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91C12" w14:textId="77777777" w:rsidR="0040368B" w:rsidRDefault="0040368B">
      <w:pPr>
        <w:jc w:val="center"/>
        <w:rPr>
          <w:b/>
          <w:color w:val="1F4E79"/>
          <w:sz w:val="28"/>
          <w:szCs w:val="16"/>
        </w:rPr>
      </w:pPr>
    </w:p>
    <w:p w14:paraId="188D84E5" w14:textId="50794E99" w:rsidR="00C54E6E" w:rsidRPr="0040368B" w:rsidRDefault="00000000">
      <w:pPr>
        <w:jc w:val="center"/>
        <w:rPr>
          <w:sz w:val="16"/>
          <w:szCs w:val="16"/>
        </w:rPr>
      </w:pPr>
      <w:r w:rsidRPr="0040368B">
        <w:rPr>
          <w:b/>
          <w:color w:val="1F4E79"/>
          <w:sz w:val="28"/>
          <w:szCs w:val="16"/>
        </w:rPr>
        <w:t>Assignment 2 Report</w:t>
      </w:r>
      <w:r w:rsidR="0040368B">
        <w:rPr>
          <w:b/>
          <w:color w:val="1F4E79"/>
          <w:sz w:val="28"/>
          <w:szCs w:val="16"/>
        </w:rPr>
        <w:t xml:space="preserve"> - </w:t>
      </w:r>
      <w:r w:rsidRPr="0040368B">
        <w:rPr>
          <w:b/>
          <w:color w:val="1F4E79"/>
          <w:sz w:val="28"/>
          <w:szCs w:val="16"/>
        </w:rPr>
        <w:t>Fitting and Alignment</w:t>
      </w:r>
    </w:p>
    <w:p w14:paraId="1E8A8A76" w14:textId="77777777" w:rsidR="0040368B" w:rsidRDefault="0040368B" w:rsidP="0040368B">
      <w:pPr>
        <w:pBdr>
          <w:top w:val="single" w:sz="4" w:space="1" w:color="auto"/>
          <w:left w:val="single" w:sz="4" w:space="4" w:color="auto"/>
          <w:bottom w:val="single" w:sz="4" w:space="1" w:color="auto"/>
          <w:right w:val="single" w:sz="4" w:space="4" w:color="auto"/>
        </w:pBdr>
      </w:pPr>
      <w:r>
        <w:t xml:space="preserve">Name: W.A.N.C. </w:t>
      </w:r>
      <w:proofErr w:type="spellStart"/>
      <w:r>
        <w:t>Wickramarathna</w:t>
      </w:r>
      <w:proofErr w:type="spellEnd"/>
    </w:p>
    <w:p w14:paraId="43EE956D" w14:textId="77777777" w:rsidR="0040368B" w:rsidRDefault="0040368B" w:rsidP="0040368B">
      <w:pPr>
        <w:pBdr>
          <w:top w:val="single" w:sz="4" w:space="1" w:color="auto"/>
          <w:left w:val="single" w:sz="4" w:space="4" w:color="auto"/>
          <w:bottom w:val="single" w:sz="4" w:space="1" w:color="auto"/>
          <w:right w:val="single" w:sz="4" w:space="4" w:color="auto"/>
        </w:pBdr>
      </w:pPr>
      <w:r>
        <w:t>Index Number: 258844D</w:t>
      </w:r>
    </w:p>
    <w:p w14:paraId="4D0DCE31" w14:textId="0782C34D" w:rsidR="0040368B" w:rsidRDefault="0040368B" w:rsidP="0040368B">
      <w:pPr>
        <w:pBdr>
          <w:top w:val="single" w:sz="4" w:space="1" w:color="auto"/>
          <w:left w:val="single" w:sz="4" w:space="4" w:color="auto"/>
          <w:bottom w:val="single" w:sz="4" w:space="1" w:color="auto"/>
          <w:right w:val="single" w:sz="4" w:space="4" w:color="auto"/>
        </w:pBdr>
      </w:pPr>
      <w:proofErr w:type="spellStart"/>
      <w:r>
        <w:t>Github</w:t>
      </w:r>
      <w:proofErr w:type="spellEnd"/>
      <w:r>
        <w:t xml:space="preserve"> URL: </w:t>
      </w:r>
      <w:hyperlink r:id="rId8" w:history="1">
        <w:r w:rsidRPr="00AB54D8">
          <w:rPr>
            <w:rStyle w:val="Hyperlink"/>
          </w:rPr>
          <w:t>https://github.com/nishanc/Computer-Vision-A2</w:t>
        </w:r>
      </w:hyperlink>
      <w:r>
        <w:t xml:space="preserve"> </w:t>
      </w:r>
    </w:p>
    <w:p w14:paraId="1C0047C2" w14:textId="60DB02F8" w:rsidR="00C54E6E" w:rsidRDefault="00000000" w:rsidP="0040368B">
      <w:r>
        <w:rPr>
          <w:b/>
          <w:color w:val="1F4E79"/>
          <w:sz w:val="30"/>
        </w:rPr>
        <w:t>1. Line Fitting with Total Least Squares and RANSAC</w:t>
      </w:r>
    </w:p>
    <w:p w14:paraId="51CD8C28" w14:textId="77777777" w:rsidR="00C54E6E" w:rsidRDefault="00000000">
      <w:r>
        <w:t>The dataset in lines.csv contains three point groups, each sampled from a line. The first task was to fit a line to only the first group using total least squares (TLS). TLS was preferred because it accounts for error in both x and y coordinates.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86"/>
      </w:tblGrid>
      <w:tr w:rsidR="00C54E6E" w14:paraId="2CB10773" w14:textId="77777777">
        <w:trPr>
          <w:jc w:val="center"/>
        </w:trPr>
        <w:tc>
          <w:tcPr>
            <w:tcW w:w="10080" w:type="dxa"/>
            <w:shd w:val="clear" w:color="auto" w:fill="EFEFEF"/>
            <w:tcMar>
              <w:top w:w="100" w:type="dxa"/>
              <w:left w:w="120" w:type="dxa"/>
              <w:bottom w:w="100" w:type="dxa"/>
              <w:right w:w="120" w:type="dxa"/>
            </w:tcMar>
          </w:tcPr>
          <w:p w14:paraId="5586BA97" w14:textId="77777777" w:rsidR="00C54E6E" w:rsidRDefault="00000000">
            <w:pPr>
              <w:spacing w:after="0"/>
            </w:pPr>
            <w:r>
              <w:rPr>
                <w:rFonts w:ascii="Consolas" w:hAnsi="Consolas"/>
                <w:sz w:val="17"/>
              </w:rPr>
              <w:t>def fit_tls_line(x, y):</w:t>
            </w:r>
            <w:r>
              <w:rPr>
                <w:rFonts w:ascii="Consolas" w:hAnsi="Consolas"/>
                <w:sz w:val="17"/>
              </w:rPr>
              <w:br/>
              <w:t xml:space="preserve">    points = np.column_stack((x, y))</w:t>
            </w:r>
            <w:r>
              <w:rPr>
                <w:rFonts w:ascii="Consolas" w:hAnsi="Consolas"/>
                <w:sz w:val="17"/>
              </w:rPr>
              <w:br/>
              <w:t xml:space="preserve">    centroid = points.mean(axis=0)</w:t>
            </w:r>
            <w:r>
              <w:rPr>
                <w:rFonts w:ascii="Consolas" w:hAnsi="Consolas"/>
                <w:sz w:val="17"/>
              </w:rPr>
              <w:br/>
              <w:t xml:space="preserve">    centered = points - centroid</w:t>
            </w:r>
            <w:r>
              <w:rPr>
                <w:rFonts w:ascii="Consolas" w:hAnsi="Consolas"/>
                <w:sz w:val="17"/>
              </w:rPr>
              <w:br/>
              <w:t xml:space="preserve">    _, _, vt = np.linalg.svd(centered)</w:t>
            </w:r>
            <w:r>
              <w:rPr>
                <w:rFonts w:ascii="Consolas" w:hAnsi="Consolas"/>
                <w:sz w:val="17"/>
              </w:rPr>
              <w:br/>
              <w:t xml:space="preserve">    a, b = vt[-1]</w:t>
            </w:r>
            <w:r>
              <w:rPr>
                <w:rFonts w:ascii="Consolas" w:hAnsi="Consolas"/>
                <w:sz w:val="17"/>
              </w:rPr>
              <w:br/>
              <w:t xml:space="preserve">    c = -(a*centroid[0] + b*centroid[1])</w:t>
            </w:r>
            <w:r>
              <w:rPr>
                <w:rFonts w:ascii="Consolas" w:hAnsi="Consolas"/>
                <w:sz w:val="17"/>
              </w:rPr>
              <w:br/>
              <w:t xml:space="preserve">    return a, b, c</w:t>
            </w:r>
          </w:p>
        </w:tc>
      </w:tr>
    </w:tbl>
    <w:p w14:paraId="1E77A364" w14:textId="77777777" w:rsidR="00C54E6E" w:rsidRDefault="00000000">
      <w:r>
        <w:rPr>
          <w:b/>
        </w:rPr>
        <w:t xml:space="preserve">TLS result for the first line: </w:t>
      </w:r>
      <w:r>
        <w:t xml:space="preserve">0.773562x - 0.633721y - 3.794192 = 0, </w:t>
      </w:r>
      <w:r>
        <w:rPr>
          <w:i/>
        </w:rPr>
        <w:t xml:space="preserve">or equivalently </w:t>
      </w:r>
      <w:r>
        <w:t>y = 1.220666x - 5.987165.</w:t>
      </w:r>
    </w:p>
    <w:p w14:paraId="6EC3FA48" w14:textId="77777777" w:rsidR="00C54E6E" w:rsidRDefault="00000000">
      <w:r>
        <w:t>Using all points together, RANSAC was applied three times. After each line was found, its inlier points were removed and the process was repeated on the remaining points. This separated the three line structures successfully.</w:t>
      </w:r>
    </w:p>
    <w:tbl>
      <w:tblPr>
        <w:tblStyle w:val="TableGrid"/>
        <w:tblW w:w="0" w:type="auto"/>
        <w:jc w:val="center"/>
        <w:tblLook w:val="04A0" w:firstRow="1" w:lastRow="0" w:firstColumn="1" w:lastColumn="0" w:noHBand="0" w:noVBand="1"/>
      </w:tblPr>
      <w:tblGrid>
        <w:gridCol w:w="3322"/>
        <w:gridCol w:w="3323"/>
        <w:gridCol w:w="3317"/>
      </w:tblGrid>
      <w:tr w:rsidR="00C54E6E" w14:paraId="08CB0E79" w14:textId="77777777">
        <w:trPr>
          <w:jc w:val="center"/>
        </w:trPr>
        <w:tc>
          <w:tcPr>
            <w:tcW w:w="3360" w:type="dxa"/>
            <w:shd w:val="clear" w:color="auto" w:fill="D9E2F3"/>
          </w:tcPr>
          <w:p w14:paraId="6F659CE1" w14:textId="77777777" w:rsidR="00C54E6E" w:rsidRDefault="00000000">
            <w:r>
              <w:t>Detected line</w:t>
            </w:r>
          </w:p>
        </w:tc>
        <w:tc>
          <w:tcPr>
            <w:tcW w:w="3360" w:type="dxa"/>
            <w:shd w:val="clear" w:color="auto" w:fill="D9E2F3"/>
          </w:tcPr>
          <w:p w14:paraId="28406657" w14:textId="77777777" w:rsidR="00C54E6E" w:rsidRDefault="00000000">
            <w:r>
              <w:t>Model</w:t>
            </w:r>
          </w:p>
        </w:tc>
        <w:tc>
          <w:tcPr>
            <w:tcW w:w="3360" w:type="dxa"/>
            <w:shd w:val="clear" w:color="auto" w:fill="D9E2F3"/>
          </w:tcPr>
          <w:p w14:paraId="49A2E229" w14:textId="77777777" w:rsidR="00C54E6E" w:rsidRDefault="00000000">
            <w:r>
              <w:t>Inliers</w:t>
            </w:r>
          </w:p>
        </w:tc>
      </w:tr>
      <w:tr w:rsidR="00C54E6E" w14:paraId="0E83E2A2" w14:textId="77777777">
        <w:trPr>
          <w:jc w:val="center"/>
        </w:trPr>
        <w:tc>
          <w:tcPr>
            <w:tcW w:w="3360" w:type="dxa"/>
          </w:tcPr>
          <w:p w14:paraId="70F6E7AF" w14:textId="77777777" w:rsidR="00C54E6E" w:rsidRDefault="00000000">
            <w:r>
              <w:t>Line 1</w:t>
            </w:r>
          </w:p>
        </w:tc>
        <w:tc>
          <w:tcPr>
            <w:tcW w:w="3360" w:type="dxa"/>
          </w:tcPr>
          <w:p w14:paraId="4B231976" w14:textId="77777777" w:rsidR="00C54E6E" w:rsidRDefault="00000000">
            <w:r>
              <w:t>y = -0.549082x + 1.967696</w:t>
            </w:r>
          </w:p>
        </w:tc>
        <w:tc>
          <w:tcPr>
            <w:tcW w:w="3360" w:type="dxa"/>
          </w:tcPr>
          <w:p w14:paraId="1C94AB7F" w14:textId="77777777" w:rsidR="00C54E6E" w:rsidRDefault="00000000">
            <w:r>
              <w:t>33</w:t>
            </w:r>
          </w:p>
        </w:tc>
      </w:tr>
      <w:tr w:rsidR="00C54E6E" w14:paraId="2648F85C" w14:textId="77777777">
        <w:trPr>
          <w:jc w:val="center"/>
        </w:trPr>
        <w:tc>
          <w:tcPr>
            <w:tcW w:w="3360" w:type="dxa"/>
          </w:tcPr>
          <w:p w14:paraId="749A1CDE" w14:textId="77777777" w:rsidR="00C54E6E" w:rsidRDefault="00000000">
            <w:r>
              <w:t>Line 2</w:t>
            </w:r>
          </w:p>
        </w:tc>
        <w:tc>
          <w:tcPr>
            <w:tcW w:w="3360" w:type="dxa"/>
          </w:tcPr>
          <w:p w14:paraId="57525D71" w14:textId="77777777" w:rsidR="00C54E6E" w:rsidRDefault="00000000">
            <w:r>
              <w:t>y = -0.442100x + 2.226328</w:t>
            </w:r>
          </w:p>
        </w:tc>
        <w:tc>
          <w:tcPr>
            <w:tcW w:w="3360" w:type="dxa"/>
          </w:tcPr>
          <w:p w14:paraId="0DD7AE5E" w14:textId="77777777" w:rsidR="00C54E6E" w:rsidRDefault="00000000">
            <w:r>
              <w:t>30</w:t>
            </w:r>
          </w:p>
        </w:tc>
      </w:tr>
      <w:tr w:rsidR="00C54E6E" w14:paraId="01D4C589" w14:textId="77777777">
        <w:trPr>
          <w:jc w:val="center"/>
        </w:trPr>
        <w:tc>
          <w:tcPr>
            <w:tcW w:w="3360" w:type="dxa"/>
          </w:tcPr>
          <w:p w14:paraId="586C9B57" w14:textId="77777777" w:rsidR="00C54E6E" w:rsidRDefault="00000000">
            <w:r>
              <w:t>Line 3</w:t>
            </w:r>
          </w:p>
        </w:tc>
        <w:tc>
          <w:tcPr>
            <w:tcW w:w="3360" w:type="dxa"/>
          </w:tcPr>
          <w:p w14:paraId="5990421A" w14:textId="77777777" w:rsidR="00C54E6E" w:rsidRDefault="00000000">
            <w:r>
              <w:t>y = 1.023228x + 0.898633</w:t>
            </w:r>
          </w:p>
        </w:tc>
        <w:tc>
          <w:tcPr>
            <w:tcW w:w="3360" w:type="dxa"/>
          </w:tcPr>
          <w:p w14:paraId="0E44D60F" w14:textId="77777777" w:rsidR="00C54E6E" w:rsidRDefault="00000000">
            <w:r>
              <w:t>28</w:t>
            </w:r>
          </w:p>
        </w:tc>
      </w:tr>
    </w:tbl>
    <w:p w14:paraId="5AAAC234" w14:textId="77777777" w:rsidR="00C54E6E" w:rsidRDefault="00000000">
      <w:pPr>
        <w:spacing w:before="60"/>
      </w:pPr>
      <w:r>
        <w:rPr>
          <w:b/>
        </w:rPr>
        <w:t xml:space="preserve">Interpretation. </w:t>
      </w:r>
      <w:r>
        <w:t>The repeated RANSAC strategy produced two negative-slope lines and one positive-slope line, which agrees with the scatter plot. The inlier sets cluster tightly around the fitted lines, showing that the method separated overlapping structures reliably.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66"/>
      </w:tblGrid>
      <w:tr w:rsidR="00C54E6E" w14:paraId="3392A81F" w14:textId="77777777">
        <w:trPr>
          <w:jc w:val="center"/>
        </w:trPr>
        <w:tc>
          <w:tcPr>
            <w:tcW w:w="10080" w:type="dxa"/>
            <w:shd w:val="clear" w:color="auto" w:fill="E8E8E8"/>
            <w:tcMar>
              <w:top w:w="160" w:type="dxa"/>
              <w:left w:w="160" w:type="dxa"/>
              <w:bottom w:w="160" w:type="dxa"/>
              <w:right w:w="160" w:type="dxa"/>
            </w:tcMar>
            <w:vAlign w:val="center"/>
          </w:tcPr>
          <w:p w14:paraId="3291F637" w14:textId="77777777" w:rsidR="0040368B" w:rsidRDefault="0040368B">
            <w:pPr>
              <w:jc w:val="center"/>
              <w:rPr>
                <w:i/>
                <w:sz w:val="20"/>
              </w:rPr>
            </w:pPr>
            <w:r w:rsidRPr="0040368B">
              <w:rPr>
                <w:b/>
                <w:i/>
                <w:sz w:val="20"/>
              </w:rPr>
              <w:lastRenderedPageBreak/>
              <w:drawing>
                <wp:inline distT="0" distB="0" distL="0" distR="0" wp14:anchorId="700B1D8F" wp14:editId="52C01233">
                  <wp:extent cx="2781300" cy="2801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6189" cy="2806713"/>
                          </a:xfrm>
                          <a:prstGeom prst="rect">
                            <a:avLst/>
                          </a:prstGeom>
                        </pic:spPr>
                      </pic:pic>
                    </a:graphicData>
                  </a:graphic>
                </wp:inline>
              </w:drawing>
            </w:r>
          </w:p>
          <w:p w14:paraId="03DF16FF" w14:textId="2D871734" w:rsidR="00C54E6E" w:rsidRDefault="00000000">
            <w:pPr>
              <w:jc w:val="center"/>
              <w:rPr>
                <w:i/>
                <w:sz w:val="20"/>
              </w:rPr>
            </w:pPr>
            <w:r>
              <w:rPr>
                <w:i/>
                <w:sz w:val="20"/>
              </w:rPr>
              <w:t>Q1-A: Scatter of first-line points with TLS fitted line.</w:t>
            </w:r>
          </w:p>
          <w:p w14:paraId="12D9DD96" w14:textId="44AEE316" w:rsidR="0040368B" w:rsidRDefault="0040368B">
            <w:pPr>
              <w:jc w:val="center"/>
            </w:pPr>
            <w:r w:rsidRPr="0040368B">
              <w:drawing>
                <wp:inline distT="0" distB="0" distL="0" distR="0" wp14:anchorId="044A9305" wp14:editId="0B78F2F9">
                  <wp:extent cx="2788920" cy="283756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8629" cy="2847447"/>
                          </a:xfrm>
                          <a:prstGeom prst="rect">
                            <a:avLst/>
                          </a:prstGeom>
                        </pic:spPr>
                      </pic:pic>
                    </a:graphicData>
                  </a:graphic>
                </wp:inline>
              </w:drawing>
            </w:r>
          </w:p>
          <w:p w14:paraId="2081EDF6" w14:textId="77777777" w:rsidR="00C54E6E" w:rsidRDefault="00000000">
            <w:pPr>
              <w:jc w:val="center"/>
            </w:pPr>
            <w:r>
              <w:rPr>
                <w:i/>
                <w:sz w:val="20"/>
              </w:rPr>
              <w:t>Q1-B: Final RANSAC plot showing the three detected lines and inlier groups.</w:t>
            </w:r>
          </w:p>
        </w:tc>
      </w:tr>
    </w:tbl>
    <w:p w14:paraId="1C48781E" w14:textId="300B259B" w:rsidR="00C54E6E" w:rsidRDefault="00C54E6E"/>
    <w:p w14:paraId="2334DBFC" w14:textId="77777777" w:rsidR="00C54E6E" w:rsidRDefault="00000000">
      <w:r>
        <w:rPr>
          <w:b/>
          <w:color w:val="1F4E79"/>
          <w:sz w:val="30"/>
        </w:rPr>
        <w:t>2. Estimating the Real Size of Earrings from an Image</w:t>
      </w:r>
    </w:p>
    <w:p w14:paraId="3DE81828" w14:textId="77777777" w:rsidR="00C54E6E" w:rsidRDefault="00000000">
      <w:r>
        <w:t>The earrings were segmented from the light background in HSV color space. A threshold on the saturation channel isolated the gold regions because the background had low saturation. Morphological opening and closing were then used to clean the mask before measuring bounding boxes.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86"/>
      </w:tblGrid>
      <w:tr w:rsidR="00C54E6E" w14:paraId="187DCF21" w14:textId="77777777">
        <w:trPr>
          <w:jc w:val="center"/>
        </w:trPr>
        <w:tc>
          <w:tcPr>
            <w:tcW w:w="10080" w:type="dxa"/>
            <w:shd w:val="clear" w:color="auto" w:fill="EFEFEF"/>
            <w:tcMar>
              <w:top w:w="100" w:type="dxa"/>
              <w:left w:w="120" w:type="dxa"/>
              <w:bottom w:w="100" w:type="dxa"/>
              <w:right w:w="120" w:type="dxa"/>
            </w:tcMar>
          </w:tcPr>
          <w:p w14:paraId="0BF3868F" w14:textId="77777777" w:rsidR="00C54E6E" w:rsidRDefault="00000000">
            <w:pPr>
              <w:spacing w:after="0"/>
            </w:pPr>
            <w:r>
              <w:rPr>
                <w:rFonts w:ascii="Consolas" w:hAnsi="Consolas"/>
                <w:sz w:val="17"/>
              </w:rPr>
              <w:t>img_hsv = cv.cvtColor(img, cv.COLOR_BGR2HSV)</w:t>
            </w:r>
            <w:r>
              <w:rPr>
                <w:rFonts w:ascii="Consolas" w:hAnsi="Consolas"/>
                <w:sz w:val="17"/>
              </w:rPr>
              <w:br/>
              <w:t>H, S, V = cv.split(img_hsv)</w:t>
            </w:r>
            <w:r>
              <w:rPr>
                <w:rFonts w:ascii="Consolas" w:hAnsi="Consolas"/>
                <w:sz w:val="17"/>
              </w:rPr>
              <w:br/>
              <w:t>mask = (S &gt; 35).astype(np.uint8) * 255</w:t>
            </w:r>
            <w:r>
              <w:rPr>
                <w:rFonts w:ascii="Consolas" w:hAnsi="Consolas"/>
                <w:sz w:val="17"/>
              </w:rPr>
              <w:br/>
              <w:t>kernel = np.ones((5,5), np.uint8)</w:t>
            </w:r>
            <w:r>
              <w:rPr>
                <w:rFonts w:ascii="Consolas" w:hAnsi="Consolas"/>
                <w:sz w:val="17"/>
              </w:rPr>
              <w:br/>
              <w:t>mask = cv.morphologyEx(mask, cv.MORPH_OPEN, kernel)</w:t>
            </w:r>
            <w:r>
              <w:rPr>
                <w:rFonts w:ascii="Consolas" w:hAnsi="Consolas"/>
                <w:sz w:val="17"/>
              </w:rPr>
              <w:br/>
              <w:t>mask = cv.morphologyEx(mask, cv.MORPH_CLOSE, kernel)</w:t>
            </w:r>
          </w:p>
        </w:tc>
      </w:tr>
    </w:tbl>
    <w:p w14:paraId="2D7FDACA" w14:textId="77777777" w:rsidR="00C54E6E" w:rsidRDefault="00000000">
      <w:r>
        <w:rPr>
          <w:b/>
        </w:rPr>
        <w:t xml:space="preserve">Detected pixel sizes: </w:t>
      </w:r>
      <w:r>
        <w:t>Earring 1 = 382 × 398 px, Earring 2 = 382 × 399 px.</w:t>
      </w:r>
    </w:p>
    <w:p w14:paraId="1CF93AE5" w14:textId="77777777" w:rsidR="00C54E6E" w:rsidRDefault="00000000">
      <w:r>
        <w:lastRenderedPageBreak/>
        <w:t>A pinhole camera model was used to convert pixels to millimetres. With a focal length of 8 mm, pixel size 2.2 μm and object distance 720 mm, the scale became 0.198 mm per pixel.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86"/>
      </w:tblGrid>
      <w:tr w:rsidR="00C54E6E" w14:paraId="7F1C2435" w14:textId="77777777">
        <w:trPr>
          <w:jc w:val="center"/>
        </w:trPr>
        <w:tc>
          <w:tcPr>
            <w:tcW w:w="10080" w:type="dxa"/>
            <w:shd w:val="clear" w:color="auto" w:fill="EFEFEF"/>
            <w:tcMar>
              <w:top w:w="100" w:type="dxa"/>
              <w:left w:w="120" w:type="dxa"/>
              <w:bottom w:w="100" w:type="dxa"/>
              <w:right w:w="120" w:type="dxa"/>
            </w:tcMar>
          </w:tcPr>
          <w:p w14:paraId="20552FEC" w14:textId="77777777" w:rsidR="00C54E6E" w:rsidRDefault="00000000">
            <w:pPr>
              <w:spacing w:after="0"/>
            </w:pPr>
            <w:r>
              <w:rPr>
                <w:rFonts w:ascii="Consolas" w:hAnsi="Consolas"/>
                <w:sz w:val="17"/>
              </w:rPr>
              <w:t>pixel_size_mm = 2.2e-3</w:t>
            </w:r>
            <w:r>
              <w:rPr>
                <w:rFonts w:ascii="Consolas" w:hAnsi="Consolas"/>
                <w:sz w:val="17"/>
              </w:rPr>
              <w:br/>
              <w:t>f_mm = 8.0</w:t>
            </w:r>
            <w:r>
              <w:rPr>
                <w:rFonts w:ascii="Consolas" w:hAnsi="Consolas"/>
                <w:sz w:val="17"/>
              </w:rPr>
              <w:br/>
              <w:t>Z_mm = 720.0</w:t>
            </w:r>
            <w:r>
              <w:rPr>
                <w:rFonts w:ascii="Consolas" w:hAnsi="Consolas"/>
                <w:sz w:val="17"/>
              </w:rPr>
              <w:br/>
              <w:t>scale_mm_per_pixel = (pixel_size_mm * Z_mm) / f_mm</w:t>
            </w:r>
          </w:p>
        </w:tc>
      </w:tr>
    </w:tbl>
    <w:tbl>
      <w:tblPr>
        <w:tblStyle w:val="TableGrid"/>
        <w:tblW w:w="0" w:type="auto"/>
        <w:jc w:val="center"/>
        <w:tblLook w:val="04A0" w:firstRow="1" w:lastRow="0" w:firstColumn="1" w:lastColumn="0" w:noHBand="0" w:noVBand="1"/>
      </w:tblPr>
      <w:tblGrid>
        <w:gridCol w:w="3321"/>
        <w:gridCol w:w="3320"/>
        <w:gridCol w:w="3321"/>
      </w:tblGrid>
      <w:tr w:rsidR="00C54E6E" w14:paraId="472F4C83" w14:textId="77777777">
        <w:trPr>
          <w:jc w:val="center"/>
        </w:trPr>
        <w:tc>
          <w:tcPr>
            <w:tcW w:w="3360" w:type="dxa"/>
            <w:shd w:val="clear" w:color="auto" w:fill="D9EAD3"/>
          </w:tcPr>
          <w:p w14:paraId="75A5FD49" w14:textId="77777777" w:rsidR="00C54E6E" w:rsidRDefault="00000000">
            <w:r>
              <w:t>Earring</w:t>
            </w:r>
          </w:p>
        </w:tc>
        <w:tc>
          <w:tcPr>
            <w:tcW w:w="3360" w:type="dxa"/>
            <w:shd w:val="clear" w:color="auto" w:fill="D9EAD3"/>
          </w:tcPr>
          <w:p w14:paraId="7BF2D96B" w14:textId="77777777" w:rsidR="00C54E6E" w:rsidRDefault="00000000">
            <w:r>
              <w:t>Width (mm)</w:t>
            </w:r>
          </w:p>
        </w:tc>
        <w:tc>
          <w:tcPr>
            <w:tcW w:w="3360" w:type="dxa"/>
            <w:shd w:val="clear" w:color="auto" w:fill="D9EAD3"/>
          </w:tcPr>
          <w:p w14:paraId="2E8BE079" w14:textId="77777777" w:rsidR="00C54E6E" w:rsidRDefault="00000000">
            <w:r>
              <w:t>Height (mm)</w:t>
            </w:r>
          </w:p>
        </w:tc>
      </w:tr>
      <w:tr w:rsidR="00C54E6E" w14:paraId="034494D8" w14:textId="77777777">
        <w:trPr>
          <w:jc w:val="center"/>
        </w:trPr>
        <w:tc>
          <w:tcPr>
            <w:tcW w:w="3360" w:type="dxa"/>
          </w:tcPr>
          <w:p w14:paraId="7C970D29" w14:textId="77777777" w:rsidR="00C54E6E" w:rsidRDefault="00000000">
            <w:r>
              <w:t>1</w:t>
            </w:r>
          </w:p>
        </w:tc>
        <w:tc>
          <w:tcPr>
            <w:tcW w:w="3360" w:type="dxa"/>
          </w:tcPr>
          <w:p w14:paraId="49E0DA5A" w14:textId="77777777" w:rsidR="00C54E6E" w:rsidRDefault="00000000">
            <w:r>
              <w:t>75.64</w:t>
            </w:r>
          </w:p>
        </w:tc>
        <w:tc>
          <w:tcPr>
            <w:tcW w:w="3360" w:type="dxa"/>
          </w:tcPr>
          <w:p w14:paraId="52257D4B" w14:textId="77777777" w:rsidR="00C54E6E" w:rsidRDefault="00000000">
            <w:r>
              <w:t>78.80</w:t>
            </w:r>
          </w:p>
        </w:tc>
      </w:tr>
      <w:tr w:rsidR="00C54E6E" w14:paraId="28081C0A" w14:textId="77777777">
        <w:trPr>
          <w:jc w:val="center"/>
        </w:trPr>
        <w:tc>
          <w:tcPr>
            <w:tcW w:w="3360" w:type="dxa"/>
          </w:tcPr>
          <w:p w14:paraId="790ED9D6" w14:textId="77777777" w:rsidR="00C54E6E" w:rsidRDefault="00000000">
            <w:r>
              <w:t>2</w:t>
            </w:r>
          </w:p>
        </w:tc>
        <w:tc>
          <w:tcPr>
            <w:tcW w:w="3360" w:type="dxa"/>
          </w:tcPr>
          <w:p w14:paraId="49C7EFDD" w14:textId="77777777" w:rsidR="00C54E6E" w:rsidRDefault="00000000">
            <w:r>
              <w:t>75.64</w:t>
            </w:r>
          </w:p>
        </w:tc>
        <w:tc>
          <w:tcPr>
            <w:tcW w:w="3360" w:type="dxa"/>
          </w:tcPr>
          <w:p w14:paraId="1649CB47" w14:textId="77777777" w:rsidR="00C54E6E" w:rsidRDefault="00000000">
            <w:r>
              <w:t>79.00</w:t>
            </w:r>
          </w:p>
        </w:tc>
      </w:tr>
    </w:tbl>
    <w:p w14:paraId="5A287CC7" w14:textId="77777777" w:rsidR="00C54E6E" w:rsidRDefault="00000000">
      <w:r>
        <w:rPr>
          <w:b/>
        </w:rPr>
        <w:t xml:space="preserve">Interpretation. </w:t>
      </w:r>
      <w:r>
        <w:t>Both earrings have almost identical size, which is expected for a pair. The measured heights are slightly larger than the widths because the bounding box includes the upper hook area as well as the circular body.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66"/>
      </w:tblGrid>
      <w:tr w:rsidR="00C54E6E" w14:paraId="4BDB5EAE" w14:textId="77777777">
        <w:trPr>
          <w:jc w:val="center"/>
        </w:trPr>
        <w:tc>
          <w:tcPr>
            <w:tcW w:w="10080" w:type="dxa"/>
            <w:shd w:val="clear" w:color="auto" w:fill="E8E8E8"/>
            <w:tcMar>
              <w:top w:w="160" w:type="dxa"/>
              <w:left w:w="160" w:type="dxa"/>
              <w:bottom w:w="160" w:type="dxa"/>
              <w:right w:w="160" w:type="dxa"/>
            </w:tcMar>
            <w:vAlign w:val="center"/>
          </w:tcPr>
          <w:p w14:paraId="048EB291" w14:textId="76CD7FCA" w:rsidR="00C54E6E" w:rsidRDefault="0040368B">
            <w:pPr>
              <w:jc w:val="center"/>
              <w:rPr>
                <w:i/>
                <w:sz w:val="20"/>
              </w:rPr>
            </w:pPr>
            <w:r w:rsidRPr="0040368B">
              <w:rPr>
                <w:b/>
                <w:i/>
                <w:sz w:val="20"/>
              </w:rPr>
              <w:drawing>
                <wp:inline distT="0" distB="0" distL="0" distR="0" wp14:anchorId="44AC6C8E" wp14:editId="25CD6D50">
                  <wp:extent cx="6188710" cy="20421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2042160"/>
                          </a:xfrm>
                          <a:prstGeom prst="rect">
                            <a:avLst/>
                          </a:prstGeom>
                        </pic:spPr>
                      </pic:pic>
                    </a:graphicData>
                  </a:graphic>
                </wp:inline>
              </w:drawing>
            </w:r>
            <w:r w:rsidR="00000000">
              <w:rPr>
                <w:i/>
                <w:sz w:val="20"/>
              </w:rPr>
              <w:t>Q2-A: HSV channel view.</w:t>
            </w:r>
          </w:p>
          <w:p w14:paraId="49AF1147" w14:textId="1F51FFB0" w:rsidR="0040368B" w:rsidRDefault="0040368B">
            <w:pPr>
              <w:jc w:val="center"/>
            </w:pPr>
            <w:r w:rsidRPr="0040368B">
              <w:drawing>
                <wp:inline distT="0" distB="0" distL="0" distR="0" wp14:anchorId="27CAC8D9" wp14:editId="74624145">
                  <wp:extent cx="3253740" cy="1709752"/>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548" t="27842" r="6037" b="28268"/>
                          <a:stretch/>
                        </pic:blipFill>
                        <pic:spPr bwMode="auto">
                          <a:xfrm>
                            <a:off x="0" y="0"/>
                            <a:ext cx="3271038" cy="1718842"/>
                          </a:xfrm>
                          <a:prstGeom prst="rect">
                            <a:avLst/>
                          </a:prstGeom>
                          <a:ln>
                            <a:noFill/>
                          </a:ln>
                          <a:extLst>
                            <a:ext uri="{53640926-AAD7-44D8-BBD7-CCE9431645EC}">
                              <a14:shadowObscured xmlns:a14="http://schemas.microsoft.com/office/drawing/2010/main"/>
                            </a:ext>
                          </a:extLst>
                        </pic:spPr>
                      </pic:pic>
                    </a:graphicData>
                  </a:graphic>
                </wp:inline>
              </w:drawing>
            </w:r>
          </w:p>
          <w:p w14:paraId="71650771" w14:textId="77777777" w:rsidR="00C54E6E" w:rsidRDefault="00000000">
            <w:pPr>
              <w:jc w:val="center"/>
            </w:pPr>
            <w:r>
              <w:rPr>
                <w:i/>
                <w:sz w:val="20"/>
              </w:rPr>
              <w:t>Q2-B: Binary mask and bounding-box result used for measurement.</w:t>
            </w:r>
          </w:p>
        </w:tc>
      </w:tr>
    </w:tbl>
    <w:p w14:paraId="64B32F04" w14:textId="77777777" w:rsidR="00C54E6E" w:rsidRDefault="00000000">
      <w:r>
        <w:rPr>
          <w:b/>
          <w:color w:val="1F4E79"/>
          <w:sz w:val="30"/>
        </w:rPr>
        <w:t>3. Circuit Board Alignment Using Homography</w:t>
      </w:r>
    </w:p>
    <w:p w14:paraId="491F8624" w14:textId="77777777" w:rsidR="00C54E6E" w:rsidRDefault="00000000">
      <w:r>
        <w:t>Two views of a circuit board were aligned using projective transformation. In the manual approach, six corresponding points were clicked on both images and used to estimate a homography. Warping one board into the perspective of the other made it possible to compare them directly by image subtraction.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86"/>
      </w:tblGrid>
      <w:tr w:rsidR="00C54E6E" w14:paraId="522288FA" w14:textId="77777777">
        <w:trPr>
          <w:jc w:val="center"/>
        </w:trPr>
        <w:tc>
          <w:tcPr>
            <w:tcW w:w="10080" w:type="dxa"/>
            <w:shd w:val="clear" w:color="auto" w:fill="EFEFEF"/>
            <w:tcMar>
              <w:top w:w="100" w:type="dxa"/>
              <w:left w:w="120" w:type="dxa"/>
              <w:bottom w:w="100" w:type="dxa"/>
              <w:right w:w="120" w:type="dxa"/>
            </w:tcMar>
          </w:tcPr>
          <w:p w14:paraId="5969FD2D" w14:textId="77777777" w:rsidR="00C54E6E" w:rsidRDefault="00000000">
            <w:pPr>
              <w:spacing w:after="0"/>
            </w:pPr>
            <w:r>
              <w:rPr>
                <w:rFonts w:ascii="Consolas" w:hAnsi="Consolas"/>
                <w:sz w:val="17"/>
              </w:rPr>
              <w:t>H_manual, _ = cv.findHomography(p1, p2, method=0)</w:t>
            </w:r>
            <w:r>
              <w:rPr>
                <w:rFonts w:ascii="Consolas" w:hAnsi="Consolas"/>
                <w:sz w:val="17"/>
              </w:rPr>
              <w:br/>
              <w:t>warped_manual = cv.warpPerspective(img1, H_manual, (img2.shape[1], img2.shape[0]))</w:t>
            </w:r>
            <w:r>
              <w:rPr>
                <w:rFonts w:ascii="Consolas" w:hAnsi="Consolas"/>
                <w:sz w:val="17"/>
              </w:rPr>
              <w:br/>
              <w:t>diff_manual = cv.absdiff(img2, warped_manual)</w:t>
            </w:r>
          </w:p>
        </w:tc>
      </w:tr>
    </w:tbl>
    <w:p w14:paraId="11EDD2AA" w14:textId="77777777" w:rsidR="00C54E6E" w:rsidRDefault="00000000">
      <w:r>
        <w:rPr>
          <w:b/>
        </w:rPr>
        <w:t xml:space="preserve">Manual homography discussion. </w:t>
      </w:r>
      <w:r>
        <w:t>The warped board was aligned reasonably well, but the manual-point difference image still contained bright edges and visible board structure. This indicates that small point-selection errors propagated into the homography and prevented perfect alignment.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69"/>
      </w:tblGrid>
      <w:tr w:rsidR="00C54E6E" w14:paraId="2657FCCA" w14:textId="77777777" w:rsidTr="0040368B">
        <w:trPr>
          <w:trHeight w:val="3456"/>
          <w:jc w:val="center"/>
        </w:trPr>
        <w:tc>
          <w:tcPr>
            <w:tcW w:w="9969" w:type="dxa"/>
            <w:shd w:val="clear" w:color="auto" w:fill="E8E8E8"/>
            <w:tcMar>
              <w:top w:w="160" w:type="dxa"/>
              <w:left w:w="160" w:type="dxa"/>
              <w:bottom w:w="160" w:type="dxa"/>
              <w:right w:w="160" w:type="dxa"/>
            </w:tcMar>
            <w:vAlign w:val="center"/>
          </w:tcPr>
          <w:p w14:paraId="2C68CCEF" w14:textId="77777777" w:rsidR="0040368B" w:rsidRDefault="0040368B" w:rsidP="0040368B">
            <w:pPr>
              <w:jc w:val="center"/>
              <w:rPr>
                <w:i/>
                <w:sz w:val="20"/>
              </w:rPr>
            </w:pPr>
            <w:r w:rsidRPr="0040368B">
              <w:rPr>
                <w:b/>
                <w:i/>
                <w:sz w:val="20"/>
              </w:rPr>
              <w:lastRenderedPageBreak/>
              <w:drawing>
                <wp:inline distT="0" distB="0" distL="0" distR="0" wp14:anchorId="68F014FC" wp14:editId="64156746">
                  <wp:extent cx="3734498" cy="1805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1643" cy="1828738"/>
                          </a:xfrm>
                          <a:prstGeom prst="rect">
                            <a:avLst/>
                          </a:prstGeom>
                        </pic:spPr>
                      </pic:pic>
                    </a:graphicData>
                  </a:graphic>
                </wp:inline>
              </w:drawing>
            </w:r>
          </w:p>
          <w:p w14:paraId="7FD19542" w14:textId="001E7B32" w:rsidR="00C54E6E" w:rsidRDefault="00000000" w:rsidP="0040368B">
            <w:pPr>
              <w:jc w:val="center"/>
            </w:pPr>
            <w:r>
              <w:rPr>
                <w:i/>
                <w:sz w:val="20"/>
              </w:rPr>
              <w:t>Q3-A: Manual-point warped image and manual-point difference image.</w:t>
            </w:r>
          </w:p>
        </w:tc>
      </w:tr>
    </w:tbl>
    <w:p w14:paraId="188995F2" w14:textId="77777777" w:rsidR="00C54E6E" w:rsidRDefault="00000000">
      <w:r>
        <w:t>An automatic alternative was then implemented using ORB keypoints and descriptor matching. ORB produced many correspondences, and RANSAC inside homography estimation reduced the effect of mismatched points.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86"/>
      </w:tblGrid>
      <w:tr w:rsidR="00C54E6E" w14:paraId="43BE98AE" w14:textId="77777777">
        <w:trPr>
          <w:jc w:val="center"/>
        </w:trPr>
        <w:tc>
          <w:tcPr>
            <w:tcW w:w="10080" w:type="dxa"/>
            <w:shd w:val="clear" w:color="auto" w:fill="EFEFEF"/>
            <w:tcMar>
              <w:top w:w="100" w:type="dxa"/>
              <w:left w:w="120" w:type="dxa"/>
              <w:bottom w:w="100" w:type="dxa"/>
              <w:right w:w="120" w:type="dxa"/>
            </w:tcMar>
          </w:tcPr>
          <w:p w14:paraId="714A201B" w14:textId="77777777" w:rsidR="00C54E6E" w:rsidRDefault="00000000">
            <w:pPr>
              <w:spacing w:after="0"/>
            </w:pPr>
            <w:r>
              <w:rPr>
                <w:rFonts w:ascii="Consolas" w:hAnsi="Consolas"/>
                <w:sz w:val="17"/>
              </w:rPr>
              <w:t>orb = cv.ORB_create(1500)</w:t>
            </w:r>
            <w:r>
              <w:rPr>
                <w:rFonts w:ascii="Consolas" w:hAnsi="Consolas"/>
                <w:sz w:val="17"/>
              </w:rPr>
              <w:br/>
              <w:t>kp1, des1 = orb.detectAndCompute(gray1, None)</w:t>
            </w:r>
            <w:r>
              <w:rPr>
                <w:rFonts w:ascii="Consolas" w:hAnsi="Consolas"/>
                <w:sz w:val="17"/>
              </w:rPr>
              <w:br/>
              <w:t>kp2, des2 = orb.detectAndCompute(gray2, None)</w:t>
            </w:r>
            <w:r>
              <w:rPr>
                <w:rFonts w:ascii="Consolas" w:hAnsi="Consolas"/>
                <w:sz w:val="17"/>
              </w:rPr>
              <w:br/>
              <w:t>matches = bf.match(des1, des2)</w:t>
            </w:r>
            <w:r>
              <w:rPr>
                <w:rFonts w:ascii="Consolas" w:hAnsi="Consolas"/>
                <w:sz w:val="17"/>
              </w:rPr>
              <w:br/>
              <w:t>H_orb, _ = cv.findHomography(src_pts, dst_pts, cv.RANSAC, 5.0)</w:t>
            </w:r>
          </w:p>
        </w:tc>
      </w:tr>
    </w:tbl>
    <w:p w14:paraId="01F42235" w14:textId="77777777" w:rsidR="00C54E6E" w:rsidRDefault="00000000">
      <w:r>
        <w:rPr>
          <w:b/>
        </w:rPr>
        <w:t xml:space="preserve">ORB matching statistics. </w:t>
      </w:r>
      <w:r>
        <w:t>1500 keypoints were detected in each image, and 1141 descriptor matches were obtained.</w:t>
      </w:r>
    </w:p>
    <w:p w14:paraId="0DD0FA50" w14:textId="77777777" w:rsidR="00C54E6E" w:rsidRDefault="00000000">
      <w:r>
        <w:rPr>
          <w:b/>
        </w:rPr>
        <w:t xml:space="preserve">Interpretation. </w:t>
      </w:r>
      <w:r>
        <w:t>The ORB-based warped image aligned more accurately with the target image. Its difference image was much darker than the manual version, showing that the transformation was closer to the correct projective mapping.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66"/>
      </w:tblGrid>
      <w:tr w:rsidR="00C54E6E" w14:paraId="05F5DEE6" w14:textId="77777777">
        <w:trPr>
          <w:jc w:val="center"/>
        </w:trPr>
        <w:tc>
          <w:tcPr>
            <w:tcW w:w="10080" w:type="dxa"/>
            <w:shd w:val="clear" w:color="auto" w:fill="E8E8E8"/>
            <w:tcMar>
              <w:top w:w="160" w:type="dxa"/>
              <w:left w:w="160" w:type="dxa"/>
              <w:bottom w:w="160" w:type="dxa"/>
              <w:right w:w="160" w:type="dxa"/>
            </w:tcMar>
            <w:vAlign w:val="center"/>
          </w:tcPr>
          <w:p w14:paraId="19F0A9EC" w14:textId="3722A6B0" w:rsidR="0040368B" w:rsidRDefault="0040368B" w:rsidP="0040368B">
            <w:pPr>
              <w:jc w:val="center"/>
              <w:rPr>
                <w:i/>
                <w:sz w:val="20"/>
              </w:rPr>
            </w:pPr>
            <w:r w:rsidRPr="0040368B">
              <w:rPr>
                <w:i/>
                <w:sz w:val="20"/>
              </w:rPr>
              <w:drawing>
                <wp:inline distT="0" distB="0" distL="0" distR="0" wp14:anchorId="47618A2D" wp14:editId="4CEB1783">
                  <wp:extent cx="3573780" cy="337246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3780" cy="3372466"/>
                          </a:xfrm>
                          <a:prstGeom prst="rect">
                            <a:avLst/>
                          </a:prstGeom>
                        </pic:spPr>
                      </pic:pic>
                    </a:graphicData>
                  </a:graphic>
                </wp:inline>
              </w:drawing>
            </w:r>
          </w:p>
          <w:p w14:paraId="72B0DC07" w14:textId="1A8BBC52" w:rsidR="00C54E6E" w:rsidRDefault="00000000" w:rsidP="0040368B">
            <w:pPr>
              <w:jc w:val="center"/>
            </w:pPr>
            <w:r>
              <w:rPr>
                <w:i/>
                <w:sz w:val="20"/>
              </w:rPr>
              <w:t>Q3-</w:t>
            </w:r>
            <w:r w:rsidR="0040368B">
              <w:rPr>
                <w:i/>
                <w:sz w:val="20"/>
              </w:rPr>
              <w:t>B</w:t>
            </w:r>
            <w:r>
              <w:rPr>
                <w:i/>
                <w:sz w:val="20"/>
              </w:rPr>
              <w:t xml:space="preserve">: </w:t>
            </w:r>
            <w:r w:rsidR="0040368B">
              <w:rPr>
                <w:i/>
                <w:sz w:val="20"/>
              </w:rPr>
              <w:t>Manual difference image</w:t>
            </w:r>
            <w:r>
              <w:rPr>
                <w:i/>
                <w:sz w:val="20"/>
              </w:rPr>
              <w:t xml:space="preserve"> and ORB-based difference image.</w:t>
            </w:r>
          </w:p>
        </w:tc>
      </w:tr>
    </w:tbl>
    <w:p w14:paraId="4474D5D3" w14:textId="2427D0A8" w:rsidR="00C54E6E" w:rsidRDefault="00C54E6E"/>
    <w:sectPr w:rsidR="00C54E6E" w:rsidSect="0040368B">
      <w:headerReference w:type="default" r:id="rId15"/>
      <w:pgSz w:w="11906" w:h="16838" w:code="9"/>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1759D" w14:textId="77777777" w:rsidR="005D4B63" w:rsidRDefault="005D4B63" w:rsidP="0040368B">
      <w:pPr>
        <w:spacing w:after="0" w:line="240" w:lineRule="auto"/>
      </w:pPr>
      <w:r>
        <w:separator/>
      </w:r>
    </w:p>
  </w:endnote>
  <w:endnote w:type="continuationSeparator" w:id="0">
    <w:p w14:paraId="616654CF" w14:textId="77777777" w:rsidR="005D4B63" w:rsidRDefault="005D4B63" w:rsidP="0040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0879B" w14:textId="77777777" w:rsidR="005D4B63" w:rsidRDefault="005D4B63" w:rsidP="0040368B">
      <w:pPr>
        <w:spacing w:after="0" w:line="240" w:lineRule="auto"/>
      </w:pPr>
      <w:r>
        <w:separator/>
      </w:r>
    </w:p>
  </w:footnote>
  <w:footnote w:type="continuationSeparator" w:id="0">
    <w:p w14:paraId="38A0548F" w14:textId="77777777" w:rsidR="005D4B63" w:rsidRDefault="005D4B63" w:rsidP="00403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93AA1" w14:textId="559B1205" w:rsidR="002D3AF7" w:rsidRPr="0040368B" w:rsidRDefault="0040368B">
    <w:pPr>
      <w:pStyle w:val="Header"/>
      <w:rPr>
        <w:rFonts w:ascii="Times New Roman" w:hAnsi="Times New Roman" w:cs="Times New Roman"/>
        <w:sz w:val="20"/>
        <w:szCs w:val="20"/>
      </w:rPr>
    </w:pPr>
    <w:r w:rsidRPr="004C58FA">
      <w:rPr>
        <w:rFonts w:ascii="Times New Roman" w:hAnsi="Times New Roman" w:cs="Times New Roman"/>
        <w:sz w:val="20"/>
        <w:szCs w:val="20"/>
      </w:rPr>
      <w:t>258844D - WANC WICKRAMARATHNA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53045">
    <w:abstractNumId w:val="8"/>
  </w:num>
  <w:num w:numId="2" w16cid:durableId="674570953">
    <w:abstractNumId w:val="6"/>
  </w:num>
  <w:num w:numId="3" w16cid:durableId="1296061214">
    <w:abstractNumId w:val="5"/>
  </w:num>
  <w:num w:numId="4" w16cid:durableId="297956506">
    <w:abstractNumId w:val="4"/>
  </w:num>
  <w:num w:numId="5" w16cid:durableId="1239360589">
    <w:abstractNumId w:val="7"/>
  </w:num>
  <w:num w:numId="6" w16cid:durableId="533033036">
    <w:abstractNumId w:val="3"/>
  </w:num>
  <w:num w:numId="7" w16cid:durableId="265577428">
    <w:abstractNumId w:val="2"/>
  </w:num>
  <w:num w:numId="8" w16cid:durableId="56518078">
    <w:abstractNumId w:val="1"/>
  </w:num>
  <w:num w:numId="9" w16cid:durableId="162242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AF7"/>
    <w:rsid w:val="00326F90"/>
    <w:rsid w:val="0040368B"/>
    <w:rsid w:val="005D4B63"/>
    <w:rsid w:val="00670AED"/>
    <w:rsid w:val="00AA1D8D"/>
    <w:rsid w:val="00AE4B85"/>
    <w:rsid w:val="00B47730"/>
    <w:rsid w:val="00C54E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856C9"/>
  <w14:defaultImageDpi w14:val="300"/>
  <w15:docId w15:val="{ED4FEFB3-4556-4964-8981-EEC8421A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rPr>
      <w:rFonts w:ascii="Consolas" w:hAnsi="Consolas"/>
      <w:sz w:val="17"/>
    </w:rPr>
  </w:style>
  <w:style w:type="character" w:styleId="Hyperlink">
    <w:name w:val="Hyperlink"/>
    <w:basedOn w:val="DefaultParagraphFont"/>
    <w:uiPriority w:val="99"/>
    <w:unhideWhenUsed/>
    <w:rsid w:val="0040368B"/>
    <w:rPr>
      <w:color w:val="0000FF" w:themeColor="hyperlink"/>
      <w:u w:val="single"/>
    </w:rPr>
  </w:style>
  <w:style w:type="character" w:styleId="UnresolvedMention">
    <w:name w:val="Unresolved Mention"/>
    <w:basedOn w:val="DefaultParagraphFont"/>
    <w:uiPriority w:val="99"/>
    <w:semiHidden/>
    <w:unhideWhenUsed/>
    <w:rsid w:val="00403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shanc/Computer-Vision-A2"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Wickramarathna</dc:creator>
  <cp:keywords/>
  <dc:description/>
  <cp:lastModifiedBy>Nishan Chathuranga</cp:lastModifiedBy>
  <cp:revision>3</cp:revision>
  <dcterms:created xsi:type="dcterms:W3CDTF">2013-12-23T23:15:00Z</dcterms:created>
  <dcterms:modified xsi:type="dcterms:W3CDTF">2026-05-01T08:09:00Z</dcterms:modified>
  <cp:category/>
</cp:coreProperties>
</file>