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0783" w14:textId="77777777" w:rsidR="00081849" w:rsidRDefault="00081849" w:rsidP="00081849">
      <w:pPr>
        <w:jc w:val="center"/>
      </w:pPr>
      <w:r>
        <w:t>Advance AI</w:t>
      </w:r>
    </w:p>
    <w:p w14:paraId="6757DF3D" w14:textId="77777777" w:rsidR="00081849" w:rsidRDefault="00081849" w:rsidP="00081849">
      <w:pPr>
        <w:jc w:val="center"/>
      </w:pPr>
      <w:proofErr w:type="spellStart"/>
      <w:r>
        <w:t>Nishank</w:t>
      </w:r>
      <w:proofErr w:type="spellEnd"/>
      <w:r>
        <w:t xml:space="preserve"> Singhal</w:t>
      </w:r>
    </w:p>
    <w:p w14:paraId="311C1F45" w14:textId="52D57DDF" w:rsidR="00081849" w:rsidRDefault="00081849" w:rsidP="00081849">
      <w:pPr>
        <w:jc w:val="center"/>
      </w:pPr>
      <w:r>
        <w:t>Chapter 11 Exercise</w:t>
      </w:r>
    </w:p>
    <w:p w14:paraId="259F5EFA" w14:textId="1B806220" w:rsidR="00266759" w:rsidRDefault="00266759" w:rsidP="00A70FAF"/>
    <w:p w14:paraId="1F541073" w14:textId="784FB4D5" w:rsidR="00A70FAF" w:rsidRDefault="00A70FAF" w:rsidP="00A70FAF">
      <w:pPr>
        <w:pStyle w:val="NormalWeb"/>
        <w:shd w:val="clear" w:color="auto" w:fill="F2F2F2"/>
      </w:pPr>
      <w:r>
        <w:t>Q 11.2</w:t>
      </w:r>
      <w:r w:rsidR="004347E1">
        <w:t>)</w:t>
      </w:r>
      <w:r>
        <w:t xml:space="preserve"> </w:t>
      </w:r>
      <w:r>
        <w:rPr>
          <w:rFonts w:ascii="NimbusRomNo9L" w:hAnsi="NimbusRomNo9L"/>
          <w:sz w:val="22"/>
          <w:szCs w:val="22"/>
        </w:rPr>
        <w:t xml:space="preserve">You have </w:t>
      </w:r>
      <w:proofErr w:type="gramStart"/>
      <w:r>
        <w:rPr>
          <w:rFonts w:ascii="NimbusRomNo9L" w:hAnsi="NimbusRomNo9L"/>
          <w:sz w:val="22"/>
          <w:szCs w:val="22"/>
        </w:rPr>
        <w:t>a number of</w:t>
      </w:r>
      <w:proofErr w:type="gramEnd"/>
      <w:r>
        <w:rPr>
          <w:rFonts w:ascii="NimbusRomNo9L" w:hAnsi="NimbusRomNo9L"/>
          <w:sz w:val="22"/>
          <w:szCs w:val="22"/>
        </w:rPr>
        <w:t xml:space="preserve"> trucks with which to deliver a set of packages. Each package starts at some location on a grid </w:t>
      </w:r>
      <w:proofErr w:type="gramStart"/>
      <w:r>
        <w:rPr>
          <w:rFonts w:ascii="NimbusRomNo9L" w:hAnsi="NimbusRomNo9L"/>
          <w:sz w:val="22"/>
          <w:szCs w:val="22"/>
        </w:rPr>
        <w:t>map, and</w:t>
      </w:r>
      <w:proofErr w:type="gramEnd"/>
      <w:r>
        <w:rPr>
          <w:rFonts w:ascii="NimbusRomNo9L" w:hAnsi="NimbusRomNo9L"/>
          <w:sz w:val="22"/>
          <w:szCs w:val="22"/>
        </w:rPr>
        <w:t xml:space="preserve"> has a destination somewhere else. Each truck is directly controlled by moving forward and turning. Construct a hierarchy of high-level actions for this problem. What knowledge about the solution does your hierarchy encode? </w:t>
      </w:r>
    </w:p>
    <w:p w14:paraId="28CDFC67" w14:textId="2DDA7B1A" w:rsidR="00A70FAF" w:rsidRDefault="00A70FAF" w:rsidP="00A70FAF">
      <w:r>
        <w:t>Solution:</w:t>
      </w:r>
    </w:p>
    <w:p w14:paraId="31B1593B" w14:textId="1C38B3AF" w:rsidR="00A70FAF" w:rsidRDefault="00A70FAF" w:rsidP="00A70FAF">
      <w:r>
        <w:t xml:space="preserve">A High-level </w:t>
      </w:r>
      <w:proofErr w:type="gramStart"/>
      <w:r>
        <w:t>action(</w:t>
      </w:r>
      <w:proofErr w:type="gramEnd"/>
      <w:r>
        <w:t>HLA) is an action performed to make a task. Each HLA is characterized by one or more possible refinements into a sequence of action which may be HLA or an action with no refinement.</w:t>
      </w:r>
    </w:p>
    <w:p w14:paraId="51E5708F" w14:textId="77777777" w:rsidR="00A70FAF" w:rsidRDefault="00A70FAF" w:rsidP="00A70FAF">
      <w:pPr>
        <w:pStyle w:val="NormalWeb"/>
      </w:pPr>
      <w:r>
        <w:rPr>
          <w:rFonts w:ascii="NimbusRomNo9L" w:hAnsi="NimbusRomNo9L"/>
          <w:sz w:val="22"/>
          <w:szCs w:val="22"/>
        </w:rPr>
        <w:t xml:space="preserve">We first need to specify the primitive actions: for movement we have </w:t>
      </w:r>
      <w:r>
        <w:rPr>
          <w:rFonts w:ascii="CMTI10" w:hAnsi="CMTI10"/>
          <w:sz w:val="22"/>
          <w:szCs w:val="22"/>
        </w:rPr>
        <w:t xml:space="preserve">Forward </w:t>
      </w:r>
      <w:r>
        <w:rPr>
          <w:rFonts w:ascii="CMR10" w:hAnsi="CMR10"/>
          <w:sz w:val="22"/>
          <w:szCs w:val="22"/>
        </w:rPr>
        <w:t>(</w:t>
      </w:r>
      <w:r>
        <w:rPr>
          <w:rFonts w:ascii="CMMI10" w:hAnsi="CMMI10"/>
          <w:sz w:val="22"/>
          <w:szCs w:val="22"/>
        </w:rPr>
        <w:t>t</w:t>
      </w:r>
      <w:r>
        <w:rPr>
          <w:rFonts w:ascii="CMR10" w:hAnsi="CMR10"/>
          <w:sz w:val="22"/>
          <w:szCs w:val="22"/>
        </w:rPr>
        <w:t>)</w:t>
      </w:r>
      <w:r>
        <w:rPr>
          <w:rFonts w:ascii="NimbusRomNo9L" w:hAnsi="NimbusRomNo9L"/>
          <w:sz w:val="22"/>
          <w:szCs w:val="22"/>
        </w:rPr>
        <w:t xml:space="preserve">, </w:t>
      </w:r>
      <w:proofErr w:type="spellStart"/>
      <w:r>
        <w:rPr>
          <w:rFonts w:ascii="CMTI10" w:hAnsi="CMTI10"/>
          <w:sz w:val="22"/>
          <w:szCs w:val="22"/>
        </w:rPr>
        <w:t>TurnLeft</w:t>
      </w:r>
      <w:proofErr w:type="spellEnd"/>
      <w:r>
        <w:rPr>
          <w:rFonts w:ascii="CMTI10" w:hAnsi="CMTI10"/>
          <w:sz w:val="22"/>
          <w:szCs w:val="22"/>
        </w:rPr>
        <w:t xml:space="preserve"> </w:t>
      </w:r>
      <w:r>
        <w:rPr>
          <w:rFonts w:ascii="CMR10" w:hAnsi="CMR10"/>
          <w:sz w:val="22"/>
          <w:szCs w:val="22"/>
        </w:rPr>
        <w:t>(</w:t>
      </w:r>
      <w:r>
        <w:rPr>
          <w:rFonts w:ascii="CMMI10" w:hAnsi="CMMI10"/>
          <w:sz w:val="22"/>
          <w:szCs w:val="22"/>
        </w:rPr>
        <w:t>t</w:t>
      </w:r>
      <w:r>
        <w:rPr>
          <w:rFonts w:ascii="CMR10" w:hAnsi="CMR10"/>
          <w:sz w:val="22"/>
          <w:szCs w:val="22"/>
        </w:rPr>
        <w:t>)</w:t>
      </w:r>
      <w:r>
        <w:rPr>
          <w:rFonts w:ascii="NimbusRomNo9L" w:hAnsi="NimbusRomNo9L"/>
          <w:sz w:val="22"/>
          <w:szCs w:val="22"/>
        </w:rPr>
        <w:t xml:space="preserve">, and </w:t>
      </w:r>
      <w:proofErr w:type="spellStart"/>
      <w:r>
        <w:rPr>
          <w:rFonts w:ascii="CMTI10" w:hAnsi="CMTI10"/>
          <w:sz w:val="22"/>
          <w:szCs w:val="22"/>
        </w:rPr>
        <w:t>TurnRight</w:t>
      </w:r>
      <w:proofErr w:type="spellEnd"/>
      <w:r>
        <w:rPr>
          <w:rFonts w:ascii="CMR10" w:hAnsi="CMR10"/>
          <w:sz w:val="22"/>
          <w:szCs w:val="22"/>
        </w:rPr>
        <w:t>(</w:t>
      </w:r>
      <w:r>
        <w:rPr>
          <w:rFonts w:ascii="CMMI10" w:hAnsi="CMMI10"/>
          <w:sz w:val="22"/>
          <w:szCs w:val="22"/>
        </w:rPr>
        <w:t>t</w:t>
      </w:r>
      <w:r>
        <w:rPr>
          <w:rFonts w:ascii="CMR10" w:hAnsi="CMR10"/>
          <w:sz w:val="22"/>
          <w:szCs w:val="22"/>
        </w:rPr>
        <w:t xml:space="preserve">) </w:t>
      </w:r>
      <w:r>
        <w:rPr>
          <w:rFonts w:ascii="NimbusRomNo9L" w:hAnsi="NimbusRomNo9L"/>
          <w:sz w:val="22"/>
          <w:szCs w:val="22"/>
        </w:rPr>
        <w:t xml:space="preserve">where </w:t>
      </w:r>
      <w:proofErr w:type="spellStart"/>
      <w:r>
        <w:rPr>
          <w:rFonts w:ascii="CMMI10" w:hAnsi="CMMI10"/>
          <w:sz w:val="22"/>
          <w:szCs w:val="22"/>
        </w:rPr>
        <w:t>t</w:t>
      </w:r>
      <w:proofErr w:type="spellEnd"/>
      <w:r>
        <w:rPr>
          <w:rFonts w:ascii="CMMI10" w:hAnsi="CMMI10"/>
          <w:sz w:val="22"/>
          <w:szCs w:val="22"/>
        </w:rPr>
        <w:t xml:space="preserve"> </w:t>
      </w:r>
      <w:r>
        <w:rPr>
          <w:rFonts w:ascii="NimbusRomNo9L" w:hAnsi="NimbusRomNo9L"/>
          <w:sz w:val="22"/>
          <w:szCs w:val="22"/>
        </w:rPr>
        <w:t xml:space="preserve">is a truck, and for package delivery we have </w:t>
      </w:r>
      <w:r>
        <w:rPr>
          <w:rFonts w:ascii="CMTI10" w:hAnsi="CMTI10"/>
          <w:sz w:val="22"/>
          <w:szCs w:val="22"/>
        </w:rPr>
        <w:t>Load</w:t>
      </w:r>
      <w:r>
        <w:rPr>
          <w:rFonts w:ascii="CMR10" w:hAnsi="CMR10"/>
          <w:sz w:val="22"/>
          <w:szCs w:val="22"/>
        </w:rPr>
        <w:t>(</w:t>
      </w:r>
      <w:proofErr w:type="spellStart"/>
      <w:proofErr w:type="gramStart"/>
      <w:r>
        <w:rPr>
          <w:rFonts w:ascii="CMMI10" w:hAnsi="CMMI10"/>
          <w:sz w:val="22"/>
          <w:szCs w:val="22"/>
        </w:rPr>
        <w:t>p,t</w:t>
      </w:r>
      <w:proofErr w:type="spellEnd"/>
      <w:proofErr w:type="gramEnd"/>
      <w:r>
        <w:rPr>
          <w:rFonts w:ascii="CMR10" w:hAnsi="CMR10"/>
          <w:sz w:val="22"/>
          <w:szCs w:val="22"/>
        </w:rPr>
        <w:t xml:space="preserve">) </w:t>
      </w:r>
      <w:r>
        <w:rPr>
          <w:rFonts w:ascii="NimbusRomNo9L" w:hAnsi="NimbusRomNo9L"/>
          <w:sz w:val="22"/>
          <w:szCs w:val="22"/>
        </w:rPr>
        <w:t xml:space="preserve">and </w:t>
      </w:r>
      <w:r>
        <w:rPr>
          <w:rFonts w:ascii="CMTI10" w:hAnsi="CMTI10"/>
          <w:sz w:val="22"/>
          <w:szCs w:val="22"/>
        </w:rPr>
        <w:t xml:space="preserve">Unload </w:t>
      </w:r>
      <w:r>
        <w:rPr>
          <w:rFonts w:ascii="CMR10" w:hAnsi="CMR10"/>
          <w:sz w:val="22"/>
          <w:szCs w:val="22"/>
        </w:rPr>
        <w:t>(</w:t>
      </w:r>
      <w:r>
        <w:rPr>
          <w:rFonts w:ascii="CMMI10" w:hAnsi="CMMI10"/>
          <w:sz w:val="22"/>
          <w:szCs w:val="22"/>
        </w:rPr>
        <w:t>p, t</w:t>
      </w:r>
      <w:r>
        <w:rPr>
          <w:rFonts w:ascii="CMR10" w:hAnsi="CMR10"/>
          <w:sz w:val="22"/>
          <w:szCs w:val="22"/>
        </w:rPr>
        <w:t xml:space="preserve">) </w:t>
      </w:r>
      <w:r>
        <w:rPr>
          <w:rFonts w:ascii="NimbusRomNo9L" w:hAnsi="NimbusRomNo9L"/>
          <w:sz w:val="22"/>
          <w:szCs w:val="22"/>
        </w:rPr>
        <w:t xml:space="preserve">where </w:t>
      </w:r>
      <w:r>
        <w:rPr>
          <w:rFonts w:ascii="CMMI10" w:hAnsi="CMMI10"/>
          <w:sz w:val="22"/>
          <w:szCs w:val="22"/>
        </w:rPr>
        <w:t xml:space="preserve">p </w:t>
      </w:r>
      <w:r>
        <w:rPr>
          <w:rFonts w:ascii="NimbusRomNo9L" w:hAnsi="NimbusRomNo9L"/>
          <w:sz w:val="22"/>
          <w:szCs w:val="22"/>
        </w:rPr>
        <w:t xml:space="preserve">is a package and </w:t>
      </w:r>
      <w:r>
        <w:rPr>
          <w:rFonts w:ascii="CMMI10" w:hAnsi="CMMI10"/>
          <w:sz w:val="22"/>
          <w:szCs w:val="22"/>
        </w:rPr>
        <w:t xml:space="preserve">t </w:t>
      </w:r>
      <w:r>
        <w:rPr>
          <w:rFonts w:ascii="NimbusRomNo9L" w:hAnsi="NimbusRomNo9L"/>
          <w:sz w:val="22"/>
          <w:szCs w:val="22"/>
        </w:rPr>
        <w:t xml:space="preserve">is a truck. These can be given PDDL descriptions in the usual way. </w:t>
      </w:r>
    </w:p>
    <w:p w14:paraId="6A1C0546" w14:textId="77777777" w:rsidR="00A70FAF" w:rsidRDefault="00A70FAF" w:rsidP="00A70FAF">
      <w:pPr>
        <w:pStyle w:val="NormalWeb"/>
      </w:pPr>
      <w:r>
        <w:rPr>
          <w:rFonts w:ascii="NimbusRomNo9L" w:hAnsi="NimbusRomNo9L"/>
          <w:sz w:val="22"/>
          <w:szCs w:val="22"/>
        </w:rPr>
        <w:t xml:space="preserve">The hierarchy can be built in a number of ways, but one is to use the HLA </w:t>
      </w:r>
      <w:proofErr w:type="gramStart"/>
      <w:r>
        <w:rPr>
          <w:rFonts w:ascii="CMTI10" w:hAnsi="CMTI10"/>
          <w:sz w:val="22"/>
          <w:szCs w:val="22"/>
        </w:rPr>
        <w:t>Navigate</w:t>
      </w:r>
      <w:r>
        <w:rPr>
          <w:rFonts w:ascii="CMR10" w:hAnsi="CMR10"/>
          <w:sz w:val="22"/>
          <w:szCs w:val="22"/>
        </w:rPr>
        <w:t>(</w:t>
      </w:r>
      <w:proofErr w:type="gramEnd"/>
      <w:r>
        <w:rPr>
          <w:rFonts w:ascii="CMMI10" w:hAnsi="CMMI10"/>
          <w:sz w:val="22"/>
          <w:szCs w:val="22"/>
        </w:rPr>
        <w:t xml:space="preserve">t, </w:t>
      </w:r>
      <w:r>
        <w:rPr>
          <w:rFonts w:ascii="CMR10" w:hAnsi="CMR10"/>
          <w:sz w:val="22"/>
          <w:szCs w:val="22"/>
        </w:rPr>
        <w:t>[</w:t>
      </w:r>
      <w:r>
        <w:rPr>
          <w:rFonts w:ascii="CMMI10" w:hAnsi="CMMI10"/>
          <w:sz w:val="22"/>
          <w:szCs w:val="22"/>
        </w:rPr>
        <w:t>x, y</w:t>
      </w:r>
      <w:r>
        <w:rPr>
          <w:rFonts w:ascii="CMR10" w:hAnsi="CMR10"/>
          <w:sz w:val="22"/>
          <w:szCs w:val="22"/>
        </w:rPr>
        <w:t xml:space="preserve">]) </w:t>
      </w:r>
      <w:r>
        <w:rPr>
          <w:rFonts w:ascii="NimbusRomNo9L" w:hAnsi="NimbusRomNo9L"/>
          <w:sz w:val="22"/>
          <w:szCs w:val="22"/>
        </w:rPr>
        <w:t xml:space="preserve">to take a truck </w:t>
      </w:r>
      <w:r>
        <w:rPr>
          <w:rFonts w:ascii="CMMI10" w:hAnsi="CMMI10"/>
          <w:sz w:val="22"/>
          <w:szCs w:val="22"/>
        </w:rPr>
        <w:t xml:space="preserve">t </w:t>
      </w:r>
      <w:r>
        <w:rPr>
          <w:rFonts w:ascii="NimbusRomNo9L" w:hAnsi="NimbusRomNo9L"/>
          <w:sz w:val="22"/>
          <w:szCs w:val="22"/>
        </w:rPr>
        <w:t xml:space="preserve">to coordinates </w:t>
      </w:r>
      <w:r>
        <w:rPr>
          <w:rFonts w:ascii="CMR10" w:hAnsi="CMR10"/>
          <w:sz w:val="22"/>
          <w:szCs w:val="22"/>
        </w:rPr>
        <w:t>[</w:t>
      </w:r>
      <w:proofErr w:type="spellStart"/>
      <w:r>
        <w:rPr>
          <w:rFonts w:ascii="CMMI10" w:hAnsi="CMMI10"/>
          <w:sz w:val="22"/>
          <w:szCs w:val="22"/>
        </w:rPr>
        <w:t>x,y</w:t>
      </w:r>
      <w:proofErr w:type="spellEnd"/>
      <w:r>
        <w:rPr>
          <w:rFonts w:ascii="CMR10" w:hAnsi="CMR10"/>
          <w:sz w:val="22"/>
          <w:szCs w:val="22"/>
        </w:rPr>
        <w:t>]</w:t>
      </w:r>
      <w:r>
        <w:rPr>
          <w:rFonts w:ascii="NimbusRomNo9L" w:hAnsi="NimbusRomNo9L"/>
          <w:sz w:val="22"/>
          <w:szCs w:val="22"/>
        </w:rPr>
        <w:t xml:space="preserve">, and </w:t>
      </w:r>
      <w:r>
        <w:rPr>
          <w:rFonts w:ascii="CMTI10" w:hAnsi="CMTI10"/>
          <w:sz w:val="22"/>
          <w:szCs w:val="22"/>
        </w:rPr>
        <w:t>Deliver</w:t>
      </w:r>
      <w:r>
        <w:rPr>
          <w:rFonts w:ascii="CMR10" w:hAnsi="CMR10"/>
          <w:sz w:val="22"/>
          <w:szCs w:val="22"/>
        </w:rPr>
        <w:t>(</w:t>
      </w:r>
      <w:proofErr w:type="spellStart"/>
      <w:r>
        <w:rPr>
          <w:rFonts w:ascii="CMMI10" w:hAnsi="CMMI10"/>
          <w:sz w:val="22"/>
          <w:szCs w:val="22"/>
        </w:rPr>
        <w:t>t,p</w:t>
      </w:r>
      <w:proofErr w:type="spellEnd"/>
      <w:r>
        <w:rPr>
          <w:rFonts w:ascii="CMR10" w:hAnsi="CMR10"/>
          <w:sz w:val="22"/>
          <w:szCs w:val="22"/>
        </w:rPr>
        <w:t xml:space="preserve">) </w:t>
      </w:r>
      <w:r>
        <w:rPr>
          <w:rFonts w:ascii="NimbusRomNo9L" w:hAnsi="NimbusRomNo9L"/>
          <w:sz w:val="22"/>
          <w:szCs w:val="22"/>
        </w:rPr>
        <w:t xml:space="preserve">to deliver package </w:t>
      </w:r>
      <w:r>
        <w:rPr>
          <w:rFonts w:ascii="CMMI10" w:hAnsi="CMMI10"/>
          <w:sz w:val="22"/>
          <w:szCs w:val="22"/>
        </w:rPr>
        <w:t xml:space="preserve">p </w:t>
      </w:r>
      <w:r>
        <w:rPr>
          <w:rFonts w:ascii="NimbusRomNo9L" w:hAnsi="NimbusRomNo9L"/>
          <w:sz w:val="22"/>
          <w:szCs w:val="22"/>
        </w:rPr>
        <w:t xml:space="preserve">to its </w:t>
      </w:r>
      <w:proofErr w:type="spellStart"/>
      <w:r>
        <w:rPr>
          <w:rFonts w:ascii="NimbusRomNo9L" w:hAnsi="NimbusRomNo9L"/>
          <w:sz w:val="22"/>
          <w:szCs w:val="22"/>
        </w:rPr>
        <w:t>destina</w:t>
      </w:r>
      <w:proofErr w:type="spellEnd"/>
      <w:r>
        <w:rPr>
          <w:rFonts w:ascii="NimbusRomNo9L" w:hAnsi="NimbusRomNo9L"/>
          <w:sz w:val="22"/>
          <w:szCs w:val="22"/>
        </w:rPr>
        <w:t xml:space="preserve">- </w:t>
      </w:r>
      <w:proofErr w:type="spellStart"/>
      <w:r>
        <w:rPr>
          <w:rFonts w:ascii="NimbusRomNo9L" w:hAnsi="NimbusRomNo9L"/>
          <w:sz w:val="22"/>
          <w:szCs w:val="22"/>
        </w:rPr>
        <w:t>tion</w:t>
      </w:r>
      <w:proofErr w:type="spellEnd"/>
      <w:r>
        <w:rPr>
          <w:rFonts w:ascii="NimbusRomNo9L" w:hAnsi="NimbusRomNo9L"/>
          <w:sz w:val="22"/>
          <w:szCs w:val="22"/>
        </w:rPr>
        <w:t xml:space="preserve"> with truck </w:t>
      </w:r>
      <w:r>
        <w:rPr>
          <w:rFonts w:ascii="CMMI10" w:hAnsi="CMMI10"/>
          <w:sz w:val="22"/>
          <w:szCs w:val="22"/>
        </w:rPr>
        <w:t>t</w:t>
      </w:r>
      <w:r>
        <w:rPr>
          <w:rFonts w:ascii="NimbusRomNo9L" w:hAnsi="NimbusRomNo9L"/>
          <w:sz w:val="22"/>
          <w:szCs w:val="22"/>
        </w:rPr>
        <w:t xml:space="preserve">. We assume the fluent </w:t>
      </w:r>
      <w:r>
        <w:rPr>
          <w:rFonts w:ascii="CMTI10" w:hAnsi="CMTI10"/>
          <w:sz w:val="22"/>
          <w:szCs w:val="22"/>
        </w:rPr>
        <w:t>At</w:t>
      </w:r>
      <w:r>
        <w:rPr>
          <w:rFonts w:ascii="CMR10" w:hAnsi="CMR10"/>
          <w:sz w:val="22"/>
          <w:szCs w:val="22"/>
        </w:rPr>
        <w:t>(</w:t>
      </w:r>
      <w:proofErr w:type="gramStart"/>
      <w:r>
        <w:rPr>
          <w:rFonts w:ascii="CMMI10" w:hAnsi="CMMI10"/>
          <w:sz w:val="22"/>
          <w:szCs w:val="22"/>
        </w:rPr>
        <w:t>o,</w:t>
      </w:r>
      <w:r>
        <w:rPr>
          <w:rFonts w:ascii="CMR10" w:hAnsi="CMR10"/>
          <w:sz w:val="22"/>
          <w:szCs w:val="22"/>
        </w:rPr>
        <w:t>[</w:t>
      </w:r>
      <w:proofErr w:type="spellStart"/>
      <w:proofErr w:type="gramEnd"/>
      <w:r>
        <w:rPr>
          <w:rFonts w:ascii="CMMI10" w:hAnsi="CMMI10"/>
          <w:sz w:val="22"/>
          <w:szCs w:val="22"/>
        </w:rPr>
        <w:t>x,y</w:t>
      </w:r>
      <w:proofErr w:type="spellEnd"/>
      <w:r>
        <w:rPr>
          <w:rFonts w:ascii="CMR10" w:hAnsi="CMR10"/>
          <w:sz w:val="22"/>
          <w:szCs w:val="22"/>
        </w:rPr>
        <w:t xml:space="preserve">]) </w:t>
      </w:r>
      <w:r>
        <w:rPr>
          <w:rFonts w:ascii="NimbusRomNo9L" w:hAnsi="NimbusRomNo9L"/>
          <w:sz w:val="22"/>
          <w:szCs w:val="22"/>
        </w:rPr>
        <w:t xml:space="preserve">for trucks and packages </w:t>
      </w:r>
      <w:r>
        <w:rPr>
          <w:rFonts w:ascii="CMMI10" w:hAnsi="CMMI10"/>
          <w:sz w:val="22"/>
          <w:szCs w:val="22"/>
        </w:rPr>
        <w:t xml:space="preserve">o </w:t>
      </w:r>
      <w:r>
        <w:rPr>
          <w:rFonts w:ascii="NimbusRomNo9L" w:hAnsi="NimbusRomNo9L"/>
          <w:sz w:val="22"/>
          <w:szCs w:val="22"/>
        </w:rPr>
        <w:t xml:space="preserve">records their current position </w:t>
      </w:r>
      <w:r>
        <w:rPr>
          <w:rFonts w:ascii="CMR10" w:hAnsi="CMR10"/>
          <w:sz w:val="22"/>
          <w:szCs w:val="22"/>
        </w:rPr>
        <w:t>[</w:t>
      </w:r>
      <w:r>
        <w:rPr>
          <w:rFonts w:ascii="CMMI10" w:hAnsi="CMMI10"/>
          <w:sz w:val="22"/>
          <w:szCs w:val="22"/>
        </w:rPr>
        <w:t>x, y</w:t>
      </w:r>
      <w:r>
        <w:rPr>
          <w:rFonts w:ascii="CMR10" w:hAnsi="CMR10"/>
          <w:sz w:val="22"/>
          <w:szCs w:val="22"/>
        </w:rPr>
        <w:t>]</w:t>
      </w:r>
      <w:r>
        <w:rPr>
          <w:rFonts w:ascii="NimbusRomNo9L" w:hAnsi="NimbusRomNo9L"/>
          <w:sz w:val="22"/>
          <w:szCs w:val="22"/>
        </w:rPr>
        <w:t xml:space="preserve">, the predicate </w:t>
      </w:r>
      <w:r>
        <w:rPr>
          <w:rFonts w:ascii="CMTI10" w:hAnsi="CMTI10"/>
          <w:sz w:val="22"/>
          <w:szCs w:val="22"/>
        </w:rPr>
        <w:t>Destination</w:t>
      </w:r>
      <w:r>
        <w:rPr>
          <w:rFonts w:ascii="CMR10" w:hAnsi="CMR10"/>
          <w:sz w:val="22"/>
          <w:szCs w:val="22"/>
        </w:rPr>
        <w:t>(</w:t>
      </w:r>
      <w:r>
        <w:rPr>
          <w:rFonts w:ascii="CMMI10" w:hAnsi="CMMI10"/>
          <w:sz w:val="22"/>
          <w:szCs w:val="22"/>
        </w:rPr>
        <w:t xml:space="preserve">p, </w:t>
      </w:r>
      <w:r>
        <w:rPr>
          <w:rFonts w:ascii="CMR10" w:hAnsi="CMR10"/>
          <w:sz w:val="22"/>
          <w:szCs w:val="22"/>
        </w:rPr>
        <w:t>[</w:t>
      </w:r>
      <w:r>
        <w:rPr>
          <w:rFonts w:ascii="CMMI10" w:hAnsi="CMMI10"/>
          <w:sz w:val="22"/>
          <w:szCs w:val="22"/>
        </w:rPr>
        <w:t>x</w:t>
      </w:r>
      <w:r>
        <w:rPr>
          <w:rFonts w:ascii="CMSY8" w:hAnsi="CMSY8"/>
          <w:position w:val="8"/>
          <w:sz w:val="16"/>
          <w:szCs w:val="16"/>
        </w:rPr>
        <w:t>′</w:t>
      </w:r>
      <w:r>
        <w:rPr>
          <w:rFonts w:ascii="CMMI10" w:hAnsi="CMMI10"/>
          <w:sz w:val="22"/>
          <w:szCs w:val="22"/>
        </w:rPr>
        <w:t>, y</w:t>
      </w:r>
      <w:r>
        <w:rPr>
          <w:rFonts w:ascii="CMSY8" w:hAnsi="CMSY8"/>
          <w:position w:val="8"/>
          <w:sz w:val="16"/>
          <w:szCs w:val="16"/>
        </w:rPr>
        <w:t>′</w:t>
      </w:r>
      <w:r>
        <w:rPr>
          <w:rFonts w:ascii="CMR10" w:hAnsi="CMR10"/>
          <w:sz w:val="22"/>
          <w:szCs w:val="22"/>
        </w:rPr>
        <w:t xml:space="preserve">]) </w:t>
      </w:r>
      <w:r>
        <w:rPr>
          <w:rFonts w:ascii="NimbusRomNo9L" w:hAnsi="NimbusRomNo9L"/>
          <w:sz w:val="22"/>
          <w:szCs w:val="22"/>
        </w:rPr>
        <w:t xml:space="preserve">gives the package’s destination. </w:t>
      </w:r>
    </w:p>
    <w:p w14:paraId="50033AC6" w14:textId="39F3A073" w:rsidR="00A70FAF" w:rsidRDefault="00A70FAF" w:rsidP="00A70FAF">
      <w:pPr>
        <w:pStyle w:val="NormalWeb"/>
      </w:pPr>
      <w:r>
        <w:rPr>
          <w:rFonts w:ascii="NimbusRomNo9L" w:hAnsi="NimbusRomNo9L"/>
          <w:sz w:val="22"/>
          <w:szCs w:val="22"/>
        </w:rPr>
        <w:t xml:space="preserve">This hierarchy encodes the knowledge that trucks can only carry one package at a time, that we need only drop packages off at their destinations not intermediate points, and that we can serialize deliveries (in reality, trucks would move in parallel, but we have no representation for parallel actions here). From a higher-level, the hierarchy says that the planner needs only to choose which trucks deliver which packages in what order, and trucks should navigate given their destinations. </w:t>
      </w:r>
    </w:p>
    <w:p w14:paraId="5A0D41F3" w14:textId="525F2C67" w:rsidR="00A70FAF" w:rsidRDefault="00A70FAF" w:rsidP="00A70FAF"/>
    <w:p w14:paraId="63D5116A" w14:textId="77777777" w:rsidR="00D336F8" w:rsidRDefault="004347E1" w:rsidP="00CD1867">
      <w:pPr>
        <w:pStyle w:val="NormalWeb"/>
        <w:rPr>
          <w:rFonts w:ascii="Segoe UI" w:hAnsi="Segoe UI" w:cs="Segoe UI"/>
          <w:color w:val="343541"/>
        </w:rPr>
      </w:pPr>
      <w:r>
        <w:t xml:space="preserve">Q 11.7) </w:t>
      </w:r>
      <w:r w:rsidR="00D336F8">
        <w:rPr>
          <w:rFonts w:ascii="Segoe UI" w:hAnsi="Segoe UI" w:cs="Segoe UI"/>
          <w:color w:val="343541"/>
        </w:rPr>
        <w:t xml:space="preserve">Some of the operations in standard programming languages can be modeled as actions that change the state of the world. For example, the assignment operation changes the con- </w:t>
      </w:r>
      <w:proofErr w:type="spellStart"/>
      <w:r w:rsidR="00D336F8">
        <w:rPr>
          <w:rFonts w:ascii="Segoe UI" w:hAnsi="Segoe UI" w:cs="Segoe UI"/>
          <w:color w:val="343541"/>
        </w:rPr>
        <w:t>tents</w:t>
      </w:r>
      <w:proofErr w:type="spellEnd"/>
      <w:r w:rsidR="00D336F8">
        <w:rPr>
          <w:rFonts w:ascii="Segoe UI" w:hAnsi="Segoe UI" w:cs="Segoe UI"/>
          <w:color w:val="343541"/>
        </w:rPr>
        <w:t xml:space="preserve"> of a memory location, and the print operation changes the state of the output stream. A program consisting of these operations can also be considered as a plan, whose goal is given by the specification of the program. Therefore, planning algorithms can be used to construct programs that achieve a given specification. </w:t>
      </w:r>
    </w:p>
    <w:p w14:paraId="3345EC5D" w14:textId="0009FDE2" w:rsidR="00D336F8" w:rsidRDefault="00D336F8" w:rsidP="00CD1867">
      <w:pPr>
        <w:pStyle w:val="NormalWeb"/>
        <w:rPr>
          <w:rFonts w:ascii="Times" w:hAnsi="Times"/>
          <w:sz w:val="22"/>
          <w:szCs w:val="22"/>
        </w:rPr>
      </w:pPr>
      <w:r>
        <w:rPr>
          <w:rFonts w:ascii="Segoe UI" w:hAnsi="Segoe UI" w:cs="Segoe UI"/>
          <w:color w:val="343541"/>
        </w:rPr>
        <w:t xml:space="preserve">a. Write an action schema for the assignment operator (assigning the value of one variable to another). Remember that the original value will be overwritten! </w:t>
      </w:r>
      <w:r>
        <w:rPr>
          <w:rFonts w:ascii="Segoe UI" w:hAnsi="Segoe UI" w:cs="Segoe UI"/>
          <w:color w:val="343541"/>
        </w:rPr>
        <w:br/>
      </w:r>
      <w:r>
        <w:rPr>
          <w:rFonts w:ascii="Segoe UI" w:hAnsi="Segoe UI" w:cs="Segoe UI"/>
          <w:color w:val="343541"/>
        </w:rPr>
        <w:t>b. Show how object creation can be used by a planner to produce a plan for exchanging the values of two variables by using a temporary variable.</w:t>
      </w:r>
      <w:r>
        <w:rPr>
          <w:rFonts w:ascii="Times" w:hAnsi="Times"/>
          <w:sz w:val="22"/>
          <w:szCs w:val="22"/>
        </w:rPr>
        <w:t xml:space="preserve"> </w:t>
      </w:r>
    </w:p>
    <w:p w14:paraId="720F8B01" w14:textId="648ED974" w:rsidR="00076982" w:rsidRDefault="00076982" w:rsidP="00CD1867">
      <w:pPr>
        <w:pStyle w:val="NormalWeb"/>
        <w:rPr>
          <w:rFonts w:ascii="Segoe UI" w:hAnsi="Segoe UI" w:cs="Segoe UI"/>
          <w:color w:val="343541"/>
        </w:rPr>
      </w:pPr>
      <w:r>
        <w:rPr>
          <w:rFonts w:ascii="Times" w:hAnsi="Times"/>
          <w:sz w:val="22"/>
          <w:szCs w:val="22"/>
        </w:rPr>
        <w:lastRenderedPageBreak/>
        <w:t xml:space="preserve">Answer: </w:t>
      </w:r>
      <w:r w:rsidR="00D336F8">
        <w:rPr>
          <w:rFonts w:ascii="Times" w:hAnsi="Times"/>
          <w:sz w:val="22"/>
          <w:szCs w:val="22"/>
        </w:rPr>
        <w:br/>
        <w:t xml:space="preserve">A) </w:t>
      </w:r>
      <w:r w:rsidR="00D336F8">
        <w:rPr>
          <w:rFonts w:ascii="Segoe UI" w:hAnsi="Segoe UI" w:cs="Segoe UI"/>
          <w:color w:val="343541"/>
        </w:rPr>
        <w:t>Write an action schema for the assignment operator (assigning the value of one variable to another). Remember that the original value will be overwritten!</w:t>
      </w:r>
    </w:p>
    <w:p w14:paraId="573930C0" w14:textId="11C29B04" w:rsidR="00D336F8" w:rsidRPr="00D336F8" w:rsidRDefault="00D336F8" w:rsidP="00D336F8">
      <w:pPr>
        <w:pStyle w:val="NormalWeb"/>
        <w:numPr>
          <w:ilvl w:val="0"/>
          <w:numId w:val="13"/>
        </w:numPr>
        <w:rPr>
          <w:rFonts w:ascii="Segoe UI" w:hAnsi="Segoe UI" w:cs="Segoe UI"/>
          <w:color w:val="343541"/>
        </w:rPr>
      </w:pPr>
      <w:r w:rsidRPr="00D336F8">
        <w:rPr>
          <w:rFonts w:ascii="Segoe UI" w:hAnsi="Segoe UI" w:cs="Segoe UI"/>
          <w:color w:val="343541"/>
        </w:rPr>
        <w:t>Action schema for assignment operator:</w:t>
      </w:r>
    </w:p>
    <w:p w14:paraId="529674C1" w14:textId="77777777" w:rsidR="00D336F8" w:rsidRDefault="00D336F8" w:rsidP="00D336F8">
      <w:pPr>
        <w:pStyle w:val="NormalWeb"/>
        <w:numPr>
          <w:ilvl w:val="1"/>
          <w:numId w:val="13"/>
        </w:numPr>
      </w:pPr>
      <w:r>
        <w:t>Action: Assign (var, value)</w:t>
      </w:r>
    </w:p>
    <w:p w14:paraId="7109FFC1" w14:textId="77777777" w:rsidR="00D336F8" w:rsidRDefault="00D336F8" w:rsidP="00D336F8">
      <w:pPr>
        <w:pStyle w:val="NormalWeb"/>
        <w:numPr>
          <w:ilvl w:val="1"/>
          <w:numId w:val="13"/>
        </w:numPr>
      </w:pPr>
      <w:r>
        <w:t>Precondition: True</w:t>
      </w:r>
    </w:p>
    <w:p w14:paraId="71C1B2A1" w14:textId="0626BA08" w:rsidR="00D336F8" w:rsidRDefault="00D336F8" w:rsidP="00D336F8">
      <w:pPr>
        <w:pStyle w:val="NormalWeb"/>
        <w:numPr>
          <w:ilvl w:val="1"/>
          <w:numId w:val="13"/>
        </w:numPr>
      </w:pPr>
      <w:r>
        <w:t>Effect: var = value</w:t>
      </w:r>
    </w:p>
    <w:p w14:paraId="16BB662D" w14:textId="2532CA65" w:rsidR="00D336F8" w:rsidRPr="00D336F8" w:rsidRDefault="00D336F8" w:rsidP="00D336F8">
      <w:pPr>
        <w:pStyle w:val="NormalWeb"/>
        <w:rPr>
          <w:rFonts w:ascii="Segoe UI" w:hAnsi="Segoe UI" w:cs="Segoe UI"/>
          <w:color w:val="343541"/>
        </w:rPr>
      </w:pPr>
      <w:r w:rsidRPr="00D336F8">
        <w:rPr>
          <w:rFonts w:ascii="Segoe UI" w:hAnsi="Segoe UI" w:cs="Segoe UI"/>
          <w:color w:val="343541"/>
        </w:rPr>
        <w:t>This action schema represents an action called Assign, which takes two parameters: var (the variable to be assigned) and value (the value to be assigned to var). The precondition of this action is trivially true (since no condition needs to be satisfied before performing an assignment), and the effect is to update the value of the variable var to the given value.</w:t>
      </w:r>
    </w:p>
    <w:p w14:paraId="7E1516E7" w14:textId="7ECA0E13" w:rsidR="00D336F8" w:rsidRDefault="00D336F8" w:rsidP="00D336F8">
      <w:pPr>
        <w:pStyle w:val="NormalWeb"/>
        <w:rPr>
          <w:rFonts w:ascii="Segoe UI" w:hAnsi="Segoe UI" w:cs="Segoe UI"/>
          <w:color w:val="343541"/>
        </w:rPr>
      </w:pPr>
      <w:r>
        <w:t xml:space="preserve">B) </w:t>
      </w:r>
      <w:r>
        <w:rPr>
          <w:rFonts w:ascii="Segoe UI" w:hAnsi="Segoe UI" w:cs="Segoe UI"/>
          <w:color w:val="343541"/>
        </w:rPr>
        <w:t>Show how object creation can be used by a planner to produce a plan for exchanging the values of two variables by using a temporary variable.</w:t>
      </w:r>
    </w:p>
    <w:p w14:paraId="03680800" w14:textId="71C99C62" w:rsidR="00D336F8" w:rsidRPr="00D336F8" w:rsidRDefault="00D336F8" w:rsidP="00D336F8">
      <w:pPr>
        <w:pStyle w:val="NormalWeb"/>
        <w:numPr>
          <w:ilvl w:val="0"/>
          <w:numId w:val="13"/>
        </w:numPr>
        <w:rPr>
          <w:rFonts w:ascii="Segoe UI" w:hAnsi="Segoe UI" w:cs="Segoe UI"/>
          <w:color w:val="343541"/>
        </w:rPr>
      </w:pPr>
      <w:r w:rsidRPr="00D336F8">
        <w:rPr>
          <w:rFonts w:ascii="Segoe UI" w:hAnsi="Segoe UI" w:cs="Segoe UI"/>
          <w:color w:val="343541"/>
        </w:rPr>
        <w:t>Plan for exchanging the values of two variables using a temporary variable: Assuming we have two variables x and y, the following plan can be generated by a planner that uses object creation to create a temporary variable temp to exchange the values:</w:t>
      </w:r>
    </w:p>
    <w:p w14:paraId="0BFB8B72" w14:textId="77777777" w:rsidR="00D336F8" w:rsidRPr="00D336F8" w:rsidRDefault="00D336F8" w:rsidP="00D336F8">
      <w:pPr>
        <w:pStyle w:val="NormalWeb"/>
        <w:numPr>
          <w:ilvl w:val="1"/>
          <w:numId w:val="13"/>
        </w:numPr>
        <w:rPr>
          <w:rFonts w:ascii="Segoe UI" w:hAnsi="Segoe UI" w:cs="Segoe UI"/>
          <w:color w:val="343541"/>
        </w:rPr>
      </w:pPr>
      <w:r w:rsidRPr="00D336F8">
        <w:rPr>
          <w:rFonts w:ascii="Segoe UI" w:hAnsi="Segoe UI" w:cs="Segoe UI"/>
          <w:color w:val="343541"/>
        </w:rPr>
        <w:t>Step 1: Assign (temp, x)</w:t>
      </w:r>
    </w:p>
    <w:p w14:paraId="4C2142F2" w14:textId="77777777" w:rsidR="00D336F8" w:rsidRPr="00D336F8" w:rsidRDefault="00D336F8" w:rsidP="00D336F8">
      <w:pPr>
        <w:pStyle w:val="NormalWeb"/>
        <w:numPr>
          <w:ilvl w:val="1"/>
          <w:numId w:val="13"/>
        </w:numPr>
        <w:rPr>
          <w:rFonts w:ascii="Segoe UI" w:hAnsi="Segoe UI" w:cs="Segoe UI"/>
          <w:color w:val="343541"/>
        </w:rPr>
      </w:pPr>
      <w:r w:rsidRPr="00D336F8">
        <w:rPr>
          <w:rFonts w:ascii="Segoe UI" w:hAnsi="Segoe UI" w:cs="Segoe UI"/>
          <w:color w:val="343541"/>
        </w:rPr>
        <w:t>Step 2: Assign (x, y)</w:t>
      </w:r>
    </w:p>
    <w:p w14:paraId="5E813F08" w14:textId="56FE061B" w:rsidR="00D336F8" w:rsidRDefault="00D336F8" w:rsidP="00D336F8">
      <w:pPr>
        <w:pStyle w:val="NormalWeb"/>
        <w:numPr>
          <w:ilvl w:val="1"/>
          <w:numId w:val="13"/>
        </w:numPr>
        <w:rPr>
          <w:rFonts w:ascii="Segoe UI" w:hAnsi="Segoe UI" w:cs="Segoe UI"/>
          <w:color w:val="343541"/>
        </w:rPr>
      </w:pPr>
      <w:r w:rsidRPr="00D336F8">
        <w:rPr>
          <w:rFonts w:ascii="Segoe UI" w:hAnsi="Segoe UI" w:cs="Segoe UI"/>
          <w:color w:val="343541"/>
        </w:rPr>
        <w:t>Step 3: Assign (y, temp)</w:t>
      </w:r>
    </w:p>
    <w:p w14:paraId="6A3D15AB" w14:textId="5E065B52" w:rsidR="00D336F8" w:rsidRPr="00D336F8" w:rsidRDefault="00D336F8" w:rsidP="00D336F8">
      <w:pPr>
        <w:pStyle w:val="NormalWeb"/>
        <w:ind w:left="720"/>
        <w:rPr>
          <w:rFonts w:ascii="Segoe UI" w:hAnsi="Segoe UI" w:cs="Segoe UI"/>
          <w:color w:val="343541"/>
        </w:rPr>
      </w:pPr>
      <w:r w:rsidRPr="00D336F8">
        <w:rPr>
          <w:rFonts w:ascii="Segoe UI" w:hAnsi="Segoe UI" w:cs="Segoe UI"/>
          <w:color w:val="343541"/>
        </w:rPr>
        <w:t>The plan first assigns the value of x to temp (using the Assign action schema), then assigns the value of y to x, and finally assigns the value of temp to y. At the end of this plan, the values of x and y have been exchanged.</w:t>
      </w:r>
    </w:p>
    <w:sectPr w:rsidR="00D336F8" w:rsidRPr="00D33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0437"/>
    <w:multiLevelType w:val="hybridMultilevel"/>
    <w:tmpl w:val="FC1C8612"/>
    <w:lvl w:ilvl="0" w:tplc="EF948678">
      <w:start w:val="1"/>
      <w:numFmt w:val="upperRoman"/>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902A0"/>
    <w:multiLevelType w:val="hybridMultilevel"/>
    <w:tmpl w:val="E1C008FC"/>
    <w:lvl w:ilvl="0" w:tplc="102834F6">
      <w:start w:val="1"/>
      <w:numFmt w:val="upperRoman"/>
      <w:lvlText w:val="%1"/>
      <w:lvlJc w:val="left"/>
      <w:pPr>
        <w:ind w:left="576" w:hanging="57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BB233A0"/>
    <w:multiLevelType w:val="hybridMultilevel"/>
    <w:tmpl w:val="A3E64C62"/>
    <w:lvl w:ilvl="0" w:tplc="081EDA9E">
      <w:start w:val="1"/>
      <w:numFmt w:val="decimal"/>
      <w:pStyle w:val="Heading1"/>
      <w:lvlText w:val="1.%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05BD7"/>
    <w:multiLevelType w:val="hybridMultilevel"/>
    <w:tmpl w:val="29528EFC"/>
    <w:lvl w:ilvl="0" w:tplc="C78C009E">
      <w:start w:val="1"/>
      <w:numFmt w:val="upperRoman"/>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B58BF"/>
    <w:multiLevelType w:val="hybridMultilevel"/>
    <w:tmpl w:val="FA86809E"/>
    <w:lvl w:ilvl="0" w:tplc="FA7876D0">
      <w:start w:val="1"/>
      <w:numFmt w:val="decimal"/>
      <w:lvlText w:val="%1)"/>
      <w:lvlJc w:val="left"/>
      <w:pPr>
        <w:ind w:left="432" w:hanging="432"/>
      </w:pPr>
      <w:rPr>
        <w:rFonts w:hint="default"/>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544F2"/>
    <w:multiLevelType w:val="hybridMultilevel"/>
    <w:tmpl w:val="6840FE3E"/>
    <w:lvl w:ilvl="0" w:tplc="9D986D7E">
      <w:start w:val="1"/>
      <w:numFmt w:val="decimal"/>
      <w:lvlText w:val="%1)"/>
      <w:lvlJc w:val="left"/>
      <w:pPr>
        <w:ind w:left="432" w:hanging="432"/>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A30F0"/>
    <w:multiLevelType w:val="multilevel"/>
    <w:tmpl w:val="308A6CB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7B022F1"/>
    <w:multiLevelType w:val="hybridMultilevel"/>
    <w:tmpl w:val="8652828E"/>
    <w:lvl w:ilvl="0" w:tplc="041E72E8">
      <w:start w:val="1"/>
      <w:numFmt w:val="decimal"/>
      <w:lvlText w:val="1.%1"/>
      <w:lvlJc w:val="left"/>
      <w:pPr>
        <w:ind w:left="43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D31B2"/>
    <w:multiLevelType w:val="hybridMultilevel"/>
    <w:tmpl w:val="988841CA"/>
    <w:lvl w:ilvl="0" w:tplc="3EA8FFC4">
      <w:start w:val="1"/>
      <w:numFmt w:val="bullet"/>
      <w:lvlText w:val=""/>
      <w:lvlJc w:val="left"/>
      <w:pPr>
        <w:ind w:left="720" w:hanging="360"/>
      </w:pPr>
      <w:rPr>
        <w:rFonts w:ascii="Wingdings" w:eastAsia="Times New Roman" w:hAnsi="Wingdings" w:cs="Segoe UI" w:hint="default"/>
        <w:color w:val="34354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884021">
    <w:abstractNumId w:val="0"/>
  </w:num>
  <w:num w:numId="2" w16cid:durableId="656303710">
    <w:abstractNumId w:val="3"/>
  </w:num>
  <w:num w:numId="3" w16cid:durableId="805195395">
    <w:abstractNumId w:val="4"/>
  </w:num>
  <w:num w:numId="4" w16cid:durableId="91904187">
    <w:abstractNumId w:val="7"/>
  </w:num>
  <w:num w:numId="5" w16cid:durableId="1227883342">
    <w:abstractNumId w:val="7"/>
  </w:num>
  <w:num w:numId="6" w16cid:durableId="1263755513">
    <w:abstractNumId w:val="4"/>
  </w:num>
  <w:num w:numId="7" w16cid:durableId="83191584">
    <w:abstractNumId w:val="4"/>
  </w:num>
  <w:num w:numId="8" w16cid:durableId="43214646">
    <w:abstractNumId w:val="1"/>
  </w:num>
  <w:num w:numId="9" w16cid:durableId="309598505">
    <w:abstractNumId w:val="5"/>
  </w:num>
  <w:num w:numId="10" w16cid:durableId="290669138">
    <w:abstractNumId w:val="2"/>
  </w:num>
  <w:num w:numId="11" w16cid:durableId="812716812">
    <w:abstractNumId w:val="6"/>
  </w:num>
  <w:num w:numId="12" w16cid:durableId="16228096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1368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49"/>
    <w:rsid w:val="00035E81"/>
    <w:rsid w:val="00076982"/>
    <w:rsid w:val="00081849"/>
    <w:rsid w:val="00266759"/>
    <w:rsid w:val="004347E1"/>
    <w:rsid w:val="004602C4"/>
    <w:rsid w:val="00A70FAF"/>
    <w:rsid w:val="00CD1867"/>
    <w:rsid w:val="00D336F8"/>
    <w:rsid w:val="00E41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F6DBE"/>
  <w15:chartTrackingRefBased/>
  <w15:docId w15:val="{88E18543-BA43-584E-B593-EF19EEDA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849"/>
  </w:style>
  <w:style w:type="paragraph" w:styleId="Heading1">
    <w:name w:val="heading 1"/>
    <w:basedOn w:val="Title"/>
    <w:next w:val="Title"/>
    <w:link w:val="Heading1Char"/>
    <w:autoRedefine/>
    <w:uiPriority w:val="9"/>
    <w:qFormat/>
    <w:rsid w:val="004602C4"/>
    <w:pPr>
      <w:keepNext/>
      <w:keepLines/>
      <w:numPr>
        <w:numId w:val="10"/>
      </w:numPr>
      <w:spacing w:before="360" w:after="120" w:line="259" w:lineRule="auto"/>
      <w:jc w:val="center"/>
      <w:outlineLvl w:val="0"/>
    </w:pPr>
    <w:rPr>
      <w:b/>
      <w:color w:val="000000" w:themeColor="text1"/>
      <w:sz w:val="44"/>
      <w:szCs w:val="32"/>
    </w:rPr>
  </w:style>
  <w:style w:type="paragraph" w:styleId="Heading2">
    <w:name w:val="heading 2"/>
    <w:basedOn w:val="Normal"/>
    <w:next w:val="Normal"/>
    <w:link w:val="Heading2Char"/>
    <w:autoRedefine/>
    <w:uiPriority w:val="9"/>
    <w:unhideWhenUsed/>
    <w:qFormat/>
    <w:rsid w:val="004602C4"/>
    <w:pPr>
      <w:keepNext/>
      <w:keepLines/>
      <w:numPr>
        <w:numId w:val="11"/>
      </w:numPr>
      <w:spacing w:before="160" w:after="120" w:line="259" w:lineRule="auto"/>
      <w:ind w:left="432" w:hanging="432"/>
      <w:outlineLvl w:val="1"/>
    </w:pPr>
    <w:rPr>
      <w:rFonts w:asciiTheme="majorHAnsi" w:eastAsiaTheme="majorEastAsia" w:hAnsiTheme="majorHAnsi" w:cstheme="majorBidi"/>
      <w:b/>
      <w:color w:val="000000" w:themeColor="text1"/>
      <w:sz w:val="40"/>
      <w:szCs w:val="26"/>
    </w:rPr>
  </w:style>
  <w:style w:type="paragraph" w:styleId="Heading3">
    <w:name w:val="heading 3"/>
    <w:basedOn w:val="Normal"/>
    <w:next w:val="Normal"/>
    <w:link w:val="Heading3Char"/>
    <w:autoRedefine/>
    <w:uiPriority w:val="9"/>
    <w:unhideWhenUsed/>
    <w:qFormat/>
    <w:rsid w:val="004602C4"/>
    <w:pPr>
      <w:keepNext/>
      <w:keepLines/>
      <w:tabs>
        <w:tab w:val="num" w:pos="720"/>
      </w:tabs>
      <w:spacing w:before="160" w:after="120" w:line="259" w:lineRule="auto"/>
      <w:ind w:left="432" w:hanging="432"/>
      <w:outlineLvl w:val="2"/>
    </w:pPr>
    <w:rPr>
      <w:rFonts w:asciiTheme="majorHAnsi" w:eastAsia="Calibri" w:hAnsiTheme="majorHAnsi" w:cstheme="majorBidi"/>
      <w:b/>
      <w:color w:val="000000" w:themeColor="text1"/>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C4"/>
    <w:rPr>
      <w:rFonts w:asciiTheme="majorHAnsi" w:eastAsiaTheme="majorEastAsia" w:hAnsiTheme="majorHAnsi" w:cstheme="majorBidi"/>
      <w:b/>
      <w:color w:val="000000" w:themeColor="text1"/>
      <w:spacing w:val="-10"/>
      <w:kern w:val="28"/>
      <w:sz w:val="44"/>
      <w:szCs w:val="32"/>
    </w:rPr>
  </w:style>
  <w:style w:type="paragraph" w:styleId="NoSpacing">
    <w:name w:val="No Spacing"/>
    <w:uiPriority w:val="1"/>
    <w:qFormat/>
    <w:rsid w:val="004602C4"/>
  </w:style>
  <w:style w:type="paragraph" w:customStyle="1" w:styleId="Chapter">
    <w:name w:val="Chapter"/>
    <w:basedOn w:val="Title"/>
    <w:next w:val="Title"/>
    <w:autoRedefine/>
    <w:qFormat/>
    <w:rsid w:val="004602C4"/>
    <w:pPr>
      <w:spacing w:before="360" w:after="360"/>
      <w:jc w:val="center"/>
    </w:pPr>
    <w:rPr>
      <w:rFonts w:eastAsia="Calibri"/>
    </w:rPr>
  </w:style>
  <w:style w:type="paragraph" w:styleId="Title">
    <w:name w:val="Title"/>
    <w:basedOn w:val="Normal"/>
    <w:next w:val="Normal"/>
    <w:link w:val="TitleChar"/>
    <w:uiPriority w:val="10"/>
    <w:qFormat/>
    <w:rsid w:val="004602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02C4"/>
    <w:rPr>
      <w:rFonts w:asciiTheme="majorHAnsi" w:eastAsiaTheme="majorEastAsia" w:hAnsiTheme="majorHAnsi" w:cstheme="majorBidi"/>
      <w:b/>
      <w:color w:val="000000" w:themeColor="text1"/>
      <w:sz w:val="40"/>
      <w:szCs w:val="26"/>
    </w:rPr>
  </w:style>
  <w:style w:type="character" w:customStyle="1" w:styleId="Heading3Char">
    <w:name w:val="Heading 3 Char"/>
    <w:basedOn w:val="DefaultParagraphFont"/>
    <w:link w:val="Heading3"/>
    <w:uiPriority w:val="9"/>
    <w:rsid w:val="004602C4"/>
    <w:rPr>
      <w:rFonts w:asciiTheme="majorHAnsi" w:eastAsia="Calibri" w:hAnsiTheme="majorHAnsi" w:cstheme="majorBidi"/>
      <w:b/>
      <w:color w:val="000000" w:themeColor="text1"/>
      <w:sz w:val="32"/>
      <w:szCs w:val="22"/>
    </w:rPr>
  </w:style>
  <w:style w:type="paragraph" w:styleId="NormalWeb">
    <w:name w:val="Normal (Web)"/>
    <w:basedOn w:val="Normal"/>
    <w:uiPriority w:val="99"/>
    <w:unhideWhenUsed/>
    <w:rsid w:val="00A70FA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D336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46055">
      <w:bodyDiv w:val="1"/>
      <w:marLeft w:val="0"/>
      <w:marRight w:val="0"/>
      <w:marTop w:val="0"/>
      <w:marBottom w:val="0"/>
      <w:divBdr>
        <w:top w:val="none" w:sz="0" w:space="0" w:color="auto"/>
        <w:left w:val="none" w:sz="0" w:space="0" w:color="auto"/>
        <w:bottom w:val="none" w:sz="0" w:space="0" w:color="auto"/>
        <w:right w:val="none" w:sz="0" w:space="0" w:color="auto"/>
      </w:divBdr>
      <w:divsChild>
        <w:div w:id="1136295021">
          <w:marLeft w:val="0"/>
          <w:marRight w:val="0"/>
          <w:marTop w:val="0"/>
          <w:marBottom w:val="0"/>
          <w:divBdr>
            <w:top w:val="none" w:sz="0" w:space="0" w:color="auto"/>
            <w:left w:val="none" w:sz="0" w:space="0" w:color="auto"/>
            <w:bottom w:val="none" w:sz="0" w:space="0" w:color="auto"/>
            <w:right w:val="none" w:sz="0" w:space="0" w:color="auto"/>
          </w:divBdr>
          <w:divsChild>
            <w:div w:id="173768191">
              <w:marLeft w:val="0"/>
              <w:marRight w:val="0"/>
              <w:marTop w:val="0"/>
              <w:marBottom w:val="0"/>
              <w:divBdr>
                <w:top w:val="none" w:sz="0" w:space="0" w:color="auto"/>
                <w:left w:val="none" w:sz="0" w:space="0" w:color="auto"/>
                <w:bottom w:val="none" w:sz="0" w:space="0" w:color="auto"/>
                <w:right w:val="none" w:sz="0" w:space="0" w:color="auto"/>
              </w:divBdr>
              <w:divsChild>
                <w:div w:id="1575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20298">
      <w:bodyDiv w:val="1"/>
      <w:marLeft w:val="0"/>
      <w:marRight w:val="0"/>
      <w:marTop w:val="0"/>
      <w:marBottom w:val="0"/>
      <w:divBdr>
        <w:top w:val="none" w:sz="0" w:space="0" w:color="auto"/>
        <w:left w:val="none" w:sz="0" w:space="0" w:color="auto"/>
        <w:bottom w:val="none" w:sz="0" w:space="0" w:color="auto"/>
        <w:right w:val="none" w:sz="0" w:space="0" w:color="auto"/>
      </w:divBdr>
      <w:divsChild>
        <w:div w:id="529606640">
          <w:marLeft w:val="0"/>
          <w:marRight w:val="0"/>
          <w:marTop w:val="0"/>
          <w:marBottom w:val="0"/>
          <w:divBdr>
            <w:top w:val="none" w:sz="0" w:space="0" w:color="auto"/>
            <w:left w:val="none" w:sz="0" w:space="0" w:color="auto"/>
            <w:bottom w:val="none" w:sz="0" w:space="0" w:color="auto"/>
            <w:right w:val="none" w:sz="0" w:space="0" w:color="auto"/>
          </w:divBdr>
          <w:divsChild>
            <w:div w:id="1328481781">
              <w:marLeft w:val="0"/>
              <w:marRight w:val="0"/>
              <w:marTop w:val="0"/>
              <w:marBottom w:val="0"/>
              <w:divBdr>
                <w:top w:val="none" w:sz="0" w:space="0" w:color="auto"/>
                <w:left w:val="none" w:sz="0" w:space="0" w:color="auto"/>
                <w:bottom w:val="none" w:sz="0" w:space="0" w:color="auto"/>
                <w:right w:val="none" w:sz="0" w:space="0" w:color="auto"/>
              </w:divBdr>
              <w:divsChild>
                <w:div w:id="11773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9348">
      <w:bodyDiv w:val="1"/>
      <w:marLeft w:val="0"/>
      <w:marRight w:val="0"/>
      <w:marTop w:val="0"/>
      <w:marBottom w:val="0"/>
      <w:divBdr>
        <w:top w:val="none" w:sz="0" w:space="0" w:color="auto"/>
        <w:left w:val="none" w:sz="0" w:space="0" w:color="auto"/>
        <w:bottom w:val="none" w:sz="0" w:space="0" w:color="auto"/>
        <w:right w:val="none" w:sz="0" w:space="0" w:color="auto"/>
      </w:divBdr>
      <w:divsChild>
        <w:div w:id="1261839254">
          <w:marLeft w:val="0"/>
          <w:marRight w:val="0"/>
          <w:marTop w:val="0"/>
          <w:marBottom w:val="0"/>
          <w:divBdr>
            <w:top w:val="none" w:sz="0" w:space="0" w:color="auto"/>
            <w:left w:val="none" w:sz="0" w:space="0" w:color="auto"/>
            <w:bottom w:val="none" w:sz="0" w:space="0" w:color="auto"/>
            <w:right w:val="none" w:sz="0" w:space="0" w:color="auto"/>
          </w:divBdr>
          <w:divsChild>
            <w:div w:id="1331442573">
              <w:marLeft w:val="0"/>
              <w:marRight w:val="0"/>
              <w:marTop w:val="0"/>
              <w:marBottom w:val="0"/>
              <w:divBdr>
                <w:top w:val="none" w:sz="0" w:space="0" w:color="auto"/>
                <w:left w:val="none" w:sz="0" w:space="0" w:color="auto"/>
                <w:bottom w:val="none" w:sz="0" w:space="0" w:color="auto"/>
                <w:right w:val="none" w:sz="0" w:space="0" w:color="auto"/>
              </w:divBdr>
              <w:divsChild>
                <w:div w:id="1236937660">
                  <w:marLeft w:val="0"/>
                  <w:marRight w:val="0"/>
                  <w:marTop w:val="0"/>
                  <w:marBottom w:val="0"/>
                  <w:divBdr>
                    <w:top w:val="none" w:sz="0" w:space="0" w:color="auto"/>
                    <w:left w:val="none" w:sz="0" w:space="0" w:color="auto"/>
                    <w:bottom w:val="none" w:sz="0" w:space="0" w:color="auto"/>
                    <w:right w:val="none" w:sz="0" w:space="0" w:color="auto"/>
                  </w:divBdr>
                  <w:divsChild>
                    <w:div w:id="4088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Nishank</dc:creator>
  <cp:keywords/>
  <dc:description/>
  <cp:lastModifiedBy>Singhal, Nishank</cp:lastModifiedBy>
  <cp:revision>2</cp:revision>
  <dcterms:created xsi:type="dcterms:W3CDTF">2023-02-19T02:37:00Z</dcterms:created>
  <dcterms:modified xsi:type="dcterms:W3CDTF">2023-03-06T04:54:00Z</dcterms:modified>
</cp:coreProperties>
</file>