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2EA5" w:rsidRDefault="00760216">
      <w:r>
        <w:rPr>
          <w:noProof/>
          <w:lang w:eastAsia="en-GB"/>
        </w:rPr>
        <w:softHyphen/>
      </w:r>
      <w:r>
        <w:rPr>
          <w:noProof/>
          <w:lang w:eastAsia="en-GB"/>
        </w:rPr>
        <w:softHyphen/>
      </w:r>
      <w:r>
        <w:rPr>
          <w:noProof/>
          <w:lang w:eastAsia="en-GB"/>
        </w:rPr>
        <w:softHyphen/>
      </w:r>
    </w:p>
    <w:p w:rsidR="00760216" w:rsidRDefault="00760216"/>
    <w:p w:rsidR="00D02BD5" w:rsidRDefault="00D02BD5"/>
    <w:tbl>
      <w:tblPr>
        <w:tblStyle w:val="TableGrid"/>
        <w:tblW w:w="0" w:type="auto"/>
        <w:tblLook w:val="04A0" w:firstRow="1" w:lastRow="0" w:firstColumn="1" w:lastColumn="0" w:noHBand="0" w:noVBand="1"/>
      </w:tblPr>
      <w:tblGrid>
        <w:gridCol w:w="9180"/>
      </w:tblGrid>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8240" behindDoc="0" locked="0" layoutInCell="1" allowOverlap="1" wp14:anchorId="2ABADF2E">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7">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Arden University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9264" behindDoc="0" locked="0" layoutInCell="1" allowOverlap="1" wp14:anchorId="5855C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8">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MSc Cyber Security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60288" behindDoc="0" locked="0" layoutInCell="1" allowOverlap="1">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9">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bookmarkStart w:id="0" w:name="_GoBack"/>
            <w:bookmarkEnd w:id="0"/>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Advanced Computing Project (COM7014)</w:t>
            </w:r>
          </w:p>
        </w:tc>
      </w:tr>
      <w:tr w:rsidR="008F3E9E" w:rsidTr="00835536">
        <w:tc>
          <w:tcPr>
            <w:tcW w:w="9180" w:type="dxa"/>
          </w:tcPr>
          <w:p w:rsidR="008F3E9E" w:rsidRDefault="00485CD6" w:rsidP="00835536">
            <w:pPr>
              <w:spacing w:after="0" w:line="240" w:lineRule="auto"/>
              <w:rPr>
                <w:sz w:val="32"/>
                <w:szCs w:val="32"/>
              </w:rPr>
            </w:pPr>
            <w:r>
              <w:rPr>
                <w:noProof/>
                <w:sz w:val="32"/>
                <w:szCs w:val="32"/>
              </w:rPr>
              <w:drawing>
                <wp:anchor distT="0" distB="0" distL="114300" distR="114300" simplePos="0" relativeHeight="251661312" behindDoc="0" locked="0" layoutInCell="1" allowOverlap="1">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0">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[Project Title]</w:t>
            </w:r>
          </w:p>
        </w:tc>
      </w:tr>
      <w:tr w:rsidR="008F3E9E" w:rsidTr="00835536">
        <w:tc>
          <w:tcPr>
            <w:tcW w:w="9180" w:type="dxa"/>
          </w:tcPr>
          <w:p w:rsidR="008F3E9E" w:rsidRDefault="00384E4C" w:rsidP="001315DA">
            <w:pPr>
              <w:spacing w:after="0" w:line="240" w:lineRule="auto"/>
              <w:rPr>
                <w:sz w:val="32"/>
                <w:szCs w:val="32"/>
              </w:rPr>
            </w:pPr>
            <w:r>
              <w:rPr>
                <w:noProof/>
                <w:sz w:val="32"/>
                <w:szCs w:val="32"/>
              </w:rPr>
              <w:drawing>
                <wp:anchor distT="0" distB="0" distL="114300" distR="114300" simplePos="0" relativeHeight="251662336" behindDoc="0" locked="0" layoutInCell="1" allowOverlap="1">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[Student Number]</w:t>
            </w:r>
          </w:p>
        </w:tc>
      </w:tr>
      <w:tr w:rsidR="008F3E9E" w:rsidTr="00835536">
        <w:tc>
          <w:tcPr>
            <w:tcW w:w="9180" w:type="dxa"/>
          </w:tcPr>
          <w:p w:rsidR="008F3E9E" w:rsidRDefault="00771BC5" w:rsidP="00835536">
            <w:pPr>
              <w:spacing w:after="0" w:line="240" w:lineRule="auto"/>
              <w:rPr>
                <w:sz w:val="32"/>
                <w:szCs w:val="32"/>
              </w:rPr>
            </w:pPr>
            <w:r>
              <w:rPr>
                <w:noProof/>
                <w:sz w:val="32"/>
                <w:szCs w:val="32"/>
              </w:rPr>
              <w:drawing>
                <wp:anchor distT="0" distB="0" distL="114300" distR="114300" simplePos="0" relativeHeight="251663360" behindDoc="0" locked="0" layoutInCell="1" allowOverlap="1">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2">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[Supervisor Name]</w:t>
            </w:r>
          </w:p>
        </w:tc>
      </w:tr>
      <w:tr w:rsidR="008F3E9E" w:rsidTr="00835536">
        <w:tc>
          <w:tcPr>
            <w:tcW w:w="9180" w:type="dxa"/>
          </w:tcPr>
          <w:p w:rsidR="008F3E9E" w:rsidRDefault="00A91CFF" w:rsidP="00835536">
            <w:pPr>
              <w:spacing w:after="0" w:line="240" w:lineRule="auto"/>
              <w:rPr>
                <w:sz w:val="32"/>
                <w:szCs w:val="32"/>
              </w:rPr>
            </w:pPr>
            <w:r>
              <w:rPr>
                <w:noProof/>
                <w:sz w:val="32"/>
                <w:szCs w:val="32"/>
              </w:rPr>
              <w:drawing>
                <wp:anchor distT="0" distB="0" distL="114300" distR="114300" simplePos="0" relativeHeight="251664384" behindDoc="0" locked="0" layoutInCell="1" allowOverlap="1">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3">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rsidR="00A91CFF" w:rsidRDefault="00A91CFF" w:rsidP="00835536">
            <w:pPr>
              <w:spacing w:after="0" w:line="240" w:lineRule="auto"/>
              <w:rPr>
                <w:sz w:val="32"/>
                <w:szCs w:val="32"/>
              </w:rPr>
            </w:pPr>
          </w:p>
          <w:p w:rsidR="008F3E9E" w:rsidRPr="006759EF" w:rsidRDefault="008F3E9E" w:rsidP="00835536">
            <w:pPr>
              <w:spacing w:after="0" w:line="240" w:lineRule="auto"/>
              <w:rPr>
                <w:sz w:val="18"/>
                <w:szCs w:val="18"/>
              </w:rPr>
            </w:pPr>
          </w:p>
          <w:p w:rsidR="008F3E9E" w:rsidRPr="006759EF" w:rsidRDefault="00A91CFF" w:rsidP="00835536">
            <w:pPr>
              <w:spacing w:after="0" w:line="240" w:lineRule="auto"/>
              <w:rPr>
                <w:sz w:val="32"/>
                <w:szCs w:val="32"/>
              </w:rPr>
            </w:pPr>
            <w:r>
              <w:rPr>
                <w:noProof/>
                <w:sz w:val="32"/>
                <w:szCs w:val="32"/>
              </w:rPr>
              <w:drawing>
                <wp:inline distT="0" distB="0" distL="0" distR="0">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4">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p>
            <w:pPr>
              <w:spacing w:after="0" w:line="240" w:lineRule="auto"/>
              <w:ind w:left="1200"/>
            </w:pPr>
            <w:r>
              <w:rPr>
                <w:rFonts w:ascii="Arial" w:hAnsi="Arial"/>
                <w:sz w:val="24"/>
              </w:rPr>
              <w:t xml:space="preserve">[Word Count]</w:t>
            </w:r>
          </w:p>
        </w:tc>
      </w:tr>
    </w:tbl>
    <w:p>
      <w:r>
        <w:br w:type="page"/>
      </w:r>
    </w:p>
    <w:p>
      <w:pPr>
        <w:pStyle w:val="TOCHeading"/>
      </w:pPr>
      <w:r>
        <w:rPr>
          <w:rFonts w:ascii="Arial" w:hAnsi="Arial"/>
          <w:sz w:val="32"/>
        </w:rPr>
        <w:t xml:space="preserve">Contents</w:t>
      </w:r>
    </w:p>
    <w:p>
      <w:pPr>
        <w:spacing w:after="120"/>
      </w:pPr>
      <w:r>
        <w:rPr>
          <w:rFonts w:ascii="Arial" w:hAnsi="Arial"/>
          <w:sz w:val="24"/>
        </w:rPr>
        <w:fldChar w:fldCharType="begin"/>
      </w:r>
      <w:r>
        <w:rPr>
          <w:rFonts w:ascii="Arial" w:hAnsi="Arial"/>
          <w:sz w:val="24"/>
        </w:rPr>
        <w:instrText xml:space="preserve"> TOC \o "1-3" \h \z \u </w:instrText>
      </w:r>
      <w:r>
        <w:rPr>
          <w:rFonts w:ascii="Arial" w:hAnsi="Arial"/>
          <w:sz w:val="24"/>
        </w:rPr>
        <w:fldChar w:fldCharType="separate"/>
      </w:r>
      <w:r>
        <w:rPr>
          <w:rFonts w:ascii="Arial" w:hAnsi="Arial"/>
          <w:sz w:val="24"/>
        </w:rPr>
        <w:t>Right-click here and choose Update Field to generate the contents.</w:t>
      </w:r>
      <w:r>
        <w:rPr>
          <w:rFonts w:ascii="Arial" w:hAnsi="Arial"/>
          <w:sz w:val="24"/>
        </w:rPr>
        <w:fldChar w:fldCharType="end"/>
      </w:r>
    </w:p>
    <w:p>
      <w:r>
        <w:br w:type="page"/>
      </w:r>
    </w:p>
    <w:p>
      <w:pPr>
        <w:pStyle w:val="TOCHeading"/>
      </w:pPr>
      <w:r>
        <w:rPr>
          <w:rFonts w:ascii="Arial" w:hAnsi="Arial"/>
          <w:sz w:val="32"/>
        </w:rPr>
        <w:t xml:space="preserve">List of Figures</w:t>
      </w:r>
    </w:p>
    <w:p>
      <w:pPr>
        <w:spacing w:after="120"/>
      </w:pPr>
      <w:r>
        <w:rPr>
          <w:rFonts w:ascii="Arial" w:hAnsi="Arial"/>
          <w:sz w:val="24"/>
        </w:rPr>
        <w:fldChar w:fldCharType="begin"/>
      </w:r>
      <w:r>
        <w:rPr>
          <w:rFonts w:ascii="Arial" w:hAnsi="Arial"/>
          <w:sz w:val="24"/>
        </w:rPr>
        <w:instrText xml:space="preserve"> TOC \h \z \c "Figure" </w:instrText>
      </w:r>
      <w:r>
        <w:rPr>
          <w:rFonts w:ascii="Arial" w:hAnsi="Arial"/>
          <w:sz w:val="24"/>
        </w:rPr>
        <w:fldChar w:fldCharType="separate"/>
      </w:r>
      <w:r>
        <w:rPr>
          <w:rFonts w:ascii="Arial" w:hAnsi="Arial"/>
          <w:sz w:val="24"/>
        </w:rPr>
        <w:t>Right-click and Update Field once figures are captioned.</w:t>
      </w:r>
      <w:r>
        <w:rPr>
          <w:rFonts w:ascii="Arial" w:hAnsi="Arial"/>
          <w:sz w:val="24"/>
        </w:rPr>
        <w:fldChar w:fldCharType="end"/>
      </w:r>
    </w:p>
    <w:p>
      <w:r>
        <w:br w:type="page"/>
      </w:r>
    </w:p>
    <w:p>
      <w:pPr>
        <w:pStyle w:val="TOCHeading"/>
      </w:pPr>
      <w:r>
        <w:rPr>
          <w:rFonts w:ascii="Arial" w:hAnsi="Arial"/>
          <w:sz w:val="32"/>
        </w:rPr>
        <w:t xml:space="preserve">List of Tables</w:t>
      </w:r>
    </w:p>
    <w:p>
      <w:pPr>
        <w:spacing w:after="120"/>
      </w:pPr>
      <w:r>
        <w:rPr>
          <w:rFonts w:ascii="Arial" w:hAnsi="Arial"/>
          <w:sz w:val="24"/>
        </w:rPr>
        <w:fldChar w:fldCharType="begin"/>
      </w:r>
      <w:r>
        <w:rPr>
          <w:rFonts w:ascii="Arial" w:hAnsi="Arial"/>
          <w:sz w:val="24"/>
        </w:rPr>
        <w:instrText xml:space="preserve"> TOC \h \z \c "Table" </w:instrText>
      </w:r>
      <w:r>
        <w:rPr>
          <w:rFonts w:ascii="Arial" w:hAnsi="Arial"/>
          <w:sz w:val="24"/>
        </w:rPr>
        <w:fldChar w:fldCharType="separate"/>
      </w:r>
      <w:r>
        <w:rPr>
          <w:rFonts w:ascii="Arial" w:hAnsi="Arial"/>
          <w:sz w:val="24"/>
        </w:rPr>
        <w:t>Right-click and Update Field once tables are captioned.</w:t>
      </w:r>
      <w:r>
        <w:rPr>
          <w:rFonts w:ascii="Arial" w:hAnsi="Arial"/>
          <w:sz w:val="24"/>
        </w:rPr>
        <w:fldChar w:fldCharType="end"/>
      </w:r>
    </w:p>
    <w:p>
      <w:pPr>
        <w:sectPr>
          <w:footerReference w:type="default" r:id="rIdFtrA"/>
          <w:pgSz w:w="11906" w:h="16838"/>
          <w:pgMar w:top="1440" w:right="1440" w:bottom="1440" w:left="1440" w:header="708" w:footer="708" w:gutter="0"/>
          <w:pgNumType w:fmt="lowerRoman" w:start="1"/>
          <w:cols w:space="708"/>
          <w:docGrid w:linePitch="360"/>
        </w:sectPr>
      </w:pPr>
    </w:p>
    <w:p>
      <w:pPr>
        <w:pStyle w:val="Heading1"/>
      </w:pPr>
      <w:r>
        <w:rPr>
          <w:rFonts w:ascii="Arial" w:hAnsi="Arial"/>
          <w:sz w:val="32"/>
        </w:rPr>
        <w:t xml:space="preserve">Abstract</w:t>
      </w:r>
    </w:p>
    <w:p>
      <w:pPr/>
      <w:r>
        <w:rPr>
          <w:rFonts w:ascii="Arial" w:hAnsi="Arial"/>
          <w:i/>
          <w:sz w:val="22"/>
          <w:color w:val="595959"/>
        </w:rPr>
        <w:t xml:space="preserve">Target length: approximately 300 words.</w:t>
      </w:r>
    </w:p>
    <w:p>
      <w:pPr/>
      <w:r>
        <w:rPr>
          <w:rFonts w:ascii="Arial" w:hAnsi="Arial"/>
          <w:i/>
          <w:sz w:val="22"/>
          <w:color w:val="595959"/>
        </w:rPr>
        <w:t xml:space="preserve">One paragraph covering: the problem, the approach taken, what was built, the headline results, and the principal finding. Write this last.</w:t>
      </w:r>
    </w:p>
    <w:p>
      <w:pPr/>
      <w:r>
        <w:rPr>
          <w:rFonts w:ascii="Arial" w:hAnsi="Arial"/>
          <w:i/>
          <w:sz w:val="22"/>
          <w:color w:val="595959"/>
        </w:rPr>
        <w:t xml:space="preserve">Note: State the macro F1 and the evasion result together — they are the two numbers a reader remembers.</w:t>
      </w:r>
    </w:p>
    <w:p>
      <w:pPr/>
      <w:r>
        <w:rPr>
          <w:rFonts w:ascii="Arial" w:hAnsi="Arial"/>
          <w:i/>
          <w:sz w:val="22"/>
          <w:color w:val="595959"/>
        </w:rPr>
        <w:t xml:space="preserve">Note: No citations in an abstract.</w:t>
      </w:r>
    </w:p>
    <w:p>
      <w:pPr/>
      <w:r>
        <w:rPr>
          <w:rFonts w:ascii="Arial" w:hAnsi="Arial"/>
          <w:sz w:val="24"/>
        </w:rPr>
        <w:t xml:space="preserve">[Write here.]</w:t>
      </w:r>
    </w:p>
    <w:p>
      <w:r>
        <w:br w:type="page"/>
      </w:r>
    </w:p>
    <w:p>
      <w:pPr>
        <w:pStyle w:val="Heading1"/>
      </w:pPr>
      <w:r>
        <w:rPr>
          <w:rFonts w:ascii="Arial" w:hAnsi="Arial"/>
          <w:sz w:val="32"/>
        </w:rPr>
        <w:t xml:space="preserve">Project Framing</w:t>
      </w:r>
    </w:p>
    <w:p>
      <w:pPr/>
      <w:r>
        <w:rPr>
          <w:rFonts w:ascii="Arial" w:hAnsi="Arial"/>
          <w:i/>
          <w:sz w:val="22"/>
          <w:color w:val="595959"/>
        </w:rPr>
        <w:t xml:space="preserve">Target length: approximately 1,500 words.</w:t>
      </w:r>
    </w:p>
    <w:p>
      <w:pPr>
        <w:pStyle w:val="Heading2"/>
      </w:pPr>
      <w:r>
        <w:rPr>
          <w:rFonts w:ascii="Arial" w:hAnsi="Arial"/>
          <w:sz w:val="28"/>
        </w:rPr>
        <w:t xml:space="preserve">Background</w:t>
      </w:r>
    </w:p>
    <w:p>
      <w:pPr/>
      <w:r>
        <w:rPr>
          <w:rFonts w:ascii="Arial" w:hAnsi="Arial"/>
          <w:i/>
          <w:sz w:val="22"/>
          <w:color w:val="595959"/>
        </w:rPr>
        <w:t xml:space="preserve">The intrusion detection problem and why machine learning is applied to it. Establish the organisational context — a security operations setting with finite analyst capacity.</w:t>
      </w:r>
    </w:p>
    <w:p>
      <w:pPr/>
      <w:r>
        <w:rPr>
          <w:rFonts w:ascii="Arial" w:hAnsi="Arial"/>
          <w:sz w:val="24"/>
        </w:rPr>
        <w:t xml:space="preserve">[Write here.]</w:t>
      </w:r>
    </w:p>
    <w:p>
      <w:pPr>
        <w:pStyle w:val="Heading2"/>
      </w:pPr>
      <w:r>
        <w:rPr>
          <w:rFonts w:ascii="Arial" w:hAnsi="Arial"/>
          <w:sz w:val="28"/>
        </w:rPr>
        <w:t xml:space="preserve">Problem definition</w:t>
      </w:r>
    </w:p>
    <w:p>
      <w:pPr/>
      <w:r>
        <w:rPr>
          <w:rFonts w:ascii="Arial" w:hAnsi="Arial"/>
          <w:i/>
          <w:sz w:val="22"/>
          <w:color w:val="595959"/>
        </w:rPr>
        <w:t xml:space="preserve">The dual problem: using machine learning for security while securing the machine learning system itself.</w:t>
      </w:r>
    </w:p>
    <w:p>
      <w:pPr/>
      <w:r>
        <w:rPr>
          <w:rFonts w:ascii="Arial" w:hAnsi="Arial"/>
          <w:i/>
          <w:sz w:val="22"/>
          <w:color w:val="595959"/>
        </w:rPr>
        <w:t xml:space="preserve">Note: Learning Outcome 1 asks for an organisational issue. Frame around alert fatigue, analyst capacity and cost constraints, not just technical accuracy.</w:t>
      </w:r>
    </w:p>
    <w:p>
      <w:pPr/>
      <w:r>
        <w:rPr>
          <w:rFonts w:ascii="Arial" w:hAnsi="Arial"/>
          <w:sz w:val="24"/>
        </w:rPr>
        <w:t xml:space="preserve">[Write here.]</w:t>
      </w:r>
    </w:p>
    <w:p>
      <w:pPr>
        <w:pStyle w:val="Heading2"/>
      </w:pPr>
      <w:r>
        <w:rPr>
          <w:rFonts w:ascii="Arial" w:hAnsi="Arial"/>
          <w:sz w:val="28"/>
        </w:rPr>
        <w:t xml:space="preserve">Rationale</w:t>
      </w:r>
    </w:p>
    <w:p>
      <w:pPr/>
      <w:r>
        <w:rPr>
          <w:rFonts w:ascii="Arial" w:hAnsi="Arial"/>
          <w:i/>
          <w:sz w:val="22"/>
          <w:color w:val="595959"/>
        </w:rPr>
        <w:t xml:space="preserve">Why this problem matters and why this approach. Draw on the career-alignment and gap arguments already drafted.</w:t>
      </w:r>
    </w:p>
    <w:p>
      <w:pPr/>
      <w:r>
        <w:rPr>
          <w:rFonts w:ascii="Arial" w:hAnsi="Arial"/>
          <w:sz w:val="24"/>
        </w:rPr>
        <w:t xml:space="preserve">[Write here.]</w:t>
      </w:r>
    </w:p>
    <w:p>
      <w:pPr>
        <w:pStyle w:val="Heading2"/>
      </w:pPr>
      <w:r>
        <w:rPr>
          <w:rFonts w:ascii="Arial" w:hAnsi="Arial"/>
          <w:sz w:val="28"/>
        </w:rPr>
        <w:t xml:space="preserve">Aim</w:t>
      </w:r>
    </w:p>
    <w:p>
      <w:pPr/>
      <w:r>
        <w:rPr>
          <w:rFonts w:ascii="Arial" w:hAnsi="Arial"/>
          <w:i/>
          <w:sz w:val="22"/>
          <w:color w:val="595959"/>
        </w:rPr>
        <w:t xml:space="preserve">One statement of intent. What the project achieves, not how.</w:t>
      </w:r>
    </w:p>
    <w:p>
      <w:pPr/>
      <w:r>
        <w:rPr>
          <w:rFonts w:ascii="Arial" w:hAnsi="Arial"/>
          <w:sz w:val="24"/>
        </w:rPr>
        <w:t xml:space="preserve">[Write here.]</w:t>
      </w:r>
    </w:p>
    <w:p>
      <w:pPr>
        <w:pStyle w:val="Heading2"/>
      </w:pPr>
      <w:r>
        <w:rPr>
          <w:rFonts w:ascii="Arial" w:hAnsi="Arial"/>
          <w:sz w:val="28"/>
        </w:rPr>
        <w:t xml:space="preserve">Objectives</w:t>
      </w:r>
    </w:p>
    <w:p>
      <w:pPr/>
      <w:r>
        <w:rPr>
          <w:rFonts w:ascii="Arial" w:hAnsi="Arial"/>
          <w:i/>
          <w:sz w:val="22"/>
          <w:color w:val="595959"/>
        </w:rPr>
        <w:t xml:space="preserve">The SMART objectives from the approved proposal, revised to reflect what was delivered.</w:t>
      </w:r>
    </w:p>
    <w:p>
      <w:pPr/>
      <w:r>
        <w:rPr>
          <w:rFonts w:ascii="Arial" w:hAnsi="Arial"/>
          <w:i/>
          <w:sz w:val="22"/>
          <w:color w:val="595959"/>
        </w:rPr>
        <w:t xml:space="preserve">Note: The 70%+ band requires challenging objectives that have all been met. Where scope changed — the container-image to ONNX decision, for instance — say so and justify it rather than silently rewriting.</w:t>
      </w:r>
    </w:p>
    <w:p>
      <w:pPr/>
      <w:r>
        <w:rPr>
          <w:rFonts w:ascii="Arial" w:hAnsi="Arial"/>
          <w:sz w:val="24"/>
        </w:rPr>
        <w:t xml:space="preserve">[Write here.]</w:t>
      </w:r>
    </w:p>
    <w:p>
      <w:r>
        <w:br w:type="page"/>
      </w:r>
    </w:p>
    <w:p>
      <w:pPr>
        <w:pStyle w:val="Heading1"/>
      </w:pPr>
      <w:r>
        <w:rPr>
          <w:rFonts w:ascii="Arial" w:hAnsi="Arial"/>
          <w:sz w:val="32"/>
        </w:rPr>
        <w:t xml:space="preserve">Fact Finding</w:t>
      </w:r>
    </w:p>
    <w:p>
      <w:pPr/>
      <w:r>
        <w:rPr>
          <w:rFonts w:ascii="Arial" w:hAnsi="Arial"/>
          <w:i/>
          <w:sz w:val="22"/>
          <w:color w:val="595959"/>
        </w:rPr>
        <w:t xml:space="preserve">Target length: approximately 3,500 words.</w:t>
      </w:r>
    </w:p>
    <w:p>
      <w:pPr>
        <w:pStyle w:val="Heading2"/>
      </w:pPr>
      <w:r>
        <w:rPr>
          <w:rFonts w:ascii="Arial" w:hAnsi="Arial"/>
          <w:sz w:val="28"/>
        </w:rPr>
        <w:t xml:space="preserve">Machine learning for intrusion detection</w:t>
      </w:r>
    </w:p>
    <w:p>
      <w:pPr/>
      <w:r>
        <w:rPr>
          <w:rFonts w:ascii="Arial" w:hAnsi="Arial"/>
          <w:i/>
          <w:sz w:val="22"/>
          <w:color w:val="595959"/>
        </w:rPr>
        <w:t xml:space="preserve">Established approaches and published benchmarks on CICIDS2017. This supplies the comparator the Critical Evaluation needs.</w:t>
      </w:r>
    </w:p>
    <w:p>
      <w:pPr/>
      <w:r>
        <w:rPr>
          <w:rFonts w:ascii="Arial" w:hAnsi="Arial"/>
          <w:sz w:val="24"/>
        </w:rPr>
        <w:t xml:space="preserve">[Write here.]</w:t>
      </w:r>
    </w:p>
    <w:p>
      <w:pPr>
        <w:pStyle w:val="Heading2"/>
      </w:pPr>
      <w:r>
        <w:rPr>
          <w:rFonts w:ascii="Arial" w:hAnsi="Arial"/>
          <w:sz w:val="28"/>
        </w:rPr>
        <w:t xml:space="preserve">Evaluation practice and its problems</w:t>
      </w:r>
    </w:p>
    <w:p>
      <w:pPr/>
      <w:r>
        <w:rPr>
          <w:rFonts w:ascii="Arial" w:hAnsi="Arial"/>
          <w:i/>
          <w:sz w:val="22"/>
          <w:color w:val="595959"/>
        </w:rPr>
        <w:t xml:space="preserve">Inflated accuracy on imbalanced data, evaluation on resampled test sets, single-run results without variance. Sets up your own methodological choices as deliberate corrections.</w:t>
      </w:r>
    </w:p>
    <w:p>
      <w:pPr/>
      <w:r>
        <w:rPr>
          <w:rFonts w:ascii="Arial" w:hAnsi="Arial"/>
          <w:sz w:val="24"/>
        </w:rPr>
        <w:t xml:space="preserve">[Write here.]</w:t>
      </w:r>
    </w:p>
    <w:p>
      <w:pPr>
        <w:pStyle w:val="Heading2"/>
      </w:pPr>
      <w:r>
        <w:rPr>
          <w:rFonts w:ascii="Arial" w:hAnsi="Arial"/>
          <w:sz w:val="28"/>
        </w:rPr>
        <w:t xml:space="preserve">The dataset</w:t>
      </w:r>
    </w:p>
    <w:p>
      <w:pPr/>
      <w:r>
        <w:rPr>
          <w:rFonts w:ascii="Arial" w:hAnsi="Arial"/>
          <w:i/>
          <w:sz w:val="22"/>
          <w:color w:val="595959"/>
        </w:rPr>
        <w:t xml:space="preserve">CICIDS2017's construction, documented quality problems, and what the cleaned distribution does and does not address.</w:t>
      </w:r>
    </w:p>
    <w:p>
      <w:pPr/>
      <w:r>
        <w:rPr>
          <w:rFonts w:ascii="Arial" w:hAnsi="Arial"/>
          <w:sz w:val="24"/>
        </w:rPr>
        <w:t xml:space="preserve">[Write here.]</w:t>
      </w:r>
    </w:p>
    <w:p>
      <w:pPr>
        <w:pStyle w:val="Heading2"/>
      </w:pPr>
      <w:r>
        <w:rPr>
          <w:rFonts w:ascii="Arial" w:hAnsi="Arial"/>
          <w:sz w:val="28"/>
        </w:rPr>
        <w:t xml:space="preserve">Class imbalance handling</w:t>
      </w:r>
    </w:p>
    <w:p>
      <w:pPr/>
      <w:r>
        <w:rPr>
          <w:rFonts w:ascii="Arial" w:hAnsi="Arial"/>
          <w:i/>
          <w:sz w:val="22"/>
          <w:color w:val="595959"/>
        </w:rPr>
        <w:t xml:space="preserve">Synthetic oversampling against cost-sensitive learning, and whether the choice interacts with model architecture.</w:t>
      </w:r>
    </w:p>
    <w:p>
      <w:pPr/>
      <w:r>
        <w:rPr>
          <w:rFonts w:ascii="Arial" w:hAnsi="Arial"/>
          <w:sz w:val="24"/>
        </w:rPr>
        <w:t xml:space="preserve">[Write here.]</w:t>
      </w:r>
    </w:p>
    <w:p>
      <w:pPr>
        <w:pStyle w:val="Heading2"/>
      </w:pPr>
      <w:r>
        <w:rPr>
          <w:rFonts w:ascii="Arial" w:hAnsi="Arial"/>
          <w:sz w:val="28"/>
        </w:rPr>
        <w:t xml:space="preserve">Tree ensembles and neural networks on tabular data</w:t>
      </w:r>
    </w:p>
    <w:p>
      <w:pPr/>
      <w:r>
        <w:rPr>
          <w:rFonts w:ascii="Arial" w:hAnsi="Arial"/>
          <w:i/>
          <w:sz w:val="22"/>
          <w:color w:val="595959"/>
        </w:rPr>
        <w:t xml:space="preserve">Supports the finding that the MLP underperformed as an expected result.</w:t>
      </w:r>
    </w:p>
    <w:p>
      <w:pPr/>
      <w:r>
        <w:rPr>
          <w:rFonts w:ascii="Arial" w:hAnsi="Arial"/>
          <w:sz w:val="24"/>
        </w:rPr>
        <w:t xml:space="preserve">[Write here.]</w:t>
      </w:r>
    </w:p>
    <w:p>
      <w:pPr>
        <w:pStyle w:val="Heading2"/>
      </w:pPr>
      <w:r>
        <w:rPr>
          <w:rFonts w:ascii="Arial" w:hAnsi="Arial"/>
          <w:sz w:val="28"/>
        </w:rPr>
        <w:t xml:space="preserve">Cloud security architecture</w:t>
      </w:r>
    </w:p>
    <w:p>
      <w:pPr/>
      <w:r>
        <w:rPr>
          <w:rFonts w:ascii="Arial" w:hAnsi="Arial"/>
          <w:i/>
          <w:sz w:val="22"/>
          <w:color w:val="595959"/>
        </w:rPr>
        <w:t xml:space="preserve">Least privilege and defence in depth in cloud contexts; how serverless shifts the attack surface from network and host toward identity and configuration.</w:t>
      </w:r>
    </w:p>
    <w:p>
      <w:pPr/>
      <w:r>
        <w:rPr>
          <w:rFonts w:ascii="Arial" w:hAnsi="Arial"/>
          <w:sz w:val="24"/>
        </w:rPr>
        <w:t xml:space="preserve">[Write here.]</w:t>
      </w:r>
    </w:p>
    <w:p>
      <w:pPr>
        <w:pStyle w:val="Heading2"/>
      </w:pPr>
      <w:r>
        <w:rPr>
          <w:rFonts w:ascii="Arial" w:hAnsi="Arial"/>
          <w:sz w:val="28"/>
        </w:rPr>
        <w:t xml:space="preserve">Threat modelling methodology</w:t>
      </w:r>
    </w:p>
    <w:p>
      <w:pPr/>
      <w:r>
        <w:rPr>
          <w:rFonts w:ascii="Arial" w:hAnsi="Arial"/>
          <w:i/>
          <w:sz w:val="22"/>
          <w:color w:val="595959"/>
        </w:rPr>
        <w:t xml:space="preserve">STRIDE's origins and critiques of its adequacy for machine learning systems. Sets up the ATLAS extension.</w:t>
      </w:r>
    </w:p>
    <w:p>
      <w:pPr/>
      <w:r>
        <w:rPr>
          <w:rFonts w:ascii="Arial" w:hAnsi="Arial"/>
          <w:sz w:val="24"/>
        </w:rPr>
        <w:t xml:space="preserve">[Write here.]</w:t>
      </w:r>
    </w:p>
    <w:p>
      <w:pPr>
        <w:pStyle w:val="Heading2"/>
      </w:pPr>
      <w:r>
        <w:rPr>
          <w:rFonts w:ascii="Arial" w:hAnsi="Arial"/>
          <w:sz w:val="28"/>
        </w:rPr>
        <w:t xml:space="preserve">Adversarial machine learning in the network domain</w:t>
      </w:r>
    </w:p>
    <w:p>
      <w:pPr/>
      <w:r>
        <w:rPr>
          <w:rFonts w:ascii="Arial" w:hAnsi="Arial"/>
          <w:i/>
          <w:sz w:val="22"/>
          <w:color w:val="595959"/>
        </w:rPr>
        <w:t xml:space="preserve">Feature-space against problem-space attacks, domain constraints, and the disagreement about how practical network evasion actually is.</w:t>
      </w:r>
    </w:p>
    <w:p>
      <w:pPr/>
      <w:r>
        <w:rPr>
          <w:rFonts w:ascii="Arial" w:hAnsi="Arial"/>
          <w:i/>
          <w:sz w:val="22"/>
          <w:color w:val="595959"/>
        </w:rPr>
        <w:t xml:space="preserve">Note: Write this section first. It is the longest and the one most connected to your findings.</w:t>
      </w:r>
    </w:p>
    <w:p>
      <w:pPr/>
      <w:r>
        <w:rPr>
          <w:rFonts w:ascii="Arial" w:hAnsi="Arial"/>
          <w:sz w:val="24"/>
        </w:rPr>
        <w:t xml:space="preserve">[Write here.]</w:t>
      </w:r>
    </w:p>
    <w:p>
      <w:pPr>
        <w:pStyle w:val="Heading2"/>
      </w:pPr>
      <w:r>
        <w:rPr>
          <w:rFonts w:ascii="Arial" w:hAnsi="Arial"/>
          <w:sz w:val="28"/>
        </w:rPr>
        <w:t xml:space="preserve">Requirements analysis</w:t>
      </w:r>
    </w:p>
    <w:p>
      <w:pPr/>
      <w:r>
        <w:rPr>
          <w:rFonts w:ascii="Arial" w:hAnsi="Arial"/>
          <w:i/>
          <w:sz w:val="22"/>
          <w:color w:val="595959"/>
        </w:rPr>
        <w:t xml:space="preserve">Functional and non-functional requirements, each with its source and verification method. Import from the requirements analysis document.</w:t>
      </w:r>
    </w:p>
    <w:p>
      <w:pPr/>
      <w:r>
        <w:rPr>
          <w:rFonts w:ascii="Arial" w:hAnsi="Arial"/>
          <w:i/>
          <w:sz w:val="22"/>
          <w:color w:val="595959"/>
        </w:rPr>
        <w:t xml:space="preserve">Note: Traceability from requirement to verification is what moves this section into the higher bands.</w:t>
      </w:r>
    </w:p>
    <w:p>
      <w:pPr/>
      <w:r>
        <w:rPr>
          <w:rFonts w:ascii="Arial" w:hAnsi="Arial"/>
          <w:i/>
          <w:sz w:val="22"/>
          <w:color w:val="595959"/>
        </w:rPr>
        <w:t xml:space="preserve">Note: Retain the requirements that were not met, with their reasons.</w:t>
      </w:r>
    </w:p>
    <w:p>
      <w:pPr/>
      <w:r>
        <w:rPr>
          <w:rFonts w:ascii="Arial" w:hAnsi="Arial"/>
          <w:sz w:val="24"/>
        </w:rPr>
        <w:t xml:space="preserve">[Write here.]</w:t>
      </w:r>
    </w:p>
    <w:p>
      <w:r>
        <w:br w:type="page"/>
      </w:r>
    </w:p>
    <w:p>
      <w:pPr>
        <w:pStyle w:val="Heading1"/>
      </w:pPr>
      <w:r>
        <w:rPr>
          <w:rFonts w:ascii="Arial" w:hAnsi="Arial"/>
          <w:sz w:val="32"/>
        </w:rPr>
        <w:t xml:space="preserve">Project Development</w:t>
      </w:r>
    </w:p>
    <w:p>
      <w:pPr/>
      <w:r>
        <w:rPr>
          <w:rFonts w:ascii="Arial" w:hAnsi="Arial"/>
          <w:i/>
          <w:sz w:val="22"/>
          <w:color w:val="595959"/>
        </w:rPr>
        <w:t xml:space="preserve">Target length: approximately 3,500 words.</w:t>
      </w:r>
    </w:p>
    <w:p>
      <w:pPr>
        <w:pStyle w:val="Heading2"/>
      </w:pPr>
      <w:r>
        <w:rPr>
          <w:rFonts w:ascii="Arial" w:hAnsi="Arial"/>
          <w:sz w:val="28"/>
        </w:rPr>
        <w:t xml:space="preserve">Development methodology</w:t>
      </w:r>
    </w:p>
    <w:p>
      <w:pPr/>
      <w:r>
        <w:rPr>
          <w:rFonts w:ascii="Arial" w:hAnsi="Arial"/>
          <w:i/>
          <w:sz w:val="22"/>
          <w:color w:val="595959"/>
        </w:rPr>
        <w:t xml:space="preserve">The incremental, experiment-driven approach: each layer verified before the next was added. Justify it against alternatives such as waterfall or a single big-bang build.</w:t>
      </w:r>
    </w:p>
    <w:p>
      <w:pPr/>
      <w:r>
        <w:rPr>
          <w:rFonts w:ascii="Arial" w:hAnsi="Arial"/>
          <w:i/>
          <w:sz w:val="22"/>
          <w:color w:val="595959"/>
        </w:rPr>
        <w:t xml:space="preserve">Note: Learning Outcome 3 requires comparing development processes and their relevance in different situations. This subsection carries that outcome — it is not optional.</w:t>
      </w:r>
    </w:p>
    <w:p>
      <w:pPr/>
      <w:r>
        <w:rPr>
          <w:rFonts w:ascii="Arial" w:hAnsi="Arial"/>
          <w:i/>
          <w:sz w:val="22"/>
          <w:color w:val="595959"/>
        </w:rPr>
        <w:t xml:space="preserve">Note: The 30% marking element rewards critical reflection on design methodologies, not just the artefact.</w:t>
      </w:r>
    </w:p>
    <w:p>
      <w:pPr/>
      <w:r>
        <w:rPr>
          <w:rFonts w:ascii="Arial" w:hAnsi="Arial"/>
          <w:sz w:val="24"/>
        </w:rPr>
        <w:t xml:space="preserve">[Write here.]</w:t>
      </w:r>
    </w:p>
    <w:p>
      <w:pPr>
        <w:pStyle w:val="Heading2"/>
      </w:pPr>
      <w:r>
        <w:rPr>
          <w:rFonts w:ascii="Arial" w:hAnsi="Arial"/>
          <w:sz w:val="28"/>
        </w:rPr>
        <w:t xml:space="preserve">Scope and design</w:t>
      </w:r>
    </w:p>
    <w:p>
      <w:pPr/>
      <w:r>
        <w:rPr>
          <w:rFonts w:ascii="Arial" w:hAnsi="Arial"/>
          <w:i/>
          <w:sz w:val="22"/>
          <w:color w:val="595959"/>
        </w:rPr>
        <w:t xml:space="preserve">System architecture, data flow diagram with trust boundaries, and the design decisions with their rationale.</w:t>
      </w:r>
    </w:p>
    <w:p>
      <w:pPr/>
      <w:r>
        <w:rPr>
          <w:rFonts w:ascii="Arial" w:hAnsi="Arial"/>
          <w:sz w:val="24"/>
        </w:rPr>
        <w:t xml:space="preserve">[Write here.]</w:t>
      </w:r>
    </w:p>
    <w:p>
      <w:pPr>
        <w:pStyle w:val="Heading2"/>
      </w:pPr>
      <w:r>
        <w:rPr>
          <w:rFonts w:ascii="Arial" w:hAnsi="Arial"/>
          <w:sz w:val="28"/>
        </w:rPr>
        <w:t xml:space="preserve">Data preparation</w:t>
      </w:r>
    </w:p>
    <w:p>
      <w:pPr/>
      <w:r>
        <w:rPr>
          <w:rFonts w:ascii="Arial" w:hAnsi="Arial"/>
          <w:i/>
          <w:sz w:val="22"/>
          <w:color w:val="595959"/>
        </w:rPr>
        <w:t xml:space="preserve">Loading, cleaning, splitting, scaling. The imbalance problem and the resampling design.</w:t>
      </w:r>
    </w:p>
    <w:p>
      <w:pPr/>
      <w:r>
        <w:rPr>
          <w:rFonts w:ascii="Arial" w:hAnsi="Arial"/>
          <w:sz w:val="24"/>
        </w:rPr>
        <w:t xml:space="preserve">[Write here.]</w:t>
      </w:r>
    </w:p>
    <w:p>
      <w:pPr>
        <w:pStyle w:val="Heading2"/>
      </w:pPr>
      <w:r>
        <w:rPr>
          <w:rFonts w:ascii="Arial" w:hAnsi="Arial"/>
          <w:sz w:val="28"/>
        </w:rPr>
        <w:t xml:space="preserve">Model development and experimentation</w:t>
      </w:r>
    </w:p>
    <w:p>
      <w:pPr/>
      <w:r>
        <w:rPr>
          <w:rFonts w:ascii="Arial" w:hAnsi="Arial"/>
          <w:i/>
          <w:sz w:val="22"/>
          <w:color w:val="595959"/>
        </w:rPr>
        <w:t xml:space="preserve">Experiments E1 to E4: what each asked, what it found, what it changed.</w:t>
      </w:r>
    </w:p>
    <w:p>
      <w:pPr/>
      <w:r>
        <w:rPr>
          <w:rFonts w:ascii="Arial" w:hAnsi="Arial"/>
          <w:sz w:val="24"/>
        </w:rPr>
        <w:t xml:space="preserve">[Write here.]</w:t>
      </w:r>
    </w:p>
    <w:p>
      <w:pPr>
        <w:pStyle w:val="Heading2"/>
      </w:pPr>
      <w:r>
        <w:rPr>
          <w:rFonts w:ascii="Arial" w:hAnsi="Arial"/>
          <w:sz w:val="28"/>
        </w:rPr>
        <w:t xml:space="preserve">Cloud deployment</w:t>
      </w:r>
    </w:p>
    <w:p>
      <w:pPr/>
      <w:r>
        <w:rPr>
          <w:rFonts w:ascii="Arial" w:hAnsi="Arial"/>
          <w:i/>
          <w:sz w:val="22"/>
          <w:color w:val="595959"/>
        </w:rPr>
        <w:t xml:space="preserve">ONNX conversion and verification, the arm64 build process, network architecture, identity design, and the endpoint.</w:t>
      </w:r>
    </w:p>
    <w:p>
      <w:pPr/>
      <w:r>
        <w:rPr>
          <w:rFonts w:ascii="Arial" w:hAnsi="Arial"/>
          <w:sz w:val="24"/>
        </w:rPr>
        <w:t xml:space="preserve">[Write here.]</w:t>
      </w:r>
    </w:p>
    <w:p>
      <w:pPr>
        <w:pStyle w:val="Heading2"/>
      </w:pPr>
      <w:r>
        <w:rPr>
          <w:rFonts w:ascii="Arial" w:hAnsi="Arial"/>
          <w:sz w:val="28"/>
        </w:rPr>
        <w:t xml:space="preserve">Analyst interface</w:t>
      </w:r>
    </w:p>
    <w:p>
      <w:pPr/>
      <w:r>
        <w:rPr>
          <w:rFonts w:ascii="Arial" w:hAnsi="Arial"/>
          <w:i/>
          <w:sz w:val="22"/>
          <w:color w:val="595959"/>
        </w:rPr>
        <w:t xml:space="preserve">The console, its features, and why hosting is local by design.</w:t>
      </w:r>
    </w:p>
    <w:p>
      <w:pPr/>
      <w:r>
        <w:rPr>
          <w:rFonts w:ascii="Arial" w:hAnsi="Arial"/>
          <w:sz w:val="24"/>
        </w:rPr>
        <w:t xml:space="preserve">[Write here.]</w:t>
      </w:r>
    </w:p>
    <w:p>
      <w:pPr>
        <w:pStyle w:val="Heading2"/>
      </w:pPr>
      <w:r>
        <w:rPr>
          <w:rFonts w:ascii="Arial" w:hAnsi="Arial"/>
          <w:sz w:val="28"/>
        </w:rPr>
        <w:t xml:space="preserve">Threat modelling and hardening</w:t>
      </w:r>
    </w:p>
    <w:p>
      <w:pPr/>
      <w:r>
        <w:rPr>
          <w:rFonts w:ascii="Arial" w:hAnsi="Arial"/>
          <w:i/>
          <w:sz w:val="22"/>
          <w:color w:val="595959"/>
        </w:rPr>
        <w:t xml:space="preserve">The STRIDE model against the built system, and the remediation iteration that followed.</w:t>
      </w:r>
    </w:p>
    <w:p>
      <w:pPr/>
      <w:r>
        <w:rPr>
          <w:rFonts w:ascii="Arial" w:hAnsi="Arial"/>
          <w:sz w:val="24"/>
        </w:rPr>
        <w:t xml:space="preserve">[Write here.]</w:t>
      </w:r>
    </w:p>
    <w:p>
      <w:pPr>
        <w:pStyle w:val="Heading2"/>
      </w:pPr>
      <w:r>
        <w:rPr>
          <w:rFonts w:ascii="Arial" w:hAnsi="Arial"/>
          <w:sz w:val="28"/>
        </w:rPr>
        <w:t xml:space="preserve">Adversarial evaluation</w:t>
      </w:r>
    </w:p>
    <w:p>
      <w:pPr/>
      <w:r>
        <w:rPr>
          <w:rFonts w:ascii="Arial" w:hAnsi="Arial"/>
          <w:i/>
          <w:sz w:val="22"/>
          <w:color w:val="595959"/>
        </w:rPr>
        <w:t xml:space="preserve">Experiments E5 and E6: the unconstrained and semantically constrained conditions, and why the distinction matters.</w:t>
      </w:r>
    </w:p>
    <w:p>
      <w:pPr/>
      <w:r>
        <w:rPr>
          <w:rFonts w:ascii="Arial" w:hAnsi="Arial"/>
          <w:sz w:val="24"/>
        </w:rPr>
        <w:t xml:space="preserve">[Write here.]</w:t>
      </w:r>
    </w:p>
    <w:p>
      <w:r>
        <w:br w:type="page"/>
      </w:r>
    </w:p>
    <w:p>
      <w:pPr>
        <w:pStyle w:val="Heading1"/>
      </w:pPr>
      <w:r>
        <w:rPr>
          <w:rFonts w:ascii="Arial" w:hAnsi="Arial"/>
          <w:sz w:val="32"/>
        </w:rPr>
        <w:t xml:space="preserve">Critical Evaluation</w:t>
      </w:r>
    </w:p>
    <w:p>
      <w:pPr/>
      <w:r>
        <w:rPr>
          <w:rFonts w:ascii="Arial" w:hAnsi="Arial"/>
          <w:i/>
          <w:sz w:val="22"/>
          <w:color w:val="595959"/>
        </w:rPr>
        <w:t xml:space="preserve">Target length: approximately 2,500 words.</w:t>
      </w:r>
    </w:p>
    <w:p>
      <w:pPr>
        <w:pStyle w:val="Heading2"/>
      </w:pPr>
      <w:r>
        <w:rPr>
          <w:rFonts w:ascii="Arial" w:hAnsi="Arial"/>
          <w:sz w:val="28"/>
        </w:rPr>
        <w:t xml:space="preserve">Performance against published benchmarks</w:t>
      </w:r>
    </w:p>
    <w:p>
      <w:pPr/>
      <w:r>
        <w:rPr>
          <w:rFonts w:ascii="Arial" w:hAnsi="Arial"/>
          <w:i/>
          <w:sz w:val="22"/>
          <w:color w:val="595959"/>
        </w:rPr>
        <w:t xml:space="preserve">Position 0.972 macro F1 against the literature. Requires the Fact Finding chapter to be written first.</w:t>
      </w:r>
    </w:p>
    <w:p>
      <w:pPr/>
      <w:r>
        <w:rPr>
          <w:rFonts w:ascii="Arial" w:hAnsi="Arial"/>
          <w:sz w:val="24"/>
        </w:rPr>
        <w:t xml:space="preserve">[Write here.]</w:t>
      </w:r>
    </w:p>
    <w:p>
      <w:pPr>
        <w:pStyle w:val="Heading2"/>
      </w:pPr>
      <w:r>
        <w:rPr>
          <w:rFonts w:ascii="Arial" w:hAnsi="Arial"/>
          <w:sz w:val="28"/>
        </w:rPr>
        <w:t xml:space="preserve">The model-by-strategy interaction</w:t>
      </w:r>
    </w:p>
    <w:p>
      <w:pPr/>
      <w:r>
        <w:rPr>
          <w:rFonts w:ascii="Arial" w:hAnsi="Arial"/>
          <w:i/>
          <w:sz w:val="22"/>
          <w:color w:val="595959"/>
        </w:rPr>
        <w:t xml:space="preserve">Class weighting improved XGBoost and degraded Random Forest, consistently across seeds. Imbalance handling is not model-agnostic.</w:t>
      </w:r>
    </w:p>
    <w:p>
      <w:pPr/>
      <w:r>
        <w:rPr>
          <w:rFonts w:ascii="Arial" w:hAnsi="Arial"/>
          <w:sz w:val="24"/>
        </w:rPr>
        <w:t xml:space="preserve">[Write here.]</w:t>
      </w:r>
    </w:p>
    <w:p>
      <w:pPr>
        <w:pStyle w:val="Heading2"/>
      </w:pPr>
      <w:r>
        <w:rPr>
          <w:rFonts w:ascii="Arial" w:hAnsi="Arial"/>
          <w:sz w:val="28"/>
        </w:rPr>
        <w:t xml:space="preserve">The data-scarcity ceiling</w:t>
      </w:r>
    </w:p>
    <w:p>
      <w:pPr/>
      <w:r>
        <w:rPr>
          <w:rFonts w:ascii="Arial" w:hAnsi="Arial"/>
          <w:i/>
          <w:sz w:val="22"/>
          <w:color w:val="595959"/>
        </w:rPr>
        <w:t xml:space="preserve">No threshold achieved Bots precision of 0.90. A limit imposed by the data, not by tuning.</w:t>
      </w:r>
    </w:p>
    <w:p>
      <w:pPr/>
      <w:r>
        <w:rPr>
          <w:rFonts w:ascii="Arial" w:hAnsi="Arial"/>
          <w:sz w:val="24"/>
        </w:rPr>
        <w:t xml:space="preserve">[Write here.]</w:t>
      </w:r>
    </w:p>
    <w:p>
      <w:pPr>
        <w:pStyle w:val="Heading2"/>
      </w:pPr>
      <w:r>
        <w:rPr>
          <w:rFonts w:ascii="Arial" w:hAnsi="Arial"/>
          <w:sz w:val="28"/>
        </w:rPr>
        <w:t xml:space="preserve">Security controls: what was verified and what was not</w:t>
      </w:r>
    </w:p>
    <w:p>
      <w:pPr/>
      <w:r>
        <w:rPr>
          <w:rFonts w:ascii="Arial" w:hAnsi="Arial"/>
          <w:i/>
          <w:sz w:val="22"/>
          <w:color w:val="595959"/>
        </w:rPr>
        <w:t xml:space="preserve">The controls that hold, and the gaps recorded as accepted risks with their reasons.</w:t>
      </w:r>
    </w:p>
    <w:p>
      <w:pPr/>
      <w:r>
        <w:rPr>
          <w:rFonts w:ascii="Arial" w:hAnsi="Arial"/>
          <w:sz w:val="24"/>
        </w:rPr>
        <w:t xml:space="preserve">[Write here.]</w:t>
      </w:r>
    </w:p>
    <w:p>
      <w:pPr>
        <w:pStyle w:val="Heading2"/>
      </w:pPr>
      <w:r>
        <w:rPr>
          <w:rFonts w:ascii="Arial" w:hAnsi="Arial"/>
          <w:sz w:val="28"/>
        </w:rPr>
        <w:t xml:space="preserve">Evasion and the limits of infrastructure security</w:t>
      </w:r>
    </w:p>
    <w:p>
      <w:pPr/>
      <w:r>
        <w:rPr>
          <w:rFonts w:ascii="Arial" w:hAnsi="Arial"/>
          <w:i/>
          <w:sz w:val="22"/>
          <w:color w:val="595959"/>
        </w:rPr>
        <w:t xml:space="preserve">The central finding. Every infrastructure control was verified effective; none protects the decision boundary.</w:t>
      </w:r>
    </w:p>
    <w:p>
      <w:pPr/>
      <w:r>
        <w:rPr>
          <w:rFonts w:ascii="Arial" w:hAnsi="Arial"/>
          <w:sz w:val="24"/>
        </w:rPr>
        <w:t xml:space="preserve">[Write here.]</w:t>
      </w:r>
    </w:p>
    <w:p>
      <w:pPr>
        <w:pStyle w:val="Heading2"/>
      </w:pPr>
      <w:r>
        <w:rPr>
          <w:rFonts w:ascii="Arial" w:hAnsi="Arial"/>
          <w:sz w:val="28"/>
        </w:rPr>
        <w:t xml:space="preserve">Reflection on the project process</w:t>
      </w:r>
    </w:p>
    <w:p>
      <w:pPr/>
      <w:r>
        <w:rPr>
          <w:rFonts w:ascii="Arial" w:hAnsi="Arial"/>
          <w:i/>
          <w:sz w:val="22"/>
          <w:color w:val="595959"/>
        </w:rPr>
        <w:t xml:space="preserve">What went well and what did not: the console-versus-CLI reliability problem, the environment issues, the scope change from container to ONNX, threat modelling after building rather than before.</w:t>
      </w:r>
    </w:p>
    <w:p>
      <w:pPr/>
      <w:r>
        <w:rPr>
          <w:rFonts w:ascii="Arial" w:hAnsi="Arial"/>
          <w:i/>
          <w:sz w:val="22"/>
          <w:color w:val="595959"/>
        </w:rPr>
        <w:t xml:space="preserve">Note: The marking criteria ask explicitly about the project process, not only the deliverables.</w:t>
      </w:r>
    </w:p>
    <w:p>
      <w:pPr/>
      <w:r>
        <w:rPr>
          <w:rFonts w:ascii="Arial" w:hAnsi="Arial"/>
          <w:sz w:val="24"/>
        </w:rPr>
        <w:t xml:space="preserve">[Write here.]</w:t>
      </w:r>
    </w:p>
    <w:p>
      <w:pPr>
        <w:pStyle w:val="Heading2"/>
      </w:pPr>
      <w:r>
        <w:rPr>
          <w:rFonts w:ascii="Arial" w:hAnsi="Arial"/>
          <w:sz w:val="28"/>
        </w:rPr>
        <w:t xml:space="preserve">Limitations</w:t>
      </w:r>
    </w:p>
    <w:p>
      <w:pPr/>
      <w:r>
        <w:rPr>
          <w:rFonts w:ascii="Arial" w:hAnsi="Arial"/>
          <w:i/>
          <w:sz w:val="22"/>
          <w:color w:val="595959"/>
        </w:rPr>
        <w:t xml:space="preserve">Dataset age and label noise, single-seed threshold selection, feature-space rather than full problem-space attacks, local dashboard hosting.</w:t>
      </w:r>
    </w:p>
    <w:p>
      <w:pPr/>
      <w:r>
        <w:rPr>
          <w:rFonts w:ascii="Arial" w:hAnsi="Arial"/>
          <w:sz w:val="24"/>
        </w:rPr>
        <w:t xml:space="preserve">[Write here.]</w:t>
      </w:r>
    </w:p>
    <w:p>
      <w:r>
        <w:br w:type="page"/>
      </w:r>
    </w:p>
    <w:p>
      <w:pPr>
        <w:pStyle w:val="Heading1"/>
      </w:pPr>
      <w:r>
        <w:rPr>
          <w:rFonts w:ascii="Arial" w:hAnsi="Arial"/>
          <w:sz w:val="32"/>
        </w:rPr>
        <w:t xml:space="preserve">Ethics, Sustainability and Social Responsibility</w:t>
      </w:r>
    </w:p>
    <w:p>
      <w:pPr/>
      <w:r>
        <w:rPr>
          <w:rFonts w:ascii="Arial" w:hAnsi="Arial"/>
          <w:i/>
          <w:sz w:val="22"/>
          <w:color w:val="595959"/>
        </w:rPr>
        <w:t xml:space="preserve">Target length: approximately 900 words.</w:t>
      </w:r>
    </w:p>
    <w:p>
      <w:pPr>
        <w:pStyle w:val="Heading2"/>
      </w:pPr>
      <w:r>
        <w:rPr>
          <w:rFonts w:ascii="Arial" w:hAnsi="Arial"/>
          <w:sz w:val="28"/>
        </w:rPr>
        <w:t xml:space="preserve">Research ethics</w:t>
      </w:r>
    </w:p>
    <w:p>
      <w:pPr/>
      <w:r>
        <w:rPr>
          <w:rFonts w:ascii="Arial" w:hAnsi="Arial"/>
          <w:i/>
          <w:sz w:val="22"/>
          <w:color w:val="595959"/>
        </w:rPr>
        <w:t xml:space="preserve">Public dataset, no human participants, no personal data. Approval process and outcome.</w:t>
      </w:r>
    </w:p>
    <w:p>
      <w:pPr/>
      <w:r>
        <w:rPr>
          <w:rFonts w:ascii="Arial" w:hAnsi="Arial"/>
          <w:sz w:val="24"/>
        </w:rPr>
        <w:t xml:space="preserve">[Write here.]</w:t>
      </w:r>
    </w:p>
    <w:p>
      <w:pPr>
        <w:pStyle w:val="Heading2"/>
      </w:pPr>
      <w:r>
        <w:rPr>
          <w:rFonts w:ascii="Arial" w:hAnsi="Arial"/>
          <w:sz w:val="28"/>
        </w:rPr>
        <w:t xml:space="preserve">False positives as harm</w:t>
      </w:r>
    </w:p>
    <w:p>
      <w:pPr/>
      <w:r>
        <w:rPr>
          <w:rFonts w:ascii="Arial" w:hAnsi="Arial"/>
          <w:i/>
          <w:sz w:val="22"/>
          <w:color w:val="595959"/>
        </w:rPr>
        <w:t xml:space="preserve">Wasted investigation, analyst fatigue, and the risk of wrongful attribution in an operational setting.</w:t>
      </w:r>
    </w:p>
    <w:p>
      <w:pPr/>
      <w:r>
        <w:rPr>
          <w:rFonts w:ascii="Arial" w:hAnsi="Arial"/>
          <w:sz w:val="24"/>
        </w:rPr>
        <w:t xml:space="preserve">[Write here.]</w:t>
      </w:r>
    </w:p>
    <w:p>
      <w:pPr>
        <w:pStyle w:val="Heading2"/>
      </w:pPr>
      <w:r>
        <w:rPr>
          <w:rFonts w:ascii="Arial" w:hAnsi="Arial"/>
          <w:sz w:val="28"/>
        </w:rPr>
        <w:t xml:space="preserve">Dual use</w:t>
      </w:r>
    </w:p>
    <w:p>
      <w:pPr/>
      <w:r>
        <w:rPr>
          <w:rFonts w:ascii="Arial" w:hAnsi="Arial"/>
          <w:i/>
          <w:sz w:val="22"/>
          <w:color w:val="595959"/>
        </w:rPr>
        <w:t xml:space="preserve">Published per-class performance identifies where a detector is weakest. Unavoidable in honest evaluation, but worth acknowledging.</w:t>
      </w:r>
    </w:p>
    <w:p>
      <w:pPr/>
      <w:r>
        <w:rPr>
          <w:rFonts w:ascii="Arial" w:hAnsi="Arial"/>
          <w:sz w:val="24"/>
        </w:rPr>
        <w:t xml:space="preserve">[Write here.]</w:t>
      </w:r>
    </w:p>
    <w:p>
      <w:pPr>
        <w:pStyle w:val="Heading2"/>
      </w:pPr>
      <w:r>
        <w:rPr>
          <w:rFonts w:ascii="Arial" w:hAnsi="Arial"/>
          <w:sz w:val="28"/>
        </w:rPr>
        <w:t xml:space="preserve">Sustainability</w:t>
      </w:r>
    </w:p>
    <w:p>
      <w:pPr/>
      <w:r>
        <w:rPr>
          <w:rFonts w:ascii="Arial" w:hAnsi="Arial"/>
          <w:i/>
          <w:sz w:val="22"/>
          <w:color w:val="595959"/>
        </w:rPr>
        <w:t xml:space="preserve">Computational cost of training and inference; architectural choices that avoided persistent compute.</w:t>
      </w:r>
    </w:p>
    <w:p>
      <w:pPr/>
      <w:r>
        <w:rPr>
          <w:rFonts w:ascii="Arial" w:hAnsi="Arial"/>
          <w:i/>
          <w:sz w:val="22"/>
          <w:color w:val="595959"/>
        </w:rPr>
        <w:t xml:space="preserve">Note: Learning Outcome 7 names sustainability explicitly. Most students omit it.</w:t>
      </w:r>
    </w:p>
    <w:p>
      <w:pPr/>
      <w:r>
        <w:rPr>
          <w:rFonts w:ascii="Arial" w:hAnsi="Arial"/>
          <w:sz w:val="24"/>
        </w:rPr>
        <w:t xml:space="preserve">[Write here.]</w:t>
      </w:r>
    </w:p>
    <w:p>
      <w:pPr>
        <w:pStyle w:val="Heading2"/>
      </w:pPr>
      <w:r>
        <w:rPr>
          <w:rFonts w:ascii="Arial" w:hAnsi="Arial"/>
          <w:sz w:val="28"/>
        </w:rPr>
        <w:t xml:space="preserve">Global and regulatory context</w:t>
      </w:r>
    </w:p>
    <w:p>
      <w:pPr/>
      <w:r>
        <w:rPr>
          <w:rFonts w:ascii="Arial" w:hAnsi="Arial"/>
          <w:i/>
          <w:sz w:val="22"/>
          <w:color w:val="595959"/>
        </w:rPr>
        <w:t xml:space="preserve">EU data protection context, cloud region selection, and the implications of automated security decision-making.</w:t>
      </w:r>
    </w:p>
    <w:p>
      <w:pPr/>
      <w:r>
        <w:rPr>
          <w:rFonts w:ascii="Arial" w:hAnsi="Arial"/>
          <w:sz w:val="24"/>
        </w:rPr>
        <w:t xml:space="preserve">[Write here.]</w:t>
      </w:r>
    </w:p>
    <w:p>
      <w:r>
        <w:br w:type="page"/>
      </w:r>
    </w:p>
    <w:p>
      <w:pPr>
        <w:pStyle w:val="Heading1"/>
      </w:pPr>
      <w:r>
        <w:rPr>
          <w:rFonts w:ascii="Arial" w:hAnsi="Arial"/>
          <w:sz w:val="32"/>
        </w:rPr>
        <w:t xml:space="preserve">Conclusion</w:t>
      </w:r>
    </w:p>
    <w:p>
      <w:pPr/>
      <w:r>
        <w:rPr>
          <w:rFonts w:ascii="Arial" w:hAnsi="Arial"/>
          <w:i/>
          <w:sz w:val="22"/>
          <w:color w:val="595959"/>
        </w:rPr>
        <w:t xml:space="preserve">Target length: approximately 900 words.</w:t>
      </w:r>
    </w:p>
    <w:p>
      <w:pPr>
        <w:pStyle w:val="Heading2"/>
      </w:pPr>
      <w:r>
        <w:rPr>
          <w:rFonts w:ascii="Arial" w:hAnsi="Arial"/>
          <w:sz w:val="28"/>
        </w:rPr>
        <w:t xml:space="preserve">Summary of findings</w:t>
      </w:r>
    </w:p>
    <w:p>
      <w:pPr/>
      <w:r>
        <w:rPr>
          <w:rFonts w:ascii="Arial" w:hAnsi="Arial"/>
          <w:i/>
          <w:sz w:val="22"/>
          <w:color w:val="595959"/>
        </w:rPr>
        <w:t xml:space="preserve">What the project established.</w:t>
      </w:r>
    </w:p>
    <w:p>
      <w:pPr/>
      <w:r>
        <w:rPr>
          <w:rFonts w:ascii="Arial" w:hAnsi="Arial"/>
          <w:sz w:val="24"/>
        </w:rPr>
        <w:t xml:space="preserve">[Write here.]</w:t>
      </w:r>
    </w:p>
    <w:p>
      <w:pPr>
        <w:pStyle w:val="Heading2"/>
      </w:pPr>
      <w:r>
        <w:rPr>
          <w:rFonts w:ascii="Arial" w:hAnsi="Arial"/>
          <w:sz w:val="28"/>
        </w:rPr>
        <w:t xml:space="preserve">Recommendations</w:t>
      </w:r>
    </w:p>
    <w:p>
      <w:pPr/>
      <w:r>
        <w:rPr>
          <w:rFonts w:ascii="Arial" w:hAnsi="Arial"/>
          <w:i/>
          <w:sz w:val="22"/>
          <w:color w:val="595959"/>
        </w:rPr>
        <w:t xml:space="preserve">Features capturing payload or behavioural properties for rate-independent attack classes; confidence-floor triage.</w:t>
      </w:r>
    </w:p>
    <w:p>
      <w:pPr/>
      <w:r>
        <w:rPr>
          <w:rFonts w:ascii="Arial" w:hAnsi="Arial"/>
          <w:sz w:val="24"/>
        </w:rPr>
        <w:t xml:space="preserve">[Write here.]</w:t>
      </w:r>
    </w:p>
    <w:p>
      <w:pPr>
        <w:pStyle w:val="Heading2"/>
      </w:pPr>
      <w:r>
        <w:rPr>
          <w:rFonts w:ascii="Arial" w:hAnsi="Arial"/>
          <w:sz w:val="28"/>
        </w:rPr>
        <w:t xml:space="preserve">Further work</w:t>
      </w:r>
    </w:p>
    <w:p>
      <w:pPr/>
      <w:r>
        <w:rPr>
          <w:rFonts w:ascii="Arial" w:hAnsi="Arial"/>
          <w:i/>
          <w:sz w:val="22"/>
          <w:color w:val="595959"/>
        </w:rPr>
        <w:t xml:space="preserve">Probability calibration, per-class thresholds, memory and latency tuning, scoped replacements for remaining broad permissions, validation on a more recent dataset, full problem-space adversarial testing.</w:t>
      </w:r>
    </w:p>
    <w:p>
      <w:pPr/>
      <w:r>
        <w:rPr>
          <w:rFonts w:ascii="Arial" w:hAnsi="Arial"/>
          <w:sz w:val="24"/>
        </w:rPr>
        <w:t xml:space="preserve">[Write here.]</w:t>
      </w:r>
    </w:p>
    <w:p>
      <w:r>
        <w:br w:type="page"/>
      </w:r>
    </w:p>
    <w:p>
      <w:pPr>
        <w:pStyle w:val="Heading1"/>
      </w:pPr>
      <w:r>
        <w:rPr>
          <w:rFonts w:ascii="Arial" w:hAnsi="Arial"/>
          <w:sz w:val="32"/>
        </w:rPr>
        <w:t xml:space="preserve">References</w:t>
      </w:r>
    </w:p>
    <w:p>
      <w:pPr/>
      <w:r>
        <w:rPr>
          <w:rFonts w:ascii="Arial" w:hAnsi="Arial"/>
          <w:i/>
          <w:sz w:val="22"/>
          <w:color w:val="595959"/>
        </w:rPr>
        <w:t xml:space="preserve">AU Harvard, alphabetical by author surname. Every source cited in the text must appear here, and every entry here must be cited in the text.</w:t>
      </w:r>
    </w:p>
    <w:p>
      <w:pPr/>
      <w:r>
        <w:rPr>
          <w:rFonts w:ascii="Arial" w:hAnsi="Arial"/>
          <w:sz w:val="24"/>
        </w:rPr>
        <w:t xml:space="preserve">[Reference list.]</w:t>
      </w:r>
    </w:p>
    <w:p>
      <w:r>
        <w:br w:type="page"/>
      </w:r>
    </w:p>
    <w:p>
      <w:pPr>
        <w:pStyle w:val="Heading1"/>
      </w:pPr>
      <w:r>
        <w:rPr>
          <w:rFonts w:ascii="Arial" w:hAnsi="Arial"/>
          <w:sz w:val="32"/>
        </w:rPr>
        <w:t xml:space="preserve">Appendices</w:t>
      </w:r>
    </w:p>
    <w:p>
      <w:pPr/>
      <w:r>
        <w:rPr>
          <w:rFonts w:ascii="Arial" w:hAnsi="Arial"/>
          <w:i/>
          <w:sz w:val="22"/>
          <w:color w:val="595959"/>
        </w:rPr>
        <w:t xml:space="preserve">Supporting material unsuitable for the main body: code listings, the full STRIDE table, the Gantt chart, ethics approval, extended results tables. Label as Appendix A, B, C and refer to each from the main text.</w:t>
      </w:r>
    </w:p>
    <w:p>
      <w:pPr>
        <w:pStyle w:val="Heading2"/>
      </w:pPr>
      <w:r>
        <w:rPr>
          <w:rFonts w:ascii="Arial" w:hAnsi="Arial"/>
          <w:sz w:val="28"/>
        </w:rPr>
        <w:t xml:space="preserve">Appendix A: Project Gantt chart</w:t>
      </w:r>
    </w:p>
    <w:p>
      <w:pPr/>
      <w:r>
        <w:rPr>
          <w:rFonts w:ascii="Arial" w:hAnsi="Arial"/>
          <w:sz w:val="24"/>
        </w:rPr>
        <w:t xml:space="preserve">[Content.]</w:t>
      </w:r>
    </w:p>
    <w:p>
      <w:pPr>
        <w:pStyle w:val="Heading2"/>
      </w:pPr>
      <w:r>
        <w:rPr>
          <w:rFonts w:ascii="Arial" w:hAnsi="Arial"/>
          <w:sz w:val="28"/>
        </w:rPr>
        <w:t xml:space="preserve">Appendix B: Full STRIDE threat table</w:t>
      </w:r>
    </w:p>
    <w:p>
      <w:pPr/>
      <w:r>
        <w:rPr>
          <w:rFonts w:ascii="Arial" w:hAnsi="Arial"/>
          <w:sz w:val="24"/>
        </w:rPr>
        <w:t xml:space="preserve">[Content.]</w:t>
      </w:r>
    </w:p>
    <w:p>
      <w:pPr>
        <w:pStyle w:val="Heading2"/>
      </w:pPr>
      <w:r>
        <w:rPr>
          <w:rFonts w:ascii="Arial" w:hAnsi="Arial"/>
          <w:sz w:val="28"/>
        </w:rPr>
        <w:t xml:space="preserve">Appendix C: Requirements traceability matrix</w:t>
      </w:r>
    </w:p>
    <w:p>
      <w:pPr/>
      <w:r>
        <w:rPr>
          <w:rFonts w:ascii="Arial" w:hAnsi="Arial"/>
          <w:sz w:val="24"/>
        </w:rPr>
        <w:t xml:space="preserve">[Content.]</w:t>
      </w:r>
    </w:p>
    <w:p>
      <w:pPr>
        <w:pStyle w:val="Heading2"/>
      </w:pPr>
      <w:r>
        <w:rPr>
          <w:rFonts w:ascii="Arial" w:hAnsi="Arial"/>
          <w:sz w:val="28"/>
        </w:rPr>
        <w:t xml:space="preserve">Appendix D: Experiment results in full</w:t>
      </w:r>
    </w:p>
    <w:p>
      <w:pPr/>
      <w:r>
        <w:rPr>
          <w:rFonts w:ascii="Arial" w:hAnsi="Arial"/>
          <w:sz w:val="24"/>
        </w:rPr>
        <w:t xml:space="preserve">[Content.]</w:t>
      </w:r>
    </w:p>
    <w:p>
      <w:pPr>
        <w:pStyle w:val="Heading2"/>
      </w:pPr>
      <w:r>
        <w:rPr>
          <w:rFonts w:ascii="Arial" w:hAnsi="Arial"/>
          <w:sz w:val="28"/>
        </w:rPr>
        <w:t xml:space="preserve">Appendix E: Selected source code</w:t>
      </w:r>
    </w:p>
    <w:p>
      <w:pPr/>
      <w:r>
        <w:rPr>
          <w:rFonts w:ascii="Arial" w:hAnsi="Arial"/>
          <w:sz w:val="24"/>
        </w:rPr>
        <w:t xml:space="preserve">[Content.]</w:t>
      </w:r>
    </w:p>
    <w:p>
      <w:pPr>
        <w:pStyle w:val="Heading2"/>
      </w:pPr>
      <w:r>
        <w:rPr>
          <w:rFonts w:ascii="Arial" w:hAnsi="Arial"/>
          <w:sz w:val="28"/>
        </w:rPr>
        <w:t xml:space="preserve">Appendix F: Ethics approval</w:t>
      </w:r>
    </w:p>
    <w:p>
      <w:pPr/>
      <w:r>
        <w:rPr>
          <w:rFonts w:ascii="Arial" w:hAnsi="Arial"/>
          <w:sz w:val="24"/>
        </w:rPr>
        <w:t xml:space="preserve">[Content.]</w:t>
      </w:r>
    </w:p>
    <w:p>
      <w:r>
        <w:br w:type="page"/>
      </w:r>
    </w:p>
    <w:p>
      <w:pPr>
        <w:pStyle w:val="Heading1"/>
      </w:pPr>
      <w:r>
        <w:rPr>
          <w:rFonts w:ascii="Arial" w:hAnsi="Arial"/>
          <w:sz w:val="32"/>
        </w:rPr>
        <w:t xml:space="preserve">How to use this template</w:t>
      </w:r>
    </w:p>
    <w:p>
      <w:pPr/>
      <w:r>
        <w:rPr>
          <w:rFonts w:ascii="Arial" w:hAnsi="Arial"/>
          <w:i/>
          <w:sz w:val="22"/>
          <w:color w:val="595959"/>
        </w:rPr>
        <w:t xml:space="preserve">Delete this section before submission.</w:t>
      </w:r>
    </w:p>
    <w:p>
      <w:pPr>
        <w:pStyle w:val="Heading2"/>
      </w:pPr>
      <w:r>
        <w:rPr>
          <w:rFonts w:ascii="Arial" w:hAnsi="Arial"/>
          <w:sz w:val="28"/>
        </w:rPr>
        <w:t xml:space="preserve">Formatting already applied</w:t>
      </w:r>
    </w:p>
    <w:p>
      <w:pPr/>
      <w:r>
        <w:rPr>
          <w:rFonts w:ascii="Arial" w:hAnsi="Arial"/>
          <w:sz w:val="24"/>
        </w:rPr>
        <w:t xml:space="preserve">Arial 12, double line spacing, justified text, A4 with 2.54 cm margins. Front matter is numbered in lower-case roman at the centre foot; the main text restarts at 1 in arabic. Do not change the Normal style — everything inherits from it.</w:t>
      </w:r>
    </w:p>
    <w:p>
      <w:pPr>
        <w:pStyle w:val="Heading2"/>
      </w:pPr>
      <w:r>
        <w:rPr>
          <w:rFonts w:ascii="Arial" w:hAnsi="Arial"/>
          <w:sz w:val="28"/>
        </w:rPr>
        <w:t xml:space="preserve">Updating the contents pages</w:t>
      </w:r>
    </w:p>
    <w:p>
      <w:pPr/>
      <w:r>
        <w:rPr>
          <w:rFonts w:ascii="Arial" w:hAnsi="Arial"/>
          <w:sz w:val="24"/>
        </w:rPr>
        <w:t xml:space="preserve">The Contents, List of Figures and List of Tables are field codes. In Word, press Ctrl+A then F9, and choose to update the entire table when prompted. Do this before every submission and after any structural change.</w:t>
      </w:r>
    </w:p>
    <w:p>
      <w:pPr>
        <w:pStyle w:val="Heading2"/>
      </w:pPr>
      <w:r>
        <w:rPr>
          <w:rFonts w:ascii="Arial" w:hAnsi="Arial"/>
          <w:sz w:val="28"/>
        </w:rPr>
        <w:t xml:space="preserve">Headings</w:t>
      </w:r>
    </w:p>
    <w:p>
      <w:pPr/>
      <w:r>
        <w:rPr>
          <w:rFonts w:ascii="Arial" w:hAnsi="Arial"/>
          <w:sz w:val="24"/>
        </w:rPr>
        <w:t xml:space="preserve">Use the Heading 1, 2 and 3 styles from the Styles gallery. Manually bolded text will not appear in the contents. The chapter and subsection headings already in this template use the correct styles.</w:t>
      </w:r>
    </w:p>
    <w:p>
      <w:pPr>
        <w:pStyle w:val="Heading2"/>
      </w:pPr>
      <w:r>
        <w:rPr>
          <w:rFonts w:ascii="Arial" w:hAnsi="Arial"/>
          <w:sz w:val="28"/>
        </w:rPr>
        <w:t xml:space="preserve">Figures and tables</w:t>
      </w:r>
    </w:p>
    <w:p>
      <w:pPr/>
      <w:r>
        <w:rPr>
          <w:rFonts w:ascii="Arial" w:hAnsi="Arial"/>
          <w:sz w:val="24"/>
        </w:rPr>
        <w:t xml:space="preserve">The handbook requires figures and tables to be labelled, numbered sequentially, and referred to in the text. The captions below are automatic — copy one, paste it beneath your figure or table, and edit the description. The number updates itself.</w:t>
      </w:r>
    </w:p>
    <w:p>
      <w:pPr>
        <w:pStyle w:val="Caption"/>
      </w:pPr>
      <w:r>
        <w:rPr>
          <w:rFonts w:ascii="Arial" w:hAnsi="Arial"/>
          <w:b/>
          <w:sz w:val="20"/>
        </w:rPr>
        <w:t xml:space="preserve">Figure </w:t>
      </w:r>
      <w:r>
        <w:rPr>
          <w:rFonts w:ascii="Arial" w:hAnsi="Arial"/>
          <w:sz w:val="20"/>
        </w:rPr>
        <w:fldChar w:fldCharType="begin"/>
      </w:r>
      <w:r>
        <w:rPr>
          <w:rFonts w:ascii="Arial" w:hAnsi="Arial"/>
          <w:sz w:val="20"/>
        </w:rPr>
        <w:instrText xml:space="preserve"> SEQ Figure \* ARABIC </w:instrText>
      </w:r>
      <w:r>
        <w:rPr>
          <w:rFonts w:ascii="Arial" w:hAnsi="Arial"/>
          <w:sz w:val="20"/>
        </w:rPr>
        <w:fldChar w:fldCharType="separate"/>
      </w:r>
      <w:r>
        <w:rPr>
          <w:rFonts w:ascii="Arial" w:hAnsi="Arial"/>
          <w:sz w:val="20"/>
        </w:rPr>
        <w:t>1</w:t>
      </w:r>
      <w:r>
        <w:rPr>
          <w:rFonts w:ascii="Arial" w:hAnsi="Arial"/>
          <w:sz w:val="20"/>
        </w:rPr>
        <w:fldChar w:fldCharType="end"/>
      </w:r>
      <w:r>
        <w:rPr>
          <w:rFonts w:ascii="Arial" w:hAnsi="Arial"/>
          <w:b/>
          <w:sz w:val="20"/>
        </w:rPr>
        <w:t xml:space="preserve">: Example caption. Place beneath the figure.</w:t>
      </w:r>
    </w:p>
    <w:p>
      <w:pPr>
        <w:pStyle w:val="Caption"/>
      </w:pPr>
      <w:r>
        <w:rPr>
          <w:rFonts w:ascii="Arial" w:hAnsi="Arial"/>
          <w:i/>
          <w:sz w:val="18"/>
        </w:rPr>
        <w:t xml:space="preserve">Source: Adapted from Author (Year).</w:t>
      </w:r>
    </w:p>
    <w:p>
      <w:pPr>
        <w:pStyle w:val="Caption"/>
      </w:pPr>
      <w:r>
        <w:rPr>
          <w:rFonts w:ascii="Arial" w:hAnsi="Arial"/>
          <w:b/>
          <w:sz w:val="20"/>
        </w:rPr>
        <w:t xml:space="preserve">Table </w:t>
      </w:r>
      <w:r>
        <w:rPr>
          <w:rFonts w:ascii="Arial" w:hAnsi="Arial"/>
          <w:sz w:val="20"/>
        </w:rPr>
        <w:fldChar w:fldCharType="begin"/>
      </w:r>
      <w:r>
        <w:rPr>
          <w:rFonts w:ascii="Arial" w:hAnsi="Arial"/>
          <w:sz w:val="20"/>
        </w:rPr>
        <w:instrText xml:space="preserve"> SEQ Table \* ARABIC </w:instrText>
      </w:r>
      <w:r>
        <w:rPr>
          <w:rFonts w:ascii="Arial" w:hAnsi="Arial"/>
          <w:sz w:val="20"/>
        </w:rPr>
        <w:fldChar w:fldCharType="separate"/>
      </w:r>
      <w:r>
        <w:rPr>
          <w:rFonts w:ascii="Arial" w:hAnsi="Arial"/>
          <w:sz w:val="20"/>
        </w:rPr>
        <w:t>1</w:t>
      </w:r>
      <w:r>
        <w:rPr>
          <w:rFonts w:ascii="Arial" w:hAnsi="Arial"/>
          <w:sz w:val="20"/>
        </w:rPr>
        <w:fldChar w:fldCharType="end"/>
      </w:r>
      <w:r>
        <w:rPr>
          <w:rFonts w:ascii="Arial" w:hAnsi="Arial"/>
          <w:b/>
          <w:sz w:val="20"/>
        </w:rPr>
        <w:t xml:space="preserve">: Example caption. Place above or beneath the table, consistently throughout.</w:t>
      </w:r>
    </w:p>
    <w:p>
      <w:pPr/>
      <w:r>
        <w:rPr>
          <w:rFonts w:ascii="Arial" w:hAnsi="Arial"/>
          <w:sz w:val="24"/>
        </w:rPr>
        <w:t xml:space="preserve">Refer to them in the text as shown in Figure 1 or as set out in Table 1, rather than as the figure below.</w:t>
      </w:r>
    </w:p>
    <w:p>
      <w:pPr>
        <w:pStyle w:val="Heading2"/>
      </w:pPr>
      <w:r>
        <w:rPr>
          <w:rFonts w:ascii="Arial" w:hAnsi="Arial"/>
          <w:sz w:val="28"/>
        </w:rPr>
        <w:t xml:space="preserve">Word count</w:t>
      </w:r>
    </w:p>
    <w:p>
      <w:pPr/>
      <w:r>
        <w:rPr>
          <w:rFonts w:ascii="Arial" w:hAnsi="Arial"/>
          <w:sz w:val="24"/>
        </w:rPr>
        <w:t xml:space="preserve">The 12,000-word limit excludes the reference list and appendices. Confirm what else is excluded against the word count policy on the module page before submission, and record the figure on the cover page.</w:t>
      </w:r>
    </w:p>
    <w:sectPr>
      <w:footerReference w:type="default" r:id="rIdFtrB"/>
      <w:pgSz w:w="11906" w:h="16838"/>
      <w:pgMar w:top="1440" w:right="1440" w:bottom="1440" w:left="1440" w:header="708" w:footer="708"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131" w:rsidRDefault="008A4131" w:rsidP="002D1619">
      <w:pPr>
        <w:spacing w:after="0" w:line="240" w:lineRule="auto"/>
      </w:pPr>
      <w:r>
        <w:separator/>
      </w:r>
    </w:p>
  </w:endnote>
  <w:endnote w:type="continuationSeparator" w:id="0">
    <w:p w:rsidR="008A4131" w:rsidRDefault="008A4131"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 roman </w:instrText>
    </w:r>
    <w:r>
      <w:rPr>
        <w:rFonts w:ascii="Arial" w:hAnsi="Arial"/>
        <w:sz w:val="20"/>
      </w:rPr>
      <w:fldChar w:fldCharType="separate"/>
    </w:r>
    <w:r>
      <w:rPr>
        <w:rFonts w:ascii="Arial" w:hAnsi="Arial"/>
        <w:sz w:val="20"/>
      </w:rPr>
      <w:t>i</w:t>
    </w:r>
    <w:r>
      <w:rPr>
        <w:rFonts w:ascii="Arial" w:hAnsi="Arial"/>
        <w:sz w:val="20"/>
      </w:rPr>
      <w:fldChar w:fldCharType="end"/>
    </w:r>
  </w:p>
</w:ftr>
</file>

<file path=word/footer2.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Pr>
        <w:rFonts w:ascii="Arial" w:hAnsi="Arial"/>
        <w:sz w:val="20"/>
      </w:rPr>
      <w:t>1</w:t>
    </w:r>
    <w:r>
      <w:rPr>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131" w:rsidRDefault="008A4131" w:rsidP="002D1619">
      <w:pPr>
        <w:spacing w:after="0" w:line="240" w:lineRule="auto"/>
      </w:pPr>
      <w:r>
        <w:separator/>
      </w:r>
    </w:p>
  </w:footnote>
  <w:footnote w:type="continuationSeparator" w:id="0">
    <w:p w:rsidR="008A4131" w:rsidRDefault="008A4131"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1619" w:rsidRDefault="00874161" w:rsidP="00874161">
    <w:pPr>
      <w:pStyle w:val="Header"/>
      <w:jc w:val="right"/>
    </w:pPr>
    <w:r>
      <w:rPr>
        <w:noProof/>
        <w:lang w:eastAsia="en-GB"/>
      </w:rPr>
      <w:drawing>
        <wp:anchor distT="0" distB="0" distL="114300" distR="114300" simplePos="0" relativeHeight="251658240" behindDoc="1" locked="0" layoutInCell="1" allowOverlap="1">
          <wp:simplePos x="0" y="0"/>
          <wp:positionH relativeFrom="column">
            <wp:posOffset>5057776</wp:posOffset>
          </wp:positionH>
          <wp:positionV relativeFrom="paragraph">
            <wp:posOffset>5080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4971" cy="11006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619" w:rsidRDefault="002D16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4"/>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1315DA"/>
    <w:rsid w:val="001C7B66"/>
    <w:rsid w:val="001F27D4"/>
    <w:rsid w:val="002D1619"/>
    <w:rsid w:val="00384E4C"/>
    <w:rsid w:val="0045697C"/>
    <w:rsid w:val="00485CD6"/>
    <w:rsid w:val="0053670D"/>
    <w:rsid w:val="00561A67"/>
    <w:rsid w:val="00670367"/>
    <w:rsid w:val="006F7A04"/>
    <w:rsid w:val="00760216"/>
    <w:rsid w:val="00771BC5"/>
    <w:rsid w:val="00792A43"/>
    <w:rsid w:val="00792EA5"/>
    <w:rsid w:val="00874161"/>
    <w:rsid w:val="008A4131"/>
    <w:rsid w:val="008C0330"/>
    <w:rsid w:val="008F3E9E"/>
    <w:rsid w:val="00A7468E"/>
    <w:rsid w:val="00A91CFF"/>
    <w:rsid w:val="00B05C40"/>
    <w:rsid w:val="00C150C0"/>
    <w:rsid w:val="00C66F50"/>
    <w:rsid w:val="00C87D60"/>
    <w:rsid w:val="00D02BD5"/>
    <w:rsid w:val="00D35D6D"/>
    <w:rsid w:val="00ED1E9F"/>
    <w:rsid w:val="00F74267"/>
    <w:rsid w:val="00F80BFC"/>
    <w:rsid w:val="00F86934"/>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F2F66"/>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0" w:line="480" w:lineRule="auto"/>
      <w:jc w:val="both"/>
    </w:pPr>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Heading1">
    <w:name w:val="heading 1"/>
    <w:basedOn w:val="Normal"/>
    <w:next w:val="Normal"/>
    <w:qFormat/>
    <w:pPr>
      <w:keepNext/>
      <w:keepLines/>
      <w:spacing w:before="480" w:after="240" w:line="480" w:lineRule="auto"/>
      <w:jc w:val="left"/>
      <w:outlineLvl w:val="0"/>
    </w:pPr>
    <w:rPr>
      <w:rFonts w:ascii="Arial" w:hAnsi="Arial"/>
      <w:b/>
      <w:sz w:val="32"/>
      <w:szCs w:val="32"/>
    </w:rPr>
  </w:style>
  <w:style w:type="paragraph" w:styleId="Heading2">
    <w:name w:val="heading 2"/>
    <w:basedOn w:val="Normal"/>
    <w:next w:val="Normal"/>
    <w:qFormat/>
    <w:pPr>
      <w:keepNext/>
      <w:keepLines/>
      <w:spacing w:before="360" w:after="240" w:line="480" w:lineRule="auto"/>
      <w:jc w:val="left"/>
      <w:outlineLvl w:val="1"/>
    </w:pPr>
    <w:rPr>
      <w:rFonts w:ascii="Arial" w:hAnsi="Arial"/>
      <w:b/>
      <w:sz w:val="28"/>
      <w:szCs w:val="28"/>
    </w:rPr>
  </w:style>
  <w:style w:type="paragraph" w:styleId="Heading3">
    <w:name w:val="heading 3"/>
    <w:basedOn w:val="Normal"/>
    <w:next w:val="Normal"/>
    <w:qFormat/>
    <w:pPr>
      <w:keepNext/>
      <w:keepLines/>
      <w:spacing w:before="280" w:after="240" w:line="480" w:lineRule="auto"/>
      <w:jc w:val="left"/>
      <w:outlineLvl w:val="2"/>
    </w:pPr>
    <w:rPr>
      <w:rFonts w:ascii="Arial" w:hAnsi="Arial"/>
      <w:b/>
      <w:sz w:val="24"/>
      <w:szCs w:val="24"/>
    </w:rPr>
  </w:style>
  <w:style w:type="paragraph" w:styleId="Caption">
    <w:name w:val="caption"/>
    <w:basedOn w:val="Normal"/>
    <w:qFormat/>
    <w:pPr>
      <w:spacing w:before="120" w:after="240" w:line="240" w:lineRule="auto"/>
      <w:jc w:val="left"/>
    </w:pPr>
    <w:rPr>
      <w:rFonts w:ascii="Arial" w:hAnsi="Arial"/>
      <w:b/>
      <w:sz w:val="20"/>
      <w:szCs w:val="20"/>
    </w:rPr>
  </w:style>
  <w:style w:type="paragraph" w:styleId="TOCHeading">
    <w:name w:val="TOC Heading"/>
    <w:basedOn w:val="Heading1"/>
    <w:next w:val="Normal"/>
    <w:qFormat/>
    <w:pPr>
      <w:outlineLvl w:val="9"/>
    </w:pPr>
  </w:style>
  <w:style w:type="paragraph" w:styleId="TOC1">
    <w:name w:val="toc 1"/>
    <w:basedOn w:val="Normal"/>
    <w:pPr>
      <w:tabs>
        <w:tab w:val="right" w:leader="dot" w:pos="9026"/>
      </w:tabs>
      <w:spacing w:after="60" w:line="276" w:lineRule="auto"/>
      <w:ind w:left="0"/>
      <w:jc w:val="left"/>
    </w:pPr>
  </w:style>
  <w:style w:type="paragraph" w:styleId="TOC2">
    <w:name w:val="toc 2"/>
    <w:basedOn w:val="Normal"/>
    <w:pPr>
      <w:tabs>
        <w:tab w:val="right" w:leader="dot" w:pos="9026"/>
      </w:tabs>
      <w:spacing w:after="60" w:line="276" w:lineRule="auto"/>
      <w:ind w:left="284"/>
      <w:jc w:val="left"/>
    </w:pPr>
  </w:style>
  <w:style w:type="paragraph" w:styleId="TOC3">
    <w:name w:val="toc 3"/>
    <w:basedOn w:val="Normal"/>
    <w:pPr>
      <w:tabs>
        <w:tab w:val="right" w:leader="dot" w:pos="9026"/>
      </w:tabs>
      <w:spacing w:after="60" w:line="276" w:lineRule="auto"/>
      <w:ind w:left="568"/>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FtrA" Type="http://schemas.openxmlformats.org/officeDocument/2006/relationships/footer" Target="footer1.xml"/><Relationship Id="rIdFtrB"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Words>
  <Characters>40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Christine Theodoridou</cp:lastModifiedBy>
  <cp:revision>11</cp:revision>
  <cp:lastPrinted>2015-08-05T15:29:00Z</cp:lastPrinted>
  <dcterms:created xsi:type="dcterms:W3CDTF">2016-05-18T07:34:00Z</dcterms:created>
  <dcterms:modified xsi:type="dcterms:W3CDTF">2018-04-10T09:24:00Z</dcterms:modified>
</cp:coreProperties>
</file>