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b/>
          <w:color w:val="098F83"/>
          <w:sz w:val="20"/>
        </w:rPr>
        <w:t>DISCRETE MATHEMATICS  |  PROJECT REPORT</w:t>
      </w:r>
    </w:p>
    <w:p>
      <w:pPr>
        <w:pStyle w:val="Title"/>
      </w:pPr>
      <w:r>
        <w:t>Social Network Community</w:t>
        <w:br/>
        <w:t>and Relationship Analyzer</w:t>
      </w:r>
    </w:p>
    <w:p>
      <w:pPr>
        <w:spacing w:before="100"/>
      </w:pPr>
      <w:r>
        <w:rPr>
          <w:color w:val="5C6978"/>
          <w:sz w:val="26"/>
        </w:rPr>
        <w:t>Mathematical model, algorithm, implementation and review preparation</w:t>
      </w:r>
    </w:p>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8324B"/>
          </w:tcPr>
          <w:p>
            <w:pPr>
              <w:spacing w:after="40" w:before="40"/>
            </w:pPr>
            <w:r/>
            <w:r>
              <w:rPr>
                <w:rFonts w:ascii="Aptos" w:hAnsi="Aptos"/>
                <w:b/>
                <w:color w:val="FFFFFF"/>
                <w:sz w:val="17"/>
              </w:rPr>
              <w:t>Project detail</w:t>
            </w:r>
          </w:p>
        </w:tc>
        <w:tc>
          <w:tcPr>
            <w:tcW w:type="dxa" w:w="6480"/>
            <w:vAlign w:val="center"/>
            <w:shd w:fill="18324B"/>
          </w:tcPr>
          <w:p>
            <w:pPr>
              <w:spacing w:after="40" w:before="40"/>
            </w:pPr>
            <w:r/>
            <w:r>
              <w:rPr>
                <w:rFonts w:ascii="Aptos" w:hAnsi="Aptos"/>
                <w:b/>
                <w:color w:val="FFFFFF"/>
                <w:sz w:val="17"/>
              </w:rPr>
              <w:t>Information</w:t>
            </w:r>
          </w:p>
        </w:tc>
      </w:tr>
      <w:tr>
        <w:tc>
          <w:tcPr>
            <w:tcW w:type="dxa" w:w="2880"/>
            <w:vAlign w:val="center"/>
          </w:tcPr>
          <w:p>
            <w:pPr>
              <w:spacing w:after="40" w:before="40"/>
            </w:pPr>
            <w:r/>
            <w:r>
              <w:rPr>
                <w:rFonts w:ascii="Aptos" w:hAnsi="Aptos"/>
                <w:b w:val="0"/>
                <w:color w:val="263445"/>
                <w:sz w:val="16"/>
              </w:rPr>
              <w:t>Course</w:t>
            </w:r>
          </w:p>
        </w:tc>
        <w:tc>
          <w:tcPr>
            <w:tcW w:type="dxa" w:w="6480"/>
            <w:vAlign w:val="center"/>
          </w:tcPr>
          <w:p>
            <w:pPr>
              <w:spacing w:after="40" w:before="40"/>
            </w:pPr>
            <w:r/>
            <w:r>
              <w:rPr>
                <w:rFonts w:ascii="Aptos" w:hAnsi="Aptos"/>
                <w:b w:val="0"/>
                <w:color w:val="263445"/>
                <w:sz w:val="16"/>
              </w:rPr>
              <w:t>Discrete Mathematics</w:t>
            </w:r>
          </w:p>
        </w:tc>
      </w:tr>
      <w:tr>
        <w:tc>
          <w:tcPr>
            <w:tcW w:type="dxa" w:w="2880"/>
            <w:vAlign w:val="center"/>
            <w:shd w:fill="F4F7F9"/>
          </w:tcPr>
          <w:p>
            <w:pPr>
              <w:spacing w:after="40" w:before="40"/>
            </w:pPr>
            <w:r/>
            <w:r>
              <w:rPr>
                <w:rFonts w:ascii="Aptos" w:hAnsi="Aptos"/>
                <w:b w:val="0"/>
                <w:color w:val="263445"/>
                <w:sz w:val="16"/>
              </w:rPr>
              <w:t>Student name</w:t>
            </w:r>
          </w:p>
        </w:tc>
        <w:tc>
          <w:tcPr>
            <w:tcW w:type="dxa" w:w="6480"/>
            <w:vAlign w:val="center"/>
            <w:shd w:fill="F4F7F9"/>
          </w:tcPr>
          <w:p>
            <w:pPr>
              <w:spacing w:after="40" w:before="40"/>
            </w:pPr>
            <w:r/>
            <w:r>
              <w:rPr>
                <w:rFonts w:ascii="Aptos" w:hAnsi="Aptos"/>
                <w:b w:val="0"/>
                <w:color w:val="263445"/>
                <w:sz w:val="16"/>
              </w:rPr>
              <w:t>________________________________________</w:t>
            </w:r>
          </w:p>
        </w:tc>
      </w:tr>
      <w:tr>
        <w:tc>
          <w:tcPr>
            <w:tcW w:type="dxa" w:w="2880"/>
            <w:vAlign w:val="center"/>
          </w:tcPr>
          <w:p>
            <w:pPr>
              <w:spacing w:after="40" w:before="40"/>
            </w:pPr>
            <w:r/>
            <w:r>
              <w:rPr>
                <w:rFonts w:ascii="Aptos" w:hAnsi="Aptos"/>
                <w:b w:val="0"/>
                <w:color w:val="263445"/>
                <w:sz w:val="16"/>
              </w:rPr>
              <w:t>Roll number / section</w:t>
            </w:r>
          </w:p>
        </w:tc>
        <w:tc>
          <w:tcPr>
            <w:tcW w:type="dxa" w:w="6480"/>
            <w:vAlign w:val="center"/>
          </w:tcPr>
          <w:p>
            <w:pPr>
              <w:spacing w:after="40" w:before="40"/>
            </w:pPr>
            <w:r/>
            <w:r>
              <w:rPr>
                <w:rFonts w:ascii="Aptos" w:hAnsi="Aptos"/>
                <w:b w:val="0"/>
                <w:color w:val="263445"/>
                <w:sz w:val="16"/>
              </w:rPr>
              <w:t>________________________________________</w:t>
            </w:r>
          </w:p>
        </w:tc>
      </w:tr>
      <w:tr>
        <w:tc>
          <w:tcPr>
            <w:tcW w:type="dxa" w:w="2880"/>
            <w:vAlign w:val="center"/>
            <w:shd w:fill="F4F7F9"/>
          </w:tcPr>
          <w:p>
            <w:pPr>
              <w:spacing w:after="40" w:before="40"/>
            </w:pPr>
            <w:r/>
            <w:r>
              <w:rPr>
                <w:rFonts w:ascii="Aptos" w:hAnsi="Aptos"/>
                <w:b w:val="0"/>
                <w:color w:val="263445"/>
                <w:sz w:val="16"/>
              </w:rPr>
              <w:t>Faculty / reviewer</w:t>
            </w:r>
          </w:p>
        </w:tc>
        <w:tc>
          <w:tcPr>
            <w:tcW w:type="dxa" w:w="6480"/>
            <w:vAlign w:val="center"/>
            <w:shd w:fill="F4F7F9"/>
          </w:tcPr>
          <w:p>
            <w:pPr>
              <w:spacing w:after="40" w:before="40"/>
            </w:pPr>
            <w:r/>
            <w:r>
              <w:rPr>
                <w:rFonts w:ascii="Aptos" w:hAnsi="Aptos"/>
                <w:b w:val="0"/>
                <w:color w:val="263445"/>
                <w:sz w:val="16"/>
              </w:rPr>
              <w:t>________________________________________</w:t>
            </w:r>
          </w:p>
        </w:tc>
      </w:tr>
      <w:tr>
        <w:tc>
          <w:tcPr>
            <w:tcW w:type="dxa" w:w="2880"/>
            <w:vAlign w:val="center"/>
          </w:tcPr>
          <w:p>
            <w:pPr>
              <w:spacing w:after="40" w:before="40"/>
            </w:pPr>
            <w:r/>
            <w:r>
              <w:rPr>
                <w:rFonts w:ascii="Aptos" w:hAnsi="Aptos"/>
                <w:b w:val="0"/>
                <w:color w:val="263445"/>
                <w:sz w:val="16"/>
              </w:rPr>
              <w:t>Review stage</w:t>
            </w:r>
          </w:p>
        </w:tc>
        <w:tc>
          <w:tcPr>
            <w:tcW w:type="dxa" w:w="6480"/>
            <w:vAlign w:val="center"/>
          </w:tcPr>
          <w:p>
            <w:pPr>
              <w:spacing w:after="40" w:before="40"/>
            </w:pPr>
            <w:r/>
            <w:r>
              <w:rPr>
                <w:rFonts w:ascii="Aptos" w:hAnsi="Aptos"/>
                <w:b w:val="0"/>
                <w:color w:val="263445"/>
                <w:sz w:val="16"/>
              </w:rPr>
              <w:t>Mid-semester project review</w:t>
            </w:r>
          </w:p>
        </w:tc>
      </w:tr>
    </w:tbl>
    <w:p>
      <w:pPr>
        <w:spacing w:after="20"/>
      </w:pPr>
    </w:p>
    <w:p>
      <w:r>
        <w:rPr>
          <w:b/>
        </w:rPr>
        <w:t>Project summary</w:t>
      </w:r>
      <w:r/>
    </w:p>
    <w:p>
      <w:r>
        <w:rPr>
          <w:i w:val="0"/>
        </w:rPr>
        <w:t>This project models a social network as an undirected, optionally weighted graph. It uses Louvain modularity to find groups of people who are more densely connected to one another, and it uses shortest-path reasoning to explain how two people are connected. A compact web dashboard presents the graph, community assignments, relationship paths, project milestones and the discrete mathematics behind the analysis.</w:t>
      </w:r>
    </w:p>
    <w:tbl>
      <w:tblPr>
        <w:tblStyle w:val="TableGrid"/>
        <w:tblW w:type="auto" w:w="0"/>
        <w:tblLook w:firstColumn="1" w:firstRow="1" w:lastColumn="0" w:lastRow="0" w:noHBand="0" w:noVBand="1" w:val="04A0"/>
      </w:tblPr>
      <w:tblGrid>
        <w:gridCol w:w="9994"/>
      </w:tblGrid>
      <w:tr>
        <w:tc>
          <w:tcPr>
            <w:tcW w:type="dxa" w:w="9994"/>
            <w:shd w:fill="EAF5F3"/>
          </w:tcPr>
          <w:p>
            <w:pPr>
              <w:spacing w:before="100" w:after="100"/>
            </w:pPr>
            <w:r/>
            <w:r>
              <w:rPr>
                <w:b/>
                <w:color w:val="098F83"/>
              </w:rPr>
              <w:t xml:space="preserve">Main idea  </w:t>
            </w:r>
            <w:r>
              <w:t>A social network can be studied with sets, relations, graphs, partitions and optimization. The dashboard turns those mathematical objects into an interactive view that can be explored.</w:t>
            </w:r>
          </w:p>
        </w:tc>
      </w:tr>
    </w:tbl>
    <w:p>
      <w:pPr>
        <w:spacing w:after="20"/>
      </w:pPr>
    </w:p>
    <w:p>
      <w:r>
        <w:rPr>
          <w:b/>
        </w:rPr>
        <w:t>How to use this report</w:t>
      </w:r>
      <w:r/>
    </w:p>
    <w:p>
      <w:r>
        <w:rPr>
          <w:i w:val="0"/>
        </w:rPr>
        <w:t>The sections follow the five review criteria. Start with the problem model and concepts, then use the implementation and demonstration sections to explain the working application. The final pages provide limitations and short viva answers for practice.</w:t>
      </w:r>
    </w:p>
    <w:p>
      <w:r>
        <w:br w:type="page"/>
      </w:r>
    </w:p>
    <w:p>
      <w:pPr>
        <w:pStyle w:val="Heading1"/>
      </w:pPr>
      <w:r>
        <w:t>1. Project overview and assessment map</w:t>
      </w:r>
    </w:p>
    <w:p>
      <w:r>
        <w:rPr>
          <w:i w:val="0"/>
        </w:rPr>
        <w:t>The real-world question is: given a list of people and their friendships, can we identify groups with stronger internal connections and describe the links between individuals? The system accepts an edge list, represents it with NetworkX, applies Louvain community detection, and serves the results to a browser dashboard.</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18324B"/>
          </w:tcPr>
          <w:p>
            <w:pPr>
              <w:spacing w:after="40" w:before="40"/>
            </w:pPr>
            <w:r/>
            <w:r>
              <w:rPr>
                <w:rFonts w:ascii="Aptos" w:hAnsi="Aptos"/>
                <w:b/>
                <w:color w:val="FFFFFF"/>
                <w:sz w:val="17"/>
              </w:rPr>
              <w:t>Assessment area</w:t>
            </w:r>
          </w:p>
        </w:tc>
        <w:tc>
          <w:tcPr>
            <w:tcW w:type="dxa" w:w="4968"/>
            <w:vAlign w:val="center"/>
            <w:shd w:fill="18324B"/>
          </w:tcPr>
          <w:p>
            <w:pPr>
              <w:spacing w:after="40" w:before="40"/>
            </w:pPr>
            <w:r/>
            <w:r>
              <w:rPr>
                <w:rFonts w:ascii="Aptos" w:hAnsi="Aptos"/>
                <w:b/>
                <w:color w:val="FFFFFF"/>
                <w:sz w:val="17"/>
              </w:rPr>
              <w:t>What this project demonstrates</w:t>
            </w:r>
          </w:p>
        </w:tc>
        <w:tc>
          <w:tcPr>
            <w:tcW w:type="dxa" w:w="1872"/>
            <w:vAlign w:val="center"/>
            <w:shd w:fill="18324B"/>
          </w:tcPr>
          <w:p>
            <w:pPr>
              <w:spacing w:after="40" w:before="40"/>
            </w:pPr>
            <w:r/>
            <w:r>
              <w:rPr>
                <w:rFonts w:ascii="Aptos" w:hAnsi="Aptos"/>
                <w:b/>
                <w:color w:val="FFFFFF"/>
                <w:sz w:val="17"/>
              </w:rPr>
              <w:t>Report section</w:t>
            </w:r>
          </w:p>
        </w:tc>
      </w:tr>
      <w:tr>
        <w:tc>
          <w:tcPr>
            <w:tcW w:type="dxa" w:w="2520"/>
            <w:vAlign w:val="center"/>
          </w:tcPr>
          <w:p>
            <w:pPr>
              <w:spacing w:after="40" w:before="40"/>
            </w:pPr>
            <w:r/>
            <w:r>
              <w:rPr>
                <w:rFonts w:ascii="Aptos" w:hAnsi="Aptos"/>
                <w:b w:val="0"/>
                <w:color w:val="263445"/>
                <w:sz w:val="16"/>
              </w:rPr>
              <w:t>Mathematical concepts · 25 marks</w:t>
            </w:r>
          </w:p>
        </w:tc>
        <w:tc>
          <w:tcPr>
            <w:tcW w:type="dxa" w:w="4968"/>
            <w:vAlign w:val="center"/>
          </w:tcPr>
          <w:p>
            <w:pPr>
              <w:spacing w:after="40" w:before="40"/>
            </w:pPr>
            <w:r/>
            <w:r>
              <w:rPr>
                <w:rFonts w:ascii="Aptos" w:hAnsi="Aptos"/>
                <w:b w:val="0"/>
                <w:color w:val="263445"/>
                <w:sz w:val="16"/>
              </w:rPr>
              <w:t>Definitions, graph properties, relations, modularity and shortest paths</w:t>
            </w:r>
          </w:p>
        </w:tc>
        <w:tc>
          <w:tcPr>
            <w:tcW w:type="dxa" w:w="1872"/>
            <w:vAlign w:val="center"/>
          </w:tcPr>
          <w:p>
            <w:pPr>
              <w:spacing w:after="40" w:before="40"/>
            </w:pPr>
            <w:r/>
            <w:r>
              <w:rPr>
                <w:rFonts w:ascii="Aptos" w:hAnsi="Aptos"/>
                <w:b w:val="0"/>
                <w:color w:val="263445"/>
                <w:sz w:val="16"/>
              </w:rPr>
              <w:t>2</w:t>
            </w:r>
          </w:p>
        </w:tc>
      </w:tr>
      <w:tr>
        <w:tc>
          <w:tcPr>
            <w:tcW w:type="dxa" w:w="2520"/>
            <w:vAlign w:val="center"/>
            <w:shd w:fill="F4F7F9"/>
          </w:tcPr>
          <w:p>
            <w:pPr>
              <w:spacing w:after="40" w:before="40"/>
            </w:pPr>
            <w:r/>
            <w:r>
              <w:rPr>
                <w:rFonts w:ascii="Aptos" w:hAnsi="Aptos"/>
                <w:b w:val="0"/>
                <w:color w:val="263445"/>
                <w:sz w:val="16"/>
              </w:rPr>
              <w:t>Problem formulation · 20 marks</w:t>
            </w:r>
          </w:p>
        </w:tc>
        <w:tc>
          <w:tcPr>
            <w:tcW w:type="dxa" w:w="4968"/>
            <w:vAlign w:val="center"/>
            <w:shd w:fill="F4F7F9"/>
          </w:tcPr>
          <w:p>
            <w:pPr>
              <w:spacing w:after="40" w:before="40"/>
            </w:pPr>
            <w:r/>
            <w:r>
              <w:rPr>
                <w:rFonts w:ascii="Aptos" w:hAnsi="Aptos"/>
                <w:b w:val="0"/>
                <w:color w:val="263445"/>
                <w:sz w:val="16"/>
              </w:rPr>
              <w:t>Graph model, inputs, assumptions and constraints</w:t>
            </w:r>
          </w:p>
        </w:tc>
        <w:tc>
          <w:tcPr>
            <w:tcW w:type="dxa" w:w="1872"/>
            <w:vAlign w:val="center"/>
            <w:shd w:fill="F4F7F9"/>
          </w:tcPr>
          <w:p>
            <w:pPr>
              <w:spacing w:after="40" w:before="40"/>
            </w:pPr>
            <w:r/>
            <w:r>
              <w:rPr>
                <w:rFonts w:ascii="Aptos" w:hAnsi="Aptos"/>
                <w:b w:val="0"/>
                <w:color w:val="263445"/>
                <w:sz w:val="16"/>
              </w:rPr>
              <w:t>3</w:t>
            </w:r>
          </w:p>
        </w:tc>
      </w:tr>
      <w:tr>
        <w:tc>
          <w:tcPr>
            <w:tcW w:type="dxa" w:w="2520"/>
            <w:vAlign w:val="center"/>
          </w:tcPr>
          <w:p>
            <w:pPr>
              <w:spacing w:after="40" w:before="40"/>
            </w:pPr>
            <w:r/>
            <w:r>
              <w:rPr>
                <w:rFonts w:ascii="Aptos" w:hAnsi="Aptos"/>
                <w:b w:val="0"/>
                <w:color w:val="263445"/>
                <w:sz w:val="16"/>
              </w:rPr>
              <w:t>Application and problem-solving · 25 marks</w:t>
            </w:r>
          </w:p>
        </w:tc>
        <w:tc>
          <w:tcPr>
            <w:tcW w:type="dxa" w:w="4968"/>
            <w:vAlign w:val="center"/>
          </w:tcPr>
          <w:p>
            <w:pPr>
              <w:spacing w:after="40" w:before="40"/>
            </w:pPr>
            <w:r/>
            <w:r>
              <w:rPr>
                <w:rFonts w:ascii="Aptos" w:hAnsi="Aptos"/>
                <w:b w:val="0"/>
                <w:color w:val="263445"/>
                <w:sz w:val="16"/>
              </w:rPr>
              <w:t>Louvain process, relationship path and interpretation</w:t>
            </w:r>
          </w:p>
        </w:tc>
        <w:tc>
          <w:tcPr>
            <w:tcW w:type="dxa" w:w="1872"/>
            <w:vAlign w:val="center"/>
          </w:tcPr>
          <w:p>
            <w:pPr>
              <w:spacing w:after="40" w:before="40"/>
            </w:pPr>
            <w:r/>
            <w:r>
              <w:rPr>
                <w:rFonts w:ascii="Aptos" w:hAnsi="Aptos"/>
                <w:b w:val="0"/>
                <w:color w:val="263445"/>
                <w:sz w:val="16"/>
              </w:rPr>
              <w:t>4</w:t>
            </w:r>
          </w:p>
        </w:tc>
      </w:tr>
      <w:tr>
        <w:tc>
          <w:tcPr>
            <w:tcW w:type="dxa" w:w="2520"/>
            <w:vAlign w:val="center"/>
            <w:shd w:fill="F4F7F9"/>
          </w:tcPr>
          <w:p>
            <w:pPr>
              <w:spacing w:after="40" w:before="40"/>
            </w:pPr>
            <w:r/>
            <w:r>
              <w:rPr>
                <w:rFonts w:ascii="Aptos" w:hAnsi="Aptos"/>
                <w:b w:val="0"/>
                <w:color w:val="263445"/>
                <w:sz w:val="16"/>
              </w:rPr>
              <w:t>Design, implementation and demo · 15 marks</w:t>
            </w:r>
          </w:p>
        </w:tc>
        <w:tc>
          <w:tcPr>
            <w:tcW w:type="dxa" w:w="4968"/>
            <w:vAlign w:val="center"/>
            <w:shd w:fill="F4F7F9"/>
          </w:tcPr>
          <w:p>
            <w:pPr>
              <w:spacing w:after="40" w:before="40"/>
            </w:pPr>
            <w:r/>
            <w:r>
              <w:rPr>
                <w:rFonts w:ascii="Aptos" w:hAnsi="Aptos"/>
                <w:b w:val="0"/>
                <w:color w:val="263445"/>
                <w:sz w:val="16"/>
              </w:rPr>
              <w:t>Flask / NetworkX / D3 / Matplotlib workflow and demo plan</w:t>
            </w:r>
          </w:p>
        </w:tc>
        <w:tc>
          <w:tcPr>
            <w:tcW w:type="dxa" w:w="1872"/>
            <w:vAlign w:val="center"/>
            <w:shd w:fill="F4F7F9"/>
          </w:tcPr>
          <w:p>
            <w:pPr>
              <w:spacing w:after="40" w:before="40"/>
            </w:pPr>
            <w:r/>
            <w:r>
              <w:rPr>
                <w:rFonts w:ascii="Aptos" w:hAnsi="Aptos"/>
                <w:b w:val="0"/>
                <w:color w:val="263445"/>
                <w:sz w:val="16"/>
              </w:rPr>
              <w:t>5</w:t>
            </w:r>
          </w:p>
        </w:tc>
      </w:tr>
      <w:tr>
        <w:tc>
          <w:tcPr>
            <w:tcW w:type="dxa" w:w="2520"/>
            <w:vAlign w:val="center"/>
          </w:tcPr>
          <w:p>
            <w:pPr>
              <w:spacing w:after="40" w:before="40"/>
            </w:pPr>
            <w:r/>
            <w:r>
              <w:rPr>
                <w:rFonts w:ascii="Aptos" w:hAnsi="Aptos"/>
                <w:b w:val="0"/>
                <w:color w:val="263445"/>
                <w:sz w:val="16"/>
              </w:rPr>
              <w:t>Applications, limits and viva · 15 marks</w:t>
            </w:r>
          </w:p>
        </w:tc>
        <w:tc>
          <w:tcPr>
            <w:tcW w:type="dxa" w:w="4968"/>
            <w:vAlign w:val="center"/>
          </w:tcPr>
          <w:p>
            <w:pPr>
              <w:spacing w:after="40" w:before="40"/>
            </w:pPr>
            <w:r/>
            <w:r>
              <w:rPr>
                <w:rFonts w:ascii="Aptos" w:hAnsi="Aptos"/>
                <w:b w:val="0"/>
                <w:color w:val="263445"/>
                <w:sz w:val="16"/>
              </w:rPr>
              <w:t>Use cases, drawbacks, improvements and oral answers</w:t>
            </w:r>
          </w:p>
        </w:tc>
        <w:tc>
          <w:tcPr>
            <w:tcW w:type="dxa" w:w="1872"/>
            <w:vAlign w:val="center"/>
          </w:tcPr>
          <w:p>
            <w:pPr>
              <w:spacing w:after="40" w:before="40"/>
            </w:pPr>
            <w:r/>
            <w:r>
              <w:rPr>
                <w:rFonts w:ascii="Aptos" w:hAnsi="Aptos"/>
                <w:b w:val="0"/>
                <w:color w:val="263445"/>
                <w:sz w:val="16"/>
              </w:rPr>
              <w:t>6</w:t>
            </w:r>
          </w:p>
        </w:tc>
      </w:tr>
    </w:tbl>
    <w:p>
      <w:pPr>
        <w:spacing w:after="20"/>
      </w:pPr>
    </w:p>
    <w:p>
      <w:pPr>
        <w:pStyle w:val="Heading2"/>
      </w:pPr>
      <w:r>
        <w:t>Project objectives</w:t>
      </w:r>
    </w:p>
    <w:p>
      <w:pPr>
        <w:pStyle w:val="ListBullet"/>
        <w:spacing w:after="40"/>
      </w:pPr>
      <w:r>
        <w:t>Represent people and their friendships with a graph that can be explored visually.</w:t>
      </w:r>
    </w:p>
    <w:p>
      <w:pPr>
        <w:pStyle w:val="ListBullet"/>
        <w:spacing w:after="40"/>
      </w:pPr>
      <w:r>
        <w:t>Use the Louvain method to find a partition that has relatively high modularity.</w:t>
      </w:r>
    </w:p>
    <w:p>
      <w:pPr>
        <w:pStyle w:val="ListBullet"/>
        <w:spacing w:after="40"/>
      </w:pPr>
      <w:r>
        <w:t>Compare two people: check whether they are direct friends, whether they share a community, and show a low-cost path between them.</w:t>
      </w:r>
    </w:p>
    <w:p>
      <w:pPr>
        <w:pStyle w:val="ListBullet"/>
        <w:spacing w:after="40"/>
      </w:pPr>
      <w:r>
        <w:t>Connect the software behaviour to discrete mathematics terminology and notation.</w:t>
      </w:r>
    </w:p>
    <w:p>
      <w:pPr>
        <w:pStyle w:val="ListBullet"/>
        <w:spacing w:after="40"/>
      </w:pPr>
      <w:r>
        <w:t>Support a small user-provided CSV edge list as well as a built-in example network.</w:t>
      </w:r>
    </w:p>
    <w:tbl>
      <w:tblPr>
        <w:tblStyle w:val="TableGrid"/>
        <w:tblW w:type="auto" w:w="0"/>
        <w:tblLook w:firstColumn="1" w:firstRow="1" w:lastColumn="0" w:lastRow="0" w:noHBand="0" w:noVBand="1" w:val="04A0"/>
      </w:tblPr>
      <w:tblGrid>
        <w:gridCol w:w="9994"/>
      </w:tblGrid>
      <w:tr>
        <w:tc>
          <w:tcPr>
            <w:tcW w:type="dxa" w:w="9994"/>
            <w:shd w:fill="EAF5F3"/>
          </w:tcPr>
          <w:p>
            <w:pPr>
              <w:spacing w:before="100" w:after="100"/>
            </w:pPr>
            <w:r/>
            <w:r>
              <w:rPr>
                <w:b/>
                <w:color w:val="098F83"/>
              </w:rPr>
              <w:t xml:space="preserve">Scope note  </w:t>
            </w:r>
            <w:r>
              <w:t>The app uses NetworkX’s Louvain implementation. The report explains the algorithm and the code’s use of it; it does not claim that Louvain was implemented from scratch.</w:t>
            </w:r>
          </w:p>
        </w:tc>
      </w:tr>
    </w:tbl>
    <w:p>
      <w:pPr>
        <w:spacing w:after="20"/>
      </w:pPr>
    </w:p>
    <w:p>
      <w:pPr>
        <w:pStyle w:val="Heading1"/>
      </w:pPr>
      <w:r>
        <w:t>2. Mathematical concepts and understanding</w:t>
      </w:r>
    </w:p>
    <w:p>
      <w:pPr>
        <w:pStyle w:val="Heading2"/>
      </w:pPr>
      <w:r>
        <w:t>2.1 Sets, vertices and edges</w:t>
      </w:r>
    </w:p>
    <w:p>
      <w:r>
        <w:rPr>
          <w:i w:val="0"/>
        </w:rPr>
        <w:t>Let V be the finite set of people and let E be the set of friendship pairs. The network is G = (V, E). A friendship {u, v} is an unordered pair, so the graph is undirected. When an edge has a weight w(u, v), the weight represents the strength or frequency assigned to that friendship.</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V = {Ava, Ben, Cara, ...}</w:t>
            </w:r>
            <w:r>
              <w:br/>
            </w:r>
            <w:r>
              <w:rPr>
                <w:rFonts w:ascii="Consolas" w:hAnsi="Consolas"/>
                <w:color w:val="263445"/>
                <w:sz w:val="16"/>
              </w:rPr>
              <w:t>E = {{Ava, Ben}, {Ava, Cara}, ...}</w:t>
            </w:r>
            <w:r>
              <w:br/>
            </w:r>
            <w:r>
              <w:rPr>
                <w:rFonts w:ascii="Consolas" w:hAnsi="Consolas"/>
                <w:color w:val="263445"/>
                <w:sz w:val="16"/>
              </w:rPr>
              <w:t>G = (V, E, w)</w:t>
            </w:r>
          </w:p>
        </w:tc>
      </w:tr>
    </w:tbl>
    <w:p>
      <w:pPr>
        <w:spacing w:after="20"/>
      </w:pPr>
    </w:p>
    <w:p>
      <w:r>
        <w:rPr>
          <w:i w:val="0"/>
        </w:rPr>
        <w:t>For an unweighted graph, every edge is treated as one friendship. A weighted graph carries an additional positive number on each edge. In the CSV upload feature, a missing weight is treated as 1 and a supplied weight must be greater than zero.</w:t>
      </w:r>
    </w:p>
    <w:p>
      <w:pPr>
        <w:pStyle w:val="Heading2"/>
      </w:pPr>
      <w:r>
        <w:t>2.2 Relations and their properties</w:t>
      </w:r>
    </w:p>
    <w:p>
      <w:r>
        <w:rPr>
          <w:i w:val="0"/>
        </w:rPr>
        <w:t>A binary relation R on V is a subset of V × V. Here u R v means that u and v are recorded as friends. Because the graph is undirected, friendship is symmetric: if u R v, then v R u. The simple graph has no self-friendship loops and no direction on a friendship. The application does not claim that friendship is transitive: u R v and v R z do not imply u R z.</w:t>
      </w:r>
    </w:p>
    <w:p>
      <w:r>
        <w:rPr>
          <w:i w:val="0"/>
        </w:rPr>
        <w:t>A community assignment is a function c: V → {0, 1, …, k−1}, where c(v) gives the community label of person v. The inverse image c⁻¹(i) is the set of people assigned to community i. These sets are pairwise disjoint and their union is V; together they form a partition of the people.</w:t>
      </w:r>
    </w:p>
    <w:p>
      <w:pPr>
        <w:pStyle w:val="Heading2"/>
      </w:pPr>
      <w:r>
        <w:t>2.3 Degree and the Handshake Lemma</w:t>
      </w:r>
    </w:p>
    <w:p>
      <w:r>
        <w:rPr>
          <w:i w:val="0"/>
        </w:rPr>
        <w:t>The degree deg(v) is the number of edges incident to vertex v. In an undirected graph, every edge contributes one degree to each endpoint, so the sum of all vertex degrees is twice the number of edges:</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Σ(v ∈ V) deg(v) = 2|E|</w:t>
            </w:r>
          </w:p>
        </w:tc>
      </w:tr>
    </w:tbl>
    <w:p>
      <w:pPr>
        <w:spacing w:after="20"/>
      </w:pPr>
    </w:p>
    <w:p>
      <w:r>
        <w:rPr>
          <w:i w:val="0"/>
        </w:rPr>
        <w:t>This is the Handshake Lemma. For the default Karate Club graph, |V| = 34 and |E| = 78, so the sum of degrees is 156. In a weighted graph, the weighted degree (also called strength) is s(v) = Σ(w incident to v). The dashboard exposes both ordinary degree and weighted strength in the network data; node size is based on ordinary degree.</w:t>
      </w:r>
    </w:p>
    <w:p>
      <w:pPr>
        <w:pStyle w:val="Heading2"/>
      </w:pPr>
      <w:r>
        <w:t>2.4 Paths and shortest routes</w:t>
      </w:r>
    </w:p>
    <w:p>
      <w:r>
        <w:rPr>
          <w:i w:val="0"/>
        </w:rPr>
        <w:t>A path from s to t is a sequence of vertices with an edge between each consecutive pair. Its length in an unweighted graph is its number of edges. The Relationships tab computes a shortest path using Dijkstra’s algorithm with cost c(u, v) = 1 / w(u, v). This means a stronger edge has lower travel cost. For a path P, total cost is Σ c(e), and the selected path minimizes that sum.</w:t>
      </w:r>
    </w:p>
    <w:tbl>
      <w:tblPr>
        <w:tblStyle w:val="TableGrid"/>
        <w:tblW w:type="auto" w:w="0"/>
        <w:tblLook w:firstColumn="1" w:firstRow="1" w:lastColumn="0" w:lastRow="0" w:noHBand="0" w:noVBand="1" w:val="04A0"/>
      </w:tblPr>
      <w:tblGrid>
        <w:gridCol w:w="9994"/>
      </w:tblGrid>
      <w:tr>
        <w:tc>
          <w:tcPr>
            <w:tcW w:type="dxa" w:w="9994"/>
            <w:shd w:fill="EAF5F3"/>
          </w:tcPr>
          <w:p>
            <w:pPr>
              <w:spacing w:before="100" w:after="100"/>
            </w:pPr>
            <w:r/>
            <w:r>
              <w:rPr>
                <w:b/>
                <w:color w:val="098F83"/>
              </w:rPr>
              <w:t xml:space="preserve">Interpretation  </w:t>
            </w:r>
            <w:r>
              <w:t>The displayed route is a strongest-by-cost route, not necessarily the route with the fewest friendship links. If all weights are 1, every edge cost is 1 and Dijkstra reduces to an ordinary minimum-hop shortest path.</w:t>
            </w:r>
          </w:p>
        </w:tc>
      </w:tr>
    </w:tbl>
    <w:p>
      <w:pPr>
        <w:spacing w:after="20"/>
      </w:pPr>
    </w:p>
    <w:p>
      <w:pPr>
        <w:pStyle w:val="Heading2"/>
      </w:pPr>
      <w:r>
        <w:t>2.5 Counting possible relationships</w:t>
      </w:r>
    </w:p>
    <w:p>
      <w:r>
        <w:rPr>
          <w:i w:val="0"/>
        </w:rPr>
        <w:t>For n people, the number of distinct unordered pairs is “n choose 2”: C(n, 2) = n(n−1)/2. With 34 people there are 34×33/2 = 561 possible pairs. The Karate Club example has 78 observed friendships, so its density is 78/561 ≈ 0.139, or about 13.9%. Density describes the fraction of possible friendships that appear as edges.</w:t>
      </w:r>
    </w:p>
    <w:p>
      <w:pPr>
        <w:pStyle w:val="Heading2"/>
      </w:pPr>
      <w:r>
        <w:t>2.6 Modularity</w:t>
      </w:r>
    </w:p>
    <w:p>
      <w:r>
        <w:rPr>
          <w:i w:val="0"/>
        </w:rPr>
        <w:t>Modularity compares the number of edges inside proposed communities with the number expected under a degree-preserving random-graph baseline. For an undirected weighted graph, one standard form is:</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Q = (1 / 2m) Σ(i,j) [ Aᵢⱼ − (kᵢ kⱼ / 2m) ] · δ(cᵢ, cⱼ)</w:t>
            </w:r>
          </w:p>
        </w:tc>
      </w:tr>
    </w:tbl>
    <w:p>
      <w:pPr>
        <w:spacing w:after="20"/>
      </w:pPr>
    </w:p>
    <w:p>
      <w:r>
        <w:rPr>
          <w:i w:val="0"/>
        </w:rPr>
        <w:t>Aᵢⱼ is the edge weight between i and j (zero if there is no edge); kᵢ and kⱼ are weighted degrees; m is the sum of all edge weights; cᵢ is the community label; and δ(cᵢ,cⱼ) is 1 when the labels match and 0 otherwise. A higher Q means the partition has more within-community connection than this baseline predicts. Modularity is a quality measure, not a probability and not proof that the groups are socially “real.”</w:t>
      </w:r>
    </w:p>
    <w:p>
      <w:r>
        <w:rPr>
          <w:i w:val="0"/>
        </w:rPr>
        <w:t>For the unweighted case, m = |E| and Aᵢⱼ is 1 for an edge. NetworkX calculates the modularity value from the graph and the partition it finds. The dashboard reports the value rounded to three decimal places.</w:t>
      </w:r>
    </w:p>
    <w:p>
      <w:pPr>
        <w:pStyle w:val="Heading1"/>
      </w:pPr>
      <w:r>
        <w:t>3. Problem formulation and mathematical model</w:t>
      </w:r>
    </w:p>
    <w:p>
      <w:pPr>
        <w:pStyle w:val="Heading2"/>
      </w:pPr>
      <w:r>
        <w:t>Input, output and objective</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8324B"/>
          </w:tcPr>
          <w:p>
            <w:pPr>
              <w:spacing w:after="40" w:before="40"/>
            </w:pPr>
            <w:r/>
            <w:r>
              <w:rPr>
                <w:rFonts w:ascii="Aptos" w:hAnsi="Aptos"/>
                <w:b/>
                <w:color w:val="FFFFFF"/>
                <w:sz w:val="17"/>
              </w:rPr>
              <w:t>Model part</w:t>
            </w:r>
          </w:p>
        </w:tc>
        <w:tc>
          <w:tcPr>
            <w:tcW w:type="dxa" w:w="6984"/>
            <w:vAlign w:val="center"/>
            <w:shd w:fill="18324B"/>
          </w:tcPr>
          <w:p>
            <w:pPr>
              <w:spacing w:after="40" w:before="40"/>
            </w:pPr>
            <w:r/>
            <w:r>
              <w:rPr>
                <w:rFonts w:ascii="Aptos" w:hAnsi="Aptos"/>
                <w:b/>
                <w:color w:val="FFFFFF"/>
                <w:sz w:val="17"/>
              </w:rPr>
              <w:t>Definition in this project</w:t>
            </w:r>
          </w:p>
        </w:tc>
      </w:tr>
      <w:tr>
        <w:tc>
          <w:tcPr>
            <w:tcW w:type="dxa" w:w="2376"/>
            <w:vAlign w:val="center"/>
          </w:tcPr>
          <w:p>
            <w:pPr>
              <w:spacing w:after="40" w:before="40"/>
            </w:pPr>
            <w:r/>
            <w:r>
              <w:rPr>
                <w:rFonts w:ascii="Aptos" w:hAnsi="Aptos"/>
                <w:b w:val="0"/>
                <w:color w:val="263445"/>
                <w:sz w:val="16"/>
              </w:rPr>
              <w:t>Input</w:t>
            </w:r>
          </w:p>
        </w:tc>
        <w:tc>
          <w:tcPr>
            <w:tcW w:type="dxa" w:w="6984"/>
            <w:vAlign w:val="center"/>
          </w:tcPr>
          <w:p>
            <w:pPr>
              <w:spacing w:after="40" w:before="40"/>
            </w:pPr>
            <w:r/>
            <w:r>
              <w:rPr>
                <w:rFonts w:ascii="Aptos" w:hAnsi="Aptos"/>
                <w:b w:val="0"/>
                <w:color w:val="263445"/>
                <w:sz w:val="16"/>
              </w:rPr>
              <w:t>A set of person identifiers and a CSV list of friendship edges, optionally with positive weights.</w:t>
            </w:r>
          </w:p>
        </w:tc>
      </w:tr>
      <w:tr>
        <w:tc>
          <w:tcPr>
            <w:tcW w:type="dxa" w:w="2376"/>
            <w:vAlign w:val="center"/>
            <w:shd w:fill="F4F7F9"/>
          </w:tcPr>
          <w:p>
            <w:pPr>
              <w:spacing w:after="40" w:before="40"/>
            </w:pPr>
            <w:r/>
            <w:r>
              <w:rPr>
                <w:rFonts w:ascii="Aptos" w:hAnsi="Aptos"/>
                <w:b w:val="0"/>
                <w:color w:val="263445"/>
                <w:sz w:val="16"/>
              </w:rPr>
              <w:t>Graph</w:t>
            </w:r>
          </w:p>
        </w:tc>
        <w:tc>
          <w:tcPr>
            <w:tcW w:type="dxa" w:w="6984"/>
            <w:vAlign w:val="center"/>
            <w:shd w:fill="F4F7F9"/>
          </w:tcPr>
          <w:p>
            <w:pPr>
              <w:spacing w:after="40" w:before="40"/>
            </w:pPr>
            <w:r/>
            <w:r>
              <w:rPr>
                <w:rFonts w:ascii="Aptos" w:hAnsi="Aptos"/>
                <w:b w:val="0"/>
                <w:color w:val="263445"/>
                <w:sz w:val="16"/>
              </w:rPr>
              <w:t>G = (V, E, w), an undirected graph. Each row supplies one unordered connection.</w:t>
            </w:r>
          </w:p>
        </w:tc>
      </w:tr>
      <w:tr>
        <w:tc>
          <w:tcPr>
            <w:tcW w:type="dxa" w:w="2376"/>
            <w:vAlign w:val="center"/>
          </w:tcPr>
          <w:p>
            <w:pPr>
              <w:spacing w:after="40" w:before="40"/>
            </w:pPr>
            <w:r/>
            <w:r>
              <w:rPr>
                <w:rFonts w:ascii="Aptos" w:hAnsi="Aptos"/>
                <w:b w:val="0"/>
                <w:color w:val="263445"/>
                <w:sz w:val="16"/>
              </w:rPr>
              <w:t>Community output</w:t>
            </w:r>
          </w:p>
        </w:tc>
        <w:tc>
          <w:tcPr>
            <w:tcW w:type="dxa" w:w="6984"/>
            <w:vAlign w:val="center"/>
          </w:tcPr>
          <w:p>
            <w:pPr>
              <w:spacing w:after="40" w:before="40"/>
            </w:pPr>
            <w:r/>
            <w:r>
              <w:rPr>
                <w:rFonts w:ascii="Aptos" w:hAnsi="Aptos"/>
                <w:b w:val="0"/>
                <w:color w:val="263445"/>
                <w:sz w:val="16"/>
              </w:rPr>
              <w:t>A partition P = {C₁, …, Cₖ} of V returned by the Louvain method.</w:t>
            </w:r>
          </w:p>
        </w:tc>
      </w:tr>
      <w:tr>
        <w:tc>
          <w:tcPr>
            <w:tcW w:type="dxa" w:w="2376"/>
            <w:vAlign w:val="center"/>
            <w:shd w:fill="F4F7F9"/>
          </w:tcPr>
          <w:p>
            <w:pPr>
              <w:spacing w:after="40" w:before="40"/>
            </w:pPr>
            <w:r/>
            <w:r>
              <w:rPr>
                <w:rFonts w:ascii="Aptos" w:hAnsi="Aptos"/>
                <w:b w:val="0"/>
                <w:color w:val="263445"/>
                <w:sz w:val="16"/>
              </w:rPr>
              <w:t>Relationship output</w:t>
            </w:r>
          </w:p>
        </w:tc>
        <w:tc>
          <w:tcPr>
            <w:tcW w:type="dxa" w:w="6984"/>
            <w:vAlign w:val="center"/>
            <w:shd w:fill="F4F7F9"/>
          </w:tcPr>
          <w:p>
            <w:pPr>
              <w:spacing w:after="40" w:before="40"/>
            </w:pPr>
            <w:r/>
            <w:r>
              <w:rPr>
                <w:rFonts w:ascii="Aptos" w:hAnsi="Aptos"/>
                <w:b w:val="0"/>
                <w:color w:val="263445"/>
                <w:sz w:val="16"/>
              </w:rPr>
              <w:t>For selected s and t: adjacency status, same-community status, and minimum-cost path under c(e)=1/w(e).</w:t>
            </w:r>
          </w:p>
        </w:tc>
      </w:tr>
      <w:tr>
        <w:tc>
          <w:tcPr>
            <w:tcW w:type="dxa" w:w="2376"/>
            <w:vAlign w:val="center"/>
          </w:tcPr>
          <w:p>
            <w:pPr>
              <w:spacing w:after="40" w:before="40"/>
            </w:pPr>
            <w:r/>
            <w:r>
              <w:rPr>
                <w:rFonts w:ascii="Aptos" w:hAnsi="Aptos"/>
                <w:b w:val="0"/>
                <w:color w:val="263445"/>
                <w:sz w:val="16"/>
              </w:rPr>
              <w:t>Optimization target</w:t>
            </w:r>
          </w:p>
        </w:tc>
        <w:tc>
          <w:tcPr>
            <w:tcW w:type="dxa" w:w="6984"/>
            <w:vAlign w:val="center"/>
          </w:tcPr>
          <w:p>
            <w:pPr>
              <w:spacing w:after="40" w:before="40"/>
            </w:pPr>
            <w:r/>
            <w:r>
              <w:rPr>
                <w:rFonts w:ascii="Aptos" w:hAnsi="Aptos"/>
                <w:b w:val="0"/>
                <w:color w:val="263445"/>
                <w:sz w:val="16"/>
              </w:rPr>
              <w:t>Find a locally strong community partition by increasing modularity Q; Louvain is a heuristic and may return a local optimum.</w:t>
            </w:r>
          </w:p>
        </w:tc>
      </w:tr>
    </w:tbl>
    <w:p>
      <w:pPr>
        <w:spacing w:after="20"/>
      </w:pPr>
    </w:p>
    <w:p>
      <w:pPr>
        <w:pStyle w:val="Heading2"/>
      </w:pPr>
      <w:r>
        <w:t>Assumptions</w:t>
      </w:r>
    </w:p>
    <w:p>
      <w:pPr>
        <w:pStyle w:val="ListBullet"/>
        <w:spacing w:after="40"/>
      </w:pPr>
      <w:r>
        <w:t>The uploaded network represents one snapshot; the program does not model changes over time.</w:t>
      </w:r>
    </w:p>
    <w:p>
      <w:pPr>
        <w:pStyle w:val="ListBullet"/>
        <w:spacing w:after="40"/>
      </w:pPr>
      <w:r>
        <w:t>Friendships are undirected. A directed follow or message relation would need a directed model and a different analysis choice.</w:t>
      </w:r>
    </w:p>
    <w:p>
      <w:pPr>
        <w:pStyle w:val="ListBullet"/>
        <w:spacing w:after="40"/>
      </w:pPr>
      <w:r>
        <w:t>Edge weights are positive and mean stronger or more frequent relationships when larger.</w:t>
      </w:r>
    </w:p>
    <w:p>
      <w:pPr>
        <w:pStyle w:val="ListBullet"/>
        <w:spacing w:after="40"/>
      </w:pPr>
      <w:r>
        <w:t>The upload is a simple comma-separated edge list with source,target and optional weight columns. Quoted fields containing commas are not supported by the current lightweight parser.</w:t>
      </w:r>
    </w:p>
    <w:p>
      <w:pPr>
        <w:pStyle w:val="ListBullet"/>
        <w:spacing w:after="40"/>
      </w:pPr>
      <w:r>
        <w:t>People with no incident edges cannot be expressed by an edge list alone; they would need a separate node list.</w:t>
      </w:r>
    </w:p>
    <w:p>
      <w:pPr>
        <w:pStyle w:val="ListBullet"/>
        <w:spacing w:after="40"/>
      </w:pPr>
      <w:r>
        <w:t>Louvain depends on a heuristic search. A fixed seed improves repeatability, but results can vary across library versions, graph structures and resolution choices.</w:t>
      </w:r>
    </w:p>
    <w:p>
      <w:pPr>
        <w:pStyle w:val="Heading2"/>
      </w:pPr>
      <w:r>
        <w:t>Constraints and validation</w:t>
      </w:r>
    </w:p>
    <w:p>
      <w:r>
        <w:rPr>
          <w:i w:val="0"/>
        </w:rPr>
        <w:t>The upload route limits file size to 2 MB, skips blank lines and comment lines beginning with #, accepts source/target or from/to headers, rejects malformed rows and non-positive weights, and requires at least two people plus one edge. The graph is replaced only after a candidate upload has been read and validated successfully. Data remains in the running Python process memory; restarting the server returns the app to the built-in Karate Club dataset.</w:t>
      </w:r>
    </w:p>
    <w:p>
      <w:pPr>
        <w:pStyle w:val="Heading1"/>
      </w:pPr>
      <w:r>
        <w:t>4. Algorithms and step-by-step reasoning</w:t>
      </w:r>
    </w:p>
    <w:p>
      <w:pPr>
        <w:pStyle w:val="Heading2"/>
      </w:pPr>
      <w:r>
        <w:t>4.1 Louvain community detection</w:t>
      </w:r>
    </w:p>
    <w:p>
      <w:r>
        <w:rPr>
          <w:i w:val="0"/>
        </w:rPr>
        <w:t>Louvain is a multilevel greedy heuristic for community detection. It alternates between local movement and graph aggregation. In the local movement phase, it considers moving a vertex into one of its neighbours’ communities and keeps a move when it increases modularity. In the aggregation phase, each detected community becomes a super-node; edges between communities become weighted edges between super-nodes, and internal edges are represented as self-loops. The two phases repeat until modularity no longer improves.</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LOUVAIN(G):</w:t>
            </w:r>
            <w:r>
              <w:br/>
            </w:r>
            <w:r>
              <w:rPr>
                <w:rFonts w:ascii="Consolas" w:hAnsi="Consolas"/>
                <w:color w:val="263445"/>
                <w:sz w:val="16"/>
              </w:rPr>
              <w:t xml:space="preserve">    assign each vertex to its own community</w:t>
            </w:r>
            <w:r>
              <w:br/>
            </w:r>
            <w:r>
              <w:rPr>
                <w:rFonts w:ascii="Consolas" w:hAnsi="Consolas"/>
                <w:color w:val="263445"/>
                <w:sz w:val="16"/>
              </w:rPr>
              <w:t xml:space="preserve">    repeat</w:t>
            </w:r>
            <w:r>
              <w:br/>
            </w:r>
            <w:r>
              <w:rPr>
                <w:rFonts w:ascii="Consolas" w:hAnsi="Consolas"/>
                <w:color w:val="263445"/>
                <w:sz w:val="16"/>
              </w:rPr>
              <w:t xml:space="preserve">        improvement = false</w:t>
            </w:r>
            <w:r>
              <w:br/>
            </w:r>
            <w:r>
              <w:rPr>
                <w:rFonts w:ascii="Consolas" w:hAnsi="Consolas"/>
                <w:color w:val="263445"/>
                <w:sz w:val="16"/>
              </w:rPr>
              <w:t xml:space="preserve">        for each vertex v, in turn</w:t>
            </w:r>
            <w:r>
              <w:br/>
            </w:r>
            <w:r>
              <w:rPr>
                <w:rFonts w:ascii="Consolas" w:hAnsi="Consolas"/>
                <w:color w:val="263445"/>
                <w:sz w:val="16"/>
              </w:rPr>
              <w:t xml:space="preserve">            inspect communities of neighbours of v</w:t>
            </w:r>
            <w:r>
              <w:br/>
            </w:r>
            <w:r>
              <w:rPr>
                <w:rFonts w:ascii="Consolas" w:hAnsi="Consolas"/>
                <w:color w:val="263445"/>
                <w:sz w:val="16"/>
              </w:rPr>
              <w:t xml:space="preserve">            choose the move with the largest positive modularity gain</w:t>
            </w:r>
            <w:r>
              <w:br/>
            </w:r>
            <w:r>
              <w:rPr>
                <w:rFonts w:ascii="Consolas" w:hAnsi="Consolas"/>
                <w:color w:val="263445"/>
                <w:sz w:val="16"/>
              </w:rPr>
              <w:t xml:space="preserve">            apply the move; mark improvement if a move was made</w:t>
            </w:r>
            <w:r>
              <w:br/>
            </w:r>
            <w:r>
              <w:rPr>
                <w:rFonts w:ascii="Consolas" w:hAnsi="Consolas"/>
                <w:color w:val="263445"/>
                <w:sz w:val="16"/>
              </w:rPr>
              <w:t xml:space="preserve">        replace each community with one weighted super-vertex</w:t>
            </w:r>
            <w:r>
              <w:br/>
            </w:r>
            <w:r>
              <w:rPr>
                <w:rFonts w:ascii="Consolas" w:hAnsi="Consolas"/>
                <w:color w:val="263445"/>
                <w:sz w:val="16"/>
              </w:rPr>
              <w:t xml:space="preserve">        combine edge weights between the new super-vertices</w:t>
            </w:r>
            <w:r>
              <w:br/>
            </w:r>
            <w:r>
              <w:rPr>
                <w:rFonts w:ascii="Consolas" w:hAnsi="Consolas"/>
                <w:color w:val="263445"/>
                <w:sz w:val="16"/>
              </w:rPr>
              <w:t xml:space="preserve">    until no modularity improvement remains</w:t>
            </w:r>
            <w:r>
              <w:br/>
            </w:r>
            <w:r>
              <w:rPr>
                <w:rFonts w:ascii="Consolas" w:hAnsi="Consolas"/>
                <w:color w:val="263445"/>
                <w:sz w:val="16"/>
              </w:rPr>
              <w:t xml:space="preserve">    return the communities, mapped back to original vertices</w:t>
            </w:r>
          </w:p>
        </w:tc>
      </w:tr>
    </w:tbl>
    <w:p>
      <w:pPr>
        <w:spacing w:after="20"/>
      </w:pPr>
    </w:p>
    <w:p>
      <w:r>
        <w:rPr>
          <w:i w:val="0"/>
        </w:rPr>
        <w:t>In the application, app.py calls nx.community.louvain_communities(social_graph, weight="weight", seed=42). The library performs the algorithm; app.py then orders the returned groups for stable display labels, maps each person to a group number, and calls nx.community.modularity to calculate Q.</w:t>
      </w:r>
    </w:p>
    <w:p>
      <w:pPr>
        <w:pStyle w:val="Heading2"/>
      </w:pPr>
      <w:r>
        <w:t>4.2 Dijkstra shortest path for relationships</w:t>
      </w:r>
    </w:p>
    <w:p>
      <w:r>
        <w:rPr>
          <w:i w:val="0"/>
        </w:rPr>
        <w:t>The browser builds an adjacency list from the graph data and assigns each edge cost 1/weight. Dijkstra maintains the best known distance from the selected source. It repeatedly chooses the not-yet-visited vertex with the smallest known distance, relaxes its outgoing edges, and records predecessors. Once the target is reached, following predecessors reconstructs the route.</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DIJKSTRA(G, source, target):</w:t>
            </w:r>
            <w:r>
              <w:br/>
            </w:r>
            <w:r>
              <w:rPr>
                <w:rFonts w:ascii="Consolas" w:hAnsi="Consolas"/>
                <w:color w:val="263445"/>
                <w:sz w:val="16"/>
              </w:rPr>
              <w:t xml:space="preserve">    distance[source] = 0; all other distances = infinity</w:t>
            </w:r>
            <w:r>
              <w:br/>
            </w:r>
            <w:r>
              <w:rPr>
                <w:rFonts w:ascii="Consolas" w:hAnsi="Consolas"/>
                <w:color w:val="263445"/>
                <w:sz w:val="16"/>
              </w:rPr>
              <w:t xml:space="preserve">    while an unvisited reachable vertex remains:</w:t>
            </w:r>
            <w:r>
              <w:br/>
            </w:r>
            <w:r>
              <w:rPr>
                <w:rFonts w:ascii="Consolas" w:hAnsi="Consolas"/>
                <w:color w:val="263445"/>
                <w:sz w:val="16"/>
              </w:rPr>
              <w:t xml:space="preserve">        u = unvisited vertex with the smallest distance</w:t>
            </w:r>
            <w:r>
              <w:br/>
            </w:r>
            <w:r>
              <w:rPr>
                <w:rFonts w:ascii="Consolas" w:hAnsi="Consolas"/>
                <w:color w:val="263445"/>
                <w:sz w:val="16"/>
              </w:rPr>
              <w:t xml:space="preserve">        if u is target: stop</w:t>
            </w:r>
            <w:r>
              <w:br/>
            </w:r>
            <w:r>
              <w:rPr>
                <w:rFonts w:ascii="Consolas" w:hAnsi="Consolas"/>
                <w:color w:val="263445"/>
                <w:sz w:val="16"/>
              </w:rPr>
              <w:t xml:space="preserve">        for each neighbour v of u:</w:t>
            </w:r>
            <w:r>
              <w:br/>
            </w:r>
            <w:r>
              <w:rPr>
                <w:rFonts w:ascii="Consolas" w:hAnsi="Consolas"/>
                <w:color w:val="263445"/>
                <w:sz w:val="16"/>
              </w:rPr>
              <w:t xml:space="preserve">            cost = 1 / weight(u, v)</w:t>
            </w:r>
            <w:r>
              <w:br/>
            </w:r>
            <w:r>
              <w:rPr>
                <w:rFonts w:ascii="Consolas" w:hAnsi="Consolas"/>
                <w:color w:val="263445"/>
                <w:sz w:val="16"/>
              </w:rPr>
              <w:t xml:space="preserve">            if distance[u] + cost &lt; distance[v]:</w:t>
            </w:r>
            <w:r>
              <w:br/>
            </w:r>
            <w:r>
              <w:rPr>
                <w:rFonts w:ascii="Consolas" w:hAnsi="Consolas"/>
                <w:color w:val="263445"/>
                <w:sz w:val="16"/>
              </w:rPr>
              <w:t xml:space="preserve">                distance[v] = distance[u] + cost</w:t>
            </w:r>
            <w:r>
              <w:br/>
            </w:r>
            <w:r>
              <w:rPr>
                <w:rFonts w:ascii="Consolas" w:hAnsi="Consolas"/>
                <w:color w:val="263445"/>
                <w:sz w:val="16"/>
              </w:rPr>
              <w:t xml:space="preserve">                previous[v] = u</w:t>
            </w:r>
            <w:r>
              <w:br/>
            </w:r>
            <w:r>
              <w:rPr>
                <w:rFonts w:ascii="Consolas" w:hAnsi="Consolas"/>
                <w:color w:val="263445"/>
                <w:sz w:val="16"/>
              </w:rPr>
              <w:t xml:space="preserve">    follow previous from target back to source</w:t>
            </w:r>
            <w:r>
              <w:br/>
            </w:r>
            <w:r>
              <w:rPr>
                <w:rFonts w:ascii="Consolas" w:hAnsi="Consolas"/>
                <w:color w:val="263445"/>
                <w:sz w:val="16"/>
              </w:rPr>
              <w:t xml:space="preserve">    return the route, or report no route</w:t>
            </w:r>
          </w:p>
        </w:tc>
      </w:tr>
    </w:tbl>
    <w:p>
      <w:pPr>
        <w:spacing w:after="20"/>
      </w:pPr>
    </w:p>
    <w:p>
      <w:r>
        <w:rPr>
          <w:i w:val="0"/>
        </w:rPr>
        <w:t>The condition that all edge costs are positive is important: it is satisfied because upload validation rejects weights at or below zero. The implementation is a straightforward browser-side calculation appropriate for this small dashboard; for much larger graphs, the path operation should move to a server-side graph library routine.</w:t>
      </w:r>
    </w:p>
    <w:p>
      <w:pPr>
        <w:pStyle w:val="Heading1"/>
      </w:pPr>
      <w:r>
        <w:t>5. Design, implementation and demonstration</w:t>
      </w:r>
    </w:p>
    <w:p>
      <w:pPr>
        <w:pStyle w:val="Heading2"/>
      </w:pPr>
      <w:r>
        <w:t>5.1 Application workflow</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CSV edge list or built-in Karate Club graph</w:t>
            </w:r>
            <w:r>
              <w:br/>
            </w:r>
            <w:r>
              <w:rPr>
                <w:rFonts w:ascii="Consolas" w:hAnsi="Consolas"/>
                <w:color w:val="263445"/>
                <w:sz w:val="16"/>
              </w:rPr>
              <w:t xml:space="preserve">                ↓</w:t>
            </w:r>
            <w:r>
              <w:br/>
            </w:r>
            <w:r>
              <w:rPr>
                <w:rFonts w:ascii="Consolas" w:hAnsi="Consolas"/>
                <w:color w:val="263445"/>
                <w:sz w:val="16"/>
              </w:rPr>
              <w:t xml:space="preserve">       Flask + NetworkX graph model</w:t>
            </w:r>
            <w:r>
              <w:br/>
            </w:r>
            <w:r>
              <w:rPr>
                <w:rFonts w:ascii="Consolas" w:hAnsi="Consolas"/>
                <w:color w:val="263445"/>
                <w:sz w:val="16"/>
              </w:rPr>
              <w:t xml:space="preserve">          ↙                 ↘</w:t>
            </w:r>
            <w:r>
              <w:br/>
            </w:r>
            <w:r>
              <w:rPr>
                <w:rFonts w:ascii="Consolas" w:hAnsi="Consolas"/>
                <w:color w:val="263445"/>
                <w:sz w:val="16"/>
              </w:rPr>
              <w:t xml:space="preserve"> Louvain + modularity      JSON graph data</w:t>
            </w:r>
            <w:r>
              <w:br/>
            </w:r>
            <w:r>
              <w:rPr>
                <w:rFonts w:ascii="Consolas" w:hAnsi="Consolas"/>
                <w:color w:val="263445"/>
                <w:sz w:val="16"/>
              </w:rPr>
              <w:t xml:space="preserve">          ↓                     ↓</w:t>
            </w:r>
            <w:r>
              <w:br/>
            </w:r>
            <w:r>
              <w:rPr>
                <w:rFonts w:ascii="Consolas" w:hAnsi="Consolas"/>
                <w:color w:val="263445"/>
                <w:sz w:val="16"/>
              </w:rPr>
              <w:t xml:space="preserve"> Matplotlib PNG         D3.js dashboard in browser</w:t>
            </w:r>
            <w:r>
              <w:br/>
            </w:r>
            <w:r>
              <w:rPr>
                <w:rFonts w:ascii="Consolas" w:hAnsi="Consolas"/>
                <w:color w:val="263445"/>
                <w:sz w:val="16"/>
              </w:rPr>
              <w:t xml:space="preserve">                              ↓</w:t>
            </w:r>
            <w:r>
              <w:br/>
            </w:r>
            <w:r>
              <w:rPr>
                <w:rFonts w:ascii="Consolas" w:hAnsi="Consolas"/>
                <w:color w:val="263445"/>
                <w:sz w:val="16"/>
              </w:rPr>
              <w:t xml:space="preserve">                    relationship path exploration</w:t>
            </w:r>
          </w:p>
        </w:tc>
      </w:tr>
    </w:tbl>
    <w:p>
      <w:pPr>
        <w:spacing w:after="20"/>
      </w:pP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8324B"/>
          </w:tcPr>
          <w:p>
            <w:pPr>
              <w:spacing w:after="40" w:before="40"/>
            </w:pPr>
            <w:r/>
            <w:r>
              <w:rPr>
                <w:rFonts w:ascii="Aptos" w:hAnsi="Aptos"/>
                <w:b/>
                <w:color w:val="FFFFFF"/>
                <w:sz w:val="17"/>
              </w:rPr>
              <w:t>File / component</w:t>
            </w:r>
          </w:p>
        </w:tc>
        <w:tc>
          <w:tcPr>
            <w:tcW w:type="dxa" w:w="6480"/>
            <w:vAlign w:val="center"/>
            <w:shd w:fill="18324B"/>
          </w:tcPr>
          <w:p>
            <w:pPr>
              <w:spacing w:after="40" w:before="40"/>
            </w:pPr>
            <w:r/>
            <w:r>
              <w:rPr>
                <w:rFonts w:ascii="Aptos" w:hAnsi="Aptos"/>
                <w:b/>
                <w:color w:val="FFFFFF"/>
                <w:sz w:val="17"/>
              </w:rPr>
              <w:t>Responsibility</w:t>
            </w:r>
          </w:p>
        </w:tc>
      </w:tr>
      <w:tr>
        <w:tc>
          <w:tcPr>
            <w:tcW w:type="dxa" w:w="2880"/>
            <w:vAlign w:val="center"/>
          </w:tcPr>
          <w:p>
            <w:pPr>
              <w:spacing w:after="40" w:before="40"/>
            </w:pPr>
            <w:r/>
            <w:r>
              <w:rPr>
                <w:rFonts w:ascii="Aptos" w:hAnsi="Aptos"/>
                <w:b w:val="0"/>
                <w:color w:val="263445"/>
                <w:sz w:val="16"/>
              </w:rPr>
              <w:t>app.py</w:t>
            </w:r>
          </w:p>
        </w:tc>
        <w:tc>
          <w:tcPr>
            <w:tcW w:type="dxa" w:w="6480"/>
            <w:vAlign w:val="center"/>
          </w:tcPr>
          <w:p>
            <w:pPr>
              <w:spacing w:after="40" w:before="40"/>
            </w:pPr>
            <w:r/>
            <w:r>
              <w:rPr>
                <w:rFonts w:ascii="Aptos" w:hAnsi="Aptos"/>
                <w:b w:val="0"/>
                <w:color w:val="263445"/>
                <w:sz w:val="16"/>
              </w:rPr>
              <w:t>Flask page and API routes; default graph; CSV validation; Louvain groups and modularity; Matplotlib PNG endpoint.</w:t>
            </w:r>
          </w:p>
        </w:tc>
      </w:tr>
      <w:tr>
        <w:tc>
          <w:tcPr>
            <w:tcW w:type="dxa" w:w="2880"/>
            <w:vAlign w:val="center"/>
            <w:shd w:fill="F4F7F9"/>
          </w:tcPr>
          <w:p>
            <w:pPr>
              <w:spacing w:after="40" w:before="40"/>
            </w:pPr>
            <w:r/>
            <w:r>
              <w:rPr>
                <w:rFonts w:ascii="Aptos" w:hAnsi="Aptos"/>
                <w:b w:val="0"/>
                <w:color w:val="263445"/>
                <w:sz w:val="16"/>
              </w:rPr>
              <w:t>templates/index.html</w:t>
            </w:r>
          </w:p>
        </w:tc>
        <w:tc>
          <w:tcPr>
            <w:tcW w:type="dxa" w:w="6480"/>
            <w:vAlign w:val="center"/>
            <w:shd w:fill="F4F7F9"/>
          </w:tcPr>
          <w:p>
            <w:pPr>
              <w:spacing w:after="40" w:before="40"/>
            </w:pPr>
            <w:r/>
            <w:r>
              <w:rPr>
                <w:rFonts w:ascii="Aptos" w:hAnsi="Aptos"/>
                <w:b w:val="0"/>
                <w:color w:val="263445"/>
                <w:sz w:val="16"/>
              </w:rPr>
              <w:t>Semantic page structure and the Communities, Relationships and Concepts sections, including timeline and algorithm pseudocode.</w:t>
            </w:r>
          </w:p>
        </w:tc>
      </w:tr>
      <w:tr>
        <w:tc>
          <w:tcPr>
            <w:tcW w:type="dxa" w:w="2880"/>
            <w:vAlign w:val="center"/>
          </w:tcPr>
          <w:p>
            <w:pPr>
              <w:spacing w:after="40" w:before="40"/>
            </w:pPr>
            <w:r/>
            <w:r>
              <w:rPr>
                <w:rFonts w:ascii="Aptos" w:hAnsi="Aptos"/>
                <w:b w:val="0"/>
                <w:color w:val="263445"/>
                <w:sz w:val="16"/>
              </w:rPr>
              <w:t>static/app.js</w:t>
            </w:r>
          </w:p>
        </w:tc>
        <w:tc>
          <w:tcPr>
            <w:tcW w:type="dxa" w:w="6480"/>
            <w:vAlign w:val="center"/>
          </w:tcPr>
          <w:p>
            <w:pPr>
              <w:spacing w:after="40" w:before="40"/>
            </w:pPr>
            <w:r/>
            <w:r>
              <w:rPr>
                <w:rFonts w:ascii="Aptos" w:hAnsi="Aptos"/>
                <w:b w:val="0"/>
                <w:color w:val="263445"/>
                <w:sz w:val="16"/>
              </w:rPr>
              <w:t>Fetches graph JSON, draws the D3 force-directed network, updates metrics and calculates the weighted shortest path in the browser.</w:t>
            </w:r>
          </w:p>
        </w:tc>
      </w:tr>
      <w:tr>
        <w:tc>
          <w:tcPr>
            <w:tcW w:type="dxa" w:w="2880"/>
            <w:vAlign w:val="center"/>
            <w:shd w:fill="F4F7F9"/>
          </w:tcPr>
          <w:p>
            <w:pPr>
              <w:spacing w:after="40" w:before="40"/>
            </w:pPr>
            <w:r/>
            <w:r>
              <w:rPr>
                <w:rFonts w:ascii="Aptos" w:hAnsi="Aptos"/>
                <w:b w:val="0"/>
                <w:color w:val="263445"/>
                <w:sz w:val="16"/>
              </w:rPr>
              <w:t>static/styles.css</w:t>
            </w:r>
          </w:p>
        </w:tc>
        <w:tc>
          <w:tcPr>
            <w:tcW w:type="dxa" w:w="6480"/>
            <w:vAlign w:val="center"/>
            <w:shd w:fill="F4F7F9"/>
          </w:tcPr>
          <w:p>
            <w:pPr>
              <w:spacing w:after="40" w:before="40"/>
            </w:pPr>
            <w:r/>
            <w:r>
              <w:rPr>
                <w:rFonts w:ascii="Aptos" w:hAnsi="Aptos"/>
                <w:b w:val="0"/>
                <w:color w:val="263445"/>
                <w:sz w:val="16"/>
              </w:rPr>
              <w:t>Minimal responsive layout, tabs, metric cards, graph area, timeline and pseudocode formatting.</w:t>
            </w:r>
          </w:p>
        </w:tc>
      </w:tr>
      <w:tr>
        <w:tc>
          <w:tcPr>
            <w:tcW w:type="dxa" w:w="2880"/>
            <w:vAlign w:val="center"/>
          </w:tcPr>
          <w:p>
            <w:pPr>
              <w:spacing w:after="40" w:before="40"/>
            </w:pPr>
            <w:r/>
            <w:r>
              <w:rPr>
                <w:rFonts w:ascii="Aptos" w:hAnsi="Aptos"/>
                <w:b w:val="0"/>
                <w:color w:val="263445"/>
                <w:sz w:val="16"/>
              </w:rPr>
              <w:t>requirements.txt</w:t>
            </w:r>
          </w:p>
        </w:tc>
        <w:tc>
          <w:tcPr>
            <w:tcW w:type="dxa" w:w="6480"/>
            <w:vAlign w:val="center"/>
          </w:tcPr>
          <w:p>
            <w:pPr>
              <w:spacing w:after="40" w:before="40"/>
            </w:pPr>
            <w:r/>
            <w:r>
              <w:rPr>
                <w:rFonts w:ascii="Aptos" w:hAnsi="Aptos"/>
                <w:b w:val="0"/>
                <w:color w:val="263445"/>
                <w:sz w:val="16"/>
              </w:rPr>
              <w:t>Lists Flask, NetworkX and Matplotlib package dependencies.</w:t>
            </w:r>
          </w:p>
        </w:tc>
      </w:tr>
    </w:tbl>
    <w:p>
      <w:pPr>
        <w:spacing w:after="20"/>
      </w:pPr>
    </w:p>
    <w:p>
      <w:pPr>
        <w:pStyle w:val="Heading2"/>
      </w:pPr>
      <w:r>
        <w:t>5.2 Key dashboard features</w:t>
      </w:r>
    </w:p>
    <w:p>
      <w:pPr>
        <w:pStyle w:val="ListBullet"/>
        <w:spacing w:after="40"/>
      </w:pPr>
      <w:r>
        <w:t>Communities: people, friendships, number of communities and modularity; D3 colors nodes by community and allows person selection.</w:t>
      </w:r>
    </w:p>
    <w:p>
      <w:pPr>
        <w:pStyle w:val="ListBullet"/>
        <w:spacing w:after="40"/>
      </w:pPr>
      <w:r>
        <w:t>Relationships: choose two people and inspect whether they are directly connected, whether they share a community, and the weighted shortest route between them.</w:t>
      </w:r>
    </w:p>
    <w:p>
      <w:pPr>
        <w:pStyle w:val="ListBullet"/>
        <w:spacing w:after="40"/>
      </w:pPr>
      <w:r>
        <w:t>Concepts: a 75% mid-semester timeline, Louvain description and pseudocode, and the discrete mathematics concepts used in the model.</w:t>
      </w:r>
    </w:p>
    <w:p>
      <w:pPr>
        <w:pStyle w:val="ListBullet"/>
        <w:spacing w:after="40"/>
      </w:pPr>
      <w:r>
        <w:t>CSV upload: load a small custom weighted edge list without editing the Python source.</w:t>
      </w:r>
    </w:p>
    <w:p>
      <w:pPr>
        <w:pStyle w:val="ListBullet"/>
        <w:spacing w:after="40"/>
      </w:pPr>
      <w:r>
        <w:t>Matplotlib image endpoint: /api/plot.png returns a static network image of the current graph.</w:t>
      </w:r>
    </w:p>
    <w:tbl>
      <w:tblPr>
        <w:tblStyle w:val="TableGrid"/>
        <w:tblW w:type="auto" w:w="0"/>
        <w:tblLook w:firstColumn="1" w:firstRow="1" w:lastColumn="0" w:lastRow="0" w:noHBand="0" w:noVBand="1" w:val="04A0"/>
      </w:tblPr>
      <w:tblGrid>
        <w:gridCol w:w="9994"/>
      </w:tblGrid>
      <w:tr>
        <w:tc>
          <w:tcPr>
            <w:tcW w:type="dxa" w:w="9994"/>
            <w:shd w:fill="EAF5F3"/>
          </w:tcPr>
          <w:p>
            <w:pPr>
              <w:spacing w:before="100" w:after="100"/>
            </w:pPr>
            <w:r/>
            <w:r>
              <w:rPr>
                <w:b/>
                <w:color w:val="098F83"/>
              </w:rPr>
              <w:t xml:space="preserve">Current interface note  </w:t>
            </w:r>
            <w:r>
              <w:t>The plot route exists in app.py as /api/plot.png. It can be opened directly while the Flask server is running; it is not currently shown as a button on the dashboard.</w:t>
            </w:r>
          </w:p>
        </w:tc>
      </w:tr>
    </w:tbl>
    <w:p>
      <w:pPr>
        <w:spacing w:after="20"/>
      </w:pPr>
    </w:p>
    <w:p>
      <w:pPr>
        <w:pStyle w:val="Heading2"/>
      </w:pPr>
      <w:r>
        <w:t>5.3 Demonstration plan</w:t>
      </w:r>
    </w:p>
    <w:p>
      <w:pPr>
        <w:pStyle w:val="ListNumber"/>
        <w:spacing w:after="40"/>
      </w:pPr>
      <w:r>
        <w:t>Start the project with the README setup steps and open http://127.0.0.1:5000.</w:t>
      </w:r>
    </w:p>
    <w:p>
      <w:pPr>
        <w:pStyle w:val="ListNumber"/>
        <w:spacing w:after="40"/>
      </w:pPr>
      <w:r>
        <w:t>Show the built-in network and explain that circles are people, lines are friendships, and colors are Louvain communities.</w:t>
      </w:r>
    </w:p>
    <w:p>
      <w:pPr>
        <w:pStyle w:val="ListNumber"/>
        <w:spacing w:after="40"/>
      </w:pPr>
      <w:r>
        <w:t>Point to the summary values and explain modularity as a comparison to a degree-based random baseline.</w:t>
      </w:r>
    </w:p>
    <w:p>
      <w:pPr>
        <w:pStyle w:val="ListNumber"/>
        <w:spacing w:after="40"/>
      </w:pPr>
      <w:r>
        <w:t>Open Relationships, select two people, and explain direct adjacency, community membership and the inverse-weight path cost.</w:t>
      </w:r>
    </w:p>
    <w:p>
      <w:pPr>
        <w:pStyle w:val="ListNumber"/>
        <w:spacing w:after="40"/>
      </w:pPr>
      <w:r>
        <w:t>Upload sample-friendships.csv. Explain the header and positive edge weights, then show how the graph and summary update.</w:t>
      </w:r>
    </w:p>
    <w:p>
      <w:pPr>
        <w:pStyle w:val="ListNumber"/>
        <w:spacing w:after="40"/>
      </w:pPr>
      <w:r>
        <w:t>Open Concepts and use the pseudocode to describe Louvain’s node-move and graph-aggregation phases.</w:t>
      </w:r>
    </w:p>
    <w:p>
      <w:pPr>
        <w:pStyle w:val="ListNumber"/>
        <w:spacing w:after="40"/>
      </w:pPr>
      <w:r>
        <w:t>To restore the built-in Karate Club graph, stop the server with Ctrl+C and start python app.py again.</w:t>
      </w:r>
    </w:p>
    <w:p>
      <w:pPr>
        <w:pStyle w:val="Heading2"/>
      </w:pPr>
      <w:r>
        <w:t>5.4 Running the application</w:t>
      </w:r>
    </w:p>
    <w:tbl>
      <w:tblPr>
        <w:tblStyle w:val="TableGrid"/>
        <w:tblW w:type="auto" w:w="0"/>
        <w:tblLook w:firstColumn="1" w:firstRow="1" w:lastColumn="0" w:lastRow="0" w:noHBand="0" w:noVBand="1" w:val="04A0"/>
      </w:tblPr>
      <w:tblGrid>
        <w:gridCol w:w="9994"/>
      </w:tblGrid>
      <w:tr>
        <w:tc>
          <w:tcPr>
            <w:tcW w:type="dxa" w:w="9994"/>
            <w:shd w:fill="F4F7FA"/>
          </w:tcPr>
          <w:p>
            <w:pPr>
              <w:spacing w:before="100" w:after="100"/>
            </w:pPr>
            <w:r/>
            <w:r>
              <w:rPr>
                <w:rFonts w:ascii="Consolas" w:hAnsi="Consolas"/>
                <w:color w:val="263445"/>
                <w:sz w:val="16"/>
              </w:rPr>
              <w:t>python -m venv .venv</w:t>
            </w:r>
            <w:r>
              <w:br/>
            </w:r>
            <w:r>
              <w:rPr>
                <w:rFonts w:ascii="Consolas" w:hAnsi="Consolas"/>
                <w:color w:val="263445"/>
                <w:sz w:val="16"/>
              </w:rPr>
              <w:t>.venv\Scripts\Activate.ps1</w:t>
            </w:r>
            <w:r>
              <w:br/>
            </w:r>
            <w:r>
              <w:rPr>
                <w:rFonts w:ascii="Consolas" w:hAnsi="Consolas"/>
                <w:color w:val="263445"/>
                <w:sz w:val="16"/>
              </w:rPr>
              <w:t>pip install -r requirements.txt</w:t>
            </w:r>
            <w:r>
              <w:br/>
            </w:r>
            <w:r>
              <w:rPr>
                <w:rFonts w:ascii="Consolas" w:hAnsi="Consolas"/>
                <w:color w:val="263445"/>
                <w:sz w:val="16"/>
              </w:rPr>
              <w:t>python app.py</w:t>
            </w:r>
          </w:p>
        </w:tc>
      </w:tr>
    </w:tbl>
    <w:p>
      <w:pPr>
        <w:spacing w:after="20"/>
      </w:pPr>
    </w:p>
    <w:p>
      <w:r>
        <w:rPr>
          <w:i w:val="0"/>
        </w:rPr>
        <w:t>The dashboard is served locally at http://127.0.0.1:5000. D3.js is loaded from a CDN, so the browser needs network access for that script unless it is downloaded and served locally.</w:t>
      </w:r>
    </w:p>
    <w:p>
      <w:pPr>
        <w:pStyle w:val="Heading1"/>
      </w:pPr>
      <w:r>
        <w:t>6. Applications, limitations and viva preparation</w:t>
      </w:r>
    </w:p>
    <w:p>
      <w:pPr>
        <w:pStyle w:val="Heading2"/>
      </w:pPr>
      <w:r>
        <w:t>6.1 Applications</w:t>
      </w:r>
    </w:p>
    <w:p>
      <w:r>
        <w:rPr>
          <w:i w:val="0"/>
        </w:rPr>
        <w:t>The same model can be used to explore collaboration networks, study groups, co-authorship, communication links, transport connections, or customer interaction networks, provided that the meaning of an edge and its weight is defined carefully. Communities can suggest clusters for further investigation; shortest paths can show intermediary connections. The graph alone should not be treated as proof of causation or personal traits.</w:t>
      </w:r>
    </w:p>
    <w:p>
      <w:pPr>
        <w:pStyle w:val="Heading2"/>
      </w:pPr>
      <w:r>
        <w:t>6.2 Limitations and improvements</w:t>
      </w:r>
    </w:p>
    <w:tbl>
      <w:tblPr>
        <w:tblStyle w:val="TableGrid"/>
        <w:tblW w:type="auto" w:w="0"/>
        <w:jc w:val="center"/>
        <w:tblLook w:firstColumn="1" w:firstRow="1" w:lastColumn="0" w:lastRow="0" w:noHBand="0" w:noVBand="1" w:val="04A0"/>
      </w:tblPr>
      <w:tblGrid>
        <w:gridCol w:w="4997"/>
        <w:gridCol w:w="4997"/>
      </w:tblGrid>
      <w:tr>
        <w:tc>
          <w:tcPr>
            <w:tcW w:type="dxa" w:w="4320"/>
            <w:vAlign w:val="center"/>
            <w:shd w:fill="18324B"/>
          </w:tcPr>
          <w:p>
            <w:pPr>
              <w:spacing w:after="40" w:before="40"/>
            </w:pPr>
            <w:r/>
            <w:r>
              <w:rPr>
                <w:rFonts w:ascii="Aptos" w:hAnsi="Aptos"/>
                <w:b/>
                <w:color w:val="FFFFFF"/>
                <w:sz w:val="17"/>
              </w:rPr>
              <w:t>Limitation</w:t>
            </w:r>
          </w:p>
        </w:tc>
        <w:tc>
          <w:tcPr>
            <w:tcW w:type="dxa" w:w="5040"/>
            <w:vAlign w:val="center"/>
            <w:shd w:fill="18324B"/>
          </w:tcPr>
          <w:p>
            <w:pPr>
              <w:spacing w:after="40" w:before="40"/>
            </w:pPr>
            <w:r/>
            <w:r>
              <w:rPr>
                <w:rFonts w:ascii="Aptos" w:hAnsi="Aptos"/>
                <w:b/>
                <w:color w:val="FFFFFF"/>
                <w:sz w:val="17"/>
              </w:rPr>
              <w:t>Possible improvement</w:t>
            </w:r>
          </w:p>
        </w:tc>
      </w:tr>
      <w:tr>
        <w:tc>
          <w:tcPr>
            <w:tcW w:type="dxa" w:w="4320"/>
            <w:vAlign w:val="center"/>
          </w:tcPr>
          <w:p>
            <w:pPr>
              <w:spacing w:after="40" w:before="40"/>
            </w:pPr>
            <w:r/>
            <w:r>
              <w:rPr>
                <w:rFonts w:ascii="Aptos" w:hAnsi="Aptos"/>
                <w:b w:val="0"/>
                <w:color w:val="263445"/>
                <w:sz w:val="16"/>
              </w:rPr>
              <w:t>Louvain is heuristic and can produce different partitions under different settings; modularity can miss small communities in some networks.</w:t>
            </w:r>
          </w:p>
        </w:tc>
        <w:tc>
          <w:tcPr>
            <w:tcW w:type="dxa" w:w="5040"/>
            <w:vAlign w:val="center"/>
          </w:tcPr>
          <w:p>
            <w:pPr>
              <w:spacing w:after="40" w:before="40"/>
            </w:pPr>
            <w:r/>
            <w:r>
              <w:rPr>
                <w:rFonts w:ascii="Aptos" w:hAnsi="Aptos"/>
                <w:b w:val="0"/>
                <w:color w:val="263445"/>
                <w:sz w:val="16"/>
              </w:rPr>
              <w:t>Expose a resolution parameter, compare seeds or algorithms, and report stability across runs.</w:t>
            </w:r>
          </w:p>
        </w:tc>
      </w:tr>
      <w:tr>
        <w:tc>
          <w:tcPr>
            <w:tcW w:type="dxa" w:w="4320"/>
            <w:vAlign w:val="center"/>
            <w:shd w:fill="F4F7F9"/>
          </w:tcPr>
          <w:p>
            <w:pPr>
              <w:spacing w:after="40" w:before="40"/>
            </w:pPr>
            <w:r/>
            <w:r>
              <w:rPr>
                <w:rFonts w:ascii="Aptos" w:hAnsi="Aptos"/>
                <w:b w:val="0"/>
                <w:color w:val="263445"/>
                <w:sz w:val="16"/>
              </w:rPr>
              <w:t>The graph is undirected and treats each CSV row as a symmetric relationship.</w:t>
            </w:r>
          </w:p>
        </w:tc>
        <w:tc>
          <w:tcPr>
            <w:tcW w:type="dxa" w:w="5040"/>
            <w:vAlign w:val="center"/>
            <w:shd w:fill="F4F7F9"/>
          </w:tcPr>
          <w:p>
            <w:pPr>
              <w:spacing w:after="40" w:before="40"/>
            </w:pPr>
            <w:r/>
            <w:r>
              <w:rPr>
                <w:rFonts w:ascii="Aptos" w:hAnsi="Aptos"/>
                <w:b w:val="0"/>
                <w:color w:val="263445"/>
                <w:sz w:val="16"/>
              </w:rPr>
              <w:t>Support directed graphs for follows or messages and let the user choose a model that fits the data.</w:t>
            </w:r>
          </w:p>
        </w:tc>
      </w:tr>
      <w:tr>
        <w:tc>
          <w:tcPr>
            <w:tcW w:type="dxa" w:w="4320"/>
            <w:vAlign w:val="center"/>
          </w:tcPr>
          <w:p>
            <w:pPr>
              <w:spacing w:after="40" w:before="40"/>
            </w:pPr>
            <w:r/>
            <w:r>
              <w:rPr>
                <w:rFonts w:ascii="Aptos" w:hAnsi="Aptos"/>
                <w:b w:val="0"/>
                <w:color w:val="263445"/>
                <w:sz w:val="16"/>
              </w:rPr>
              <w:t>The simple CSV parser splits on commas and does not handle quoted CSV fields.</w:t>
            </w:r>
          </w:p>
        </w:tc>
        <w:tc>
          <w:tcPr>
            <w:tcW w:type="dxa" w:w="5040"/>
            <w:vAlign w:val="center"/>
          </w:tcPr>
          <w:p>
            <w:pPr>
              <w:spacing w:after="40" w:before="40"/>
            </w:pPr>
            <w:r/>
            <w:r>
              <w:rPr>
                <w:rFonts w:ascii="Aptos" w:hAnsi="Aptos"/>
                <w:b w:val="0"/>
                <w:color w:val="263445"/>
                <w:sz w:val="16"/>
              </w:rPr>
              <w:t>Use Python’s csv module and provide clearer import previews and row-level diagnostics.</w:t>
            </w:r>
          </w:p>
        </w:tc>
      </w:tr>
      <w:tr>
        <w:tc>
          <w:tcPr>
            <w:tcW w:type="dxa" w:w="4320"/>
            <w:vAlign w:val="center"/>
            <w:shd w:fill="F4F7F9"/>
          </w:tcPr>
          <w:p>
            <w:pPr>
              <w:spacing w:after="40" w:before="40"/>
            </w:pPr>
            <w:r/>
            <w:r>
              <w:rPr>
                <w:rFonts w:ascii="Aptos" w:hAnsi="Aptos"/>
                <w:b w:val="0"/>
                <w:color w:val="263445"/>
                <w:sz w:val="16"/>
              </w:rPr>
              <w:t>Uploaded graph is held in process memory and is lost on restart.</w:t>
            </w:r>
          </w:p>
        </w:tc>
        <w:tc>
          <w:tcPr>
            <w:tcW w:type="dxa" w:w="5040"/>
            <w:vAlign w:val="center"/>
            <w:shd w:fill="F4F7F9"/>
          </w:tcPr>
          <w:p>
            <w:pPr>
              <w:spacing w:after="40" w:before="40"/>
            </w:pPr>
            <w:r/>
            <w:r>
              <w:rPr>
                <w:rFonts w:ascii="Aptos" w:hAnsi="Aptos"/>
                <w:b w:val="0"/>
                <w:color w:val="263445"/>
                <w:sz w:val="16"/>
              </w:rPr>
              <w:t>Persist datasets or session state when a saved-work workflow is required.</w:t>
            </w:r>
          </w:p>
        </w:tc>
      </w:tr>
      <w:tr>
        <w:tc>
          <w:tcPr>
            <w:tcW w:type="dxa" w:w="4320"/>
            <w:vAlign w:val="center"/>
          </w:tcPr>
          <w:p>
            <w:pPr>
              <w:spacing w:after="40" w:before="40"/>
            </w:pPr>
            <w:r/>
            <w:r>
              <w:rPr>
                <w:rFonts w:ascii="Aptos" w:hAnsi="Aptos"/>
                <w:b w:val="0"/>
                <w:color w:val="263445"/>
                <w:sz w:val="16"/>
              </w:rPr>
              <w:t>The frontend calculates shortest paths and sends full graph data to the browser.</w:t>
            </w:r>
          </w:p>
        </w:tc>
        <w:tc>
          <w:tcPr>
            <w:tcW w:type="dxa" w:w="5040"/>
            <w:vAlign w:val="center"/>
          </w:tcPr>
          <w:p>
            <w:pPr>
              <w:spacing w:after="40" w:before="40"/>
            </w:pPr>
            <w:r/>
            <w:r>
              <w:rPr>
                <w:rFonts w:ascii="Aptos" w:hAnsi="Aptos"/>
                <w:b w:val="0"/>
                <w:color w:val="263445"/>
                <w:sz w:val="16"/>
              </w:rPr>
              <w:t>Move analysis to server endpoints for larger networks and paginate or filter graph views.</w:t>
            </w:r>
          </w:p>
        </w:tc>
      </w:tr>
      <w:tr>
        <w:tc>
          <w:tcPr>
            <w:tcW w:type="dxa" w:w="4320"/>
            <w:vAlign w:val="center"/>
            <w:shd w:fill="F4F7F9"/>
          </w:tcPr>
          <w:p>
            <w:pPr>
              <w:spacing w:after="40" w:before="40"/>
            </w:pPr>
            <w:r/>
            <w:r>
              <w:rPr>
                <w:rFonts w:ascii="Aptos" w:hAnsi="Aptos"/>
                <w:b w:val="0"/>
                <w:color w:val="263445"/>
                <w:sz w:val="16"/>
              </w:rPr>
              <w:t>The app is an educational prototype. Flask debug mode is enabled for local development.</w:t>
            </w:r>
          </w:p>
        </w:tc>
        <w:tc>
          <w:tcPr>
            <w:tcW w:type="dxa" w:w="5040"/>
            <w:vAlign w:val="center"/>
            <w:shd w:fill="F4F7F9"/>
          </w:tcPr>
          <w:p>
            <w:pPr>
              <w:spacing w:after="40" w:before="40"/>
            </w:pPr>
            <w:r/>
            <w:r>
              <w:rPr>
                <w:rFonts w:ascii="Aptos" w:hAnsi="Aptos"/>
                <w:b w:val="0"/>
                <w:color w:val="263445"/>
                <w:sz w:val="16"/>
              </w:rPr>
              <w:t>Turn off debug mode and add deployment security, authentication and privacy safeguards before public use.</w:t>
            </w:r>
          </w:p>
        </w:tc>
      </w:tr>
    </w:tbl>
    <w:p>
      <w:pPr>
        <w:spacing w:after="20"/>
      </w:pPr>
    </w:p>
    <w:p>
      <w:r>
        <w:rPr>
          <w:i w:val="0"/>
        </w:rPr>
        <w:t>The dashboard uses a fixed Louvain seed to make the example more repeatable, but this does not guarantee identical output across all NetworkX releases. Results should be interpreted as one useful partition produced by the chosen method, not as the unique correct answer.</w:t>
      </w:r>
    </w:p>
    <w:p>
      <w:pPr>
        <w:pStyle w:val="Heading2"/>
      </w:pPr>
      <w:r>
        <w:t>6.3 Viva questions and concise answers</w:t>
      </w:r>
    </w:p>
    <w:p>
      <w:pPr>
        <w:spacing w:after="20"/>
      </w:pPr>
      <w:r>
        <w:rPr>
          <w:b/>
          <w:color w:val="18324B"/>
        </w:rPr>
        <w:t>Q. Why model the network as a graph?</w:t>
      </w:r>
    </w:p>
    <w:p>
      <w:pPr>
        <w:spacing w:after="100"/>
        <w:ind w:left="259"/>
      </w:pPr>
      <w:r>
        <w:t>Because the problem is about entities and pairwise connections. Graphs represent people as vertices and friendships as edges, making paths, degree and communities available for analysis.</w:t>
      </w:r>
    </w:p>
    <w:p>
      <w:pPr>
        <w:spacing w:after="20"/>
      </w:pPr>
      <w:r>
        <w:rPr>
          <w:b/>
          <w:color w:val="18324B"/>
        </w:rPr>
        <w:t>Q. Why is the graph undirected?</w:t>
      </w:r>
    </w:p>
    <w:p>
      <w:pPr>
        <w:spacing w:after="100"/>
        <w:ind w:left="259"/>
      </w:pPr>
      <w:r>
        <w:t>The current data represents mutual friendship. An undirected edge has no preferred direction. A follow network would need a directed graph.</w:t>
      </w:r>
    </w:p>
    <w:p>
      <w:pPr>
        <w:spacing w:after="20"/>
      </w:pPr>
      <w:r>
        <w:rPr>
          <w:b/>
          <w:color w:val="18324B"/>
        </w:rPr>
        <w:t>Q. Is friendship transitive?</w:t>
      </w:r>
    </w:p>
    <w:p>
      <w:pPr>
        <w:spacing w:after="100"/>
        <w:ind w:left="259"/>
      </w:pPr>
      <w:r>
        <w:t>No. If A is friends with B and B with C, A and C need not be friends.</w:t>
      </w:r>
    </w:p>
    <w:p>
      <w:pPr>
        <w:spacing w:after="20"/>
      </w:pPr>
      <w:r>
        <w:rPr>
          <w:b/>
          <w:color w:val="18324B"/>
        </w:rPr>
        <w:t>Q. What is a community in this project?</w:t>
      </w:r>
    </w:p>
    <w:p>
      <w:pPr>
        <w:spacing w:after="100"/>
        <w:ind w:left="259"/>
      </w:pPr>
      <w:r>
        <w:t>A group of vertices assigned together by a community-detection method. Here Louvain seeks groups with more internal connectivity than expected by its null model.</w:t>
      </w:r>
    </w:p>
    <w:p>
      <w:pPr>
        <w:spacing w:after="20"/>
      </w:pPr>
      <w:r>
        <w:rPr>
          <w:b/>
          <w:color w:val="18324B"/>
        </w:rPr>
        <w:t>Q. What does modularity measure?</w:t>
      </w:r>
    </w:p>
    <w:p>
      <w:pPr>
        <w:spacing w:after="100"/>
        <w:ind w:left="259"/>
      </w:pPr>
      <w:r>
        <w:t>It compares observed within-community edge weight against expected weight under a degree-based random baseline. Higher values indicate a stronger partition under this measure.</w:t>
      </w:r>
    </w:p>
    <w:p>
      <w:pPr>
        <w:spacing w:after="20"/>
      </w:pPr>
      <w:r>
        <w:rPr>
          <w:b/>
          <w:color w:val="18324B"/>
        </w:rPr>
        <w:t>Q. Is modularity a probability?</w:t>
      </w:r>
    </w:p>
    <w:p>
      <w:pPr>
        <w:spacing w:after="100"/>
        <w:ind w:left="259"/>
      </w:pPr>
      <w:r>
        <w:t>No. It is a graph quality score and can be negative or positive; it is not a probability.</w:t>
      </w:r>
    </w:p>
    <w:p>
      <w:pPr>
        <w:spacing w:after="20"/>
      </w:pPr>
      <w:r>
        <w:rPr>
          <w:b/>
          <w:color w:val="18324B"/>
        </w:rPr>
        <w:t>Q. How does Louvain work?</w:t>
      </w:r>
    </w:p>
    <w:p>
      <w:pPr>
        <w:spacing w:after="100"/>
        <w:ind w:left="259"/>
      </w:pPr>
      <w:r>
        <w:t>It greedily moves vertices to neighbouring communities when modularity improves, aggregates communities into weighted super-nodes, and repeats.</w:t>
      </w:r>
    </w:p>
    <w:p>
      <w:pPr>
        <w:spacing w:after="20"/>
      </w:pPr>
      <w:r>
        <w:rPr>
          <w:b/>
          <w:color w:val="18324B"/>
        </w:rPr>
        <w:t>Q. Why is Louvain suitable here?</w:t>
      </w:r>
    </w:p>
    <w:p>
      <w:pPr>
        <w:spacing w:after="100"/>
        <w:ind w:left="259"/>
      </w:pPr>
      <w:r>
        <w:t>It is a practical heuristic for finding communities in a network without needing the number of groups supplied in advance. It is efficient for many sparse graphs.</w:t>
      </w:r>
    </w:p>
    <w:p>
      <w:pPr>
        <w:spacing w:after="20"/>
      </w:pPr>
      <w:r>
        <w:rPr>
          <w:b/>
          <w:color w:val="18324B"/>
        </w:rPr>
        <w:t>Q. Does the project implement Louvain itself?</w:t>
      </w:r>
    </w:p>
    <w:p>
      <w:pPr>
        <w:spacing w:after="100"/>
        <w:ind w:left="259"/>
      </w:pPr>
      <w:r>
        <w:t>No. The backend calls NetworkX’s Louvain routine. Our code prepares the graph, calls the algorithm, computes modularity, and formats the results for the interface.</w:t>
      </w:r>
    </w:p>
    <w:p>
      <w:pPr>
        <w:spacing w:after="20"/>
      </w:pPr>
      <w:r>
        <w:rPr>
          <w:b/>
          <w:color w:val="18324B"/>
        </w:rPr>
        <w:t>Q. Why use cost 1/weight for shortest paths?</w:t>
      </w:r>
    </w:p>
    <w:p>
      <w:pPr>
        <w:spacing w:after="100"/>
        <w:ind w:left="259"/>
      </w:pPr>
      <w:r>
        <w:t>A larger weight represents a stronger relationship. Taking its reciprocal makes that edge cheaper to traverse, so Dijkstra prefers stronger connections.</w:t>
      </w:r>
    </w:p>
    <w:p>
      <w:pPr>
        <w:spacing w:after="20"/>
      </w:pPr>
      <w:r>
        <w:rPr>
          <w:b/>
          <w:color w:val="18324B"/>
        </w:rPr>
        <w:t>Q. Why can Dijkstra be used?</w:t>
      </w:r>
    </w:p>
    <w:p>
      <w:pPr>
        <w:spacing w:after="100"/>
        <w:ind w:left="259"/>
      </w:pPr>
      <w:r>
        <w:t>All edge costs are positive because each weight must be greater than zero, satisfying Dijkstra’s nonnegative-weight requirement.</w:t>
      </w:r>
    </w:p>
    <w:p>
      <w:pPr>
        <w:spacing w:after="20"/>
      </w:pPr>
      <w:r>
        <w:rPr>
          <w:b/>
          <w:color w:val="18324B"/>
        </w:rPr>
        <w:t>Q. What does the Handshake Lemma say?</w:t>
      </w:r>
    </w:p>
    <w:p>
      <w:pPr>
        <w:spacing w:after="100"/>
        <w:ind w:left="259"/>
      </w:pPr>
      <w:r>
        <w:t>In an undirected graph, the sum of vertex degrees equals twice the edge count because each edge touches two endpoints.</w:t>
      </w:r>
    </w:p>
    <w:p>
      <w:pPr>
        <w:spacing w:after="20"/>
      </w:pPr>
      <w:r>
        <w:rPr>
          <w:b/>
          <w:color w:val="18324B"/>
        </w:rPr>
        <w:t>Q. What is the difference between degree and strength?</w:t>
      </w:r>
    </w:p>
    <w:p>
      <w:pPr>
        <w:spacing w:after="100"/>
        <w:ind w:left="259"/>
      </w:pPr>
      <w:r>
        <w:t>Degree counts incident edges. Strength sums their weights.</w:t>
      </w:r>
    </w:p>
    <w:p>
      <w:pPr>
        <w:spacing w:after="20"/>
      </w:pPr>
      <w:r>
        <w:rPr>
          <w:b/>
          <w:color w:val="18324B"/>
        </w:rPr>
        <w:t>Q. What happens if two people are disconnected?</w:t>
      </w:r>
    </w:p>
    <w:p>
      <w:pPr>
        <w:spacing w:after="100"/>
        <w:ind w:left="259"/>
      </w:pPr>
      <w:r>
        <w:t>There is no path. The relationship view reports that no connection is found.</w:t>
      </w:r>
    </w:p>
    <w:p>
      <w:pPr>
        <w:spacing w:after="20"/>
      </w:pPr>
      <w:r>
        <w:rPr>
          <w:b/>
          <w:color w:val="18324B"/>
        </w:rPr>
        <w:t>Q. What is the limitation of CSV upload?</w:t>
      </w:r>
    </w:p>
    <w:p>
      <w:pPr>
        <w:spacing w:after="100"/>
        <w:ind w:left="259"/>
      </w:pPr>
      <w:r>
        <w:t>It is a simple edge-list parser for small files. It does not support quoted commas, isolated nodes or persistent storage, and the graph is undirected.</w:t>
      </w:r>
    </w:p>
    <w:p>
      <w:pPr>
        <w:spacing w:after="20"/>
      </w:pPr>
      <w:r>
        <w:rPr>
          <w:b/>
          <w:color w:val="18324B"/>
        </w:rPr>
        <w:t>Q. How do you reset to the default dataset?</w:t>
      </w:r>
    </w:p>
    <w:p>
      <w:pPr>
        <w:spacing w:after="100"/>
        <w:ind w:left="259"/>
      </w:pPr>
      <w:r>
        <w:t>Stop the Flask server with Ctrl+C and run python app.py again. The default graph is initialized when the process starts.</w:t>
      </w:r>
    </w:p>
    <w:p>
      <w:pPr>
        <w:spacing w:after="20"/>
      </w:pPr>
      <w:r>
        <w:rPr>
          <w:b/>
          <w:color w:val="18324B"/>
        </w:rPr>
        <w:t>Q. What could be improved next?</w:t>
      </w:r>
    </w:p>
    <w:p>
      <w:pPr>
        <w:spacing w:after="100"/>
        <w:ind w:left="259"/>
      </w:pPr>
      <w:r>
        <w:t>Add a robust CSV parser, directed-network support, user controls for Louvain resolution, saved datasets, server-side path queries and larger-network performance handling.</w:t>
      </w:r>
    </w:p>
    <w:p>
      <w:pPr>
        <w:pStyle w:val="Heading1"/>
      </w:pPr>
      <w:r>
        <w:t>7. Quick review summary</w:t>
      </w:r>
    </w:p>
    <w:tbl>
      <w:tblPr>
        <w:tblStyle w:val="TableGrid"/>
        <w:tblW w:type="auto" w:w="0"/>
        <w:tblLook w:firstColumn="1" w:firstRow="1" w:lastColumn="0" w:lastRow="0" w:noHBand="0" w:noVBand="1" w:val="04A0"/>
      </w:tblPr>
      <w:tblGrid>
        <w:gridCol w:w="9994"/>
      </w:tblGrid>
      <w:tr>
        <w:tc>
          <w:tcPr>
            <w:tcW w:type="dxa" w:w="9994"/>
            <w:shd w:fill="EAF5F3"/>
          </w:tcPr>
          <w:p>
            <w:pPr>
              <w:spacing w:before="100" w:after="100"/>
            </w:pPr>
            <w:r/>
            <w:r>
              <w:rPr>
                <w:b/>
                <w:color w:val="098F83"/>
              </w:rPr>
              <w:t xml:space="preserve">One-minute explanation  </w:t>
            </w:r>
            <w:r>
              <w:t>We represent people as vertices and friendships as undirected, optionally weighted edges. NetworkX applies Louvain to find communities by increasing modularity. The dashboard also checks direct friendships and calculates a shortest path using reciprocal edge weights. This connects set theory, relations, graph theory, counting, partitions and optimization to an interactive social-network example.</w:t>
            </w:r>
          </w:p>
        </w:tc>
      </w:tr>
    </w:tbl>
    <w:p>
      <w:pPr>
        <w:spacing w:after="20"/>
      </w:pPr>
    </w:p>
    <w:p>
      <w:r>
        <w:rPr>
          <w:b/>
        </w:rPr>
        <w:t>Key terms to remember</w:t>
      </w:r>
      <w:r/>
    </w:p>
    <w:p>
      <w:r>
        <w:rPr>
          <w:i w:val="0"/>
        </w:rPr>
        <w:t>Vertex · edge · undirected graph · edge weight · degree · strength · relation · symmetric · partition · community · modularity · Louvain · greedy heuristic · graph aggregation · path · Dijkstra · reciprocal cost · density · Handshake Lemma</w:t>
      </w:r>
    </w:p>
    <w:p>
      <w:r>
        <w:rPr>
          <w:b/>
        </w:rPr>
        <w:t>Implementation facts</w:t>
      </w:r>
      <w:r/>
    </w:p>
    <w:p>
      <w:r>
        <w:rPr>
          <w:i w:val="0"/>
        </w:rPr>
        <w:t>Python and Flask serve the application; NetworkX supplies the graph and Louvain analysis; D3.js draws the interactive graph and calculates the relationship path in the browser; Matplotlib generates a static PNG endpoint. The built-in network is Zachary’s Karate Club, and CSV uploads accept source,target[,weight].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18096"/>
        <w:sz w:val="14"/>
      </w:rPr>
      <w:t>SOCIAL NETWORK ANALYZER  |  DISCRETE MATHEMATICS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98F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Network Community and Relationship Analyzer Project Report</dc:title>
  <dc:subject>Discrete mathematics project review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