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6310B0" w:rsidP="00281EA9">
      <w:pPr>
        <w:rPr>
          <w:rFonts w:asciiTheme="minorHAnsi" w:hAnsiTheme="minorHAnsi" w:cs="Arial"/>
        </w:rPr>
      </w:pPr>
      <w:r w:rsidRPr="006310B0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6310B0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7C658C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7C658C">
        <w:rPr>
          <w:rFonts w:asciiTheme="minorHAnsi" w:eastAsia="Calibri" w:hAnsiTheme="minorHAnsi"/>
          <w:sz w:val="24"/>
          <w:szCs w:val="24"/>
        </w:rPr>
        <w:t xml:space="preserve">Project Management, </w:t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 xml:space="preserve">2.0, Nodejs, </w:t>
      </w:r>
      <w:r w:rsidR="007C658C">
        <w:rPr>
          <w:rFonts w:ascii="Arial" w:hAnsi="Arial" w:cs="Arial"/>
        </w:rPr>
        <w:t xml:space="preserve">   </w:t>
      </w:r>
    </w:p>
    <w:p w:rsidR="007C658C" w:rsidRDefault="007C658C" w:rsidP="007C658C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="008836EA">
        <w:rPr>
          <w:rFonts w:ascii="Arial" w:hAnsi="Arial" w:cs="Arial"/>
        </w:rPr>
        <w:t>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281EA9"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 w:rsidR="00281EA9">
        <w:rPr>
          <w:rFonts w:ascii="Arial" w:hAnsi="Arial" w:cs="Arial"/>
        </w:rPr>
        <w:t xml:space="preserve"> Bootstrap, </w:t>
      </w:r>
      <w:r>
        <w:rPr>
          <w:rFonts w:ascii="Arial" w:hAnsi="Arial" w:cs="Arial"/>
        </w:rPr>
        <w:t xml:space="preserve">    </w:t>
      </w:r>
    </w:p>
    <w:p w:rsidR="007C658C" w:rsidRDefault="007C658C" w:rsidP="007C658C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="00281EA9">
        <w:rPr>
          <w:rFonts w:ascii="Arial" w:hAnsi="Arial" w:cs="Arial"/>
        </w:rPr>
        <w:t>Jquery, Html, Css, Javascript, Tortoise svn, Sql, Mongodb, Node js</w:t>
      </w:r>
      <w:r w:rsidR="003E388E">
        <w:rPr>
          <w:rFonts w:ascii="Arial" w:hAnsi="Arial" w:cs="Arial"/>
        </w:rPr>
        <w:t xml:space="preserve">, </w:t>
      </w:r>
    </w:p>
    <w:p w:rsidR="00281EA9" w:rsidRDefault="007C658C" w:rsidP="007C658C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="003E388E">
        <w:rPr>
          <w:rFonts w:ascii="Arial" w:hAnsi="Arial" w:cs="Arial"/>
        </w:rPr>
        <w:t>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6310B0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7C658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  <w:r w:rsidR="007C658C">
        <w:rPr>
          <w:rFonts w:asciiTheme="minorHAnsi" w:hAnsiTheme="minorHAnsi" w:cs="Arial"/>
        </w:rPr>
        <w:t>/Project Management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7C658C" w:rsidRPr="007C658C" w:rsidRDefault="00DF1E7C" w:rsidP="007C658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7C658C">
        <w:rPr>
          <w:sz w:val="20"/>
          <w:szCs w:val="20"/>
        </w:rPr>
        <w:t>Tech Lead</w:t>
      </w:r>
      <w:r w:rsidR="007C658C">
        <w:rPr>
          <w:rFonts w:asciiTheme="minorHAnsi" w:hAnsiTheme="minorHAnsi" w:cs="Arial"/>
          <w:b/>
        </w:rPr>
        <w:t xml:space="preserve"> </w:t>
      </w:r>
      <w:r w:rsidR="007C658C">
        <w:rPr>
          <w:rFonts w:asciiTheme="minorHAnsi" w:hAnsiTheme="minorHAnsi" w:cs="Arial"/>
        </w:rPr>
        <w:t>/Project Management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6310B0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6310B0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6310B0" w:rsidP="00281EA9">
      <w:pPr>
        <w:rPr>
          <w:rFonts w:asciiTheme="minorHAnsi" w:hAnsiTheme="minorHAnsi" w:cs="Arial"/>
          <w:b/>
          <w:u w:val="single"/>
        </w:rPr>
      </w:pPr>
      <w:r w:rsidRPr="006310B0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6310B0" w:rsidP="00281EA9">
      <w:pPr>
        <w:rPr>
          <w:rFonts w:asciiTheme="minorHAnsi" w:hAnsiTheme="minorHAnsi" w:cs="Arial"/>
          <w:b/>
          <w:u w:val="single"/>
        </w:rPr>
      </w:pPr>
      <w:r w:rsidRPr="006310B0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6310B0" w:rsidP="00281EA9">
      <w:pPr>
        <w:rPr>
          <w:rFonts w:asciiTheme="minorHAnsi" w:hAnsiTheme="minorHAnsi" w:cs="Arial"/>
          <w:b/>
          <w:u w:val="single"/>
        </w:rPr>
      </w:pPr>
      <w:r w:rsidRPr="006310B0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F17" w:rsidRDefault="00A41F17" w:rsidP="00281EA9">
      <w:r>
        <w:separator/>
      </w:r>
    </w:p>
  </w:endnote>
  <w:endnote w:type="continuationSeparator" w:id="1">
    <w:p w:rsidR="00A41F17" w:rsidRDefault="00A41F17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F17" w:rsidRDefault="00A41F17" w:rsidP="00281EA9">
      <w:r>
        <w:separator/>
      </w:r>
    </w:p>
  </w:footnote>
  <w:footnote w:type="continuationSeparator" w:id="1">
    <w:p w:rsidR="00A41F17" w:rsidRDefault="00A41F17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310B0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7C658C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1F17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2420</Words>
  <Characters>13795</Characters>
  <Application>Microsoft Office Word</Application>
  <DocSecurity>0</DocSecurity>
  <Lines>114</Lines>
  <Paragraphs>32</Paragraphs>
  <ScaleCrop>false</ScaleCrop>
  <Company/>
  <LinksUpToDate>false</LinksUpToDate>
  <CharactersWithSpaces>16183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193</cp:revision>
  <dcterms:created xsi:type="dcterms:W3CDTF">2017-09-06T05:59:00Z</dcterms:created>
  <dcterms:modified xsi:type="dcterms:W3CDTF">2024-03-06T05:46:00Z</dcterms:modified>
</cp:coreProperties>
</file>