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Durga Sir Core Java notes</w:t>
      </w:r>
    </w:p>
    <w:p>
      <w:r>
        <w:t>Detailed study notes from the YouTube playlist</w:t>
      </w:r>
    </w:p>
    <w:p>
      <w:r>
        <w:rPr>
          <w:color w:val="0B57D0"/>
          <w:u w:val="single"/>
        </w:rPr>
        <w:t>java tutorial by durga sir</w:t>
      </w:r>
    </w:p>
    <w:p>
      <w:r>
        <w:t>(Core Java with OCJP/SCJP, Durga Software Solutions).</w:t>
      </w:r>
    </w:p>
    <w:p>
      <w:pPr>
        <w:pStyle w:val="ListBullet"/>
      </w:pPr>
      <w:r>
        <w:rPr>
          <w:b/>
        </w:rPr>
        <w:t>203 videos</w:t>
      </w:r>
      <w:r>
        <w:t xml:space="preserve">, about </w:t>
      </w:r>
      <w:r>
        <w:rPr>
          <w:b/>
        </w:rPr>
        <w:t>234 hours 37 minutes</w:t>
      </w:r>
      <w:r>
        <w:t xml:space="preserve"> total</w:t>
      </w:r>
    </w:p>
    <w:p>
      <w:pPr>
        <w:pStyle w:val="ListBullet"/>
      </w:pPr>
      <w:r>
        <w:t>One markdown file per video</w:t>
      </w:r>
    </w:p>
    <w:p>
      <w:pPr>
        <w:pStyle w:val="ListBullet"/>
      </w:pPr>
      <w:r>
        <w:t xml:space="preserve">Worked in </w:t>
      </w:r>
      <w:r>
        <w:rPr>
          <w:b/>
        </w:rPr>
        <w:t>20-video chunks</w:t>
      </w:r>
      <w:r>
        <w:t xml:space="preserve"> so nothing is skipped</w:t>
      </w:r>
    </w:p>
    <w:p>
      <w:pPr>
        <w:pStyle w:val="ListBullet"/>
      </w:pPr>
      <w:r>
        <w:t xml:space="preserve">Every file starts with </w:t>
      </w:r>
      <w:r>
        <w:rPr>
          <w:b/>
        </w:rPr>
        <w:t>title + video info</w:t>
      </w:r>
      <w:r>
        <w:t>, then the notes</w:t>
      </w:r>
    </w:p>
    <w:p>
      <w:pPr>
        <w:pStyle w:val="Heading2"/>
      </w:pPr>
      <w:r>
        <w:t>How to read a note</w:t>
      </w:r>
    </w:p>
    <w:p>
      <w:r>
        <w:t>Each video file has this shape:</w:t>
      </w:r>
    </w:p>
    <w:p>
      <w:pPr>
        <w:pStyle w:val="ListNumber"/>
      </w:pPr>
      <w:r>
        <w:rPr>
          <w:b/>
        </w:rPr>
        <w:t>Video info</w:t>
      </w:r>
      <w:r>
        <w:t xml:space="preserve"> — full title, playlist position, series/part, topic, instructor, duration, YouTube URL</w:t>
      </w:r>
    </w:p>
    <w:p>
      <w:pPr>
        <w:pStyle w:val="ListNumber"/>
      </w:pPr>
      <w:r>
        <w:rPr>
          <w:b/>
        </w:rPr>
        <w:t>What this lecture covers</w:t>
      </w:r>
      <w:r>
        <w:t xml:space="preserve"> — agenda</w:t>
      </w:r>
    </w:p>
    <w:p>
      <w:pPr>
        <w:pStyle w:val="ListNumber"/>
      </w:pPr>
      <w:r>
        <w:rPr>
          <w:b/>
        </w:rPr>
        <w:t>Detailed notes</w:t>
      </w:r>
      <w:r>
        <w:t xml:space="preserve"> — timestamped sections, rules, examples, exam traps</w:t>
      </w:r>
    </w:p>
    <w:p>
      <w:pPr>
        <w:pStyle w:val="ListNumber"/>
      </w:pPr>
      <w:r>
        <w:rPr>
          <w:b/>
        </w:rPr>
        <w:t>Code from the lecture</w:t>
      </w:r>
      <w:r>
        <w:t xml:space="preserve"> — reconstructed Java as written on the board</w:t>
      </w:r>
    </w:p>
    <w:p>
      <w:pPr>
        <w:pStyle w:val="ListNumber"/>
      </w:pPr>
      <w:r>
        <w:rPr>
          <w:b/>
        </w:rPr>
        <w:t>Exam / interview points</w:t>
      </w:r>
      <w:r>
        <w:t xml:space="preserve"> — what Durga Sir flags as important</w:t>
      </w:r>
    </w:p>
    <w:p>
      <w:pPr>
        <w:pStyle w:val="Heading2"/>
      </w:pPr>
      <w:r>
        <w:t>Chunks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Chunk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Videos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Folder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001–020</w:t>
            </w:r>
          </w:p>
        </w:tc>
        <w:tc>
          <w:tcPr>
            <w:tcW w:type="dxa" w:w="3216"/>
          </w:tcPr>
          <w:p>
            <w:r/>
            <w:r>
              <w:rPr>
                <w:color w:val="0B57D0"/>
                <w:u w:val="single"/>
              </w:rPr>
              <w:t>chunk-001-020</w:t>
            </w:r>
            <w:r>
              <w:t xml:space="preserve"> (done)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021–040</w:t>
            </w:r>
          </w:p>
        </w:tc>
        <w:tc>
          <w:tcPr>
            <w:tcW w:type="dxa" w:w="3216"/>
          </w:tcPr>
          <w:p>
            <w:r/>
            <w:r>
              <w:rPr>
                <w:color w:val="0B57D0"/>
                <w:u w:val="single"/>
              </w:rPr>
              <w:t>chunk-021-040</w:t>
            </w:r>
            <w:r>
              <w:t xml:space="preserve"> (not started)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041–060</w:t>
            </w:r>
          </w:p>
        </w:tc>
        <w:tc>
          <w:tcPr>
            <w:tcW w:type="dxa" w:w="3216"/>
          </w:tcPr>
          <w:p>
            <w:r/>
            <w:r>
              <w:t>pending</w:t>
            </w:r>
          </w:p>
        </w:tc>
      </w:tr>
      <w:tr>
        <w:tc>
          <w:tcPr>
            <w:tcW w:type="dxa" w:w="3216"/>
          </w:tcPr>
          <w:p>
            <w:r/>
            <w:r>
              <w:t>…</w:t>
            </w:r>
          </w:p>
        </w:tc>
        <w:tc>
          <w:tcPr>
            <w:tcW w:type="dxa" w:w="3216"/>
          </w:tcPr>
          <w:p>
            <w:r/>
            <w:r>
              <w:t>…</w:t>
            </w:r>
          </w:p>
        </w:tc>
        <w:tc>
          <w:tcPr>
            <w:tcW w:type="dxa" w:w="3216"/>
          </w:tcPr>
          <w:p>
            <w:r/>
            <w:r>
              <w:t>…</w:t>
            </w:r>
          </w:p>
        </w:tc>
      </w:tr>
      <w:tr>
        <w:tc>
          <w:tcPr>
            <w:tcW w:type="dxa" w:w="3216"/>
          </w:tcPr>
          <w:p>
            <w:r/>
            <w:r>
              <w:t>11</w:t>
            </w:r>
          </w:p>
        </w:tc>
        <w:tc>
          <w:tcPr>
            <w:tcW w:type="dxa" w:w="3216"/>
          </w:tcPr>
          <w:p>
            <w:r/>
            <w:r>
              <w:t>201–203</w:t>
            </w:r>
          </w:p>
        </w:tc>
        <w:tc>
          <w:tcPr>
            <w:tcW w:type="dxa" w:w="3216"/>
          </w:tcPr>
          <w:p>
            <w:r/>
            <w:r>
              <w:t>pending</w:t>
            </w:r>
          </w:p>
        </w:tc>
      </w:tr>
    </w:tbl>
    <w:p/>
    <w:p>
      <w:r>
        <w:t xml:space="preserve">Full list with links: </w:t>
      </w:r>
      <w:r>
        <w:rPr>
          <w:color w:val="0B57D0"/>
          <w:u w:val="single"/>
        </w:rPr>
        <w:t>00-playlist-index.md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