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53E1C60" w:rsidP="25584826" w:rsidRDefault="653E1C60" w14:paraId="28339378" w14:textId="41D2EFD5">
      <w:pPr>
        <w:pStyle w:val="ListParagraph"/>
        <w:ind w:left="0"/>
        <w:jc w:val="center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5584826" w:rsidR="1520D4D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Proactive Churn Management: Harnessing Data, AI, and </w:t>
      </w:r>
      <w:r w:rsidRPr="25584826" w:rsidR="1520D4D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ML</w:t>
      </w:r>
      <w:r w:rsidRPr="25584826" w:rsidR="1520D4D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to Drive Customer Retention</w:t>
      </w:r>
    </w:p>
    <w:p w:rsidR="00E37A71" w:rsidP="653E1C60" w:rsidRDefault="00E37A71" w14:paraId="61DEDFDE" w14:textId="3FABD6C2">
      <w:pPr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53E1C60" w:rsidR="7B3D50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Business Challenge:</w:t>
      </w:r>
    </w:p>
    <w:p w:rsidR="25584826" w:rsidP="4F12FE56" w:rsidRDefault="25584826" w14:paraId="62E7490F" w14:textId="7BBA55C5">
      <w:pPr>
        <w:pStyle w:val="ListParagraph"/>
        <w:numPr>
          <w:ilvl w:val="0"/>
          <w:numId w:val="2"/>
        </w:numPr>
        <w:ind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12FE56" w:rsidR="5441C18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Our client,</w:t>
      </w:r>
      <w:r w:rsidRPr="4F12FE56" w:rsidR="2CC311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a</w:t>
      </w:r>
      <w:r w:rsidRPr="4F12FE56" w:rsidR="2CC3114E">
        <w:rPr>
          <w:noProof w:val="0"/>
          <w:sz w:val="24"/>
          <w:szCs w:val="24"/>
          <w:lang w:val="en-US"/>
        </w:rPr>
        <w:t xml:space="preserve"> Fortune 100 telecom </w:t>
      </w:r>
      <w:r w:rsidRPr="4F12FE56" w:rsidR="2CC3114E">
        <w:rPr>
          <w:noProof w:val="0"/>
          <w:sz w:val="24"/>
          <w:szCs w:val="24"/>
          <w:lang w:val="en-US"/>
        </w:rPr>
        <w:t>company,</w:t>
      </w:r>
      <w:r w:rsidRPr="4F12FE56" w:rsidR="2CC3114E">
        <w:rPr>
          <w:noProof w:val="0"/>
          <w:sz w:val="24"/>
          <w:szCs w:val="24"/>
          <w:lang w:val="en-US"/>
        </w:rPr>
        <w:t xml:space="preserve"> sought a solution to proactively manage customer churn and improve customer retention rates across industries. </w:t>
      </w:r>
    </w:p>
    <w:p w:rsidR="25584826" w:rsidP="4F12FE56" w:rsidRDefault="25584826" w14:paraId="78ACACE6" w14:textId="3D8970A0">
      <w:pPr>
        <w:pStyle w:val="ListParagraph"/>
        <w:numPr>
          <w:ilvl w:val="0"/>
          <w:numId w:val="2"/>
        </w:numPr>
        <w:ind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12FE56" w:rsidR="2CC3114E">
        <w:rPr>
          <w:noProof w:val="0"/>
          <w:sz w:val="24"/>
          <w:szCs w:val="24"/>
          <w:lang w:val="en-US"/>
        </w:rPr>
        <w:t xml:space="preserve">With a diverse range of services and impressive annual revenue, they aimed to predict churn and mitigate it effectively, addressing the critical challenge they faced in </w:t>
      </w:r>
      <w:r w:rsidRPr="4F12FE56" w:rsidR="2CC3114E">
        <w:rPr>
          <w:noProof w:val="0"/>
          <w:sz w:val="24"/>
          <w:szCs w:val="24"/>
          <w:lang w:val="en-US"/>
        </w:rPr>
        <w:t>retaining</w:t>
      </w:r>
      <w:r w:rsidRPr="4F12FE56" w:rsidR="2CC3114E">
        <w:rPr>
          <w:noProof w:val="0"/>
          <w:sz w:val="24"/>
          <w:szCs w:val="24"/>
          <w:lang w:val="en-US"/>
        </w:rPr>
        <w:t xml:space="preserve"> their B2B clients.</w:t>
      </w:r>
      <w:r w:rsidRPr="4F12FE56" w:rsidR="2CC3114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4F12FE56" w:rsidP="4F12FE56" w:rsidRDefault="4F12FE56" w14:paraId="39195237" w14:textId="54D83D08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F0C5878" w:rsidP="653E1C60" w:rsidRDefault="3F0C5878" w14:paraId="4BC3C19C" w14:textId="1A8B0787">
      <w:pPr>
        <w:pStyle w:val="ListParagraph"/>
        <w:ind w:left="0"/>
        <w:rPr>
          <w:rFonts w:eastAsia="" w:eastAsiaTheme="minorEastAsia"/>
          <w:b w:val="1"/>
          <w:bCs w:val="1"/>
          <w:color w:val="auto"/>
          <w:sz w:val="24"/>
          <w:szCs w:val="24"/>
        </w:rPr>
      </w:pPr>
      <w:r w:rsidRPr="653E1C60" w:rsidR="3F0C5878">
        <w:rPr>
          <w:rFonts w:eastAsia="" w:eastAsiaTheme="minorEastAsia"/>
          <w:b w:val="1"/>
          <w:bCs w:val="1"/>
          <w:color w:val="auto"/>
          <w:sz w:val="24"/>
          <w:szCs w:val="24"/>
        </w:rPr>
        <w:t>Our Approach &amp; Solution:</w:t>
      </w:r>
    </w:p>
    <w:p w:rsidR="009632F8" w:rsidP="653E1C60" w:rsidRDefault="009632F8" w14:paraId="11996608" w14:textId="44EC0B63" w14:noSpellErr="1">
      <w:pPr>
        <w:pStyle w:val="ListParagraph"/>
        <w:ind w:left="0"/>
        <w:rPr>
          <w:rFonts w:eastAsia="" w:eastAsiaTheme="minorEastAsia"/>
          <w:color w:val="auto"/>
          <w:sz w:val="24"/>
          <w:szCs w:val="24"/>
        </w:rPr>
      </w:pPr>
    </w:p>
    <w:p w:rsidR="70C4AC6F" w:rsidP="653E1C60" w:rsidRDefault="70C4AC6F" w14:paraId="51F23C60" w14:textId="7A5D93BB">
      <w:pPr>
        <w:pStyle w:val="ListParagraph"/>
        <w:numPr>
          <w:ilvl w:val="0"/>
          <w:numId w:val="3"/>
        </w:numPr>
        <w:rPr>
          <w:rFonts w:eastAsia="" w:eastAsiaTheme="minorEastAsia"/>
          <w:b w:val="1"/>
          <w:bCs w:val="1"/>
          <w:color w:val="auto"/>
          <w:sz w:val="24"/>
          <w:szCs w:val="24"/>
        </w:rPr>
      </w:pPr>
      <w:r w:rsidRPr="653E1C60" w:rsidR="70C4AC6F">
        <w:rPr>
          <w:rFonts w:eastAsia="" w:eastAsiaTheme="minorEastAsia"/>
          <w:b w:val="1"/>
          <w:bCs w:val="1"/>
          <w:color w:val="auto"/>
          <w:sz w:val="24"/>
          <w:szCs w:val="24"/>
        </w:rPr>
        <w:t>Consulting</w:t>
      </w:r>
      <w:r w:rsidRPr="653E1C60" w:rsidR="70C4AC6F">
        <w:rPr>
          <w:rFonts w:eastAsia="" w:eastAsiaTheme="minorEastAsia"/>
          <w:b w:val="1"/>
          <w:bCs w:val="1"/>
          <w:color w:val="auto"/>
          <w:sz w:val="24"/>
          <w:szCs w:val="24"/>
        </w:rPr>
        <w:t xml:space="preserve"> Session</w:t>
      </w:r>
    </w:p>
    <w:p w:rsidR="653E1C60" w:rsidP="25584826" w:rsidRDefault="653E1C60" w14:paraId="19F0DFD1" w14:textId="2DE02AA8">
      <w:pPr>
        <w:pStyle w:val="ListParagraph"/>
        <w:numPr>
          <w:ilvl w:val="1"/>
          <w:numId w:val="3"/>
        </w:numPr>
        <w:ind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584826" w:rsidR="2FDCCA97">
        <w:rPr>
          <w:rFonts w:eastAsia="" w:eastAsiaTheme="minorEastAsia"/>
          <w:color w:val="auto"/>
          <w:sz w:val="24"/>
          <w:szCs w:val="24"/>
        </w:rPr>
        <w:t xml:space="preserve"> </w:t>
      </w:r>
      <w:r w:rsidRPr="25584826" w:rsidR="3E50C65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a comprehensive consulting session with the client, we aimed to understand their business needs, available data, and obstacles. </w:t>
      </w:r>
    </w:p>
    <w:p w:rsidR="653E1C60" w:rsidP="25584826" w:rsidRDefault="653E1C60" w14:paraId="2AB941E6" w14:textId="1275036A">
      <w:pPr>
        <w:pStyle w:val="ListParagraph"/>
        <w:numPr>
          <w:ilvl w:val="1"/>
          <w:numId w:val="3"/>
        </w:numPr>
        <w:ind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584826" w:rsidR="3E50C65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Recognizing their global operations and varied product portfolio, we developed a churn prediction model that considered both macroeconomic and microeconomic parameters. This ensured precise, valuable insights for the client.</w:t>
      </w:r>
    </w:p>
    <w:p w:rsidR="25584826" w:rsidP="25584826" w:rsidRDefault="25584826" w14:paraId="52515D17" w14:textId="7782F5D5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704C2366" w:rsidP="653E1C60" w:rsidRDefault="704C2366" w14:paraId="17C83BE6" w14:textId="364A31E0">
      <w:pPr>
        <w:pStyle w:val="ListParagraph"/>
        <w:numPr>
          <w:ilvl w:val="0"/>
          <w:numId w:val="3"/>
        </w:numPr>
        <w:rPr>
          <w:rFonts w:eastAsia="" w:eastAsiaTheme="minorEastAsia"/>
          <w:b w:val="1"/>
          <w:bCs w:val="1"/>
          <w:color w:val="auto"/>
          <w:sz w:val="24"/>
          <w:szCs w:val="24"/>
        </w:rPr>
      </w:pPr>
      <w:r w:rsidRPr="653E1C60" w:rsidR="704C2366">
        <w:rPr>
          <w:rFonts w:eastAsia="" w:eastAsiaTheme="minorEastAsia"/>
          <w:b w:val="1"/>
          <w:bCs w:val="1"/>
          <w:color w:val="auto"/>
          <w:sz w:val="24"/>
          <w:szCs w:val="24"/>
        </w:rPr>
        <w:t xml:space="preserve">Strategy </w:t>
      </w:r>
    </w:p>
    <w:p w:rsidR="3ADFDB74" w:rsidP="653E1C60" w:rsidRDefault="3ADFDB74" w14:paraId="1BD60A3B" w14:textId="638ACB30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Based on our assessment, we devised a strategy to create a minimum 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viable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product (MVP) that could potentially meet the client's requirements. 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Here's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 overview of the steps we took:</w:t>
      </w:r>
    </w:p>
    <w:p w:rsidR="3ADFDB74" w:rsidP="653E1C60" w:rsidRDefault="3ADFDB74" w14:paraId="5251CD01" w14:textId="100BE831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Analyze sample data headers provided by the client to gain insights into the diverse data present in their database.</w:t>
      </w:r>
    </w:p>
    <w:p w:rsidR="3ADFDB74" w:rsidP="653E1C60" w:rsidRDefault="3ADFDB74" w14:paraId="0C63951C" w14:textId="57A77064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Generate synthetic data to ensure we have an adequate volume and range of data for analysis.</w:t>
      </w:r>
    </w:p>
    <w:p w:rsidR="3ADFDB74" w:rsidP="653E1C60" w:rsidRDefault="3ADFDB74" w14:paraId="77678706" w14:textId="2CCFCE81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Incorporate macroeconomic factors that can 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impact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B2B sales patterns into our analysis.</w:t>
      </w:r>
    </w:p>
    <w:p w:rsidR="3ADFDB74" w:rsidP="653E1C60" w:rsidRDefault="3ADFDB74" w14:paraId="7BA2D895" w14:textId="62542906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Develop a machine learning (ML) model with carefully calibrated weights to minimize biases and 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optimize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accuracy and recall.</w:t>
      </w:r>
    </w:p>
    <w:p w:rsidR="3ADFDB74" w:rsidP="653E1C60" w:rsidRDefault="3ADFDB74" w14:paraId="2E40709A" w14:textId="1AE29B19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Showcase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model to the client, explaining how it generates value for their business.</w:t>
      </w:r>
    </w:p>
    <w:p w:rsidR="3ADFDB74" w:rsidP="653E1C60" w:rsidRDefault="3ADFDB74" w14:paraId="10E690E1" w14:textId="1FA0F346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By following this strategy, we aimed to create an MVP that addresses the client's needs and 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demonstrates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potential benefits of 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utilizing</w:t>
      </w:r>
      <w:r w:rsidRPr="653E1C60" w:rsidR="3ADFDB7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data, AI, and ML techniques in their operations.</w:t>
      </w:r>
    </w:p>
    <w:p w:rsidR="653E1C60" w:rsidP="653E1C60" w:rsidRDefault="653E1C60" w14:paraId="3C6C21F3" w14:textId="7E89388D">
      <w:pPr>
        <w:pStyle w:val="Normal"/>
        <w:ind w:left="0"/>
        <w:rPr>
          <w:rFonts w:eastAsia="" w:eastAsiaTheme="minorEastAsia"/>
          <w:b w:val="1"/>
          <w:bCs w:val="1"/>
          <w:color w:val="auto"/>
          <w:sz w:val="24"/>
          <w:szCs w:val="24"/>
        </w:rPr>
      </w:pPr>
    </w:p>
    <w:p w:rsidR="772B42D3" w:rsidP="653E1C60" w:rsidRDefault="772B42D3" w14:paraId="6E340AFF" w14:textId="5BA07FB9">
      <w:pPr>
        <w:pStyle w:val="ListParagraph"/>
        <w:numPr>
          <w:ilvl w:val="0"/>
          <w:numId w:val="3"/>
        </w:numPr>
        <w:rPr>
          <w:rFonts w:eastAsia="" w:eastAsiaTheme="minorEastAsia"/>
          <w:b w:val="1"/>
          <w:bCs w:val="1"/>
          <w:color w:val="auto"/>
          <w:sz w:val="24"/>
          <w:szCs w:val="24"/>
        </w:rPr>
      </w:pPr>
      <w:r w:rsidRPr="653E1C60" w:rsidR="772B42D3">
        <w:rPr>
          <w:rFonts w:eastAsia="" w:eastAsiaTheme="minorEastAsia"/>
          <w:b w:val="1"/>
          <w:bCs w:val="1"/>
          <w:color w:val="auto"/>
          <w:sz w:val="24"/>
          <w:szCs w:val="24"/>
        </w:rPr>
        <w:t>Execution</w:t>
      </w:r>
    </w:p>
    <w:p w:rsidR="5283E778" w:rsidP="15D09CFF" w:rsidRDefault="5283E778" w14:paraId="1DA00573" w14:textId="15D09CFF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5D09CFF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 assembled a team of two consultants, a software developer, and a project manager. In one month, we developed an AI/ML model using Python and the Flask Framework. </w:t>
      </w:r>
    </w:p>
    <w:p w:rsidR="5283E778" w:rsidP="15D09CFF" w:rsidRDefault="5283E778" w14:paraId="16CA596D" w14:textId="15D09CFF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5D09CFF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 trained multiple neural networks with diverse ML algorithms, selecting the top two models based on accuracy, recall, and precision.</w:t>
      </w:r>
    </w:p>
    <w:p w:rsidR="5283E778" w:rsidP="653E1C60" w:rsidRDefault="5283E778" w14:paraId="55EB94E3" w14:textId="0899E217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5D09CFF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 generated synthetic data considering company-specific and geographic metrics such as order frequency, order value, support tickets, product diversity index, regional investment index, client NPS score, and relative revenue.</w:t>
      </w:r>
    </w:p>
    <w:p w:rsidR="5283E778" w:rsidP="15D09CFF" w:rsidRDefault="5283E778" w14:paraId="61588F5F" w14:textId="15D09CFF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5D09CFF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enable user interaction, we integrated an intuitive UI with Flask Framework.</w:t>
      </w:r>
    </w:p>
    <w:p w:rsidR="5283E778" w:rsidP="755EF964" w:rsidRDefault="5283E778" w14:paraId="3F0343A7" w14:textId="784E0469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55EF964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model was hosted on Google Cloud </w:t>
      </w:r>
      <w:r w:rsidRPr="755EF964" w:rsidR="3BA9CC7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enable</w:t>
      </w:r>
      <w:r w:rsidRPr="755EF964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global accessibility</w:t>
      </w:r>
      <w:r w:rsidRPr="755EF964" w:rsidR="261EC61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55EF964" w:rsidR="261EC61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scalability</w:t>
      </w:r>
      <w:r w:rsidRPr="755EF964" w:rsidR="261EC61C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reliability</w:t>
      </w:r>
      <w:r w:rsidRPr="755EF964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Additionally, we </w:t>
      </w:r>
      <w:r w:rsidRPr="755EF964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utilized</w:t>
      </w:r>
      <w:r w:rsidRPr="755EF964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</w:t>
      </w:r>
      <w:r w:rsidRPr="755EF964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Plotly</w:t>
      </w:r>
      <w:r w:rsidRPr="755EF964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55EF964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API</w:t>
      </w:r>
      <w:r w:rsidRPr="755EF964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interactive visualizations.</w:t>
      </w:r>
    </w:p>
    <w:p w:rsidR="5283E778" w:rsidP="653E1C60" w:rsidRDefault="5283E778" w14:paraId="65D1ACBA" w14:textId="0C6016BE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5D09CFF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ideation to delivery, the entire process was completed in just four weeks, </w:t>
      </w:r>
      <w:r w:rsidRPr="15D09CFF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demonstrating</w:t>
      </w:r>
      <w:r w:rsidRPr="15D09CFF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5D09CFF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quick</w:t>
      </w:r>
      <w:r w:rsidRPr="15D09CFF" w:rsidR="5283E77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efficient execution.</w:t>
      </w:r>
    </w:p>
    <w:p w:rsidR="653E1C60" w:rsidP="653E1C60" w:rsidRDefault="653E1C60" w14:paraId="64C49D83" w14:textId="40E446A7">
      <w:pPr>
        <w:pStyle w:val="Normal"/>
        <w:ind w:left="0"/>
        <w:rPr>
          <w:rFonts w:eastAsia="" w:eastAsiaTheme="minorEastAsia"/>
          <w:color w:val="auto"/>
          <w:sz w:val="24"/>
          <w:szCs w:val="24"/>
        </w:rPr>
      </w:pPr>
    </w:p>
    <w:p w:rsidR="5A5DFB25" w:rsidP="653E1C60" w:rsidRDefault="5A5DFB25" w14:paraId="0E5B89EB" w14:textId="1EE69B7F">
      <w:pPr>
        <w:pStyle w:val="ListParagraph"/>
        <w:ind w:left="0"/>
        <w:rPr>
          <w:rFonts w:eastAsia="" w:eastAsiaTheme="minorEastAsia"/>
          <w:b w:val="1"/>
          <w:bCs w:val="1"/>
          <w:color w:val="auto"/>
          <w:sz w:val="24"/>
          <w:szCs w:val="24"/>
        </w:rPr>
      </w:pPr>
      <w:r w:rsidRPr="653E1C60" w:rsidR="5A5DFB25">
        <w:rPr>
          <w:rFonts w:eastAsia="" w:eastAsiaTheme="minorEastAsia"/>
          <w:b w:val="1"/>
          <w:bCs w:val="1"/>
          <w:color w:val="auto"/>
          <w:sz w:val="24"/>
          <w:szCs w:val="24"/>
        </w:rPr>
        <w:t xml:space="preserve">Business </w:t>
      </w:r>
      <w:r w:rsidRPr="653E1C60" w:rsidR="657469C8">
        <w:rPr>
          <w:rFonts w:eastAsia="" w:eastAsiaTheme="minorEastAsia"/>
          <w:b w:val="1"/>
          <w:bCs w:val="1"/>
          <w:color w:val="auto"/>
          <w:sz w:val="24"/>
          <w:szCs w:val="24"/>
        </w:rPr>
        <w:t>Benefits</w:t>
      </w:r>
      <w:r w:rsidRPr="653E1C60" w:rsidR="5A5DFB25">
        <w:rPr>
          <w:rFonts w:eastAsia="" w:eastAsiaTheme="minorEastAsia"/>
          <w:b w:val="1"/>
          <w:bCs w:val="1"/>
          <w:color w:val="auto"/>
          <w:sz w:val="24"/>
          <w:szCs w:val="24"/>
        </w:rPr>
        <w:t>:</w:t>
      </w:r>
    </w:p>
    <w:p w:rsidR="009632F8" w:rsidP="653E1C60" w:rsidRDefault="009632F8" w14:paraId="76D42A39" w14:textId="77777777" w14:noSpellErr="1">
      <w:pPr>
        <w:pStyle w:val="ListParagraph"/>
        <w:ind w:left="0"/>
        <w:rPr>
          <w:rFonts w:eastAsia="" w:eastAsiaTheme="minorEastAsia"/>
          <w:color w:val="auto"/>
          <w:sz w:val="24"/>
          <w:szCs w:val="24"/>
        </w:rPr>
      </w:pPr>
    </w:p>
    <w:p w:rsidR="5977821D" w:rsidP="653E1C60" w:rsidRDefault="5977821D" w14:paraId="1255674B" w14:textId="30453A81">
      <w:pPr>
        <w:pStyle w:val="ListParagraph"/>
        <w:numPr>
          <w:ilvl w:val="0"/>
          <w:numId w:val="4"/>
        </w:numPr>
        <w:ind/>
        <w:rPr>
          <w:rFonts w:eastAsia="" w:eastAsiaTheme="minorEastAsia"/>
          <w:b w:val="1"/>
          <w:bCs w:val="1"/>
          <w:color w:val="auto"/>
          <w:sz w:val="24"/>
          <w:szCs w:val="24"/>
        </w:rPr>
      </w:pPr>
      <w:r w:rsidRPr="653E1C60" w:rsidR="2938870C">
        <w:rPr>
          <w:rFonts w:eastAsia="" w:eastAsiaTheme="minorEastAsia"/>
          <w:b w:val="1"/>
          <w:bCs w:val="1"/>
          <w:color w:val="auto"/>
          <w:sz w:val="24"/>
          <w:szCs w:val="24"/>
        </w:rPr>
        <w:t>Accelerated MVP Dev</w:t>
      </w:r>
      <w:r w:rsidRPr="653E1C60" w:rsidR="60F9D415">
        <w:rPr>
          <w:rFonts w:eastAsia="" w:eastAsiaTheme="minorEastAsia"/>
          <w:b w:val="1"/>
          <w:bCs w:val="1"/>
          <w:color w:val="auto"/>
          <w:sz w:val="24"/>
          <w:szCs w:val="24"/>
        </w:rPr>
        <w:t xml:space="preserve">elopment </w:t>
      </w:r>
      <w:r w:rsidRPr="653E1C60" w:rsidR="45706CA7">
        <w:rPr>
          <w:rFonts w:eastAsia="" w:eastAsiaTheme="minorEastAsia"/>
          <w:b w:val="1"/>
          <w:bCs w:val="1"/>
          <w:color w:val="auto"/>
          <w:sz w:val="24"/>
          <w:szCs w:val="24"/>
        </w:rPr>
        <w:t xml:space="preserve">&amp; Value Creation </w:t>
      </w:r>
    </w:p>
    <w:p w:rsidR="5977821D" w:rsidP="755EF964" w:rsidRDefault="5977821D" w14:paraId="3680CED3" w14:textId="06C06083">
      <w:pPr>
        <w:pStyle w:val="ListParagraph"/>
        <w:numPr>
          <w:ilvl w:val="1"/>
          <w:numId w:val="4"/>
        </w:numPr>
        <w:ind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5EF964" w:rsidR="3543A3D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just four weeks, our team of two consultants successfully ideated, executed, and delivered a data-driven </w:t>
      </w:r>
      <w:r w:rsidRPr="755EF964" w:rsidR="3543A3D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</w:t>
      </w:r>
      <w:r w:rsidRPr="755EF964" w:rsidR="3543A3D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5EF964" w:rsidR="3543A3D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viable</w:t>
      </w:r>
      <w:r w:rsidRPr="755EF964" w:rsidR="3543A3D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(MVP) to our client, enabling effective risk management.</w:t>
      </w:r>
    </w:p>
    <w:p w:rsidR="5977821D" w:rsidP="653E1C60" w:rsidRDefault="5977821D" w14:paraId="0647AC20" w14:textId="03FC0D6C">
      <w:pPr>
        <w:pStyle w:val="ListParagraph"/>
        <w:numPr>
          <w:ilvl w:val="0"/>
          <w:numId w:val="4"/>
        </w:numPr>
        <w:ind/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3E1C60" w:rsidR="54A30394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Enhanced Decision-Making</w:t>
      </w:r>
    </w:p>
    <w:p w:rsidR="5977821D" w:rsidP="653E1C60" w:rsidRDefault="5977821D" w14:paraId="36648F92" w14:textId="59C7A8E3">
      <w:pPr>
        <w:pStyle w:val="ListParagraph"/>
        <w:numPr>
          <w:ilvl w:val="1"/>
          <w:numId w:val="4"/>
        </w:numPr>
        <w:ind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3E1C60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Our Churn rate prediction model </w:t>
      </w:r>
      <w:r w:rsidRPr="653E1C60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provided</w:t>
      </w:r>
      <w:r w:rsidRPr="653E1C60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valuable insights into the factors that contribute to customer churn. This information empowers our clients to make informed decisions on product enhancements, service improvements, and customer engagement strategies.</w:t>
      </w:r>
    </w:p>
    <w:p w:rsidR="5977821D" w:rsidP="653E1C60" w:rsidRDefault="5977821D" w14:paraId="24EFAA1C" w14:textId="1A7B341C">
      <w:pPr>
        <w:pStyle w:val="ListParagraph"/>
        <w:numPr>
          <w:ilvl w:val="0"/>
          <w:numId w:val="4"/>
        </w:numPr>
        <w:ind/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3E1C60" w:rsidR="54A30394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Increased Operational Efficiency</w:t>
      </w:r>
    </w:p>
    <w:p w:rsidR="5977821D" w:rsidP="653E1C60" w:rsidRDefault="5977821D" w14:paraId="641BE74E" w14:textId="09B76774">
      <w:pPr>
        <w:pStyle w:val="ListParagraph"/>
        <w:numPr>
          <w:ilvl w:val="1"/>
          <w:numId w:val="4"/>
        </w:numPr>
        <w:ind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3E1C60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Our model </w:t>
      </w:r>
      <w:r w:rsidRPr="653E1C60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automates</w:t>
      </w:r>
      <w:r w:rsidRPr="653E1C60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process of </w:t>
      </w:r>
      <w:r w:rsidRPr="653E1C60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identifying</w:t>
      </w:r>
      <w:r w:rsidRPr="653E1C60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at-risk customers, allowing businesses to efficiently </w:t>
      </w:r>
      <w:r w:rsidRPr="653E1C60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allocate</w:t>
      </w:r>
      <w:r w:rsidRPr="653E1C60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resources to retention efforts. This leads to improved operational efficiency and optimized resource </w:t>
      </w:r>
      <w:r w:rsidRPr="653E1C60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utilization</w:t>
      </w:r>
      <w:r w:rsidRPr="653E1C60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5977821D" w:rsidP="653E1C60" w:rsidRDefault="5977821D" w14:paraId="2108A1C4" w14:textId="5BFE0518">
      <w:pPr>
        <w:pStyle w:val="ListParagraph"/>
        <w:numPr>
          <w:ilvl w:val="0"/>
          <w:numId w:val="4"/>
        </w:numPr>
        <w:ind/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3E1C60" w:rsidR="54A30394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Customer-Centric Approach</w:t>
      </w:r>
    </w:p>
    <w:p w:rsidR="5977821D" w:rsidP="0E9CD849" w:rsidRDefault="5977821D" w14:paraId="15A7C259" w14:textId="4ADA36D7">
      <w:pPr>
        <w:pStyle w:val="ListParagraph"/>
        <w:numPr>
          <w:ilvl w:val="1"/>
          <w:numId w:val="4"/>
        </w:numPr>
        <w:ind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E9CD849" w:rsidR="54A30394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 enables businesses to adopt a customer-centric approach by understanding customer needs and expectations. By addressing these needs, businesses can build stronger relationships, foster loyalty, and improve overall customer satisfaction.</w:t>
      </w:r>
    </w:p>
    <w:p w:rsidR="0E9CD849" w:rsidP="0E9CD849" w:rsidRDefault="0E9CD849" w14:paraId="6B48DEEC" w14:textId="4ADA36D7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1AC4B5B" w:rsidP="0E9CD849" w:rsidRDefault="41AC4B5B" w14:paraId="2D5252E5" w14:textId="4ADA36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E9CD849" w:rsidR="41AC4B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By addressing the challenges of customer retention and </w:t>
      </w:r>
      <w:r w:rsidRPr="0E9CD849" w:rsidR="41AC4B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leveraging</w:t>
      </w:r>
      <w:r w:rsidRPr="0E9CD849" w:rsidR="41AC4B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data-driven insights, our solution empowered the telecom company to make strategic decisions, </w:t>
      </w:r>
      <w:r w:rsidRPr="0E9CD849" w:rsidR="41AC4B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optimize</w:t>
      </w:r>
      <w:r w:rsidRPr="0E9CD849" w:rsidR="41AC4B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operations, and deliver enhanced customer experiences, resulting in sustained business growth and success</w:t>
      </w:r>
    </w:p>
    <w:p w:rsidR="0E9CD849" w:rsidP="0E9CD849" w:rsidRDefault="0E9CD849" w14:paraId="4D251C0B" w14:textId="4ADA36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977821D" w:rsidP="653E1C60" w:rsidRDefault="5977821D" w14:paraId="2CB73FD9" w14:textId="5FDB1D81">
      <w:pPr>
        <w:pStyle w:val="ListParagraph"/>
        <w:ind w:left="0"/>
        <w:rPr>
          <w:rFonts w:eastAsia="" w:eastAsiaTheme="minorEastAsia"/>
          <w:b w:val="1"/>
          <w:bCs w:val="1"/>
          <w:color w:val="auto"/>
          <w:sz w:val="24"/>
          <w:szCs w:val="24"/>
        </w:rPr>
      </w:pPr>
      <w:r w:rsidRPr="755EF964" w:rsidR="18C1A54F">
        <w:rPr>
          <w:rFonts w:eastAsia="" w:eastAsiaTheme="minorEastAsia"/>
          <w:b w:val="1"/>
          <w:bCs w:val="1"/>
          <w:color w:val="auto"/>
          <w:sz w:val="24"/>
          <w:szCs w:val="24"/>
        </w:rPr>
        <w:t xml:space="preserve">Technology Stack: Python, Flask, ML </w:t>
      </w:r>
      <w:r w:rsidRPr="755EF964" w:rsidR="0B53BDD2">
        <w:rPr>
          <w:rFonts w:eastAsia="" w:eastAsiaTheme="minorEastAsia"/>
          <w:b w:val="1"/>
          <w:bCs w:val="1"/>
          <w:color w:val="auto"/>
          <w:sz w:val="24"/>
          <w:szCs w:val="24"/>
        </w:rPr>
        <w:t>Algorithms</w:t>
      </w:r>
      <w:r w:rsidRPr="755EF964" w:rsidR="18C1A54F">
        <w:rPr>
          <w:rFonts w:eastAsia="" w:eastAsiaTheme="minorEastAsia"/>
          <w:b w:val="1"/>
          <w:bCs w:val="1"/>
          <w:color w:val="auto"/>
          <w:sz w:val="24"/>
          <w:szCs w:val="24"/>
        </w:rPr>
        <w:t xml:space="preserve">, Google Cloud, </w:t>
      </w:r>
      <w:r w:rsidRPr="755EF964" w:rsidR="18C1A54F">
        <w:rPr>
          <w:rFonts w:eastAsia="" w:eastAsiaTheme="minorEastAsia"/>
          <w:b w:val="1"/>
          <w:bCs w:val="1"/>
          <w:color w:val="auto"/>
          <w:sz w:val="24"/>
          <w:szCs w:val="24"/>
        </w:rPr>
        <w:t>Plotly</w:t>
      </w:r>
      <w:r w:rsidRPr="755EF964" w:rsidR="18C1A54F">
        <w:rPr>
          <w:rFonts w:eastAsia="" w:eastAsiaTheme="minorEastAsia"/>
          <w:b w:val="1"/>
          <w:bCs w:val="1"/>
          <w:color w:val="auto"/>
          <w:sz w:val="24"/>
          <w:szCs w:val="24"/>
        </w:rPr>
        <w:t xml:space="preserve"> API </w:t>
      </w:r>
    </w:p>
    <w:p w:rsidR="5977821D" w:rsidP="653E1C60" w:rsidRDefault="5977821D" w14:paraId="7930FAF9" w14:textId="1181E22B">
      <w:pPr>
        <w:pStyle w:val="ListParagraph"/>
        <w:ind w:left="0"/>
        <w:rPr>
          <w:rFonts w:eastAsia="" w:eastAsiaTheme="minorEastAsia"/>
          <w:color w:val="auto"/>
          <w:sz w:val="24"/>
          <w:szCs w:val="24"/>
        </w:rPr>
      </w:pPr>
    </w:p>
    <w:p w:rsidR="5977821D" w:rsidP="653E1C60" w:rsidRDefault="5977821D" w14:paraId="35274EB9" w14:textId="7130381A">
      <w:pPr>
        <w:pStyle w:val="ListParagraph"/>
        <w:ind w:left="0"/>
        <w:rPr>
          <w:rFonts w:eastAsia="" w:eastAsiaTheme="minorEastAsia"/>
          <w:color w:val="auto"/>
          <w:sz w:val="24"/>
          <w:szCs w:val="24"/>
        </w:rPr>
      </w:pPr>
      <w:r w:rsidRPr="653E1C60" w:rsidR="18C1A54F">
        <w:rPr>
          <w:rFonts w:eastAsia="" w:eastAsiaTheme="minorEastAsia"/>
          <w:b w:val="1"/>
          <w:bCs w:val="1"/>
          <w:color w:val="auto"/>
          <w:sz w:val="24"/>
          <w:szCs w:val="24"/>
        </w:rPr>
        <w:t xml:space="preserve">Project Timeline: 1 Month </w:t>
      </w:r>
    </w:p>
    <w:p w:rsidR="5977821D" w:rsidP="653E1C60" w:rsidRDefault="5977821D" w14:paraId="0569FEA4" w14:textId="7CB9E55F">
      <w:pPr>
        <w:pStyle w:val="ListParagraph"/>
        <w:ind w:left="0"/>
        <w:rPr>
          <w:rFonts w:eastAsia="" w:eastAsiaTheme="minorEastAsia"/>
          <w:b w:val="1"/>
          <w:bCs w:val="1"/>
          <w:color w:val="auto"/>
          <w:sz w:val="24"/>
          <w:szCs w:val="24"/>
        </w:rPr>
      </w:pPr>
      <w:r w:rsidRPr="1FFC1B29" w:rsidR="18C1A54F">
        <w:rPr>
          <w:rFonts w:eastAsia="" w:eastAsiaTheme="minorEastAsia"/>
          <w:b w:val="1"/>
          <w:bCs w:val="1"/>
          <w:color w:val="auto"/>
          <w:sz w:val="24"/>
          <w:szCs w:val="24"/>
        </w:rPr>
        <w:t>Industry:</w:t>
      </w:r>
      <w:r w:rsidRPr="1FFC1B29" w:rsidR="18C1A54F">
        <w:rPr>
          <w:rFonts w:eastAsia="" w:eastAsiaTheme="minorEastAsia"/>
          <w:color w:val="auto"/>
          <w:sz w:val="24"/>
          <w:szCs w:val="24"/>
        </w:rPr>
        <w:t xml:space="preserve"> </w:t>
      </w:r>
      <w:r w:rsidRPr="1FFC1B29" w:rsidR="18C1A54F">
        <w:rPr>
          <w:rFonts w:eastAsia="" w:eastAsiaTheme="minorEastAsia"/>
          <w:b w:val="1"/>
          <w:bCs w:val="1"/>
          <w:color w:val="auto"/>
          <w:sz w:val="24"/>
          <w:szCs w:val="24"/>
        </w:rPr>
        <w:t>Telecom</w:t>
      </w:r>
      <w:r w:rsidRPr="1FFC1B29" w:rsidR="18C1A54F">
        <w:rPr>
          <w:rFonts w:eastAsia="" w:eastAsiaTheme="minorEastAsia"/>
          <w:color w:val="auto"/>
          <w:sz w:val="24"/>
          <w:szCs w:val="24"/>
        </w:rPr>
        <w:t xml:space="preserve"> | </w:t>
      </w:r>
      <w:r w:rsidRPr="1FFC1B29" w:rsidR="18C1A54F">
        <w:rPr>
          <w:rFonts w:eastAsia="" w:eastAsiaTheme="minorEastAsia"/>
          <w:b w:val="1"/>
          <w:bCs w:val="1"/>
          <w:color w:val="auto"/>
          <w:sz w:val="24"/>
          <w:szCs w:val="24"/>
        </w:rPr>
        <w:t>Dom</w:t>
      </w:r>
      <w:r w:rsidRPr="1FFC1B29" w:rsidR="13406660">
        <w:rPr>
          <w:rFonts w:eastAsia="" w:eastAsiaTheme="minorEastAsia"/>
          <w:b w:val="1"/>
          <w:bCs w:val="1"/>
          <w:color w:val="auto"/>
          <w:sz w:val="24"/>
          <w:szCs w:val="24"/>
        </w:rPr>
        <w:t>ai</w:t>
      </w:r>
      <w:r w:rsidRPr="1FFC1B29" w:rsidR="18C1A54F">
        <w:rPr>
          <w:rFonts w:eastAsia="" w:eastAsiaTheme="minorEastAsia"/>
          <w:b w:val="1"/>
          <w:bCs w:val="1"/>
          <w:color w:val="auto"/>
          <w:sz w:val="24"/>
          <w:szCs w:val="24"/>
        </w:rPr>
        <w:t>n: eCommerce</w:t>
      </w:r>
    </w:p>
    <w:p w:rsidR="5977821D" w:rsidP="653E1C60" w:rsidRDefault="5977821D" w14:paraId="7C39E5AA" w14:textId="6B587B9B">
      <w:pPr>
        <w:pStyle w:val="ListParagraph"/>
        <w:ind w:left="0"/>
        <w:rPr>
          <w:rFonts w:eastAsia="" w:eastAsiaTheme="minorEastAsia"/>
          <w:b w:val="1"/>
          <w:bCs w:val="1"/>
          <w:color w:val="auto"/>
          <w:sz w:val="24"/>
          <w:szCs w:val="24"/>
        </w:rPr>
      </w:pPr>
    </w:p>
    <w:p w:rsidR="5977821D" w:rsidP="653E1C60" w:rsidRDefault="5977821D" w14:paraId="502EF3FF" w14:textId="223BA8DC">
      <w:pPr>
        <w:pStyle w:val="ListParagraph"/>
        <w:ind w:left="0"/>
        <w:rPr>
          <w:rFonts w:eastAsia="" w:eastAsiaTheme="minorEastAsia"/>
          <w:b w:val="1"/>
          <w:bCs w:val="1"/>
          <w:color w:val="auto"/>
          <w:sz w:val="24"/>
          <w:szCs w:val="24"/>
        </w:rPr>
      </w:pPr>
      <w:r w:rsidRPr="653E1C60" w:rsidR="18C1A54F">
        <w:rPr>
          <w:rFonts w:eastAsia="" w:eastAsiaTheme="minorEastAsia"/>
          <w:b w:val="1"/>
          <w:bCs w:val="1"/>
          <w:color w:val="auto"/>
          <w:sz w:val="24"/>
          <w:szCs w:val="24"/>
        </w:rPr>
        <w:t>Key Contributors: Joseph Socarras, Prathamesh K</w:t>
      </w:r>
    </w:p>
    <w:p w:rsidR="5977821D" w:rsidP="653E1C60" w:rsidRDefault="5977821D" w14:paraId="6A017240" w14:textId="73A665A4">
      <w:pPr>
        <w:pStyle w:val="Normal"/>
        <w:ind w:left="0"/>
        <w:rPr>
          <w:rFonts w:eastAsia="" w:eastAsiaTheme="minorEastAsia"/>
          <w:b w:val="0"/>
          <w:bCs w:val="0"/>
          <w:color w:val="auto"/>
          <w:sz w:val="24"/>
          <w:szCs w:val="24"/>
        </w:rPr>
      </w:pPr>
    </w:p>
    <w:p w:rsidR="5977821D" w:rsidP="653E1C60" w:rsidRDefault="5977821D" w14:paraId="12A0B4ED" w14:textId="2263B04F">
      <w:pPr>
        <w:pStyle w:val="Normal"/>
        <w:ind w:left="0"/>
        <w:rPr>
          <w:rFonts w:eastAsia="" w:eastAsiaTheme="minorEastAsia"/>
          <w:b w:val="1"/>
          <w:bCs w:val="1"/>
          <w:color w:val="auto"/>
          <w:sz w:val="24"/>
          <w:szCs w:val="24"/>
        </w:rPr>
      </w:pPr>
      <w:r w:rsidRPr="653E1C60" w:rsidR="18C1A54F">
        <w:rPr>
          <w:rFonts w:eastAsia="" w:eastAsiaTheme="minorEastAsia"/>
          <w:b w:val="1"/>
          <w:bCs w:val="1"/>
          <w:color w:val="auto"/>
          <w:sz w:val="24"/>
          <w:szCs w:val="24"/>
        </w:rPr>
        <w:t>Screenshots:</w:t>
      </w:r>
    </w:p>
    <w:p w:rsidR="5977821D" w:rsidP="653E1C60" w:rsidRDefault="5977821D" w14:paraId="1AD6BD91" w14:textId="5E0219AA">
      <w:pPr>
        <w:pStyle w:val="Normal"/>
        <w:ind w:left="0"/>
        <w:rPr>
          <w:rFonts w:eastAsia="" w:eastAsiaTheme="minorEastAsia"/>
          <w:b w:val="1"/>
          <w:bCs w:val="1"/>
          <w:color w:val="auto"/>
          <w:sz w:val="24"/>
          <w:szCs w:val="24"/>
        </w:rPr>
      </w:pPr>
      <w:r w:rsidR="1FBA3F47">
        <w:drawing>
          <wp:inline wp14:editId="0FA76BB6" wp14:anchorId="225E2951">
            <wp:extent cx="6084000" cy="3219450"/>
            <wp:effectExtent l="9525" t="9525" r="9525" b="9525"/>
            <wp:docPr id="142398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07c652cec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32194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977821D" w:rsidP="653E1C60" w:rsidRDefault="5977821D" w14:paraId="3F850217" w14:textId="32A7C9B7">
      <w:pPr>
        <w:pStyle w:val="ListParagraph"/>
        <w:ind w:left="0"/>
      </w:pPr>
    </w:p>
    <w:p w:rsidR="5977821D" w:rsidP="653E1C60" w:rsidRDefault="5977821D" w14:paraId="785DDC5C" w14:textId="06DD6467">
      <w:pPr>
        <w:pStyle w:val="ListParagraph"/>
        <w:ind w:left="0"/>
      </w:pPr>
    </w:p>
    <w:p w:rsidR="5977821D" w:rsidP="653E1C60" w:rsidRDefault="5977821D" w14:paraId="10005A2E" w14:textId="65E9D02B">
      <w:pPr>
        <w:pStyle w:val="ListParagraph"/>
        <w:ind w:left="0"/>
      </w:pPr>
      <w:r w:rsidR="39057B90">
        <w:drawing>
          <wp:inline wp14:editId="55331C98" wp14:anchorId="5D7B3A0A">
            <wp:extent cx="6143625" cy="2662237"/>
            <wp:effectExtent l="9525" t="9525" r="9525" b="9525"/>
            <wp:docPr id="330639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df553133f4c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6223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53E1C60" w:rsidP="653E1C60" w:rsidRDefault="653E1C60" w14:paraId="1B7414F4" w14:textId="7AC7203F">
      <w:pPr>
        <w:pStyle w:val="ListParagraph"/>
        <w:ind w:left="0"/>
      </w:pPr>
    </w:p>
    <w:p w:rsidR="39057B90" w:rsidP="653E1C60" w:rsidRDefault="39057B90" w14:paraId="0117C4F5" w14:textId="00A88DCE">
      <w:pPr>
        <w:pStyle w:val="ListParagraph"/>
        <w:ind w:left="0"/>
      </w:pPr>
      <w:r w:rsidR="39057B90">
        <w:drawing>
          <wp:inline wp14:editId="43A7B959" wp14:anchorId="103E0A1C">
            <wp:extent cx="6207853" cy="2819400"/>
            <wp:effectExtent l="9525" t="9525" r="9525" b="9525"/>
            <wp:docPr id="1376588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9dba5a7bd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853" cy="28194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E27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L12J2Id4fiESZ" int2:id="ohe0TxsI">
      <int2:state int2:type="AugLoop_Text_Critique" int2:value="Rejected"/>
    </int2:textHash>
    <int2:textHash int2:hashCode="2J0FDYY8Ze96Bq" int2:id="scfQJO3X">
      <int2:state int2:type="LegacyProofing" int2:value="Rejected"/>
    </int2:textHash>
    <int2:textHash int2:hashCode="ZTp+VONtjw3Z1d" int2:id="kONq1viW">
      <int2:state int2:type="LegacyProofing" int2:value="Rejected"/>
    </int2:textHash>
    <int2:textHash int2:hashCode="rN0RB+HORshGTq" int2:id="pIELw2uA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d533c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ae7eb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110b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8893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ced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e61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d13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F810459"/>
    <w:multiLevelType w:val="hybridMultilevel"/>
    <w:tmpl w:val="89CCE32A"/>
    <w:lvl w:ilvl="0" w:tplc="4CB2AA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DEB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984E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803B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22EA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0AB3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8C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8EC3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1CAB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36807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1FD4EB"/>
    <w:rsid w:val="000952BF"/>
    <w:rsid w:val="000C26B5"/>
    <w:rsid w:val="000F7EEA"/>
    <w:rsid w:val="001016D9"/>
    <w:rsid w:val="001602BC"/>
    <w:rsid w:val="002936C5"/>
    <w:rsid w:val="002A5998"/>
    <w:rsid w:val="002D3603"/>
    <w:rsid w:val="00577640"/>
    <w:rsid w:val="007D64B9"/>
    <w:rsid w:val="008E14AC"/>
    <w:rsid w:val="009632F8"/>
    <w:rsid w:val="00990DC5"/>
    <w:rsid w:val="00A07943"/>
    <w:rsid w:val="00BB0ABE"/>
    <w:rsid w:val="00BB47CB"/>
    <w:rsid w:val="00BD3A4F"/>
    <w:rsid w:val="00E278EF"/>
    <w:rsid w:val="00E37A71"/>
    <w:rsid w:val="011FCE4D"/>
    <w:rsid w:val="01648076"/>
    <w:rsid w:val="0176B5C0"/>
    <w:rsid w:val="01C8EB69"/>
    <w:rsid w:val="01D21C4F"/>
    <w:rsid w:val="026030EF"/>
    <w:rsid w:val="02AE5A2F"/>
    <w:rsid w:val="02BCAE5C"/>
    <w:rsid w:val="02C38C34"/>
    <w:rsid w:val="0332DDFF"/>
    <w:rsid w:val="0347B79B"/>
    <w:rsid w:val="034F4362"/>
    <w:rsid w:val="035EDA26"/>
    <w:rsid w:val="039E9E05"/>
    <w:rsid w:val="03E2D8F3"/>
    <w:rsid w:val="049C2138"/>
    <w:rsid w:val="054B3202"/>
    <w:rsid w:val="0574E118"/>
    <w:rsid w:val="05D333BA"/>
    <w:rsid w:val="06445C5F"/>
    <w:rsid w:val="069C5C8C"/>
    <w:rsid w:val="06AD8F67"/>
    <w:rsid w:val="0796FD57"/>
    <w:rsid w:val="07D3C1FA"/>
    <w:rsid w:val="07E96655"/>
    <w:rsid w:val="07F34D9F"/>
    <w:rsid w:val="0883F0E9"/>
    <w:rsid w:val="08FFC8F9"/>
    <w:rsid w:val="099E6483"/>
    <w:rsid w:val="0A890DBF"/>
    <w:rsid w:val="0ACB5A8F"/>
    <w:rsid w:val="0B53BDD2"/>
    <w:rsid w:val="0B901052"/>
    <w:rsid w:val="0C54BC63"/>
    <w:rsid w:val="0D27F487"/>
    <w:rsid w:val="0D572E11"/>
    <w:rsid w:val="0D735712"/>
    <w:rsid w:val="0DF08CC4"/>
    <w:rsid w:val="0DF78934"/>
    <w:rsid w:val="0E72FDF7"/>
    <w:rsid w:val="0E79552D"/>
    <w:rsid w:val="0E9CD849"/>
    <w:rsid w:val="0F820907"/>
    <w:rsid w:val="10E1E04B"/>
    <w:rsid w:val="10FB817A"/>
    <w:rsid w:val="11B38B57"/>
    <w:rsid w:val="12C3FDE7"/>
    <w:rsid w:val="12D944AA"/>
    <w:rsid w:val="12D9AFFE"/>
    <w:rsid w:val="13406660"/>
    <w:rsid w:val="14C8C007"/>
    <w:rsid w:val="14C9CF17"/>
    <w:rsid w:val="1520D4DC"/>
    <w:rsid w:val="1536F298"/>
    <w:rsid w:val="1544EFEC"/>
    <w:rsid w:val="15D09CFF"/>
    <w:rsid w:val="1613214F"/>
    <w:rsid w:val="166DC9C8"/>
    <w:rsid w:val="16889011"/>
    <w:rsid w:val="16A83F9E"/>
    <w:rsid w:val="16EBEB56"/>
    <w:rsid w:val="179A1425"/>
    <w:rsid w:val="17ADDBFE"/>
    <w:rsid w:val="1808A828"/>
    <w:rsid w:val="181C72EC"/>
    <w:rsid w:val="182CC399"/>
    <w:rsid w:val="18440FFF"/>
    <w:rsid w:val="184E50B7"/>
    <w:rsid w:val="187FCE31"/>
    <w:rsid w:val="18AE014D"/>
    <w:rsid w:val="18C1A54F"/>
    <w:rsid w:val="1A35B119"/>
    <w:rsid w:val="1A5049C2"/>
    <w:rsid w:val="1AE471FA"/>
    <w:rsid w:val="1B85F179"/>
    <w:rsid w:val="1C72CDB3"/>
    <w:rsid w:val="1D5C70FA"/>
    <w:rsid w:val="1D6759F4"/>
    <w:rsid w:val="1D722E3A"/>
    <w:rsid w:val="1D9FDF03"/>
    <w:rsid w:val="1DBA739D"/>
    <w:rsid w:val="1DBB347D"/>
    <w:rsid w:val="1E6C5964"/>
    <w:rsid w:val="1E7A7999"/>
    <w:rsid w:val="1E92A5D7"/>
    <w:rsid w:val="1FBA3F47"/>
    <w:rsid w:val="1FFC1B29"/>
    <w:rsid w:val="201649FA"/>
    <w:rsid w:val="2074BB4D"/>
    <w:rsid w:val="20A4F29D"/>
    <w:rsid w:val="20F59C3C"/>
    <w:rsid w:val="211B47C4"/>
    <w:rsid w:val="212FA9C9"/>
    <w:rsid w:val="2145300D"/>
    <w:rsid w:val="21EAF245"/>
    <w:rsid w:val="22AB547B"/>
    <w:rsid w:val="22C4BC8F"/>
    <w:rsid w:val="22E1006E"/>
    <w:rsid w:val="23CA6E5E"/>
    <w:rsid w:val="23EBCFD6"/>
    <w:rsid w:val="24D63FEE"/>
    <w:rsid w:val="24D84E81"/>
    <w:rsid w:val="25229307"/>
    <w:rsid w:val="253CE80F"/>
    <w:rsid w:val="254D1662"/>
    <w:rsid w:val="25584826"/>
    <w:rsid w:val="25A7F0F8"/>
    <w:rsid w:val="25AAF0E8"/>
    <w:rsid w:val="25FC0342"/>
    <w:rsid w:val="260F5BDB"/>
    <w:rsid w:val="261EC61C"/>
    <w:rsid w:val="26BE6368"/>
    <w:rsid w:val="2797D3A3"/>
    <w:rsid w:val="27AB2C3C"/>
    <w:rsid w:val="28620DF8"/>
    <w:rsid w:val="28960F3D"/>
    <w:rsid w:val="2938870C"/>
    <w:rsid w:val="2938AB61"/>
    <w:rsid w:val="2949315E"/>
    <w:rsid w:val="29A81F63"/>
    <w:rsid w:val="29BD2C40"/>
    <w:rsid w:val="29CB9ADA"/>
    <w:rsid w:val="2A7E620B"/>
    <w:rsid w:val="2AA24A8D"/>
    <w:rsid w:val="2AC9A4A1"/>
    <w:rsid w:val="2B78E7F6"/>
    <w:rsid w:val="2BFB6575"/>
    <w:rsid w:val="2C45574C"/>
    <w:rsid w:val="2CA10838"/>
    <w:rsid w:val="2CC3114E"/>
    <w:rsid w:val="2CFA637F"/>
    <w:rsid w:val="2DB602CD"/>
    <w:rsid w:val="2E12803A"/>
    <w:rsid w:val="2E1A6DC0"/>
    <w:rsid w:val="2E52AB54"/>
    <w:rsid w:val="2E759A50"/>
    <w:rsid w:val="2E909D63"/>
    <w:rsid w:val="2E9DE98A"/>
    <w:rsid w:val="2EF76EEE"/>
    <w:rsid w:val="2F86011A"/>
    <w:rsid w:val="2FAE509B"/>
    <w:rsid w:val="2FB61069"/>
    <w:rsid w:val="2FC770FC"/>
    <w:rsid w:val="2FDCCA97"/>
    <w:rsid w:val="2FF9E09C"/>
    <w:rsid w:val="301AB688"/>
    <w:rsid w:val="306D3334"/>
    <w:rsid w:val="312FBA18"/>
    <w:rsid w:val="31520E82"/>
    <w:rsid w:val="317ED9F9"/>
    <w:rsid w:val="31FACD26"/>
    <w:rsid w:val="321FC73E"/>
    <w:rsid w:val="3220E399"/>
    <w:rsid w:val="32C1F5CC"/>
    <w:rsid w:val="32EDDEE3"/>
    <w:rsid w:val="32FF11BE"/>
    <w:rsid w:val="345382B8"/>
    <w:rsid w:val="34ED0624"/>
    <w:rsid w:val="3543A3D0"/>
    <w:rsid w:val="35511759"/>
    <w:rsid w:val="359715B5"/>
    <w:rsid w:val="35CD67F3"/>
    <w:rsid w:val="35D0B141"/>
    <w:rsid w:val="3645C248"/>
    <w:rsid w:val="36825A2C"/>
    <w:rsid w:val="36ABFFF5"/>
    <w:rsid w:val="36C8F718"/>
    <w:rsid w:val="36CD332D"/>
    <w:rsid w:val="37104021"/>
    <w:rsid w:val="37432C35"/>
    <w:rsid w:val="37DEC563"/>
    <w:rsid w:val="37F643C6"/>
    <w:rsid w:val="385679C6"/>
    <w:rsid w:val="38A27C13"/>
    <w:rsid w:val="38CD6816"/>
    <w:rsid w:val="39057B90"/>
    <w:rsid w:val="392B81C8"/>
    <w:rsid w:val="3939B136"/>
    <w:rsid w:val="395D2067"/>
    <w:rsid w:val="39D3500A"/>
    <w:rsid w:val="39DB3D90"/>
    <w:rsid w:val="3ADFDB74"/>
    <w:rsid w:val="3AF38CFC"/>
    <w:rsid w:val="3BA9CC7F"/>
    <w:rsid w:val="3C3543CC"/>
    <w:rsid w:val="3C8292EB"/>
    <w:rsid w:val="3C94C129"/>
    <w:rsid w:val="3CA25C9C"/>
    <w:rsid w:val="3DA2EEB9"/>
    <w:rsid w:val="3E50C651"/>
    <w:rsid w:val="3E50D42D"/>
    <w:rsid w:val="3E7AC00D"/>
    <w:rsid w:val="3F0C5878"/>
    <w:rsid w:val="3F0DE60A"/>
    <w:rsid w:val="3F19E6CB"/>
    <w:rsid w:val="3F7CD656"/>
    <w:rsid w:val="3FA8288A"/>
    <w:rsid w:val="3FCC61EB"/>
    <w:rsid w:val="40898C32"/>
    <w:rsid w:val="40C32E54"/>
    <w:rsid w:val="4168324C"/>
    <w:rsid w:val="41747056"/>
    <w:rsid w:val="41AC4B5B"/>
    <w:rsid w:val="41B3C24D"/>
    <w:rsid w:val="41E64F75"/>
    <w:rsid w:val="421922AB"/>
    <w:rsid w:val="4236136E"/>
    <w:rsid w:val="42461570"/>
    <w:rsid w:val="434F92AE"/>
    <w:rsid w:val="43CFC904"/>
    <w:rsid w:val="441058FD"/>
    <w:rsid w:val="454E46BD"/>
    <w:rsid w:val="45614547"/>
    <w:rsid w:val="45706CA7"/>
    <w:rsid w:val="45E36CBA"/>
    <w:rsid w:val="46B9C098"/>
    <w:rsid w:val="46BA0A23"/>
    <w:rsid w:val="478A92F2"/>
    <w:rsid w:val="479E79C8"/>
    <w:rsid w:val="47B5E6B2"/>
    <w:rsid w:val="483AA904"/>
    <w:rsid w:val="48A33A27"/>
    <w:rsid w:val="49A1300A"/>
    <w:rsid w:val="49E0B34A"/>
    <w:rsid w:val="4A17B23B"/>
    <w:rsid w:val="4A55ACCA"/>
    <w:rsid w:val="4A5F11A2"/>
    <w:rsid w:val="4ADD36C7"/>
    <w:rsid w:val="4B2F5735"/>
    <w:rsid w:val="4B709849"/>
    <w:rsid w:val="4B86ED9C"/>
    <w:rsid w:val="4CA0A43B"/>
    <w:rsid w:val="4D197376"/>
    <w:rsid w:val="4D76AB4A"/>
    <w:rsid w:val="4D812C20"/>
    <w:rsid w:val="4E0FCF06"/>
    <w:rsid w:val="4E3C749C"/>
    <w:rsid w:val="4EE09488"/>
    <w:rsid w:val="4F08278D"/>
    <w:rsid w:val="4F12FE56"/>
    <w:rsid w:val="4F214FEA"/>
    <w:rsid w:val="4F792CBC"/>
    <w:rsid w:val="4F7C7C7A"/>
    <w:rsid w:val="4F7CE3AB"/>
    <w:rsid w:val="502E15B6"/>
    <w:rsid w:val="50681D75"/>
    <w:rsid w:val="50DD62EE"/>
    <w:rsid w:val="513818FB"/>
    <w:rsid w:val="515A3023"/>
    <w:rsid w:val="51C9E617"/>
    <w:rsid w:val="51DB1061"/>
    <w:rsid w:val="524A1C6D"/>
    <w:rsid w:val="5250FB2A"/>
    <w:rsid w:val="5283E778"/>
    <w:rsid w:val="52844E62"/>
    <w:rsid w:val="52AE7416"/>
    <w:rsid w:val="537278CB"/>
    <w:rsid w:val="5441C181"/>
    <w:rsid w:val="544FED9D"/>
    <w:rsid w:val="54A30394"/>
    <w:rsid w:val="54A44703"/>
    <w:rsid w:val="54C7D758"/>
    <w:rsid w:val="54F7ABAD"/>
    <w:rsid w:val="55341401"/>
    <w:rsid w:val="557F5697"/>
    <w:rsid w:val="559F7913"/>
    <w:rsid w:val="560EAE97"/>
    <w:rsid w:val="5623D19A"/>
    <w:rsid w:val="567209DC"/>
    <w:rsid w:val="56B7EA67"/>
    <w:rsid w:val="56CCE472"/>
    <w:rsid w:val="56D6D134"/>
    <w:rsid w:val="572C61CF"/>
    <w:rsid w:val="5777F1D0"/>
    <w:rsid w:val="57E356E2"/>
    <w:rsid w:val="58EAE4C6"/>
    <w:rsid w:val="58EC1866"/>
    <w:rsid w:val="59464F59"/>
    <w:rsid w:val="5977821D"/>
    <w:rsid w:val="5A5DFB25"/>
    <w:rsid w:val="5A658406"/>
    <w:rsid w:val="5A844534"/>
    <w:rsid w:val="5BAB6E9D"/>
    <w:rsid w:val="5BECFECD"/>
    <w:rsid w:val="5C423E56"/>
    <w:rsid w:val="5C54BCB6"/>
    <w:rsid w:val="5D2D31C1"/>
    <w:rsid w:val="5D742E20"/>
    <w:rsid w:val="5D770FE3"/>
    <w:rsid w:val="5E809207"/>
    <w:rsid w:val="5ED79335"/>
    <w:rsid w:val="5EDAF647"/>
    <w:rsid w:val="5FF3D2AB"/>
    <w:rsid w:val="6018EC22"/>
    <w:rsid w:val="60378E7A"/>
    <w:rsid w:val="60B8DD31"/>
    <w:rsid w:val="60E3901A"/>
    <w:rsid w:val="60F386B8"/>
    <w:rsid w:val="60F9D415"/>
    <w:rsid w:val="61010126"/>
    <w:rsid w:val="61C70708"/>
    <w:rsid w:val="61FDF79B"/>
    <w:rsid w:val="6211FAF4"/>
    <w:rsid w:val="624A8106"/>
    <w:rsid w:val="62A1B5FA"/>
    <w:rsid w:val="62C6B012"/>
    <w:rsid w:val="62ED319F"/>
    <w:rsid w:val="636FD4E9"/>
    <w:rsid w:val="63945841"/>
    <w:rsid w:val="6400A41F"/>
    <w:rsid w:val="640173FF"/>
    <w:rsid w:val="6437038F"/>
    <w:rsid w:val="64B161ED"/>
    <w:rsid w:val="65385D64"/>
    <w:rsid w:val="653E1C60"/>
    <w:rsid w:val="6540ABFD"/>
    <w:rsid w:val="657469C8"/>
    <w:rsid w:val="65787632"/>
    <w:rsid w:val="659A950C"/>
    <w:rsid w:val="65F24539"/>
    <w:rsid w:val="661FD4EB"/>
    <w:rsid w:val="6636B324"/>
    <w:rsid w:val="669D184D"/>
    <w:rsid w:val="67F45F36"/>
    <w:rsid w:val="69068623"/>
    <w:rsid w:val="69434AC6"/>
    <w:rsid w:val="69AD857D"/>
    <w:rsid w:val="69AEE437"/>
    <w:rsid w:val="69F47110"/>
    <w:rsid w:val="6A9A68FE"/>
    <w:rsid w:val="6A9D99F3"/>
    <w:rsid w:val="6AA25684"/>
    <w:rsid w:val="6AAB3531"/>
    <w:rsid w:val="6AAC8DFF"/>
    <w:rsid w:val="6AB753F0"/>
    <w:rsid w:val="6B466177"/>
    <w:rsid w:val="6B4D63EC"/>
    <w:rsid w:val="6BE418F1"/>
    <w:rsid w:val="6C3473F2"/>
    <w:rsid w:val="6CB8827B"/>
    <w:rsid w:val="6CBA64C6"/>
    <w:rsid w:val="6D5FAE03"/>
    <w:rsid w:val="6D6D898D"/>
    <w:rsid w:val="6DE42EC1"/>
    <w:rsid w:val="6DF122B6"/>
    <w:rsid w:val="6E0B991F"/>
    <w:rsid w:val="6E36D118"/>
    <w:rsid w:val="6E682852"/>
    <w:rsid w:val="6F0982BD"/>
    <w:rsid w:val="6F4356C6"/>
    <w:rsid w:val="6F45460B"/>
    <w:rsid w:val="6F7FFF22"/>
    <w:rsid w:val="6FA778AE"/>
    <w:rsid w:val="70214B5B"/>
    <w:rsid w:val="7023BF2A"/>
    <w:rsid w:val="704C2366"/>
    <w:rsid w:val="70C4AC6F"/>
    <w:rsid w:val="70D82D08"/>
    <w:rsid w:val="7109AA82"/>
    <w:rsid w:val="7175D156"/>
    <w:rsid w:val="71ED76D7"/>
    <w:rsid w:val="720F9276"/>
    <w:rsid w:val="72AD6869"/>
    <w:rsid w:val="7331DBC9"/>
    <w:rsid w:val="73AE03AC"/>
    <w:rsid w:val="74414B44"/>
    <w:rsid w:val="7485FD6D"/>
    <w:rsid w:val="755EF964"/>
    <w:rsid w:val="7588BDD4"/>
    <w:rsid w:val="772B42D3"/>
    <w:rsid w:val="776B31E1"/>
    <w:rsid w:val="77A018B3"/>
    <w:rsid w:val="78466001"/>
    <w:rsid w:val="7853869C"/>
    <w:rsid w:val="78965E0F"/>
    <w:rsid w:val="78B5504D"/>
    <w:rsid w:val="78C7898F"/>
    <w:rsid w:val="792CC352"/>
    <w:rsid w:val="79325211"/>
    <w:rsid w:val="79A0D554"/>
    <w:rsid w:val="79ADD5B4"/>
    <w:rsid w:val="79B57889"/>
    <w:rsid w:val="79CF145A"/>
    <w:rsid w:val="7A0E6B35"/>
    <w:rsid w:val="7AB08CC8"/>
    <w:rsid w:val="7AD3F912"/>
    <w:rsid w:val="7AF53EF1"/>
    <w:rsid w:val="7AFC959E"/>
    <w:rsid w:val="7B1014F2"/>
    <w:rsid w:val="7B27CC19"/>
    <w:rsid w:val="7B3D5062"/>
    <w:rsid w:val="7B507DD7"/>
    <w:rsid w:val="7B59A9E4"/>
    <w:rsid w:val="7B8B275E"/>
    <w:rsid w:val="7C422353"/>
    <w:rsid w:val="7C4C5D29"/>
    <w:rsid w:val="7C4EA7CA"/>
    <w:rsid w:val="7C544AAF"/>
    <w:rsid w:val="7CDAF03B"/>
    <w:rsid w:val="7E23EC71"/>
    <w:rsid w:val="7E914AA6"/>
    <w:rsid w:val="7EC2C820"/>
    <w:rsid w:val="7F059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D4EB"/>
  <w15:chartTrackingRefBased/>
  <w15:docId w15:val="{D607FAFB-6B7A-4C0A-A06E-7622CB47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1020271125ca4e04" /><Relationship Type="http://schemas.openxmlformats.org/officeDocument/2006/relationships/image" Target="/media/image4.png" Id="Ra6907c652cec43db" /><Relationship Type="http://schemas.openxmlformats.org/officeDocument/2006/relationships/image" Target="/media/image5.png" Id="Reebdf553133f4c50" /><Relationship Type="http://schemas.openxmlformats.org/officeDocument/2006/relationships/image" Target="/media/image6.png" Id="R9499dba5a7bd4d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B22AE7-D57C-4238-B0F8-2638619DD336}"/>
</file>

<file path=customXml/itemProps2.xml><?xml version="1.0" encoding="utf-8"?>
<ds:datastoreItem xmlns:ds="http://schemas.openxmlformats.org/officeDocument/2006/customXml" ds:itemID="{066DACE0-EA2D-4C40-9455-42A55A9DCA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0EF1E7-D1CC-4FAB-A50C-986D2B579C83}">
  <ds:schemaRefs>
    <ds:schemaRef ds:uri="http://schemas.microsoft.com/office/2006/metadata/properties"/>
    <ds:schemaRef ds:uri="http://schemas.microsoft.com/office/infopath/2007/PartnerControls"/>
    <ds:schemaRef ds:uri="5f6de224-1bd5-4d68-ba5c-5301d0e5112c"/>
    <ds:schemaRef ds:uri="9e3051fe-6a41-432c-b57e-2dd5c3bedc7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Meagher</dc:creator>
  <cp:keywords/>
  <dc:description/>
  <cp:lastModifiedBy>Prathamesh Khedekar</cp:lastModifiedBy>
  <cp:revision>17</cp:revision>
  <dcterms:created xsi:type="dcterms:W3CDTF">2023-03-21T21:09:00Z</dcterms:created>
  <dcterms:modified xsi:type="dcterms:W3CDTF">2023-05-25T19:21:36Z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