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3: Why Can't We Just Use Shorter Wavelengths?</w:t>
      </w:r>
    </w:p>
    <w:p>
      <w:r>
        <w:t xml:space="preserve">The Rayleigh formula tells us that smaller wavelength gives finer resolution. The obvious question is — why stop at 13.5nm EUV? Why not go to X-rays, or gamma rays, which have wavelengths thousands of times shorter? And why can't we simply make the lens aperture (NA) arbitrarily large?</w:t>
      </w:r>
    </w:p>
    <w:p>
      <w:r>
        <w:t xml:space="preserve">The answer involves optics, material physics, and some hard walls that nature places on engineering.</w:t>
      </w:r>
    </w:p>
    <w:p>
      <w:pPr>
        <w:pStyle w:val="Heading2"/>
      </w:pPr>
      <w:r>
        <w:t xml:space="preserve">The Wavelength Wall — Why Not Gamma Rays?</w:t>
      </w:r>
    </w:p>
    <w:p>
      <w:r>
        <w:t xml:space="preserve">Gamma rays have wavelengths in the range of 0.001nm — roughly 10,000 times shorter than EUV. In theory, the resolution would be extraordinary. In practice, three fundamental problems make them unusable.</w:t>
      </w:r>
    </w:p>
    <w:p>
      <w:pPr>
        <w:pStyle w:val="Heading3"/>
      </w:pPr>
      <w:r>
        <w:t xml:space="preserve">Problem 1: No Optics Exist</w:t>
      </w:r>
    </w:p>
    <w:p>
      <w:r>
        <w:t xml:space="preserve">Lenses and mirrors work by bending or reflecting light. They rely on materials having a </w:t>
      </w:r>
      <w:r>
        <w:rPr>
          <w:b/>
          <w:bCs/>
        </w:rPr>
        <w:t xml:space="preserve">refractive index</w:t>
      </w:r>
      <w:r>
        <w:t xml:space="preserve"> — the ability to slow down and redirect light.</w:t>
      </w:r>
    </w:p>
    <w:p>
      <w:r>
        <w:t xml:space="preserve">As wavelength decreases, photon energy increases (E = hc/λ). At X-ray and gamma ray energies, photons are so energetic that they pass straight through most materials rather than being refracted. The refractive index of all known materials approaches 1.0 at these wavelengths — meaning no bending, no focusing, no lens.</w:t>
      </w:r>
    </w:p>
    <w:p>
      <w:pPr>
        <w:pStyle w:val="Heading3"/>
      </w:pPr>
      <w:r>
        <w:t xml:space="preserve">Refractive Index vs Wavelength (simplified)</w:t>
      </w:r>
    </w:p>
    <w:p>
      <w:r>
        <w:rPr>
          <w:rFonts w:ascii="Courier New" w:cs="Courier New" w:eastAsia="Courier New" w:hAnsi="Courier New"/>
          <w:sz w:val="18"/>
          <w:szCs w:val="18"/>
        </w:rPr>
        <w:t xml:space="preserve">  Refractive</w:t>
      </w:r>
    </w:p>
    <w:p>
      <w:r>
        <w:rPr>
          <w:rFonts w:ascii="Courier New" w:cs="Courier New" w:eastAsia="Courier New" w:hAnsi="Courier New"/>
          <w:sz w:val="18"/>
          <w:szCs w:val="18"/>
        </w:rPr>
        <w:t xml:space="preserve">  index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1.2|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1.0|-----------------------------****---&gt; wavelength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visible   UV    EUV   X-ray  Gamma</w:t>
      </w:r>
    </w:p>
    <w:p>
      <w:r>
        <w:rPr>
          <w:rFonts w:ascii="Courier New" w:cs="Courier New" w:eastAsia="Courier New" w:hAnsi="Courier New"/>
          <w:sz w:val="18"/>
          <w:szCs w:val="18"/>
        </w:rPr>
        <w:t xml:space="preserve">                                  (n ~ 1.0, unusable)</w:t>
      </w:r>
    </w:p>
    <w:p>
      <w:r>
        <w:t xml:space="preserve">Even EUV at 13.5nm cannot use conventional glass lenses — the light is absorbed immediately. EUV systems use </w:t>
      </w:r>
      <w:r>
        <w:rPr>
          <w:b/>
          <w:bCs/>
        </w:rPr>
        <w:t xml:space="preserve">mirrors with special multilayer coatings</w:t>
      </w:r>
      <w:r>
        <w:t xml:space="preserve"> (molybdenum-silicon stacks) that reflect at grazing angles. This was itself a 30-year engineering effort. Gamma ray optics remain unsolved.</w:t>
      </w:r>
    </w:p>
    <w:p>
      <w:pPr>
        <w:pStyle w:val="Heading3"/>
      </w:pPr>
      <w:r>
        <w:t xml:space="preserve">Problem 2: Photoresist Chemistry Breaks Down</w:t>
      </w:r>
    </w:p>
    <w:p>
      <w:r>
        <w:t xml:space="preserve">Photoresist works through a carefully controlled chemical reaction triggered by photon absorption. At very short wavelengths, photons carry so much energy that they don't trigger a controlled reaction — they simply </w:t>
      </w:r>
      <w:r>
        <w:rPr>
          <w:b/>
          <w:bCs/>
        </w:rPr>
        <w:t xml:space="preserve">destroy</w:t>
      </w:r>
      <w:r>
        <w:t xml:space="preserve"> the resist molecules indiscriminately. The resist cannot form a clean, sharp pattern if the exposure energy is shattering the molecular structure rather than activating it.</w:t>
      </w:r>
    </w:p>
    <w:p>
      <w:pPr>
        <w:pStyle w:val="Heading3"/>
      </w:pPr>
      <w:r>
        <w:t xml:space="preserve">Problem 3: Ionising Radiation Damages the Wafer</w:t>
      </w:r>
    </w:p>
    <w:p>
      <w:r>
        <w:t xml:space="preserve">X-rays and gamma rays are ionising radiation. They knock electrons out of atoms, creating defects in the silicon crystal lattice. A chip exposed to gamma rays would have its transistors damaged before fabrication is even complete. Radioactivity is actually the least of the problems — crystal damage is the more fundamental issue.</w:t>
      </w:r>
    </w:p>
    <w:p>
      <w:pPr>
        <w:pStyle w:val="Heading3"/>
      </w:pPr>
      <w:r>
        <w:t xml:space="preserve">Why Each Wavelength Range Fails</w:t>
      </w:r>
    </w:p>
    <w:p>
      <w:r>
        <w:rPr>
          <w:rFonts w:ascii="Courier New" w:cs="Courier New" w:eastAsia="Courier New" w:hAnsi="Courier New"/>
          <w:sz w:val="18"/>
          <w:szCs w:val="18"/>
        </w:rPr>
        <w:t xml:space="preserve">  Wavelength range   Status      Primary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Visible (400nm+)   Usable      Too coarse for modern nodes</w:t>
      </w:r>
    </w:p>
    <w:p>
      <w:r>
        <w:rPr>
          <w:rFonts w:ascii="Courier New" w:cs="Courier New" w:eastAsia="Courier New" w:hAnsi="Courier New"/>
          <w:sz w:val="18"/>
          <w:szCs w:val="18"/>
        </w:rPr>
        <w:t xml:space="preserve">  Deep UV (248nm)    Usable      KrF laser — mainstream 1990s</w:t>
      </w:r>
    </w:p>
    <w:p>
      <w:r>
        <w:rPr>
          <w:rFonts w:ascii="Courier New" w:cs="Courier New" w:eastAsia="Courier New" w:hAnsi="Courier New"/>
          <w:sz w:val="18"/>
          <w:szCs w:val="18"/>
        </w:rPr>
        <w:t xml:space="preserve">  ArF (193nm)        Usable      Workhorse — still used today</w:t>
      </w:r>
    </w:p>
    <w:p>
      <w:r>
        <w:rPr>
          <w:rFonts w:ascii="Courier New" w:cs="Courier New" w:eastAsia="Courier New" w:hAnsi="Courier New"/>
          <w:sz w:val="18"/>
          <w:szCs w:val="18"/>
        </w:rPr>
        <w:t xml:space="preserve">  EUV (13.5nm)       Usable      Mirrors only, no lenses</w:t>
      </w:r>
    </w:p>
    <w:p>
      <w:r>
        <w:rPr>
          <w:rFonts w:ascii="Courier New" w:cs="Courier New" w:eastAsia="Courier New" w:hAnsi="Courier New"/>
          <w:sz w:val="18"/>
          <w:szCs w:val="18"/>
        </w:rPr>
        <w:t xml:space="preserve">  Soft X-ray (1nm)   Research    No practical optics yet</w:t>
      </w:r>
    </w:p>
    <w:p>
      <w:r>
        <w:rPr>
          <w:rFonts w:ascii="Courier New" w:cs="Courier New" w:eastAsia="Courier New" w:hAnsi="Courier New"/>
          <w:sz w:val="18"/>
          <w:szCs w:val="18"/>
        </w:rPr>
        <w:t xml:space="preserve">  Hard X-ray (0.1nm) Unusable    Refractive index ~ 1.0</w:t>
      </w:r>
    </w:p>
    <w:p>
      <w:r>
        <w:rPr>
          <w:rFonts w:ascii="Courier New" w:cs="Courier New" w:eastAsia="Courier New" w:hAnsi="Courier New"/>
          <w:sz w:val="18"/>
          <w:szCs w:val="18"/>
        </w:rPr>
        <w:t xml:space="preserve">  Gamma (&lt;0.01nm)    Unusable    No optics + crystal damage</w:t>
      </w:r>
    </w:p>
    <w:p>
      <w:pPr>
        <w:pStyle w:val="Heading2"/>
      </w:pPr>
      <w:r>
        <w:t xml:space="preserve">The NA Wall — Why Not Make the Lens Bigger?</w:t>
      </w:r>
    </w:p>
    <w:p>
      <w:r>
        <w:t xml:space="preserve">Numerical aperture is defined as:</w:t>
      </w:r>
    </w:p>
    <w:p>
      <w:pPr>
        <w:pBdr>
          <w:left w:val="single" w:color="0F3460" w:sz="4"/>
        </w:pBdr>
      </w:pPr>
      <w:r>
        <w:rPr>
          <w:rFonts w:ascii="Courier New" w:cs="Courier New" w:eastAsia="Courier New" w:hAnsi="Courier New"/>
          <w:b/>
          <w:bCs/>
          <w:sz w:val="26"/>
          <w:szCs w:val="26"/>
        </w:rPr>
        <w:t xml:space="preserve">    NA = n × sin(θ)</w:t>
      </w:r>
    </w:p>
    <w:p>
      <w:r>
        <w:t xml:space="preserve"/>
      </w:r>
    </w:p>
    <w:p>
      <w:pPr>
        <w:pStyle w:val="ListParagraph"/>
        <w:numPr>
          <w:ilvl w:val="0"/>
          <w:numId w:val="2"/>
        </w:numPr>
      </w:pPr>
      <w:r>
        <w:rPr>
          <w:rFonts w:ascii="Courier New" w:cs="Courier New" w:eastAsia="Courier New" w:hAnsi="Courier New"/>
          <w:b/>
          <w:bCs/>
        </w:rPr>
        <w:t xml:space="preserve">n</w:t>
      </w:r>
      <w:r>
        <w:t xml:space="preserve"> — refractive index of the medium between lens and wafer (air = 1.0, water = 1.44)</w:t>
      </w:r>
    </w:p>
    <w:p>
      <w:pPr>
        <w:pStyle w:val="ListParagraph"/>
        <w:numPr>
          <w:ilvl w:val="0"/>
          <w:numId w:val="2"/>
        </w:numPr>
      </w:pPr>
      <w:r>
        <w:rPr>
          <w:rFonts w:ascii="Courier New" w:cs="Courier New" w:eastAsia="Courier New" w:hAnsi="Courier New"/>
          <w:b/>
          <w:bCs/>
        </w:rPr>
        <w:t xml:space="preserve">θ</w:t>
      </w:r>
      <w:r>
        <w:t xml:space="preserve"> — half-angle of the cone of light the lens can capture</w:t>
      </w:r>
    </w:p>
    <w:p>
      <w:pPr>
        <w:pStyle w:val="Heading3"/>
      </w:pPr>
      <w:r>
        <w:t xml:space="preserve">NA — The Cone of Light a Lens Captures</w:t>
      </w:r>
    </w:p>
    <w:p>
      <w:r>
        <w:rPr>
          <w:rFonts w:ascii="Courier New" w:cs="Courier New" w:eastAsia="Courier New" w:hAnsi="Courier New"/>
          <w:sz w:val="18"/>
          <w:szCs w:val="18"/>
        </w:rPr>
        <w:t xml:space="preserve">       lens</w:t>
      </w:r>
    </w:p>
    <w:p>
      <w:r>
        <w:rPr>
          <w:rFonts w:ascii="Courier New" w:cs="Courier New" w:eastAsia="Courier New" w:hAnsi="Courier New"/>
          <w:sz w:val="18"/>
          <w:szCs w:val="18"/>
        </w:rPr>
        <w:t xml:space="preserve">    __________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theta     \     &lt;- larger theta = higher NA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NA:  narrow cone, fewer diffraction orders captured</w:t>
      </w:r>
    </w:p>
    <w:p>
      <w:r>
        <w:rPr>
          <w:rFonts w:ascii="Courier New" w:cs="Courier New" w:eastAsia="Courier New" w:hAnsi="Courier New"/>
          <w:sz w:val="18"/>
          <w:szCs w:val="18"/>
        </w:rPr>
        <w:t xml:space="preserve">  Large NA:  wide cone, more orders captured, finer resolution</w:t>
      </w:r>
    </w:p>
    <w:p>
      <w:pPr>
        <w:pStyle w:val="Heading3"/>
      </w:pPr>
      <w:r>
        <w:t xml:space="preserve">NA Limit 1: The Sine Function Caps at 1.0</w:t>
      </w:r>
    </w:p>
    <w:p>
      <w:r>
        <w:t xml:space="preserve">sin(θ) has a maximum value of 1.0, achieved at θ = 90 degrees. This means the theoretical maximum NA in air is 1.0. In practice, a lens cannot physically subtend a full 180-degree angle, so practical air NA tops out around 0.93.</w:t>
      </w:r>
    </w:p>
    <w:p>
      <w:r>
        <w:t xml:space="preserve">Immersion lithography partially solves this by filling the gap between lens and wafer with water (n = 1.44), pushing the practical NA limit to about 1.35. This is why immersion was such a breakthrough — it effectively compressed the wavelength without changing the laser.</w:t>
      </w:r>
    </w:p>
    <w:p>
      <w:pPr>
        <w:pStyle w:val="Heading3"/>
      </w:pPr>
      <w:r>
        <w:t xml:space="preserve">NA Limit 2: Depth of Focus Shrinks as NA Grows</w:t>
      </w:r>
    </w:p>
    <w:p>
      <w:r>
        <w:t xml:space="preserve">There is a direct tradeoff — higher NA gives better resolution but shrinks the </w:t>
      </w:r>
      <w:r>
        <w:rPr>
          <w:b/>
          <w:bCs/>
        </w:rPr>
        <w:t xml:space="preserve">depth of focus (DOF)</w:t>
      </w:r>
      <w:r>
        <w:t xml:space="preserve">:</w:t>
      </w:r>
    </w:p>
    <w:p>
      <w:pPr>
        <w:pBdr>
          <w:left w:val="single" w:color="0F3460" w:sz="4"/>
        </w:pBdr>
      </w:pPr>
      <w:r>
        <w:rPr>
          <w:rFonts w:ascii="Courier New" w:cs="Courier New" w:eastAsia="Courier New" w:hAnsi="Courier New"/>
          <w:b/>
          <w:bCs/>
          <w:sz w:val="26"/>
          <w:szCs w:val="26"/>
        </w:rPr>
        <w:t xml:space="preserve">    DOF = k2 × λ / NA²</w:t>
      </w:r>
    </w:p>
    <w:p>
      <w:r>
        <w:t xml:space="preserve">DOF is how much vertical variation the wafer can have and still be in focus. Silicon wafers are not perfectly flat — they have nanometre-scale bumps. If NA is too high, the DOF becomes so thin that parts of the wafer fall out of focus, causing defects.</w:t>
      </w:r>
    </w:p>
    <w:p>
      <w:pPr>
        <w:pStyle w:val="Heading3"/>
      </w:pPr>
      <w:r>
        <w:t xml:space="preserve">The NA Tradeoff in Practice</w:t>
      </w:r>
    </w:p>
    <w:p>
      <w:r>
        <w:rPr>
          <w:rFonts w:ascii="Courier New" w:cs="Courier New" w:eastAsia="Courier New" w:hAnsi="Courier New"/>
          <w:sz w:val="18"/>
          <w:szCs w:val="18"/>
        </w:rPr>
        <w:t xml:space="preserve">  NA       Resolution    Depth of Focus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0.6      ~200nm        ~400nm            Air</w:t>
      </w:r>
    </w:p>
    <w:p>
      <w:r>
        <w:rPr>
          <w:rFonts w:ascii="Courier New" w:cs="Courier New" w:eastAsia="Courier New" w:hAnsi="Courier New"/>
          <w:sz w:val="18"/>
          <w:szCs w:val="18"/>
        </w:rPr>
        <w:t xml:space="preserve">  0.85     ~140nm        ~200nm            Air</w:t>
      </w:r>
    </w:p>
    <w:p>
      <w:r>
        <w:rPr>
          <w:rFonts w:ascii="Courier New" w:cs="Courier New" w:eastAsia="Courier New" w:hAnsi="Courier New"/>
          <w:sz w:val="18"/>
          <w:szCs w:val="18"/>
        </w:rPr>
        <w:t xml:space="preserve">  0.93     ~130nm        ~160nm            Air (limit)</w:t>
      </w:r>
    </w:p>
    <w:p>
      <w:r>
        <w:rPr>
          <w:rFonts w:ascii="Courier New" w:cs="Courier New" w:eastAsia="Courier New" w:hAnsi="Courier New"/>
          <w:sz w:val="18"/>
          <w:szCs w:val="18"/>
        </w:rPr>
        <w:t xml:space="preserve">  1.20     ~100nm        ~90nm             Water (immersion)</w:t>
      </w:r>
    </w:p>
    <w:p>
      <w:r>
        <w:rPr>
          <w:rFonts w:ascii="Courier New" w:cs="Courier New" w:eastAsia="Courier New" w:hAnsi="Courier New"/>
          <w:sz w:val="18"/>
          <w:szCs w:val="18"/>
        </w:rPr>
        <w:t xml:space="preserve">  1.35     ~87nm         ~70nm             Water (immersion limit)</w:t>
      </w:r>
    </w:p>
    <w:p>
      <w:r>
        <w:rPr>
          <w:rFonts w:ascii="Courier New" w:cs="Courier New" w:eastAsia="Courier New" w:hAnsi="Courier New"/>
          <w:sz w:val="18"/>
          <w:szCs w:val="18"/>
        </w:rPr>
        <w:t xml:space="preserve">  0.33     ~25nm         ~150nm            EUV (mirrors, no immersion)</w:t>
      </w:r>
    </w:p>
    <w:p>
      <w:pPr>
        <w:pStyle w:val="Heading2"/>
      </w:pPr>
      <w:r>
        <w:t xml:space="preserve">The k1 Factor — Where Engineering Fights Physics</w:t>
      </w:r>
    </w:p>
    <w:p>
      <w:r>
        <w:t xml:space="preserve">The full resolution formula in lithography is:</w:t>
      </w:r>
    </w:p>
    <w:p>
      <w:pPr>
        <w:pBdr>
          <w:left w:val="single" w:color="0F3460" w:sz="4"/>
        </w:pBdr>
      </w:pPr>
      <w:r>
        <w:rPr>
          <w:rFonts w:ascii="Courier New" w:cs="Courier New" w:eastAsia="Courier New" w:hAnsi="Courier New"/>
          <w:b/>
          <w:bCs/>
          <w:sz w:val="26"/>
          <w:szCs w:val="26"/>
        </w:rPr>
        <w:t xml:space="preserve">    R = k1 × λ / NA</w:t>
      </w:r>
    </w:p>
    <w:p>
      <w:r>
        <w:t xml:space="preserve">k1 is a process-dependent factor. The theoretical minimum is 0.25. In practice it ranges from 0.25 to 0.8.</w:t>
      </w:r>
    </w:p>
    <w:p>
      <w:r>
        <w:t xml:space="preserve">Reducing k1 is where </w:t>
      </w:r>
      <w:r>
        <w:rPr>
          <w:b/>
          <w:bCs/>
        </w:rPr>
        <w:t xml:space="preserve">Optical Proximity Correction (OPC) and Inverse Lithography Technology (ILT)</w:t>
      </w:r>
      <w:r>
        <w:t xml:space="preserve"> come in — computational techniques that modify the mask pattern to compensate for diffraction effects, pushing k1 toward its physical limit. This is where machine learning is now entering the picture, and where data scientists have a genuine role to play.</w:t>
      </w:r>
    </w:p>
    <w:p>
      <w:pPr>
        <w:pStyle w:val="Heading2"/>
      </w:pPr>
      <w:r>
        <w:t xml:space="preserve">The Superconductivity Dream — Could Room Temperature Superconductors Solve Lithography?</w:t>
      </w:r>
    </w:p>
    <w:p>
      <w:r>
        <w:t xml:space="preserve">Every limitation we have discussed — wavelength, NA, power consumption, cooling — has a common thread: the physics of conventional materials. Superconductivity, if achieved at room temperature, would remove several of these walls simultaneously.</w:t>
      </w:r>
    </w:p>
    <w:p>
      <w:pPr>
        <w:pStyle w:val="Heading3"/>
      </w:pPr>
      <w:r>
        <w:t xml:space="preserve">How Superconductivity Connects to Lithography</w:t>
      </w:r>
    </w:p>
    <w:p>
      <w:r>
        <w:rPr>
          <w:b/>
          <w:bCs/>
        </w:rPr>
        <w:t xml:space="preserve">1. EUV light source power</w:t>
      </w:r>
    </w:p>
    <w:p>
      <w:r>
        <w:t xml:space="preserve">EUV light is generated by firing high-power CO2 lasers at tin droplets, creating a plasma that emits 13.5nm light. An ASML EUV machine consumes roughly 1 megawatt of power to produce a usable EUV beam. Superconducting magnets and transmission lines could dramatically reduce this power consumption, making EUV cheaper to run and enabling higher throughput.</w:t>
      </w:r>
    </w:p>
    <w:p>
      <w:r>
        <w:rPr>
          <w:b/>
          <w:bCs/>
        </w:rPr>
        <w:t xml:space="preserve">2. Superconducting circuits as an alternative to silicon</w:t>
      </w:r>
    </w:p>
    <w:p>
      <w:r>
        <w:t xml:space="preserve">More radically — superconducting logic (RSFQ: Rapid Single Flux Quantum) could replace silicon transistors entirely. RSFQ switches at hundreds of GHz with near-zero power dissipation. If chips could be built from superconducting circuits, the resolution limits of photolithography become less relevant — you need fewer, larger features to achieve the same computational power.</w:t>
      </w:r>
    </w:p>
    <w:p>
      <w:r>
        <w:rPr>
          <w:b/>
          <w:bCs/>
        </w:rPr>
        <w:t xml:space="preserve">3. Quantum computing fabrication</w:t>
      </w:r>
    </w:p>
    <w:p>
      <w:r>
        <w:t xml:space="preserve">Current quantum processors (Google, IBM) use superconducting qubits — Josephson junctions fabricated using photolithography at 4 Kelvin. Room temperature superconductivity would allow quantum chips to operate without cryogenic infrastructure, making quantum computing practical at scale.</w:t>
      </w:r>
    </w:p>
    <w:p>
      <w:pPr>
        <w:pStyle w:val="Heading3"/>
      </w:pPr>
      <w:r>
        <w:t xml:space="preserve">Why Room Temperature Superconductivity Remains Unsolved</w:t>
      </w:r>
    </w:p>
    <w:p>
      <w:r>
        <w:t xml:space="preserve">Conventional superconductivity is explained by </w:t>
      </w:r>
      <w:r>
        <w:rPr>
          <w:b/>
          <w:bCs/>
        </w:rPr>
        <w:t xml:space="preserve">BCS theory</w:t>
      </w:r>
      <w:r>
        <w:t xml:space="preserve"> (Bardeen, Cooper, Schrieffer, 1957). Electrons form </w:t>
      </w:r>
      <w:r>
        <w:rPr>
          <w:b/>
          <w:bCs/>
        </w:rPr>
        <w:t xml:space="preserve">Cooper pairs</w:t>
      </w:r>
      <w:r>
        <w:t xml:space="preserve"> — bound together through interactions with the crystal lattice (phonon coupling). These pairs move without resistance. The problem is that thermal energy at room temperature is energetic enough to break Cooper pairs apart — the binding energy is simply too weak.</w:t>
      </w:r>
    </w:p>
    <w:p>
      <w:r>
        <w:rPr>
          <w:rFonts w:ascii="Courier New" w:cs="Courier New" w:eastAsia="Courier New" w:hAnsi="Courier New"/>
          <w:sz w:val="18"/>
          <w:szCs w:val="18"/>
        </w:rPr>
        <w:t xml:space="preserve">  Temperature vs Cooper pair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4K    |  pairs stable  -&gt; conventional superconductors (mercury, lead)</w:t>
      </w:r>
    </w:p>
    <w:p>
      <w:r>
        <w:rPr>
          <w:rFonts w:ascii="Courier New" w:cs="Courier New" w:eastAsia="Courier New" w:hAnsi="Courier New"/>
          <w:sz w:val="18"/>
          <w:szCs w:val="18"/>
        </w:rPr>
        <w:t xml:space="preserve">  77K   |  pairs stable  -&gt; YBCO ceramic (liquid nitrogen cooled)</w:t>
      </w:r>
    </w:p>
    <w:p>
      <w:r>
        <w:rPr>
          <w:rFonts w:ascii="Courier New" w:cs="Courier New" w:eastAsia="Courier New" w:hAnsi="Courier New"/>
          <w:sz w:val="18"/>
          <w:szCs w:val="18"/>
        </w:rPr>
        <w:t xml:space="preserve">  130K  |  pairs stable  -&gt; best cuprates (high pressure)</w:t>
      </w:r>
    </w:p>
    <w:p>
      <w:r>
        <w:rPr>
          <w:rFonts w:ascii="Courier New" w:cs="Courier New" w:eastAsia="Courier New" w:hAnsi="Courier New"/>
          <w:sz w:val="18"/>
          <w:szCs w:val="18"/>
        </w:rPr>
        <w:t xml:space="preserve">  250K  |  pairs stable  -&gt; hydrides (extreme pressure only)</w:t>
      </w:r>
    </w:p>
    <w:p>
      <w:r>
        <w:rPr>
          <w:rFonts w:ascii="Courier New" w:cs="Courier New" w:eastAsia="Courier New" w:hAnsi="Courier New"/>
          <w:sz w:val="18"/>
          <w:szCs w:val="18"/>
        </w:rPr>
        <w:t xml:space="preserve">  300K  |  pairs BREAK   -&gt; room temperature — not yet achieved</w:t>
      </w:r>
    </w:p>
    <w:p>
      <w:r>
        <w:rPr>
          <w:rFonts w:ascii="Courier New" w:cs="Courier New" w:eastAsia="Courier New" w:hAnsi="Courier New"/>
          <w:sz w:val="18"/>
          <w:szCs w:val="18"/>
        </w:rPr>
        <w:t xml:space="preserve">  (thermal energy overwhelms Cooper pair binding)</w:t>
      </w:r>
    </w:p>
    <w:p>
      <w:r>
        <w:t xml:space="preserve">High-temperature superconductors like YBCO (discovered 1987) work at 93K — above liquid nitrogen temperature — but their mechanism is not fully understood even today. They appear to use a different pairing mechanism than phonon coupling, possibly magnetic in origin. Without understanding the mechanism, rational design of room temperature superconductors is essentially impossible.</w:t>
      </w:r>
    </w:p>
    <w:p>
      <w:pPr>
        <w:pStyle w:val="Heading3"/>
      </w:pPr>
      <w:r>
        <w:t xml:space="preserve">The Three Hard Problems</w:t>
      </w:r>
    </w:p>
    <w:p>
      <w:pPr>
        <w:pStyle w:val="ListParagraph"/>
        <w:numPr>
          <w:ilvl w:val="0"/>
          <w:numId w:val="2"/>
        </w:numPr>
      </w:pPr>
      <w:r>
        <w:rPr>
          <w:b/>
          <w:bCs/>
        </w:rPr>
        <w:t xml:space="preserve">Mechanism unknown</w:t>
      </w:r>
      <w:r>
        <w:t xml:space="preserve"> — we do not have a complete theory of high-Tc superconductivity. BCS works for conventional superconductors but fails for cuprates and other high-Tc materials.</w:t>
      </w:r>
    </w:p>
    <w:p>
      <w:pPr>
        <w:pStyle w:val="ListParagraph"/>
        <w:numPr>
          <w:ilvl w:val="0"/>
          <w:numId w:val="2"/>
        </w:numPr>
      </w:pPr>
      <w:r>
        <w:rPr>
          <w:b/>
          <w:bCs/>
        </w:rPr>
        <w:t xml:space="preserve">Pressure dependence</w:t>
      </w:r>
      <w:r>
        <w:t xml:space="preserve"> — the highest-Tc materials (hydrides at ~250K) only superconduct under extreme pressures of millions of atmospheres. Practical devices need ambient pressure operation.</w:t>
      </w:r>
    </w:p>
    <w:p>
      <w:pPr>
        <w:pStyle w:val="ListParagraph"/>
        <w:numPr>
          <w:ilvl w:val="0"/>
          <w:numId w:val="2"/>
        </w:numPr>
      </w:pPr>
      <w:r>
        <w:rPr>
          <w:b/>
          <w:bCs/>
        </w:rPr>
        <w:t xml:space="preserve">Material fragility</w:t>
      </w:r>
      <w:r>
        <w:t xml:space="preserve"> — known high-Tc materials are brittle ceramics, difficult to fabricate into wires or device structures. Even if a room temperature superconductor is found, making chips from it is a separate unsolved problem.</w:t>
      </w:r>
    </w:p>
    <w:p>
      <w:pPr>
        <w:pStyle w:val="Heading3"/>
      </w:pPr>
      <w:r>
        <w:t xml:space="preserve">The LK-99 Moment — Why the World Held Its Breath in 2023</w:t>
      </w:r>
    </w:p>
    <w:p>
      <w:r>
        <w:t xml:space="preserve">In July 2023, a South Korean team claimed to have synthesised LK-99 — a copper-doped lead apatite that superconducted at room temperature and ambient pressure. The video of a small sample partially levitating over a magnet — the Meissner effect, a hallmark of superconductivity — spread instantly.</w:t>
      </w:r>
    </w:p>
    <w:p>
      <w:r>
        <w:t xml:space="preserve">Semiconductor stocks moved. Labs worldwide rushed to replicate. Within weeks, the verdict was clear: the levitation was due to ferromagnetism, not superconductivity. The resistance drop they observed came from a copper sulfide impurity phase. LK-99 is not a superconductor.</w:t>
      </w:r>
    </w:p>
    <w:p>
      <w:r>
        <w:t xml:space="preserve">But the reaction itself was telling. The semiconductor and computing industries understand perfectly what room temperature superconductivity would mean — it would not just improve lithography, it would restructure the entire landscape of computing, power transmission, and chip design. That is why a single preprint caused global excitement before a single replication attempt was complete.</w:t>
      </w:r>
    </w:p>
    <w:p>
      <w:pPr>
        <w:pStyle w:val="Heading3"/>
      </w:pPr>
      <w:r>
        <w:t xml:space="preserve">What Room Temperature Superconductivity Would Mean for Lithography</w:t>
      </w:r>
    </w:p>
    <w:p>
      <w:r>
        <w:rPr>
          <w:rFonts w:ascii="Courier New" w:cs="Courier New" w:eastAsia="Courier New" w:hAnsi="Courier New"/>
          <w:sz w:val="18"/>
          <w:szCs w:val="18"/>
        </w:rPr>
        <w:t xml:space="preserve">  Problem today                    With room-temp superconductor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EUV uses 1MW power              Superconducting source: fraction of power</w:t>
      </w:r>
    </w:p>
    <w:p>
      <w:r>
        <w:rPr>
          <w:rFonts w:ascii="Courier New" w:cs="Courier New" w:eastAsia="Courier New" w:hAnsi="Courier New"/>
          <w:sz w:val="18"/>
          <w:szCs w:val="18"/>
        </w:rPr>
        <w:t xml:space="preserve">  Cryogenic quantum chips         Quantum chips at room temp</w:t>
      </w:r>
    </w:p>
    <w:p>
      <w:r>
        <w:rPr>
          <w:rFonts w:ascii="Courier New" w:cs="Courier New" w:eastAsia="Courier New" w:hAnsi="Courier New"/>
          <w:sz w:val="18"/>
          <w:szCs w:val="18"/>
        </w:rPr>
        <w:t xml:space="preserve">  Silicon scaling hitting wall    RSFQ logic as alternative</w:t>
      </w:r>
    </w:p>
    <w:p>
      <w:r>
        <w:rPr>
          <w:rFonts w:ascii="Courier New" w:cs="Courier New" w:eastAsia="Courier New" w:hAnsi="Courier New"/>
          <w:sz w:val="18"/>
          <w:szCs w:val="18"/>
        </w:rPr>
        <w:t xml:space="preserve">  k1 optimisation is expensive    Superconducting compute accelerates OPC/ILT</w:t>
      </w:r>
    </w:p>
    <w:p>
      <w:r>
        <w:rPr>
          <w:rFonts w:ascii="Courier New" w:cs="Courier New" w:eastAsia="Courier New" w:hAnsi="Courier New"/>
          <w:sz w:val="18"/>
          <w:szCs w:val="18"/>
        </w:rPr>
        <w:t xml:space="preserve">  Fab power bills enormous        Near-zero resistance transmission</w:t>
      </w:r>
    </w:p>
    <w:p>
      <w:r>
        <w:t xml:space="preserve">Room temperature superconductivity remains one of the most consequential unsolved problems in materials science. It sits at the intersection of quantum mechanics, condensed matter physics, and semiconductor engineering — a reminder that the limits of lithography are ultimately limits of our understanding of matter itself.</w:t>
      </w:r>
    </w:p>
    <w:p>
      <w:pPr>
        <w:pBdr>
          <w:top w:val="single" w:color="CCCCCC" w:sz="1"/>
        </w:pBdr>
      </w:pPr>
      <w:r>
        <w:t xml:space="preserve">We now understand why both λ and NA have hard limits, and why k1 is the remaining lever. To understand how OPC and ILT work, we need one more mathematical framework — Fourier optics. It will show us that diffraction is not just a physical nuisance but a mathematical transformation that connects mask, lens, and wafer in an elegant and computable way.</w:t>
      </w:r>
    </w:p>
    <w:p>
      <w:r>
        <w:rPr>
          <w:i/>
          <w:iCs/>
          <w:color w:val="888888"/>
          <w:sz w:val="20"/>
          <w:szCs w:val="20"/>
        </w:rPr>
        <w:t xml:space="preserve">Next: Section 4 — Fourier Optics: Where the Math Meets the 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2026-05-24T02:50:49.250Z</dcterms:created>
  <dcterms:modified xsi:type="dcterms:W3CDTF">2026-05-24T02:50:49.250Z</dcterms:modified>
</cp:coreProperties>
</file>

<file path=docProps/custom.xml><?xml version="1.0" encoding="utf-8"?>
<Properties xmlns="http://schemas.openxmlformats.org/officeDocument/2006/custom-properties" xmlns:vt="http://schemas.openxmlformats.org/officeDocument/2006/docPropsVTypes"/>
</file>