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D970" w14:textId="59B11126" w:rsidR="00C94FEE" w:rsidRPr="00B81A4A" w:rsidRDefault="00A97AB5" w:rsidP="00B81A4A">
      <w:pPr>
        <w:pStyle w:val="Title"/>
        <w:jc w:val="center"/>
        <w:rPr>
          <w:sz w:val="40"/>
          <w:szCs w:val="40"/>
        </w:rPr>
      </w:pPr>
      <w:r w:rsidRPr="00B81A4A">
        <w:rPr>
          <w:sz w:val="40"/>
          <w:szCs w:val="40"/>
        </w:rPr>
        <w:t>Deep</w:t>
      </w:r>
      <w:r w:rsidR="000B3F15" w:rsidRPr="00B81A4A">
        <w:rPr>
          <w:sz w:val="40"/>
          <w:szCs w:val="40"/>
        </w:rPr>
        <w:t xml:space="preserve"> </w:t>
      </w:r>
      <w:r w:rsidRPr="00B81A4A">
        <w:rPr>
          <w:sz w:val="40"/>
          <w:szCs w:val="40"/>
        </w:rPr>
        <w:t>Learning and</w:t>
      </w:r>
      <w:r w:rsidR="000B3F15" w:rsidRPr="00B81A4A">
        <w:rPr>
          <w:sz w:val="40"/>
          <w:szCs w:val="40"/>
        </w:rPr>
        <w:t xml:space="preserve"> Computer Vision, 20</w:t>
      </w:r>
      <w:r w:rsidR="00043F5C" w:rsidRPr="00B81A4A">
        <w:rPr>
          <w:sz w:val="40"/>
          <w:szCs w:val="40"/>
        </w:rPr>
        <w:t>2</w:t>
      </w:r>
      <w:r w:rsidR="00B4343A" w:rsidRPr="00B81A4A">
        <w:rPr>
          <w:sz w:val="40"/>
          <w:szCs w:val="40"/>
        </w:rPr>
        <w:t>2</w:t>
      </w:r>
    </w:p>
    <w:p w14:paraId="5E6D494B" w14:textId="36E20C68" w:rsidR="00C94FEE" w:rsidRDefault="000B3F15" w:rsidP="00183998">
      <w:pPr>
        <w:pStyle w:val="Subtitle"/>
        <w:jc w:val="center"/>
        <w:rPr>
          <w:b/>
          <w:bCs/>
          <w:i w:val="0"/>
          <w:iCs w:val="0"/>
          <w:color w:val="FF0000"/>
          <w:sz w:val="30"/>
          <w:szCs w:val="30"/>
        </w:rPr>
      </w:pPr>
      <w:r>
        <w:rPr>
          <w:b/>
          <w:bCs/>
          <w:i w:val="0"/>
          <w:iCs w:val="0"/>
          <w:color w:val="FF0000"/>
          <w:sz w:val="30"/>
          <w:szCs w:val="30"/>
        </w:rPr>
        <w:t>Image Super-resolution Using Deep Learning</w:t>
      </w:r>
    </w:p>
    <w:p w14:paraId="21A1B783" w14:textId="77777777" w:rsidR="000E687D" w:rsidRDefault="000E687D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</w:p>
    <w:p w14:paraId="5409DA54" w14:textId="0237837E" w:rsidR="000B0DEE" w:rsidRPr="00121556" w:rsidRDefault="00631C02" w:rsidP="00121556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b/>
          <w:bCs/>
        </w:rPr>
      </w:pPr>
      <w:r w:rsidRPr="00C42B97">
        <w:rPr>
          <w:b/>
          <w:bCs/>
        </w:rPr>
        <w:t xml:space="preserve">Suppose the settings of a SRCNN as: f1=9, f2=3, f3=5, how many pixels of the low-resolution image </w:t>
      </w:r>
      <w:r w:rsidR="00DA1BEB" w:rsidRPr="00C42B97">
        <w:rPr>
          <w:b/>
          <w:bCs/>
        </w:rPr>
        <w:t>are</w:t>
      </w:r>
      <w:r w:rsidRPr="00C42B97">
        <w:rPr>
          <w:b/>
          <w:bCs/>
        </w:rPr>
        <w:t xml:space="preserve"> utilized to reconstruct a pixel of the high-resolution image</w:t>
      </w:r>
      <w:r w:rsidR="00406B83" w:rsidRPr="00C42B97">
        <w:rPr>
          <w:b/>
          <w:bCs/>
        </w:rPr>
        <w:t xml:space="preserve"> with the SRCNN</w:t>
      </w:r>
      <w:r w:rsidR="00FA4641">
        <w:rPr>
          <w:b/>
          <w:bCs/>
        </w:rPr>
        <w:t>.</w:t>
      </w:r>
    </w:p>
    <w:p w14:paraId="1909BC22" w14:textId="5D81883C" w:rsidR="006B610B" w:rsidRDefault="006B610B" w:rsidP="006B610B">
      <w:pPr>
        <w:pStyle w:val="ListParagraph"/>
        <w:spacing w:after="240" w:line="276" w:lineRule="auto"/>
        <w:ind w:left="420"/>
      </w:pPr>
    </w:p>
    <w:p w14:paraId="0DA43789" w14:textId="4F18BBB4" w:rsidR="0094460B" w:rsidRPr="00F82666" w:rsidRDefault="00F82666" w:rsidP="0094460B">
      <w:pPr>
        <w:pStyle w:val="ListParagraph"/>
        <w:numPr>
          <w:ilvl w:val="0"/>
          <w:numId w:val="8"/>
        </w:numPr>
        <w:spacing w:after="240" w:line="276" w:lineRule="auto"/>
        <w:rPr>
          <w:b/>
          <w:bCs/>
          <w:u w:val="single"/>
        </w:rPr>
      </w:pPr>
      <w:r w:rsidRPr="00F82666">
        <w:rPr>
          <w:b/>
          <w:bCs/>
          <w:u w:val="single"/>
        </w:rPr>
        <w:t>Receptive Field</w:t>
      </w:r>
    </w:p>
    <w:tbl>
      <w:tblPr>
        <w:tblStyle w:val="PlainTable1"/>
        <w:tblW w:w="8472" w:type="dxa"/>
        <w:tblLook w:val="04A0" w:firstRow="1" w:lastRow="0" w:firstColumn="1" w:lastColumn="0" w:noHBand="0" w:noVBand="1"/>
      </w:tblPr>
      <w:tblGrid>
        <w:gridCol w:w="2666"/>
        <w:gridCol w:w="2971"/>
        <w:gridCol w:w="2835"/>
      </w:tblGrid>
      <w:tr w:rsidR="0094460B" w14:paraId="7FFD1EF5" w14:textId="77777777" w:rsidTr="00A47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305141AF" w14:textId="77777777" w:rsidR="0094460B" w:rsidRDefault="0094460B" w:rsidP="001247FB">
            <w:pPr>
              <w:pStyle w:val="ListParagraph"/>
              <w:spacing w:after="240" w:line="276" w:lineRule="auto"/>
              <w:ind w:left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8E2F43">
              <w:rPr>
                <w:sz w:val="20"/>
                <w:szCs w:val="20"/>
              </w:rPr>
              <w:t>Convolution Layers</w:t>
            </w:r>
          </w:p>
          <w:p w14:paraId="6FF340BC" w14:textId="3F7BA6BA" w:rsidR="00BF536B" w:rsidRPr="008E2F43" w:rsidRDefault="00BF536B" w:rsidP="001247FB">
            <w:pPr>
              <w:pStyle w:val="ListParagraph"/>
              <w:spacing w:after="24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A47ECE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ernel-Padding-Stride]</w:t>
            </w:r>
          </w:p>
        </w:tc>
        <w:tc>
          <w:tcPr>
            <w:tcW w:w="2971" w:type="dxa"/>
          </w:tcPr>
          <w:p w14:paraId="62074E74" w14:textId="77777777" w:rsidR="0094460B" w:rsidRPr="00E773B8" w:rsidRDefault="0094460B" w:rsidP="001247FB">
            <w:pPr>
              <w:pStyle w:val="ListParagraph"/>
              <w:spacing w:after="24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Representation</w:t>
            </w:r>
          </w:p>
        </w:tc>
        <w:tc>
          <w:tcPr>
            <w:tcW w:w="2835" w:type="dxa"/>
          </w:tcPr>
          <w:p w14:paraId="4D59902E" w14:textId="77777777" w:rsidR="0094460B" w:rsidRPr="008E2F43" w:rsidRDefault="0094460B" w:rsidP="001247FB">
            <w:pPr>
              <w:pStyle w:val="ListParagraph"/>
              <w:spacing w:after="24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2F43">
              <w:rPr>
                <w:sz w:val="20"/>
                <w:szCs w:val="20"/>
              </w:rPr>
              <w:t>Receptive Field</w:t>
            </w:r>
          </w:p>
        </w:tc>
      </w:tr>
      <w:tr w:rsidR="0094460B" w14:paraId="54EF8654" w14:textId="77777777" w:rsidTr="00A47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2C998C93" w14:textId="23D11766" w:rsidR="0094460B" w:rsidRPr="008E2F43" w:rsidRDefault="0094460B" w:rsidP="001247FB">
            <w:pPr>
              <w:pStyle w:val="ListParagraph"/>
              <w:spacing w:after="240" w:line="276" w:lineRule="auto"/>
              <w:ind w:left="0"/>
              <w:jc w:val="center"/>
              <w:rPr>
                <w:sz w:val="20"/>
                <w:szCs w:val="20"/>
              </w:rPr>
            </w:pPr>
            <w:r w:rsidRPr="008E2F43">
              <w:rPr>
                <w:sz w:val="20"/>
                <w:szCs w:val="20"/>
              </w:rPr>
              <w:t>Conv1 [</w:t>
            </w:r>
            <w:r w:rsidR="00AE29E4">
              <w:rPr>
                <w:sz w:val="20"/>
                <w:szCs w:val="20"/>
              </w:rPr>
              <w:t>9-4-1</w:t>
            </w:r>
            <w:r w:rsidRPr="008E2F43">
              <w:rPr>
                <w:sz w:val="20"/>
                <w:szCs w:val="20"/>
              </w:rPr>
              <w:t>]</w:t>
            </w:r>
          </w:p>
        </w:tc>
        <w:tc>
          <w:tcPr>
            <w:tcW w:w="2971" w:type="dxa"/>
          </w:tcPr>
          <w:p w14:paraId="19B2A8B7" w14:textId="77777777" w:rsidR="0094460B" w:rsidRDefault="0094460B" w:rsidP="001247FB">
            <w:pPr>
              <w:pStyle w:val="ListParagraph"/>
              <w:spacing w:after="240"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 Resolution Image</w:t>
            </w:r>
          </w:p>
          <w:p w14:paraId="75FF28A1" w14:textId="77777777" w:rsidR="0094460B" w:rsidRPr="002555C5" w:rsidRDefault="0094460B" w:rsidP="001247FB">
            <w:pPr>
              <w:pStyle w:val="ListParagraph"/>
              <w:spacing w:after="240"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[255*255]</w:t>
            </w:r>
          </w:p>
        </w:tc>
        <w:tc>
          <w:tcPr>
            <w:tcW w:w="2835" w:type="dxa"/>
          </w:tcPr>
          <w:p w14:paraId="58C69283" w14:textId="77777777" w:rsidR="0094460B" w:rsidRDefault="0094460B" w:rsidP="001247FB">
            <w:pPr>
              <w:pStyle w:val="ListParagraph"/>
              <w:spacing w:after="240"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(initial)</w:t>
            </w:r>
          </w:p>
        </w:tc>
      </w:tr>
      <w:tr w:rsidR="0094460B" w14:paraId="68A666B7" w14:textId="77777777" w:rsidTr="00A47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04011D16" w14:textId="1D582233" w:rsidR="0094460B" w:rsidRPr="008E2F43" w:rsidRDefault="0094460B" w:rsidP="001247FB">
            <w:pPr>
              <w:pStyle w:val="ListParagraph"/>
              <w:spacing w:after="240" w:line="276" w:lineRule="auto"/>
              <w:ind w:left="0"/>
              <w:jc w:val="center"/>
              <w:rPr>
                <w:sz w:val="20"/>
                <w:szCs w:val="20"/>
              </w:rPr>
            </w:pPr>
            <w:r w:rsidRPr="008E2F43">
              <w:rPr>
                <w:sz w:val="20"/>
                <w:szCs w:val="20"/>
              </w:rPr>
              <w:t>Conv2 [</w:t>
            </w:r>
            <w:r w:rsidR="002F7859">
              <w:rPr>
                <w:sz w:val="20"/>
                <w:szCs w:val="20"/>
              </w:rPr>
              <w:t>3</w:t>
            </w:r>
            <w:r w:rsidR="00AE29E4">
              <w:rPr>
                <w:sz w:val="20"/>
                <w:szCs w:val="20"/>
              </w:rPr>
              <w:t>-</w:t>
            </w:r>
            <w:r w:rsidR="002F7859">
              <w:rPr>
                <w:sz w:val="20"/>
                <w:szCs w:val="20"/>
              </w:rPr>
              <w:t>1</w:t>
            </w:r>
            <w:r w:rsidR="00AE29E4">
              <w:rPr>
                <w:sz w:val="20"/>
                <w:szCs w:val="20"/>
              </w:rPr>
              <w:t>-1</w:t>
            </w:r>
            <w:r w:rsidRPr="008E2F43">
              <w:rPr>
                <w:sz w:val="20"/>
                <w:szCs w:val="20"/>
              </w:rPr>
              <w:t>]</w:t>
            </w:r>
          </w:p>
        </w:tc>
        <w:tc>
          <w:tcPr>
            <w:tcW w:w="2971" w:type="dxa"/>
          </w:tcPr>
          <w:p w14:paraId="39C57CEE" w14:textId="77777777" w:rsidR="0094460B" w:rsidRDefault="0094460B" w:rsidP="001247FB">
            <w:pPr>
              <w:pStyle w:val="ListParagraph"/>
              <w:spacing w:after="24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Resolution Image</w:t>
            </w:r>
          </w:p>
          <w:p w14:paraId="6856892E" w14:textId="77777777" w:rsidR="0094460B" w:rsidRPr="008E32FB" w:rsidRDefault="0094460B" w:rsidP="001247FB">
            <w:pPr>
              <w:pStyle w:val="ListParagraph"/>
              <w:spacing w:after="24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[255*255]</w:t>
            </w:r>
          </w:p>
        </w:tc>
        <w:tc>
          <w:tcPr>
            <w:tcW w:w="2835" w:type="dxa"/>
          </w:tcPr>
          <w:p w14:paraId="5AD997EE" w14:textId="77777777" w:rsidR="0094460B" w:rsidRDefault="0094460B" w:rsidP="001247FB">
            <w:pPr>
              <w:pStyle w:val="ListParagraph"/>
              <w:spacing w:after="24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94460B" w14:paraId="40409B07" w14:textId="77777777" w:rsidTr="00A47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52BF71D7" w14:textId="4537E21D" w:rsidR="0094460B" w:rsidRPr="008E2F43" w:rsidRDefault="0094460B" w:rsidP="001247FB">
            <w:pPr>
              <w:pStyle w:val="ListParagraph"/>
              <w:spacing w:after="240" w:line="276" w:lineRule="auto"/>
              <w:ind w:left="0"/>
              <w:jc w:val="center"/>
              <w:rPr>
                <w:sz w:val="20"/>
                <w:szCs w:val="20"/>
              </w:rPr>
            </w:pPr>
            <w:r w:rsidRPr="008E2F43">
              <w:rPr>
                <w:sz w:val="20"/>
                <w:szCs w:val="20"/>
              </w:rPr>
              <w:t>Conv3 [</w:t>
            </w:r>
            <w:r w:rsidR="00AE29E4">
              <w:rPr>
                <w:sz w:val="20"/>
                <w:szCs w:val="20"/>
              </w:rPr>
              <w:t>5-2-1</w:t>
            </w:r>
            <w:r w:rsidRPr="008E2F43">
              <w:rPr>
                <w:sz w:val="20"/>
                <w:szCs w:val="20"/>
              </w:rPr>
              <w:t>]</w:t>
            </w:r>
          </w:p>
        </w:tc>
        <w:tc>
          <w:tcPr>
            <w:tcW w:w="2971" w:type="dxa"/>
          </w:tcPr>
          <w:p w14:paraId="157F2C82" w14:textId="77777777" w:rsidR="0094460B" w:rsidRDefault="0094460B" w:rsidP="001247FB">
            <w:pPr>
              <w:pStyle w:val="ListParagraph"/>
              <w:spacing w:after="240"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SRCNN High Resolution</w:t>
            </w:r>
          </w:p>
          <w:p w14:paraId="4ADB442D" w14:textId="77777777" w:rsidR="0094460B" w:rsidRPr="00052B9A" w:rsidRDefault="0094460B" w:rsidP="001247FB">
            <w:pPr>
              <w:pStyle w:val="ListParagraph"/>
              <w:spacing w:after="240"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[1,1,255,255]</w:t>
            </w:r>
          </w:p>
        </w:tc>
        <w:tc>
          <w:tcPr>
            <w:tcW w:w="2835" w:type="dxa"/>
          </w:tcPr>
          <w:p w14:paraId="58D36117" w14:textId="77777777" w:rsidR="0094460B" w:rsidRDefault="0094460B" w:rsidP="001247FB">
            <w:pPr>
              <w:pStyle w:val="ListParagraph"/>
              <w:spacing w:after="240"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(final)</w:t>
            </w:r>
          </w:p>
        </w:tc>
      </w:tr>
    </w:tbl>
    <w:p w14:paraId="461ACFD7" w14:textId="346F3108" w:rsidR="0094460B" w:rsidRDefault="0094460B" w:rsidP="0094460B">
      <w:pPr>
        <w:pStyle w:val="ListParagraph"/>
        <w:spacing w:after="240" w:line="276" w:lineRule="auto"/>
        <w:ind w:left="1140"/>
        <w:jc w:val="center"/>
        <w:rPr>
          <w:sz w:val="18"/>
          <w:szCs w:val="18"/>
        </w:rPr>
      </w:pPr>
      <w:r w:rsidRPr="00D15B64">
        <w:rPr>
          <w:sz w:val="18"/>
          <w:szCs w:val="18"/>
        </w:rPr>
        <w:t>Fig2. Table shows the receptive field representation for each convolution layer for the models f1=9, f2=3, f3=5</w:t>
      </w:r>
    </w:p>
    <w:p w14:paraId="28B8D27B" w14:textId="77777777" w:rsidR="0094460B" w:rsidRPr="0094460B" w:rsidRDefault="0094460B" w:rsidP="0094460B">
      <w:pPr>
        <w:pStyle w:val="ListParagraph"/>
        <w:spacing w:after="240" w:line="276" w:lineRule="auto"/>
        <w:ind w:left="1140"/>
        <w:jc w:val="center"/>
        <w:rPr>
          <w:sz w:val="18"/>
          <w:szCs w:val="18"/>
        </w:rPr>
      </w:pPr>
    </w:p>
    <w:p w14:paraId="4D544D46" w14:textId="7567763E" w:rsidR="00E052A9" w:rsidRPr="00FD6401" w:rsidRDefault="00ED79E1" w:rsidP="00E052A9">
      <w:pPr>
        <w:pStyle w:val="ListParagraph"/>
        <w:numPr>
          <w:ilvl w:val="0"/>
          <w:numId w:val="8"/>
        </w:numPr>
        <w:spacing w:after="240" w:line="276" w:lineRule="auto"/>
        <w:rPr>
          <w:b/>
          <w:bCs/>
        </w:rPr>
      </w:pPr>
      <w:r>
        <w:rPr>
          <w:b/>
          <w:bCs/>
          <w:u w:val="single"/>
        </w:rPr>
        <w:t>Definition</w:t>
      </w:r>
      <w:r w:rsidR="00121556">
        <w:rPr>
          <w:b/>
          <w:bCs/>
        </w:rPr>
        <w:t>:</w:t>
      </w:r>
      <w:r w:rsidR="00121556">
        <w:t xml:space="preserve"> </w:t>
      </w:r>
      <w:r w:rsidR="005A0431">
        <w:t xml:space="preserve">Receptive field is defined as the size of the spatial </w:t>
      </w:r>
      <w:r w:rsidR="00602407">
        <w:t>units</w:t>
      </w:r>
      <w:r w:rsidR="005A0431">
        <w:t xml:space="preserve"> (number of pixels in this case) </w:t>
      </w:r>
      <w:r w:rsidR="001810F4">
        <w:t>that works as the input to the feature vector</w:t>
      </w:r>
      <w:r w:rsidR="00637861">
        <w:t xml:space="preserve"> (acts as the input to the next convolution layer).</w:t>
      </w:r>
    </w:p>
    <w:p w14:paraId="2896C21E" w14:textId="07F0FC88" w:rsidR="00FD6401" w:rsidRDefault="00606FFE" w:rsidP="00FD6401">
      <w:pPr>
        <w:pStyle w:val="ListParagraph"/>
        <w:spacing w:after="240" w:line="276" w:lineRule="auto"/>
        <w:ind w:left="114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A7CA8D" wp14:editId="29930343">
            <wp:extent cx="2924175" cy="1485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3" t="4094" r="4985" b="4667"/>
                    <a:stretch/>
                  </pic:blipFill>
                  <pic:spPr bwMode="auto">
                    <a:xfrm>
                      <a:off x="0" y="0"/>
                      <a:ext cx="2943796" cy="1495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7052C" w14:textId="5667404C" w:rsidR="004D3553" w:rsidRPr="004D3553" w:rsidRDefault="00606FFE" w:rsidP="004D3553">
      <w:pPr>
        <w:pStyle w:val="ListParagraph"/>
        <w:spacing w:after="240" w:line="276" w:lineRule="auto"/>
        <w:ind w:left="1140"/>
        <w:jc w:val="center"/>
        <w:rPr>
          <w:sz w:val="18"/>
          <w:szCs w:val="18"/>
        </w:rPr>
      </w:pPr>
      <w:r w:rsidRPr="00837A7F">
        <w:rPr>
          <w:sz w:val="18"/>
          <w:szCs w:val="18"/>
        </w:rPr>
        <w:t xml:space="preserve">Fig1. Represents </w:t>
      </w:r>
      <w:r w:rsidR="00837A7F" w:rsidRPr="00837A7F">
        <w:rPr>
          <w:sz w:val="18"/>
          <w:szCs w:val="18"/>
        </w:rPr>
        <w:t>how the receptive field of the network reduces from layer 1 to layer 3</w:t>
      </w:r>
      <w:r w:rsidR="00837A7F">
        <w:rPr>
          <w:sz w:val="18"/>
          <w:szCs w:val="18"/>
        </w:rPr>
        <w:t>. Layer 1 receptive field (green) and layer 2 receptive field (yellow).</w:t>
      </w:r>
    </w:p>
    <w:p w14:paraId="3DB543FC" w14:textId="77777777" w:rsidR="006A72E5" w:rsidRPr="006A72E5" w:rsidRDefault="006A72E5" w:rsidP="006A72E5">
      <w:pPr>
        <w:pStyle w:val="ListParagraph"/>
        <w:spacing w:after="240" w:line="276" w:lineRule="auto"/>
        <w:ind w:left="1140"/>
        <w:rPr>
          <w:b/>
          <w:bCs/>
        </w:rPr>
      </w:pPr>
    </w:p>
    <w:p w14:paraId="15B547C4" w14:textId="21854737" w:rsidR="00992965" w:rsidRPr="007118E5" w:rsidRDefault="00612F3B" w:rsidP="00E052A9">
      <w:pPr>
        <w:pStyle w:val="ListParagraph"/>
        <w:numPr>
          <w:ilvl w:val="0"/>
          <w:numId w:val="8"/>
        </w:numPr>
        <w:spacing w:after="240" w:line="276" w:lineRule="auto"/>
        <w:rPr>
          <w:b/>
          <w:bCs/>
        </w:rPr>
      </w:pPr>
      <w:r>
        <w:rPr>
          <w:b/>
          <w:bCs/>
          <w:u w:val="single"/>
        </w:rPr>
        <w:t>Calculation of Receptive Field</w:t>
      </w:r>
      <w:r w:rsidR="00A43FEF">
        <w:rPr>
          <w:b/>
          <w:bCs/>
          <w:u w:val="single"/>
        </w:rPr>
        <w:t>:</w:t>
      </w:r>
      <w:r w:rsidR="006C5B53">
        <w:t xml:space="preserve"> </w:t>
      </w:r>
    </w:p>
    <w:p w14:paraId="2583223F" w14:textId="3BF129BC" w:rsidR="001D41AE" w:rsidRDefault="001D7F50" w:rsidP="0094460B">
      <w:pPr>
        <w:pStyle w:val="ListParagraph"/>
        <w:spacing w:after="240" w:line="276" w:lineRule="auto"/>
        <w:ind w:left="1140"/>
      </w:pPr>
      <w:r>
        <w:rPr>
          <w:noProof/>
        </w:rPr>
        <w:drawing>
          <wp:inline distT="0" distB="0" distL="0" distR="0" wp14:anchorId="07B8E285" wp14:editId="509B0315">
            <wp:extent cx="1714500" cy="1266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6" r="13888"/>
                    <a:stretch/>
                  </pic:blipFill>
                  <pic:spPr bwMode="auto">
                    <a:xfrm>
                      <a:off x="0" y="0"/>
                      <a:ext cx="1728731" cy="12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3784">
        <w:rPr>
          <w:noProof/>
        </w:rPr>
        <w:drawing>
          <wp:inline distT="0" distB="0" distL="0" distR="0" wp14:anchorId="5F36DE39" wp14:editId="375829C3">
            <wp:extent cx="2828925" cy="129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90"/>
                    <a:stretch/>
                  </pic:blipFill>
                  <pic:spPr bwMode="auto">
                    <a:xfrm>
                      <a:off x="0" y="0"/>
                      <a:ext cx="2857086" cy="130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AF58D" w14:textId="77777777" w:rsidR="00A21B5F" w:rsidRDefault="00A21B5F" w:rsidP="00A21B5F">
      <w:pPr>
        <w:spacing w:after="240" w:line="276" w:lineRule="auto"/>
      </w:pPr>
    </w:p>
    <w:p w14:paraId="614A4A31" w14:textId="72910B0C" w:rsidR="006A7F08" w:rsidRPr="00F006F1" w:rsidRDefault="006A7F08" w:rsidP="006A7F08">
      <w:pPr>
        <w:pStyle w:val="ListParagraph"/>
        <w:numPr>
          <w:ilvl w:val="0"/>
          <w:numId w:val="3"/>
        </w:numPr>
        <w:spacing w:after="240" w:line="276" w:lineRule="auto"/>
        <w:rPr>
          <w:b/>
          <w:bCs/>
        </w:rPr>
      </w:pPr>
      <w:r w:rsidRPr="00F006F1">
        <w:rPr>
          <w:b/>
          <w:bCs/>
        </w:rPr>
        <w:lastRenderedPageBreak/>
        <w:t>Why the deep convolutional neural network is superior to perform image super-resolution? Give one reason to explain it.</w:t>
      </w:r>
    </w:p>
    <w:p w14:paraId="0B7B8451" w14:textId="77777777" w:rsidR="00DC440F" w:rsidRPr="00A7630F" w:rsidRDefault="00DC440F" w:rsidP="00DC440F">
      <w:pPr>
        <w:pStyle w:val="ListParagraph"/>
        <w:spacing w:after="240" w:line="276" w:lineRule="auto"/>
        <w:ind w:left="420"/>
      </w:pPr>
    </w:p>
    <w:p w14:paraId="07EDA8C8" w14:textId="77777777" w:rsidR="00A5545C" w:rsidRDefault="00BA293C" w:rsidP="00BA293C">
      <w:pPr>
        <w:pStyle w:val="ListParagraph"/>
        <w:numPr>
          <w:ilvl w:val="0"/>
          <w:numId w:val="8"/>
        </w:numPr>
        <w:spacing w:after="240" w:line="276" w:lineRule="auto"/>
        <w:jc w:val="both"/>
      </w:pPr>
      <w:r>
        <w:t xml:space="preserve"> </w:t>
      </w:r>
      <w:r w:rsidR="00BD0218">
        <w:t>In the recent times CNN</w:t>
      </w:r>
      <w:r>
        <w:t xml:space="preserve"> have been successfully applied to </w:t>
      </w:r>
      <w:r w:rsidR="00BD0218">
        <w:t>the</w:t>
      </w:r>
      <w:r>
        <w:t xml:space="preserve"> computer vision fields, such as object detection, fa</w:t>
      </w:r>
      <w:r w:rsidR="00BD0218">
        <w:t>cial</w:t>
      </w:r>
      <w:r>
        <w:t xml:space="preserve"> recognition</w:t>
      </w:r>
      <w:r w:rsidR="00BE7592">
        <w:t xml:space="preserve">, </w:t>
      </w:r>
      <w:r>
        <w:t xml:space="preserve">pedestrian detection </w:t>
      </w:r>
      <w:r w:rsidR="008A6A1E">
        <w:t>and counting</w:t>
      </w:r>
      <w:r w:rsidR="00DC60D8">
        <w:t xml:space="preserve"> and other</w:t>
      </w:r>
      <w:r>
        <w:t>.</w:t>
      </w:r>
      <w:r w:rsidR="006A17F6">
        <w:t xml:space="preserve"> Diverse range of factors are to be considered </w:t>
      </w:r>
      <w:r>
        <w:t>of central importance in this progress</w:t>
      </w:r>
      <w:r w:rsidR="00A5545C">
        <w:t xml:space="preserve"> such as</w:t>
      </w:r>
      <w:r>
        <w:t xml:space="preserve">: </w:t>
      </w:r>
    </w:p>
    <w:p w14:paraId="1A326E29" w14:textId="482D26AA" w:rsidR="00A5545C" w:rsidRDefault="00A5545C" w:rsidP="00A5545C">
      <w:pPr>
        <w:pStyle w:val="ListParagraph"/>
        <w:numPr>
          <w:ilvl w:val="1"/>
          <w:numId w:val="8"/>
        </w:numPr>
        <w:spacing w:after="240" w:line="276" w:lineRule="auto"/>
        <w:jc w:val="both"/>
      </w:pPr>
      <w:r>
        <w:t>T</w:t>
      </w:r>
      <w:r w:rsidR="00BA293C">
        <w:t xml:space="preserve">raining </w:t>
      </w:r>
      <w:r>
        <w:t>efficacy</w:t>
      </w:r>
      <w:r w:rsidR="00BA293C">
        <w:t xml:space="preserve"> o</w:t>
      </w:r>
      <w:r>
        <w:t xml:space="preserve">n </w:t>
      </w:r>
      <w:r w:rsidR="00BA293C">
        <w:t xml:space="preserve">GPUs, </w:t>
      </w:r>
    </w:p>
    <w:p w14:paraId="57F6E513" w14:textId="77777777" w:rsidR="005D7798" w:rsidRDefault="00452FBD" w:rsidP="00A5545C">
      <w:pPr>
        <w:pStyle w:val="ListParagraph"/>
        <w:numPr>
          <w:ilvl w:val="1"/>
          <w:numId w:val="8"/>
        </w:numPr>
        <w:spacing w:after="240" w:line="276" w:lineRule="auto"/>
        <w:jc w:val="both"/>
      </w:pPr>
      <w:r>
        <w:t>Implementing</w:t>
      </w:r>
      <w:r w:rsidR="00BA293C">
        <w:t xml:space="preserve"> Rectified Linear Unit which m</w:t>
      </w:r>
      <w:r w:rsidR="009C6CB6">
        <w:t>ake</w:t>
      </w:r>
      <w:r w:rsidR="00BA293C">
        <w:t xml:space="preserve"> convergence much faster while still presents good quality and </w:t>
      </w:r>
    </w:p>
    <w:p w14:paraId="5DC14521" w14:textId="2672F5FF" w:rsidR="006B610B" w:rsidRDefault="005D7798" w:rsidP="00A5545C">
      <w:pPr>
        <w:pStyle w:val="ListParagraph"/>
        <w:numPr>
          <w:ilvl w:val="1"/>
          <w:numId w:val="8"/>
        </w:numPr>
        <w:spacing w:after="240" w:line="276" w:lineRule="auto"/>
        <w:jc w:val="both"/>
      </w:pPr>
      <w:r>
        <w:t>T</w:t>
      </w:r>
      <w:r w:rsidR="00BA293C">
        <w:t>he easy access to an abundance of data (like ImageNet [9]) for training larger models. Our method also benefits from these progresses.</w:t>
      </w:r>
    </w:p>
    <w:p w14:paraId="6C1D3FB6" w14:textId="526B5DF8" w:rsidR="00BA293C" w:rsidRDefault="00EA6547" w:rsidP="00EA6547">
      <w:pPr>
        <w:pStyle w:val="ListParagraph"/>
        <w:numPr>
          <w:ilvl w:val="0"/>
          <w:numId w:val="8"/>
        </w:numPr>
        <w:spacing w:after="240" w:line="276" w:lineRule="auto"/>
        <w:jc w:val="both"/>
      </w:pPr>
      <w:r>
        <w:t>The SRCNN</w:t>
      </w:r>
      <w:r w:rsidR="007667C6">
        <w:t xml:space="preserve"> methodology</w:t>
      </w:r>
      <w:r>
        <w:t xml:space="preserve"> optimizes an end-to</w:t>
      </w:r>
      <w:r w:rsidR="00334F49">
        <w:t>-</w:t>
      </w:r>
      <w:r>
        <w:t>end mapping</w:t>
      </w:r>
      <w:r w:rsidR="004663B3">
        <w:t xml:space="preserve"> and works at </w:t>
      </w:r>
      <w:r>
        <w:t xml:space="preserve">faster </w:t>
      </w:r>
      <w:r w:rsidR="004663B3">
        <w:t>rate</w:t>
      </w:r>
      <w:r>
        <w:t xml:space="preserve">. </w:t>
      </w:r>
      <w:r w:rsidR="00797780">
        <w:t>Deep CNN is</w:t>
      </w:r>
      <w:r>
        <w:t xml:space="preserve"> not only a quantitatively superior method</w:t>
      </w:r>
      <w:r w:rsidR="00797780">
        <w:t xml:space="preserve"> but also denoise the system by removing the noisy patterns.</w:t>
      </w:r>
    </w:p>
    <w:p w14:paraId="6E4A63F3" w14:textId="7549E278" w:rsidR="00BA293C" w:rsidRDefault="00BA293C" w:rsidP="00BA293C">
      <w:pPr>
        <w:pStyle w:val="ListParagraph"/>
        <w:spacing w:after="240" w:line="276" w:lineRule="auto"/>
        <w:ind w:left="1140"/>
        <w:jc w:val="both"/>
      </w:pPr>
    </w:p>
    <w:p w14:paraId="2E82084F" w14:textId="77777777" w:rsidR="0007375D" w:rsidRDefault="0007375D" w:rsidP="00BA293C">
      <w:pPr>
        <w:pStyle w:val="ListParagraph"/>
        <w:spacing w:after="240" w:line="276" w:lineRule="auto"/>
        <w:ind w:left="1140"/>
        <w:jc w:val="both"/>
      </w:pPr>
    </w:p>
    <w:p w14:paraId="5245A7C7" w14:textId="327E4F5B" w:rsidR="00E052A9" w:rsidRPr="008935E3" w:rsidRDefault="00BA2211" w:rsidP="00F006F1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b/>
          <w:bCs/>
        </w:rPr>
      </w:pPr>
      <w:r>
        <w:rPr>
          <w:b/>
          <w:bCs/>
        </w:rPr>
        <w:t>T</w:t>
      </w:r>
      <w:r w:rsidR="003D62F3" w:rsidRPr="00F006F1">
        <w:rPr>
          <w:b/>
          <w:bCs/>
        </w:rPr>
        <w:t xml:space="preserve">he meaning of </w:t>
      </w:r>
      <w:r w:rsidR="003D62F3" w:rsidRPr="00F006F1">
        <w:rPr>
          <w:b/>
          <w:bCs/>
          <w:color w:val="7030A0"/>
        </w:rPr>
        <w:t>peak signal-to-noise ratio (PSNR)</w:t>
      </w:r>
      <w:r w:rsidR="003D62F3" w:rsidRPr="00F006F1">
        <w:rPr>
          <w:b/>
          <w:bCs/>
        </w:rPr>
        <w:t xml:space="preserve"> in the context of image super-resolution. PS: </w:t>
      </w:r>
      <w:r w:rsidR="0002542F" w:rsidRPr="00F006F1">
        <w:rPr>
          <w:b/>
          <w:bCs/>
          <w:lang w:eastAsia="zh-CN"/>
        </w:rPr>
        <w:t>give</w:t>
      </w:r>
      <w:r w:rsidR="003D62F3" w:rsidRPr="00F006F1">
        <w:rPr>
          <w:rFonts w:hint="eastAsia"/>
          <w:b/>
          <w:bCs/>
          <w:lang w:eastAsia="zh-CN"/>
        </w:rPr>
        <w:t xml:space="preserve"> </w:t>
      </w:r>
      <w:r w:rsidR="003D62F3" w:rsidRPr="00F006F1">
        <w:rPr>
          <w:b/>
          <w:bCs/>
        </w:rPr>
        <w:t xml:space="preserve">the ground truth (GT) image, </w:t>
      </w:r>
      <w:r w:rsidR="00D30904" w:rsidRPr="00F006F1">
        <w:rPr>
          <w:b/>
          <w:bCs/>
        </w:rPr>
        <w:t xml:space="preserve">and </w:t>
      </w:r>
      <w:r w:rsidR="003D62F3" w:rsidRPr="00F006F1">
        <w:rPr>
          <w:b/>
          <w:bCs/>
        </w:rPr>
        <w:t>the high-resolution images by SCRNN (HR-SRCNN)</w:t>
      </w:r>
      <w:r w:rsidR="00D30904" w:rsidRPr="00F006F1">
        <w:rPr>
          <w:b/>
          <w:bCs/>
        </w:rPr>
        <w:t xml:space="preserve"> </w:t>
      </w:r>
      <w:r w:rsidR="003D62F3" w:rsidRPr="00F006F1">
        <w:rPr>
          <w:b/>
          <w:bCs/>
        </w:rPr>
        <w:t>and interpolation (HR-Base) for reference. Also put the PSNR value below the high-resolution images.</w:t>
      </w:r>
    </w:p>
    <w:p w14:paraId="4CEA9EB8" w14:textId="77777777" w:rsidR="008935E3" w:rsidRPr="00F006F1" w:rsidRDefault="008935E3" w:rsidP="008935E3">
      <w:pPr>
        <w:pStyle w:val="ListParagraph"/>
        <w:spacing w:after="240" w:line="276" w:lineRule="auto"/>
        <w:ind w:left="420"/>
        <w:jc w:val="both"/>
        <w:rPr>
          <w:b/>
          <w:bCs/>
        </w:rPr>
      </w:pPr>
    </w:p>
    <w:p w14:paraId="7362A7CF" w14:textId="77777777" w:rsidR="001D60D9" w:rsidRDefault="00925910" w:rsidP="00925910">
      <w:pPr>
        <w:pStyle w:val="ListParagraph"/>
        <w:numPr>
          <w:ilvl w:val="0"/>
          <w:numId w:val="8"/>
        </w:numPr>
        <w:spacing w:after="240" w:line="276" w:lineRule="auto"/>
        <w:jc w:val="both"/>
      </w:pPr>
      <w:r>
        <w:t xml:space="preserve">Peak signal-to-noise ratio (PSNR) is one of the most popular </w:t>
      </w:r>
      <w:r w:rsidR="00C21841">
        <w:t xml:space="preserve">evaluation metrics that represents the </w:t>
      </w:r>
      <w:r>
        <w:t xml:space="preserve">reconstruction quality </w:t>
      </w:r>
      <w:r w:rsidR="00C21841">
        <w:t>measurements</w:t>
      </w:r>
      <w:r>
        <w:t xml:space="preserve"> of lossy transformation </w:t>
      </w:r>
      <w:r w:rsidR="00D115D4">
        <w:t>like</w:t>
      </w:r>
      <w:r>
        <w:t xml:space="preserve"> image comp</w:t>
      </w:r>
      <w:r w:rsidR="00D115D4">
        <w:t>ression etc</w:t>
      </w:r>
      <w:r>
        <w:t xml:space="preserve">. </w:t>
      </w:r>
    </w:p>
    <w:p w14:paraId="1FE8F2D5" w14:textId="46B042AB" w:rsidR="00E052A9" w:rsidRDefault="001D60D9" w:rsidP="00925910">
      <w:pPr>
        <w:pStyle w:val="ListParagraph"/>
        <w:numPr>
          <w:ilvl w:val="0"/>
          <w:numId w:val="8"/>
        </w:numPr>
        <w:spacing w:after="240" w:line="276" w:lineRule="auto"/>
        <w:jc w:val="both"/>
      </w:pPr>
      <w:r>
        <w:t>In the context of</w:t>
      </w:r>
      <w:r w:rsidR="00925910">
        <w:t xml:space="preserve"> super-resolution, PSNR is defined </w:t>
      </w:r>
      <w:r>
        <w:t>in terms of</w:t>
      </w:r>
      <w:r w:rsidR="00925910">
        <w:t xml:space="preserve"> maximum pixel value </w:t>
      </w:r>
      <w:r w:rsidR="00027A0A">
        <w:t>defined by ‘S’</w:t>
      </w:r>
      <w:r w:rsidR="00925910">
        <w:t xml:space="preserve"> and the mean squared error (MSE) between images.</w:t>
      </w:r>
    </w:p>
    <w:p w14:paraId="21B135EE" w14:textId="16DA8501" w:rsidR="007E0891" w:rsidRDefault="00DB3631" w:rsidP="00925910">
      <w:pPr>
        <w:pStyle w:val="ListParagraph"/>
        <w:numPr>
          <w:ilvl w:val="0"/>
          <w:numId w:val="8"/>
        </w:numPr>
        <w:spacing w:after="240" w:line="276" w:lineRule="auto"/>
        <w:jc w:val="both"/>
      </w:pPr>
      <w:r>
        <w:t>Let’s a</w:t>
      </w:r>
      <w:r w:rsidR="007E0891">
        <w:t>ssum</w:t>
      </w:r>
      <w:r>
        <w:t>e</w:t>
      </w:r>
      <w:r w:rsidR="007E0891">
        <w:t xml:space="preserve"> the ground truth image I</w:t>
      </w:r>
      <w:r w:rsidR="0003077B">
        <w:t xml:space="preserve"> </w:t>
      </w:r>
      <w:r w:rsidR="007E0891">
        <w:t>(</w:t>
      </w:r>
      <w:r w:rsidR="0003077B">
        <w:t>x, y</w:t>
      </w:r>
      <w:r w:rsidR="007E0891">
        <w:t xml:space="preserve">) with </w:t>
      </w:r>
      <w:r w:rsidR="00EA69C0">
        <w:t>‘</w:t>
      </w:r>
      <w:r w:rsidR="007E0891">
        <w:t>N</w:t>
      </w:r>
      <w:r w:rsidR="00EA69C0">
        <w:t>’</w:t>
      </w:r>
      <w:r w:rsidR="007E0891">
        <w:t xml:space="preserve"> pixels and the reconstructed image I’</w:t>
      </w:r>
      <w:r w:rsidR="0003077B">
        <w:t xml:space="preserve"> </w:t>
      </w:r>
      <w:r w:rsidR="007E0891">
        <w:t>(x,</w:t>
      </w:r>
      <w:r w:rsidR="0003077B">
        <w:t xml:space="preserve"> </w:t>
      </w:r>
      <w:r w:rsidR="007E0891">
        <w:t>y), the PSNR between I and I</w:t>
      </w:r>
      <w:r w:rsidR="00362786">
        <w:t>’</w:t>
      </w:r>
      <w:r w:rsidR="007E0891">
        <w:t xml:space="preserve"> are defined as follows:</w:t>
      </w:r>
    </w:p>
    <w:p w14:paraId="2171BAB0" w14:textId="76B48B5D" w:rsidR="00D652CE" w:rsidRDefault="00D652CE" w:rsidP="00D652CE">
      <w:pPr>
        <w:pStyle w:val="ListParagraph"/>
        <w:spacing w:after="240" w:line="276" w:lineRule="auto"/>
        <w:ind w:left="1140"/>
        <w:jc w:val="center"/>
      </w:pPr>
      <w:r>
        <w:t xml:space="preserve">                                </w:t>
      </w:r>
      <w:r w:rsidR="00572A8A">
        <w:t>PSNR=</w:t>
      </w:r>
      <m:oMath>
        <m:r>
          <w:rPr>
            <w:rFonts w:ascii="Cambria Math" w:hAnsi="Cambria Math"/>
          </w:rPr>
          <m:t>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nary>
                  </m:den>
                </m:f>
              </m:e>
            </m:d>
          </m:e>
        </m:func>
      </m:oMath>
      <w:r>
        <w:t xml:space="preserve">                                              </w:t>
      </w:r>
      <w:proofErr w:type="gramStart"/>
      <w:r>
        <w:t xml:space="preserve">   (</w:t>
      </w:r>
      <w:proofErr w:type="gramEnd"/>
      <w:r>
        <w:t>1)</w:t>
      </w:r>
    </w:p>
    <w:p w14:paraId="075366AD" w14:textId="1D6A86EC" w:rsidR="00DA5958" w:rsidRDefault="00DA5958" w:rsidP="00DA5958">
      <w:pPr>
        <w:pStyle w:val="ListParagraph"/>
        <w:spacing w:after="240" w:line="276" w:lineRule="auto"/>
        <w:ind w:left="1140"/>
      </w:pPr>
    </w:p>
    <w:p w14:paraId="1AC6C894" w14:textId="27461552" w:rsidR="006560FA" w:rsidRDefault="006560FA" w:rsidP="00DA5958">
      <w:pPr>
        <w:pStyle w:val="ListParagraph"/>
        <w:spacing w:after="240" w:line="276" w:lineRule="auto"/>
        <w:ind w:left="1140"/>
      </w:pPr>
    </w:p>
    <w:p w14:paraId="46ACB019" w14:textId="39A82435" w:rsidR="00BF68CC" w:rsidRDefault="00BF68CC" w:rsidP="00DA5958">
      <w:pPr>
        <w:pStyle w:val="ListParagraph"/>
        <w:spacing w:after="240" w:line="276" w:lineRule="auto"/>
        <w:ind w:left="1140"/>
      </w:pPr>
    </w:p>
    <w:p w14:paraId="0281E624" w14:textId="77777777" w:rsidR="00FA12B1" w:rsidRPr="00925910" w:rsidRDefault="00FA12B1" w:rsidP="00DA5958">
      <w:pPr>
        <w:pStyle w:val="ListParagraph"/>
        <w:spacing w:after="240" w:line="276" w:lineRule="auto"/>
        <w:ind w:left="1140"/>
      </w:pPr>
    </w:p>
    <w:tbl>
      <w:tblPr>
        <w:tblStyle w:val="TableGrid"/>
        <w:tblpPr w:leftFromText="180" w:rightFromText="180" w:vertAnchor="text" w:horzAnchor="page" w:tblpX="2998" w:tblpY="676"/>
        <w:tblW w:w="0" w:type="auto"/>
        <w:tblLook w:val="04A0" w:firstRow="1" w:lastRow="0" w:firstColumn="1" w:lastColumn="0" w:noHBand="0" w:noVBand="1"/>
      </w:tblPr>
      <w:tblGrid>
        <w:gridCol w:w="2802"/>
      </w:tblGrid>
      <w:tr w:rsidR="00572A8A" w14:paraId="3B38EA55" w14:textId="77777777" w:rsidTr="00693CC6">
        <w:tc>
          <w:tcPr>
            <w:tcW w:w="2802" w:type="dxa"/>
          </w:tcPr>
          <w:p w14:paraId="4C87234F" w14:textId="77777777" w:rsidR="00572A8A" w:rsidRDefault="00572A8A" w:rsidP="008935E3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lastRenderedPageBreak/>
              <w:t>GT</w:t>
            </w:r>
            <w:r>
              <w:rPr>
                <w:color w:val="0070C0"/>
              </w:rPr>
              <w:t xml:space="preserve"> </w:t>
            </w:r>
          </w:p>
          <w:p w14:paraId="5A2AE8FC" w14:textId="77626F1A" w:rsidR="00693CC6" w:rsidRPr="00925910" w:rsidRDefault="00693CC6" w:rsidP="008935E3">
            <w:pPr>
              <w:spacing w:after="240" w:line="276" w:lineRule="auto"/>
              <w:rPr>
                <w:color w:val="0070C0"/>
              </w:rPr>
            </w:pPr>
            <w:r>
              <w:rPr>
                <w:noProof/>
                <w:color w:val="0070C0"/>
              </w:rPr>
              <w:drawing>
                <wp:inline distT="0" distB="0" distL="0" distR="0" wp14:anchorId="164D3DBF" wp14:editId="2C468142">
                  <wp:extent cx="1524000" cy="1524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07" cy="1524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A8A" w14:paraId="7FC4BBEA" w14:textId="77777777" w:rsidTr="00693CC6">
        <w:tc>
          <w:tcPr>
            <w:tcW w:w="2802" w:type="dxa"/>
          </w:tcPr>
          <w:p w14:paraId="614EBE85" w14:textId="347634C6" w:rsidR="00693CC6" w:rsidRDefault="00572A8A" w:rsidP="008935E3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HR-B</w:t>
            </w:r>
            <w:r>
              <w:rPr>
                <w:color w:val="0070C0"/>
              </w:rPr>
              <w:t>ase (PSNR=</w:t>
            </w:r>
            <w:r w:rsidR="00D652CE">
              <w:rPr>
                <w:color w:val="0070C0"/>
              </w:rPr>
              <w:t>20.497630181</w:t>
            </w:r>
            <w:r w:rsidRPr="00F85F1C">
              <w:rPr>
                <w:color w:val="0070C0"/>
              </w:rPr>
              <w:t>)</w:t>
            </w:r>
          </w:p>
          <w:p w14:paraId="58DF0B63" w14:textId="1B3A7930" w:rsidR="00D652CE" w:rsidRPr="00D652CE" w:rsidRDefault="00D652CE" w:rsidP="008935E3">
            <w:pPr>
              <w:spacing w:after="240" w:line="276" w:lineRule="auto"/>
              <w:rPr>
                <w:color w:val="0070C0"/>
              </w:rPr>
            </w:pPr>
            <w:r>
              <w:rPr>
                <w:noProof/>
                <w:color w:val="0070C0"/>
              </w:rPr>
              <w:drawing>
                <wp:inline distT="0" distB="0" distL="0" distR="0" wp14:anchorId="2D47F1AB" wp14:editId="3D6B829D">
                  <wp:extent cx="1524000" cy="1524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06" cy="1524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A8A" w14:paraId="7A8D48FA" w14:textId="77777777" w:rsidTr="00693CC6">
        <w:tc>
          <w:tcPr>
            <w:tcW w:w="2802" w:type="dxa"/>
          </w:tcPr>
          <w:p w14:paraId="1D1A23E3" w14:textId="77777777" w:rsidR="00D652CE" w:rsidRDefault="00D652CE" w:rsidP="008935E3">
            <w:pPr>
              <w:spacing w:after="240" w:line="276" w:lineRule="auto"/>
              <w:rPr>
                <w:color w:val="0070C0"/>
              </w:rPr>
            </w:pPr>
          </w:p>
          <w:p w14:paraId="711736ED" w14:textId="78BEDCAD" w:rsidR="00693CC6" w:rsidRDefault="00572A8A" w:rsidP="008935E3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HR-SRCNN</w:t>
            </w:r>
            <w:r>
              <w:rPr>
                <w:color w:val="0070C0"/>
              </w:rPr>
              <w:t xml:space="preserve"> (PSNR=</w:t>
            </w:r>
            <w:r w:rsidR="00D6769B">
              <w:rPr>
                <w:color w:val="0070C0"/>
              </w:rPr>
              <w:t>22.92269643</w:t>
            </w:r>
            <w:r w:rsidRPr="00F85F1C">
              <w:rPr>
                <w:color w:val="0070C0"/>
              </w:rPr>
              <w:t>)</w:t>
            </w:r>
          </w:p>
          <w:p w14:paraId="3024458F" w14:textId="1E7D643A" w:rsidR="00D652CE" w:rsidRPr="00D652CE" w:rsidRDefault="00D652CE" w:rsidP="008935E3">
            <w:pPr>
              <w:spacing w:after="240" w:line="276" w:lineRule="auto"/>
              <w:rPr>
                <w:color w:val="0070C0"/>
              </w:rPr>
            </w:pPr>
            <w:r>
              <w:rPr>
                <w:noProof/>
                <w:color w:val="0070C0"/>
              </w:rPr>
              <w:drawing>
                <wp:inline distT="0" distB="0" distL="0" distR="0" wp14:anchorId="4B7ACE80" wp14:editId="65DB2556">
                  <wp:extent cx="1524000" cy="1524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09" cy="1524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75150" w14:textId="154D954A" w:rsidR="00E052A9" w:rsidRDefault="00E052A9" w:rsidP="00E052A9">
      <w:pPr>
        <w:spacing w:after="240" w:line="276" w:lineRule="auto"/>
      </w:pPr>
    </w:p>
    <w:p w14:paraId="5C64E836" w14:textId="77777777" w:rsidR="00693CC6" w:rsidRPr="001E1381" w:rsidRDefault="00693CC6" w:rsidP="00E052A9">
      <w:pPr>
        <w:spacing w:after="240" w:line="276" w:lineRule="auto"/>
      </w:pPr>
    </w:p>
    <w:p w14:paraId="42A807E4" w14:textId="77777777" w:rsidR="00FE62FF" w:rsidRDefault="00FE62FF" w:rsidP="00FE62FF">
      <w:pPr>
        <w:spacing w:after="240" w:line="276" w:lineRule="auto"/>
      </w:pPr>
    </w:p>
    <w:sectPr w:rsidR="00FE62FF">
      <w:pgSz w:w="11906" w:h="16838"/>
      <w:pgMar w:top="1440" w:right="1558" w:bottom="1440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WenQuanYi Zen Hei Sharp">
    <w:altName w:val="宋体"/>
    <w:panose1 w:val="00000000000000000000"/>
    <w:charset w:val="00"/>
    <w:family w:val="roman"/>
    <w:notTrueType/>
    <w:pitch w:val="default"/>
  </w:font>
  <w:font w:name="Lohit Hindi">
    <w:altName w:val="Segoe Print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0A58"/>
    <w:multiLevelType w:val="multilevel"/>
    <w:tmpl w:val="258CCD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E67C5A"/>
    <w:multiLevelType w:val="multilevel"/>
    <w:tmpl w:val="CA96877E"/>
    <w:lvl w:ilvl="0">
      <w:start w:val="1"/>
      <w:numFmt w:val="decimal"/>
      <w:lvlText w:val="%1."/>
      <w:lvlJc w:val="left"/>
      <w:pPr>
        <w:ind w:left="845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50923A2F"/>
    <w:multiLevelType w:val="multilevel"/>
    <w:tmpl w:val="BF0E0F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91278"/>
    <w:multiLevelType w:val="multilevel"/>
    <w:tmpl w:val="84088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61F69"/>
    <w:multiLevelType w:val="hybridMultilevel"/>
    <w:tmpl w:val="8A848BDE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66D42D48"/>
    <w:multiLevelType w:val="multilevel"/>
    <w:tmpl w:val="D23E1940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943773"/>
    <w:multiLevelType w:val="hybridMultilevel"/>
    <w:tmpl w:val="04129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C0B5C"/>
    <w:multiLevelType w:val="multilevel"/>
    <w:tmpl w:val="F9A4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78165820">
    <w:abstractNumId w:val="2"/>
  </w:num>
  <w:num w:numId="2" w16cid:durableId="1161970535">
    <w:abstractNumId w:val="3"/>
  </w:num>
  <w:num w:numId="3" w16cid:durableId="1599210841">
    <w:abstractNumId w:val="5"/>
  </w:num>
  <w:num w:numId="4" w16cid:durableId="602304094">
    <w:abstractNumId w:val="7"/>
  </w:num>
  <w:num w:numId="5" w16cid:durableId="1368027458">
    <w:abstractNumId w:val="0"/>
  </w:num>
  <w:num w:numId="6" w16cid:durableId="1845895447">
    <w:abstractNumId w:val="1"/>
  </w:num>
  <w:num w:numId="7" w16cid:durableId="1241405854">
    <w:abstractNumId w:val="6"/>
  </w:num>
  <w:num w:numId="8" w16cid:durableId="283197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EE"/>
    <w:rsid w:val="00014BC9"/>
    <w:rsid w:val="0002542F"/>
    <w:rsid w:val="00027A0A"/>
    <w:rsid w:val="0003077B"/>
    <w:rsid w:val="00037895"/>
    <w:rsid w:val="00043F5C"/>
    <w:rsid w:val="00052B9A"/>
    <w:rsid w:val="0007375D"/>
    <w:rsid w:val="000A44AF"/>
    <w:rsid w:val="000B0DEE"/>
    <w:rsid w:val="000B3F15"/>
    <w:rsid w:val="000C270A"/>
    <w:rsid w:val="000D45EC"/>
    <w:rsid w:val="000E687D"/>
    <w:rsid w:val="00121556"/>
    <w:rsid w:val="00174BBC"/>
    <w:rsid w:val="001810F4"/>
    <w:rsid w:val="00183998"/>
    <w:rsid w:val="001D41AE"/>
    <w:rsid w:val="001D60D9"/>
    <w:rsid w:val="001D7F50"/>
    <w:rsid w:val="001E1381"/>
    <w:rsid w:val="00215F9D"/>
    <w:rsid w:val="002244B9"/>
    <w:rsid w:val="002405DB"/>
    <w:rsid w:val="002555C5"/>
    <w:rsid w:val="00276701"/>
    <w:rsid w:val="002A13BE"/>
    <w:rsid w:val="002B7350"/>
    <w:rsid w:val="002D0907"/>
    <w:rsid w:val="002F7859"/>
    <w:rsid w:val="003000BD"/>
    <w:rsid w:val="003039C5"/>
    <w:rsid w:val="0030792F"/>
    <w:rsid w:val="00334F49"/>
    <w:rsid w:val="003543B0"/>
    <w:rsid w:val="00362786"/>
    <w:rsid w:val="0037683C"/>
    <w:rsid w:val="003808BB"/>
    <w:rsid w:val="003D62F3"/>
    <w:rsid w:val="00406B83"/>
    <w:rsid w:val="00407621"/>
    <w:rsid w:val="004172AB"/>
    <w:rsid w:val="00452FBD"/>
    <w:rsid w:val="00453784"/>
    <w:rsid w:val="004663B3"/>
    <w:rsid w:val="004D3553"/>
    <w:rsid w:val="00514EF6"/>
    <w:rsid w:val="00523F47"/>
    <w:rsid w:val="005510DB"/>
    <w:rsid w:val="00572A8A"/>
    <w:rsid w:val="005A0431"/>
    <w:rsid w:val="005D7798"/>
    <w:rsid w:val="005E21A5"/>
    <w:rsid w:val="005F3069"/>
    <w:rsid w:val="005F429B"/>
    <w:rsid w:val="00602407"/>
    <w:rsid w:val="006036D4"/>
    <w:rsid w:val="00606FFE"/>
    <w:rsid w:val="00612F3B"/>
    <w:rsid w:val="00631C02"/>
    <w:rsid w:val="00632F49"/>
    <w:rsid w:val="00636833"/>
    <w:rsid w:val="00637861"/>
    <w:rsid w:val="00646644"/>
    <w:rsid w:val="006560FA"/>
    <w:rsid w:val="00664C38"/>
    <w:rsid w:val="00693CC6"/>
    <w:rsid w:val="006A17F6"/>
    <w:rsid w:val="006A19C9"/>
    <w:rsid w:val="006A4257"/>
    <w:rsid w:val="006A72E5"/>
    <w:rsid w:val="006A7F08"/>
    <w:rsid w:val="006B610B"/>
    <w:rsid w:val="006C5B53"/>
    <w:rsid w:val="006C5D3C"/>
    <w:rsid w:val="006D1253"/>
    <w:rsid w:val="006F588E"/>
    <w:rsid w:val="00701E1E"/>
    <w:rsid w:val="007118E5"/>
    <w:rsid w:val="00763C72"/>
    <w:rsid w:val="007667C6"/>
    <w:rsid w:val="00770829"/>
    <w:rsid w:val="00797780"/>
    <w:rsid w:val="007B7E30"/>
    <w:rsid w:val="007E0891"/>
    <w:rsid w:val="007F1376"/>
    <w:rsid w:val="007F6D76"/>
    <w:rsid w:val="00837840"/>
    <w:rsid w:val="00837A7F"/>
    <w:rsid w:val="00850F01"/>
    <w:rsid w:val="008935E3"/>
    <w:rsid w:val="008A6A1E"/>
    <w:rsid w:val="008E2F43"/>
    <w:rsid w:val="008E32FB"/>
    <w:rsid w:val="00925910"/>
    <w:rsid w:val="0094460B"/>
    <w:rsid w:val="00944F3D"/>
    <w:rsid w:val="0097242F"/>
    <w:rsid w:val="00992965"/>
    <w:rsid w:val="009C6CB6"/>
    <w:rsid w:val="009F3FAA"/>
    <w:rsid w:val="00A21B5F"/>
    <w:rsid w:val="00A24276"/>
    <w:rsid w:val="00A31FF9"/>
    <w:rsid w:val="00A43FEF"/>
    <w:rsid w:val="00A47ECE"/>
    <w:rsid w:val="00A5545C"/>
    <w:rsid w:val="00A9494B"/>
    <w:rsid w:val="00A97AB5"/>
    <w:rsid w:val="00AB73C9"/>
    <w:rsid w:val="00AE0BEC"/>
    <w:rsid w:val="00AE29E4"/>
    <w:rsid w:val="00AF6909"/>
    <w:rsid w:val="00B2625E"/>
    <w:rsid w:val="00B4343A"/>
    <w:rsid w:val="00B62807"/>
    <w:rsid w:val="00B81A4A"/>
    <w:rsid w:val="00BA2211"/>
    <w:rsid w:val="00BA293C"/>
    <w:rsid w:val="00BB69AC"/>
    <w:rsid w:val="00BC2E38"/>
    <w:rsid w:val="00BD0218"/>
    <w:rsid w:val="00BE7592"/>
    <w:rsid w:val="00BF536B"/>
    <w:rsid w:val="00BF68CC"/>
    <w:rsid w:val="00C21841"/>
    <w:rsid w:val="00C42B97"/>
    <w:rsid w:val="00C91224"/>
    <w:rsid w:val="00C94FEE"/>
    <w:rsid w:val="00CA0650"/>
    <w:rsid w:val="00CA2CB7"/>
    <w:rsid w:val="00CC527A"/>
    <w:rsid w:val="00CD3143"/>
    <w:rsid w:val="00D115D4"/>
    <w:rsid w:val="00D15B64"/>
    <w:rsid w:val="00D26D78"/>
    <w:rsid w:val="00D30904"/>
    <w:rsid w:val="00D31B45"/>
    <w:rsid w:val="00D55517"/>
    <w:rsid w:val="00D652CE"/>
    <w:rsid w:val="00D6586C"/>
    <w:rsid w:val="00D6769B"/>
    <w:rsid w:val="00D83FFA"/>
    <w:rsid w:val="00DA1BEB"/>
    <w:rsid w:val="00DA5958"/>
    <w:rsid w:val="00DB3631"/>
    <w:rsid w:val="00DC440F"/>
    <w:rsid w:val="00DC60D8"/>
    <w:rsid w:val="00DD2C6B"/>
    <w:rsid w:val="00DE79C1"/>
    <w:rsid w:val="00DF2597"/>
    <w:rsid w:val="00E052A9"/>
    <w:rsid w:val="00E2682C"/>
    <w:rsid w:val="00E773B8"/>
    <w:rsid w:val="00E77434"/>
    <w:rsid w:val="00E81F8E"/>
    <w:rsid w:val="00EA6547"/>
    <w:rsid w:val="00EA69C0"/>
    <w:rsid w:val="00EB0408"/>
    <w:rsid w:val="00ED79E1"/>
    <w:rsid w:val="00EE40B1"/>
    <w:rsid w:val="00EE4B64"/>
    <w:rsid w:val="00F006F1"/>
    <w:rsid w:val="00F12E59"/>
    <w:rsid w:val="00F82666"/>
    <w:rsid w:val="00F85F1C"/>
    <w:rsid w:val="00FA12B1"/>
    <w:rsid w:val="00FA4641"/>
    <w:rsid w:val="00FD4A5D"/>
    <w:rsid w:val="00FD6401"/>
    <w:rsid w:val="00FE3E53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3D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1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uppressAutoHyphens/>
    </w:pPr>
    <w:rPr>
      <w:rFonts w:eastAsia="DejaVu Sans"/>
      <w:color w:val="00000A"/>
      <w:lang w:eastAsia="en-US"/>
    </w:rPr>
  </w:style>
  <w:style w:type="character" w:customStyle="1" w:styleId="TitleChar">
    <w:name w:val="Title Char"/>
    <w:basedOn w:val="DefaultParagraphFont"/>
    <w:rPr>
      <w:rFonts w:ascii="Calibri" w:hAnsi="Calibri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Pr>
      <w:rFonts w:ascii="Calibri" w:hAnsi="Calibri"/>
      <w:i/>
      <w:iCs/>
      <w:color w:val="4F81BD"/>
      <w:spacing w:val="15"/>
    </w:rPr>
  </w:style>
  <w:style w:type="character" w:customStyle="1" w:styleId="Heading1Char">
    <w:name w:val="Heading 1 Char"/>
    <w:basedOn w:val="DefaultParagraphFont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" w:hAnsi="Calibri"/>
      <w:b/>
      <w:bCs/>
      <w:color w:val="4F81BD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60B4"/>
    <w:rPr>
      <w:rFonts w:ascii="Lucida Grande" w:hAnsi="Lucida Grande" w:cs="Lucida Grande"/>
    </w:rPr>
  </w:style>
  <w:style w:type="character" w:customStyle="1" w:styleId="InternetLink">
    <w:name w:val="Internet Link"/>
    <w:basedOn w:val="DefaultParagraphFont"/>
    <w:uiPriority w:val="99"/>
    <w:unhideWhenUsed/>
    <w:rsid w:val="00216D98"/>
    <w:rPr>
      <w:color w:val="0000FF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sz w:val="21"/>
      <w:szCs w:val="21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b w:val="0"/>
    </w:rPr>
  </w:style>
  <w:style w:type="character" w:customStyle="1" w:styleId="ListLabel10">
    <w:name w:val="ListLabel 10"/>
    <w:rPr>
      <w:rFonts w:cs="Wingdings"/>
      <w:sz w:val="21"/>
      <w:szCs w:val="21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eastAsia="WenQuanYi Zen Hei Sharp" w:hAnsi="Liberation Sans" w:cs="Lohit Hindi"/>
      <w:sz w:val="28"/>
      <w:szCs w:val="28"/>
    </w:rPr>
  </w:style>
  <w:style w:type="paragraph" w:customStyle="1" w:styleId="TextBody">
    <w:name w:val="Text Body"/>
    <w:basedOn w:val="Normal1"/>
    <w:pPr>
      <w:spacing w:after="12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1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1"/>
    <w:pPr>
      <w:suppressLineNumbers/>
    </w:pPr>
    <w:rPr>
      <w:rFonts w:cs="Lohit Hindi"/>
    </w:rPr>
  </w:style>
  <w:style w:type="paragraph" w:styleId="Title">
    <w:name w:val="Title"/>
    <w:basedOn w:val="Normal1"/>
    <w:pPr>
      <w:pBdr>
        <w:top w:val="nil"/>
        <w:left w:val="nil"/>
        <w:bottom w:val="single" w:sz="8" w:space="0" w:color="4F81BD"/>
        <w:right w:val="nil"/>
      </w:pBdr>
      <w:spacing w:after="300"/>
      <w:contextualSpacing/>
    </w:pPr>
    <w:rPr>
      <w:rFonts w:ascii="Calibri" w:hAnsi="Calibri"/>
      <w:color w:val="17365D"/>
      <w:spacing w:val="5"/>
      <w:sz w:val="52"/>
      <w:szCs w:val="52"/>
    </w:rPr>
  </w:style>
  <w:style w:type="paragraph" w:styleId="Subtitle">
    <w:name w:val="Subtitle"/>
    <w:basedOn w:val="Normal1"/>
    <w:rPr>
      <w:rFonts w:ascii="Calibri" w:hAnsi="Calibri"/>
      <w:i/>
      <w:iCs/>
      <w:color w:val="4F81BD"/>
      <w:spacing w:val="15"/>
    </w:rPr>
  </w:style>
  <w:style w:type="paragraph" w:styleId="ListParagraph">
    <w:name w:val="List Paragraph"/>
    <w:basedOn w:val="Normal1"/>
    <w:pPr>
      <w:ind w:left="720"/>
      <w:contextualSpacing/>
    </w:pPr>
  </w:style>
  <w:style w:type="paragraph" w:styleId="DocumentMap">
    <w:name w:val="Document Map"/>
    <w:basedOn w:val="Normal1"/>
    <w:link w:val="DocumentMapChar"/>
    <w:uiPriority w:val="99"/>
    <w:semiHidden/>
    <w:unhideWhenUsed/>
    <w:rsid w:val="00F360B4"/>
    <w:rPr>
      <w:rFonts w:ascii="Lucida Grande" w:hAnsi="Lucida Grande" w:cs="Lucida Grande"/>
    </w:rPr>
  </w:style>
  <w:style w:type="table" w:styleId="TableGrid">
    <w:name w:val="Table Grid"/>
    <w:basedOn w:val="TableNormal"/>
    <w:uiPriority w:val="59"/>
    <w:rsid w:val="00FE6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6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9A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27A0A"/>
    <w:rPr>
      <w:color w:val="808080"/>
    </w:rPr>
  </w:style>
  <w:style w:type="table" w:styleId="TableGridLight">
    <w:name w:val="Grid Table Light"/>
    <w:basedOn w:val="TableNormal"/>
    <w:uiPriority w:val="40"/>
    <w:rsid w:val="002405D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405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</dc:creator>
  <cp:lastModifiedBy>Nishant Gautam</cp:lastModifiedBy>
  <cp:revision>24</cp:revision>
  <cp:lastPrinted>2015-01-14T18:36:00Z</cp:lastPrinted>
  <dcterms:created xsi:type="dcterms:W3CDTF">2022-02-25T03:16:00Z</dcterms:created>
  <dcterms:modified xsi:type="dcterms:W3CDTF">2022-05-25T15:38:00Z</dcterms:modified>
  <dc:language>en-GB</dc:language>
</cp:coreProperties>
</file>