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media/image3.png" ContentType="image/jpeg"/>
  <Override PartName="/word/media/image4.png" ContentType="image/jpeg"/>
  <Override PartName="/word/media/image5.png" ContentType="image/jpeg"/>
  <Override PartName="/word/media/image6.png" ContentType="image/jpeg"/>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36C3A" w14:textId="77777777" w:rsidR="00246192" w:rsidRDefault="00BE2EC9">
      <w:pPr>
        <w:keepNext/>
        <w:spacing w:before="480" w:after="240"/>
      </w:pPr>
      <w:r>
        <w:rPr>
          <w:b/>
          <w:sz w:val="28"/>
        </w:rPr>
        <w:t>INDEX PAGE</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6751"/>
        <w:gridCol w:w="2909"/>
      </w:tblGrid>
      <w:tr w:rsidR="00246192" w14:paraId="4A91A40D" w14:textId="77777777">
        <w:trPr>
          <w:jc w:val="center"/>
        </w:trPr>
        <w:tc>
          <w:tcPr>
            <w:tcW w:w="7488"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29EBC76F" w14:textId="77777777" w:rsidR="00246192" w:rsidRDefault="00BE2EC9">
            <w:pPr>
              <w:spacing w:after="0" w:line="276" w:lineRule="auto"/>
            </w:pPr>
            <w:r>
              <w:rPr>
                <w:b/>
              </w:rPr>
              <w:t>System Topic / Figure / Table Index</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554EC969" w14:textId="77777777" w:rsidR="00246192" w:rsidRDefault="00BE2EC9">
            <w:pPr>
              <w:spacing w:after="0" w:line="276" w:lineRule="auto"/>
            </w:pPr>
            <w:r>
              <w:rPr>
                <w:b/>
              </w:rPr>
              <w:t>Page No.</w:t>
            </w:r>
          </w:p>
        </w:tc>
      </w:tr>
      <w:tr w:rsidR="00460874" w14:paraId="28E00B0F"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504F5792" w14:textId="77777777" w:rsidR="00460874" w:rsidRDefault="003A4334">
            <w:pPr>
              <w:spacing w:after="0" w:line="276" w:lineRule="auto"/>
            </w:pPr>
            <w:r>
              <w:rPr>
                <w:b/>
              </w:rPr>
              <w:t>1 INTRODUCTION</w:t>
            </w:r>
          </w:p>
        </w:tc>
        <w:tc>
          <w:tcPr>
            <w:tcW w:w="3246" w:type="dxa"/>
            <w:tcBorders>
              <w:top w:val="single" w:sz="4" w:space="0" w:color="000000"/>
              <w:left w:val="single" w:sz="4" w:space="0" w:color="000000"/>
              <w:bottom w:val="single" w:sz="4" w:space="0" w:color="000000"/>
              <w:right w:val="single" w:sz="4" w:space="0" w:color="000000"/>
            </w:tcBorders>
          </w:tcPr>
          <w:p w14:paraId="0EDF5582" w14:textId="77777777" w:rsidR="00460874" w:rsidRDefault="003A4334">
            <w:pPr>
              <w:spacing w:after="0" w:line="276" w:lineRule="auto"/>
              <w:jc w:val="right"/>
            </w:pPr>
            <w:r>
              <w:rPr>
                <w:b/>
              </w:rPr>
              <w:t>1</w:t>
            </w:r>
          </w:p>
        </w:tc>
      </w:tr>
      <w:tr w:rsidR="00460874" w14:paraId="43B2BD8B"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36150615" w14:textId="77777777" w:rsidR="00460874" w:rsidRDefault="003A4334">
            <w:pPr>
              <w:spacing w:after="0" w:line="276" w:lineRule="auto"/>
            </w:pPr>
            <w:r>
              <w:t xml:space="preserve">  1.1 Introduction</w:t>
            </w:r>
          </w:p>
        </w:tc>
        <w:tc>
          <w:tcPr>
            <w:tcW w:w="3246" w:type="dxa"/>
            <w:tcBorders>
              <w:top w:val="single" w:sz="4" w:space="0" w:color="000000"/>
              <w:left w:val="single" w:sz="4" w:space="0" w:color="000000"/>
              <w:bottom w:val="single" w:sz="4" w:space="0" w:color="000000"/>
              <w:right w:val="single" w:sz="4" w:space="0" w:color="000000"/>
            </w:tcBorders>
          </w:tcPr>
          <w:p w14:paraId="5F971FFB" w14:textId="77777777" w:rsidR="00460874" w:rsidRDefault="003A4334">
            <w:pPr>
              <w:spacing w:after="0" w:line="276" w:lineRule="auto"/>
              <w:jc w:val="right"/>
            </w:pPr>
            <w:r>
              <w:t>1</w:t>
            </w:r>
          </w:p>
        </w:tc>
      </w:tr>
      <w:tr w:rsidR="00460874" w14:paraId="7FF4473E"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3B1E63C6" w14:textId="77777777" w:rsidR="00460874" w:rsidRDefault="003A4334">
            <w:pPr>
              <w:spacing w:after="0" w:line="276" w:lineRule="auto"/>
            </w:pPr>
            <w:r>
              <w:t xml:space="preserve">  1.2 Overview of the NMPA Tender &amp; Procurement Portal</w:t>
            </w:r>
          </w:p>
        </w:tc>
        <w:tc>
          <w:tcPr>
            <w:tcW w:w="3246" w:type="dxa"/>
            <w:tcBorders>
              <w:top w:val="single" w:sz="4" w:space="0" w:color="000000"/>
              <w:left w:val="single" w:sz="4" w:space="0" w:color="000000"/>
              <w:bottom w:val="single" w:sz="4" w:space="0" w:color="000000"/>
              <w:right w:val="single" w:sz="4" w:space="0" w:color="000000"/>
            </w:tcBorders>
          </w:tcPr>
          <w:p w14:paraId="17E67A73" w14:textId="77777777" w:rsidR="00460874" w:rsidRDefault="001D0653">
            <w:pPr>
              <w:spacing w:after="0" w:line="276" w:lineRule="auto"/>
              <w:jc w:val="right"/>
            </w:pPr>
            <w:r>
              <w:t>2</w:t>
            </w:r>
          </w:p>
        </w:tc>
      </w:tr>
      <w:tr w:rsidR="00460874" w14:paraId="055F19D6"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595E21F0" w14:textId="77777777" w:rsidR="00460874" w:rsidRDefault="003A4334">
            <w:pPr>
              <w:spacing w:after="0" w:line="276" w:lineRule="auto"/>
            </w:pPr>
            <w:r>
              <w:t xml:space="preserve">  1.3 Objectives</w:t>
            </w:r>
          </w:p>
        </w:tc>
        <w:tc>
          <w:tcPr>
            <w:tcW w:w="3246" w:type="dxa"/>
            <w:tcBorders>
              <w:top w:val="single" w:sz="4" w:space="0" w:color="000000"/>
              <w:left w:val="single" w:sz="4" w:space="0" w:color="000000"/>
              <w:bottom w:val="single" w:sz="4" w:space="0" w:color="000000"/>
              <w:right w:val="single" w:sz="4" w:space="0" w:color="000000"/>
            </w:tcBorders>
          </w:tcPr>
          <w:p w14:paraId="0B48DD51" w14:textId="77777777" w:rsidR="00460874" w:rsidRDefault="001D0653">
            <w:pPr>
              <w:spacing w:after="0" w:line="276" w:lineRule="auto"/>
              <w:jc w:val="right"/>
            </w:pPr>
            <w:r>
              <w:t>4</w:t>
            </w:r>
          </w:p>
        </w:tc>
      </w:tr>
      <w:tr w:rsidR="00460874" w14:paraId="5634F2B0"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2C6EDD11" w14:textId="77777777" w:rsidR="00460874" w:rsidRDefault="003A4334">
            <w:pPr>
              <w:spacing w:after="0" w:line="276" w:lineRule="auto"/>
            </w:pPr>
            <w:r>
              <w:t xml:space="preserve">  1.4 Scope of the Project</w:t>
            </w:r>
          </w:p>
        </w:tc>
        <w:tc>
          <w:tcPr>
            <w:tcW w:w="3246" w:type="dxa"/>
            <w:tcBorders>
              <w:top w:val="single" w:sz="4" w:space="0" w:color="000000"/>
              <w:left w:val="single" w:sz="4" w:space="0" w:color="000000"/>
              <w:bottom w:val="single" w:sz="4" w:space="0" w:color="000000"/>
              <w:right w:val="single" w:sz="4" w:space="0" w:color="000000"/>
            </w:tcBorders>
          </w:tcPr>
          <w:p w14:paraId="3423A31A" w14:textId="77777777" w:rsidR="00460874" w:rsidRDefault="001D0653">
            <w:pPr>
              <w:spacing w:after="0" w:line="276" w:lineRule="auto"/>
              <w:jc w:val="right"/>
            </w:pPr>
            <w:r>
              <w:t>4</w:t>
            </w:r>
          </w:p>
        </w:tc>
      </w:tr>
      <w:tr w:rsidR="00460874" w14:paraId="317B094B"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484F2666" w14:textId="77777777" w:rsidR="00460874" w:rsidRDefault="003A4334">
            <w:pPr>
              <w:spacing w:after="0" w:line="276" w:lineRule="auto"/>
            </w:pPr>
            <w:r>
              <w:t xml:space="preserve">  1.5 Structure of the System</w:t>
            </w:r>
          </w:p>
        </w:tc>
        <w:tc>
          <w:tcPr>
            <w:tcW w:w="3246" w:type="dxa"/>
            <w:tcBorders>
              <w:top w:val="single" w:sz="4" w:space="0" w:color="000000"/>
              <w:left w:val="single" w:sz="4" w:space="0" w:color="000000"/>
              <w:bottom w:val="single" w:sz="4" w:space="0" w:color="000000"/>
              <w:right w:val="single" w:sz="4" w:space="0" w:color="000000"/>
            </w:tcBorders>
          </w:tcPr>
          <w:p w14:paraId="1F80F671" w14:textId="77777777" w:rsidR="00460874" w:rsidRDefault="001D0653">
            <w:pPr>
              <w:spacing w:after="0" w:line="276" w:lineRule="auto"/>
              <w:jc w:val="right"/>
            </w:pPr>
            <w:r>
              <w:t>5</w:t>
            </w:r>
          </w:p>
        </w:tc>
      </w:tr>
      <w:tr w:rsidR="00460874" w14:paraId="2B235DF6"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58205D95" w14:textId="77777777" w:rsidR="00460874" w:rsidRDefault="003A4334">
            <w:pPr>
              <w:spacing w:after="0" w:line="276" w:lineRule="auto"/>
            </w:pPr>
            <w:r>
              <w:t xml:space="preserve">  1.6 Stakeholders</w:t>
            </w:r>
          </w:p>
        </w:tc>
        <w:tc>
          <w:tcPr>
            <w:tcW w:w="3246" w:type="dxa"/>
            <w:tcBorders>
              <w:top w:val="single" w:sz="4" w:space="0" w:color="000000"/>
              <w:left w:val="single" w:sz="4" w:space="0" w:color="000000"/>
              <w:bottom w:val="single" w:sz="4" w:space="0" w:color="000000"/>
              <w:right w:val="single" w:sz="4" w:space="0" w:color="000000"/>
            </w:tcBorders>
          </w:tcPr>
          <w:p w14:paraId="6CB30713" w14:textId="77777777" w:rsidR="00460874" w:rsidRDefault="001D0653">
            <w:pPr>
              <w:spacing w:after="0" w:line="276" w:lineRule="auto"/>
              <w:jc w:val="right"/>
            </w:pPr>
            <w:r>
              <w:t>6</w:t>
            </w:r>
          </w:p>
        </w:tc>
      </w:tr>
      <w:tr w:rsidR="00460874" w14:paraId="7A290163"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06D87C2A" w14:textId="77777777" w:rsidR="00460874" w:rsidRDefault="003A4334">
            <w:pPr>
              <w:spacing w:after="0" w:line="276" w:lineRule="auto"/>
            </w:pPr>
            <w:r>
              <w:rPr>
                <w:b/>
              </w:rPr>
              <w:t>2 SOFTWARE REQUIREMENT SPECIFICATION</w:t>
            </w:r>
          </w:p>
        </w:tc>
        <w:tc>
          <w:tcPr>
            <w:tcW w:w="3246" w:type="dxa"/>
            <w:tcBorders>
              <w:top w:val="single" w:sz="4" w:space="0" w:color="000000"/>
              <w:left w:val="single" w:sz="4" w:space="0" w:color="000000"/>
              <w:bottom w:val="single" w:sz="4" w:space="0" w:color="000000"/>
              <w:right w:val="single" w:sz="4" w:space="0" w:color="000000"/>
            </w:tcBorders>
          </w:tcPr>
          <w:p w14:paraId="3A2009E9" w14:textId="77777777" w:rsidR="00460874" w:rsidRDefault="001D0653">
            <w:pPr>
              <w:spacing w:after="0" w:line="276" w:lineRule="auto"/>
              <w:jc w:val="right"/>
            </w:pPr>
            <w:r>
              <w:rPr>
                <w:b/>
              </w:rPr>
              <w:t>9</w:t>
            </w:r>
          </w:p>
        </w:tc>
      </w:tr>
      <w:tr w:rsidR="00460874" w14:paraId="056B34DE"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122739B0" w14:textId="77777777" w:rsidR="00460874" w:rsidRDefault="003A4334">
            <w:pPr>
              <w:spacing w:after="0" w:line="276" w:lineRule="auto"/>
            </w:pPr>
            <w:r>
              <w:t xml:space="preserve">  2.1 Introduction</w:t>
            </w:r>
          </w:p>
        </w:tc>
        <w:tc>
          <w:tcPr>
            <w:tcW w:w="3246" w:type="dxa"/>
            <w:tcBorders>
              <w:top w:val="single" w:sz="4" w:space="0" w:color="000000"/>
              <w:left w:val="single" w:sz="4" w:space="0" w:color="000000"/>
              <w:bottom w:val="single" w:sz="4" w:space="0" w:color="000000"/>
              <w:right w:val="single" w:sz="4" w:space="0" w:color="000000"/>
            </w:tcBorders>
          </w:tcPr>
          <w:p w14:paraId="05DCDF32" w14:textId="77777777" w:rsidR="00460874" w:rsidRDefault="001D0653">
            <w:pPr>
              <w:spacing w:after="0" w:line="276" w:lineRule="auto"/>
              <w:jc w:val="right"/>
            </w:pPr>
            <w:r>
              <w:t>9</w:t>
            </w:r>
          </w:p>
        </w:tc>
      </w:tr>
      <w:tr w:rsidR="00460874" w14:paraId="4F765369"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7CD7E8DC" w14:textId="77777777" w:rsidR="00460874" w:rsidRDefault="003A4334">
            <w:pPr>
              <w:spacing w:after="0" w:line="276" w:lineRule="auto"/>
            </w:pPr>
            <w:r>
              <w:t xml:space="preserve">  2.2 Purpose</w:t>
            </w:r>
          </w:p>
        </w:tc>
        <w:tc>
          <w:tcPr>
            <w:tcW w:w="3246" w:type="dxa"/>
            <w:tcBorders>
              <w:top w:val="single" w:sz="4" w:space="0" w:color="000000"/>
              <w:left w:val="single" w:sz="4" w:space="0" w:color="000000"/>
              <w:bottom w:val="single" w:sz="4" w:space="0" w:color="000000"/>
              <w:right w:val="single" w:sz="4" w:space="0" w:color="000000"/>
            </w:tcBorders>
          </w:tcPr>
          <w:p w14:paraId="020D3351" w14:textId="77777777" w:rsidR="00460874" w:rsidRDefault="001D0653">
            <w:pPr>
              <w:spacing w:after="0" w:line="276" w:lineRule="auto"/>
              <w:jc w:val="right"/>
            </w:pPr>
            <w:r>
              <w:t>9</w:t>
            </w:r>
          </w:p>
        </w:tc>
      </w:tr>
      <w:tr w:rsidR="00460874" w14:paraId="4BF52505"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096ACAB4" w14:textId="77777777" w:rsidR="00460874" w:rsidRDefault="003A4334">
            <w:pPr>
              <w:spacing w:after="0" w:line="276" w:lineRule="auto"/>
            </w:pPr>
            <w:r>
              <w:t xml:space="preserve">  2.3 Scope</w:t>
            </w:r>
          </w:p>
        </w:tc>
        <w:tc>
          <w:tcPr>
            <w:tcW w:w="3246" w:type="dxa"/>
            <w:tcBorders>
              <w:top w:val="single" w:sz="4" w:space="0" w:color="000000"/>
              <w:left w:val="single" w:sz="4" w:space="0" w:color="000000"/>
              <w:bottom w:val="single" w:sz="4" w:space="0" w:color="000000"/>
              <w:right w:val="single" w:sz="4" w:space="0" w:color="000000"/>
            </w:tcBorders>
          </w:tcPr>
          <w:p w14:paraId="60EF008E" w14:textId="612C0792" w:rsidR="00460874" w:rsidRDefault="00A10952">
            <w:pPr>
              <w:spacing w:after="0" w:line="276" w:lineRule="auto"/>
              <w:jc w:val="right"/>
            </w:pPr>
            <w:r>
              <w:t>9</w:t>
            </w:r>
          </w:p>
        </w:tc>
      </w:tr>
      <w:tr w:rsidR="00460874" w14:paraId="1B3A1477"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169A1E11" w14:textId="77777777" w:rsidR="00460874" w:rsidRDefault="003A4334">
            <w:pPr>
              <w:spacing w:after="0" w:line="276" w:lineRule="auto"/>
            </w:pPr>
            <w:r>
              <w:t xml:space="preserve">  2.4 Overall Description</w:t>
            </w:r>
          </w:p>
        </w:tc>
        <w:tc>
          <w:tcPr>
            <w:tcW w:w="3246" w:type="dxa"/>
            <w:tcBorders>
              <w:top w:val="single" w:sz="4" w:space="0" w:color="000000"/>
              <w:left w:val="single" w:sz="4" w:space="0" w:color="000000"/>
              <w:bottom w:val="single" w:sz="4" w:space="0" w:color="000000"/>
              <w:right w:val="single" w:sz="4" w:space="0" w:color="000000"/>
            </w:tcBorders>
          </w:tcPr>
          <w:p w14:paraId="31801F35" w14:textId="77777777" w:rsidR="00460874" w:rsidRDefault="001D0653">
            <w:pPr>
              <w:spacing w:after="0" w:line="276" w:lineRule="auto"/>
              <w:jc w:val="right"/>
            </w:pPr>
            <w:r>
              <w:t>9</w:t>
            </w:r>
          </w:p>
        </w:tc>
      </w:tr>
      <w:tr w:rsidR="00460874" w14:paraId="0F70E34F"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1E2FD566" w14:textId="77777777" w:rsidR="00460874" w:rsidRDefault="003A4334">
            <w:pPr>
              <w:spacing w:after="0" w:line="276" w:lineRule="auto"/>
            </w:pPr>
            <w:r>
              <w:t xml:space="preserve">  2.5 Special Requirements</w:t>
            </w:r>
          </w:p>
        </w:tc>
        <w:tc>
          <w:tcPr>
            <w:tcW w:w="3246" w:type="dxa"/>
            <w:tcBorders>
              <w:top w:val="single" w:sz="4" w:space="0" w:color="000000"/>
              <w:left w:val="single" w:sz="4" w:space="0" w:color="000000"/>
              <w:bottom w:val="single" w:sz="4" w:space="0" w:color="000000"/>
              <w:right w:val="single" w:sz="4" w:space="0" w:color="000000"/>
            </w:tcBorders>
          </w:tcPr>
          <w:p w14:paraId="2C1A7E6D" w14:textId="26DF1AFC" w:rsidR="00460874" w:rsidRDefault="00A10952">
            <w:pPr>
              <w:spacing w:after="0" w:line="276" w:lineRule="auto"/>
              <w:jc w:val="right"/>
            </w:pPr>
            <w:r>
              <w:t>10</w:t>
            </w:r>
          </w:p>
        </w:tc>
      </w:tr>
      <w:tr w:rsidR="00460874" w14:paraId="504DB5CB"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78CCFAA7" w14:textId="77777777" w:rsidR="00460874" w:rsidRDefault="003A4334">
            <w:pPr>
              <w:spacing w:after="0" w:line="276" w:lineRule="auto"/>
            </w:pPr>
            <w:r>
              <w:t xml:space="preserve">  2.6 Functional Requirements</w:t>
            </w:r>
          </w:p>
        </w:tc>
        <w:tc>
          <w:tcPr>
            <w:tcW w:w="3246" w:type="dxa"/>
            <w:tcBorders>
              <w:top w:val="single" w:sz="4" w:space="0" w:color="000000"/>
              <w:left w:val="single" w:sz="4" w:space="0" w:color="000000"/>
              <w:bottom w:val="single" w:sz="4" w:space="0" w:color="000000"/>
              <w:right w:val="single" w:sz="4" w:space="0" w:color="000000"/>
            </w:tcBorders>
          </w:tcPr>
          <w:p w14:paraId="6AB8D845" w14:textId="77777777" w:rsidR="00460874" w:rsidRDefault="001D0653">
            <w:pPr>
              <w:spacing w:after="0" w:line="276" w:lineRule="auto"/>
              <w:jc w:val="right"/>
            </w:pPr>
            <w:r>
              <w:t>11</w:t>
            </w:r>
          </w:p>
        </w:tc>
      </w:tr>
      <w:tr w:rsidR="00460874" w14:paraId="6224AB01"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504407B5" w14:textId="77777777" w:rsidR="00460874" w:rsidRDefault="003A4334">
            <w:pPr>
              <w:spacing w:after="0" w:line="276" w:lineRule="auto"/>
            </w:pPr>
            <w:r>
              <w:t xml:space="preserve">  2.7 System Attributes</w:t>
            </w:r>
          </w:p>
        </w:tc>
        <w:tc>
          <w:tcPr>
            <w:tcW w:w="3246" w:type="dxa"/>
            <w:tcBorders>
              <w:top w:val="single" w:sz="4" w:space="0" w:color="000000"/>
              <w:left w:val="single" w:sz="4" w:space="0" w:color="000000"/>
              <w:bottom w:val="single" w:sz="4" w:space="0" w:color="000000"/>
              <w:right w:val="single" w:sz="4" w:space="0" w:color="000000"/>
            </w:tcBorders>
          </w:tcPr>
          <w:p w14:paraId="5CE89839" w14:textId="77777777" w:rsidR="00460874" w:rsidRDefault="001D0653">
            <w:pPr>
              <w:spacing w:after="0" w:line="276" w:lineRule="auto"/>
              <w:jc w:val="right"/>
            </w:pPr>
            <w:r>
              <w:t>12</w:t>
            </w:r>
          </w:p>
        </w:tc>
      </w:tr>
      <w:tr w:rsidR="00460874" w14:paraId="6F1E2177"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33C13F93" w14:textId="77777777" w:rsidR="00460874" w:rsidRDefault="003A4334">
            <w:pPr>
              <w:spacing w:after="0" w:line="276" w:lineRule="auto"/>
            </w:pPr>
            <w:r>
              <w:t xml:space="preserve">  2.8 Non-Functional Requirements</w:t>
            </w:r>
          </w:p>
        </w:tc>
        <w:tc>
          <w:tcPr>
            <w:tcW w:w="3246" w:type="dxa"/>
            <w:tcBorders>
              <w:top w:val="single" w:sz="4" w:space="0" w:color="000000"/>
              <w:left w:val="single" w:sz="4" w:space="0" w:color="000000"/>
              <w:bottom w:val="single" w:sz="4" w:space="0" w:color="000000"/>
              <w:right w:val="single" w:sz="4" w:space="0" w:color="000000"/>
            </w:tcBorders>
          </w:tcPr>
          <w:p w14:paraId="17B0A7B2" w14:textId="20836224" w:rsidR="00460874" w:rsidRDefault="00A10952">
            <w:pPr>
              <w:spacing w:after="0" w:line="276" w:lineRule="auto"/>
              <w:jc w:val="right"/>
            </w:pPr>
            <w:r>
              <w:t>12</w:t>
            </w:r>
          </w:p>
        </w:tc>
      </w:tr>
      <w:tr w:rsidR="00460874" w14:paraId="2FF8EFCE"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71F6CF35" w14:textId="77777777" w:rsidR="00460874" w:rsidRDefault="003A4334">
            <w:pPr>
              <w:spacing w:after="0" w:line="276" w:lineRule="auto"/>
            </w:pPr>
            <w:r>
              <w:t xml:space="preserve">  2.9 End Users</w:t>
            </w:r>
          </w:p>
        </w:tc>
        <w:tc>
          <w:tcPr>
            <w:tcW w:w="3246" w:type="dxa"/>
            <w:tcBorders>
              <w:top w:val="single" w:sz="4" w:space="0" w:color="000000"/>
              <w:left w:val="single" w:sz="4" w:space="0" w:color="000000"/>
              <w:bottom w:val="single" w:sz="4" w:space="0" w:color="000000"/>
              <w:right w:val="single" w:sz="4" w:space="0" w:color="000000"/>
            </w:tcBorders>
          </w:tcPr>
          <w:p w14:paraId="2478238F" w14:textId="77777777" w:rsidR="00460874" w:rsidRDefault="001D0653">
            <w:pPr>
              <w:spacing w:after="0" w:line="276" w:lineRule="auto"/>
              <w:jc w:val="right"/>
            </w:pPr>
            <w:r>
              <w:t>10</w:t>
            </w:r>
          </w:p>
        </w:tc>
      </w:tr>
      <w:tr w:rsidR="00460874" w14:paraId="31F75D11"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7C1476EB" w14:textId="77777777" w:rsidR="00460874" w:rsidRDefault="003A4334">
            <w:pPr>
              <w:spacing w:after="0" w:line="276" w:lineRule="auto"/>
            </w:pPr>
            <w:r>
              <w:t xml:space="preserve">  2.10 Hardware Requirements</w:t>
            </w:r>
          </w:p>
        </w:tc>
        <w:tc>
          <w:tcPr>
            <w:tcW w:w="3246" w:type="dxa"/>
            <w:tcBorders>
              <w:top w:val="single" w:sz="4" w:space="0" w:color="000000"/>
              <w:left w:val="single" w:sz="4" w:space="0" w:color="000000"/>
              <w:bottom w:val="single" w:sz="4" w:space="0" w:color="000000"/>
              <w:right w:val="single" w:sz="4" w:space="0" w:color="000000"/>
            </w:tcBorders>
          </w:tcPr>
          <w:p w14:paraId="38230158" w14:textId="77777777" w:rsidR="00460874" w:rsidRDefault="001D0653">
            <w:pPr>
              <w:spacing w:after="0" w:line="276" w:lineRule="auto"/>
              <w:jc w:val="right"/>
            </w:pPr>
            <w:r>
              <w:t>6</w:t>
            </w:r>
          </w:p>
        </w:tc>
      </w:tr>
      <w:tr w:rsidR="00460874" w14:paraId="5C303B5B"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79BA35AE" w14:textId="77777777" w:rsidR="00460874" w:rsidRDefault="003A4334">
            <w:pPr>
              <w:spacing w:after="0" w:line="276" w:lineRule="auto"/>
            </w:pPr>
            <w:r>
              <w:t xml:space="preserve">  2.11 Software Requirements</w:t>
            </w:r>
          </w:p>
        </w:tc>
        <w:tc>
          <w:tcPr>
            <w:tcW w:w="3246" w:type="dxa"/>
            <w:tcBorders>
              <w:top w:val="single" w:sz="4" w:space="0" w:color="000000"/>
              <w:left w:val="single" w:sz="4" w:space="0" w:color="000000"/>
              <w:bottom w:val="single" w:sz="4" w:space="0" w:color="000000"/>
              <w:right w:val="single" w:sz="4" w:space="0" w:color="000000"/>
            </w:tcBorders>
          </w:tcPr>
          <w:p w14:paraId="77AA529D" w14:textId="4608B4C6" w:rsidR="00460874" w:rsidRDefault="00A10952">
            <w:pPr>
              <w:spacing w:after="0" w:line="276" w:lineRule="auto"/>
              <w:jc w:val="right"/>
            </w:pPr>
            <w:r>
              <w:t>7</w:t>
            </w:r>
          </w:p>
        </w:tc>
      </w:tr>
      <w:tr w:rsidR="00460874" w14:paraId="5F186879"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416208AC" w14:textId="77777777" w:rsidR="00460874" w:rsidRDefault="003A4334">
            <w:pPr>
              <w:spacing w:after="0" w:line="276" w:lineRule="auto"/>
            </w:pPr>
            <w:r>
              <w:rPr>
                <w:b/>
              </w:rPr>
              <w:t>3 SYSTEM DESIGN</w:t>
            </w:r>
          </w:p>
        </w:tc>
        <w:tc>
          <w:tcPr>
            <w:tcW w:w="3246" w:type="dxa"/>
            <w:tcBorders>
              <w:top w:val="single" w:sz="4" w:space="0" w:color="000000"/>
              <w:left w:val="single" w:sz="4" w:space="0" w:color="000000"/>
              <w:bottom w:val="single" w:sz="4" w:space="0" w:color="000000"/>
              <w:right w:val="single" w:sz="4" w:space="0" w:color="000000"/>
            </w:tcBorders>
          </w:tcPr>
          <w:p w14:paraId="68F37690" w14:textId="77777777" w:rsidR="00460874" w:rsidRDefault="001D0653">
            <w:pPr>
              <w:spacing w:after="0" w:line="276" w:lineRule="auto"/>
              <w:jc w:val="right"/>
            </w:pPr>
            <w:r>
              <w:rPr>
                <w:b/>
              </w:rPr>
              <w:t>14</w:t>
            </w:r>
          </w:p>
        </w:tc>
      </w:tr>
      <w:tr w:rsidR="00460874" w14:paraId="23F89D02"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466CD4F4" w14:textId="77777777" w:rsidR="00460874" w:rsidRDefault="003A4334">
            <w:pPr>
              <w:spacing w:after="0" w:line="276" w:lineRule="auto"/>
            </w:pPr>
            <w:r>
              <w:t xml:space="preserve">  3.1 Introduction</w:t>
            </w:r>
          </w:p>
        </w:tc>
        <w:tc>
          <w:tcPr>
            <w:tcW w:w="3246" w:type="dxa"/>
            <w:tcBorders>
              <w:top w:val="single" w:sz="4" w:space="0" w:color="000000"/>
              <w:left w:val="single" w:sz="4" w:space="0" w:color="000000"/>
              <w:bottom w:val="single" w:sz="4" w:space="0" w:color="000000"/>
              <w:right w:val="single" w:sz="4" w:space="0" w:color="000000"/>
            </w:tcBorders>
          </w:tcPr>
          <w:p w14:paraId="58327D2A" w14:textId="77777777" w:rsidR="00460874" w:rsidRDefault="001D0653">
            <w:pPr>
              <w:spacing w:after="0" w:line="276" w:lineRule="auto"/>
              <w:jc w:val="right"/>
            </w:pPr>
            <w:r>
              <w:t>14</w:t>
            </w:r>
          </w:p>
        </w:tc>
      </w:tr>
      <w:tr w:rsidR="00460874" w14:paraId="13F8E271"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13AC2D05" w14:textId="77777777" w:rsidR="00460874" w:rsidRDefault="003A4334">
            <w:pPr>
              <w:spacing w:after="0" w:line="276" w:lineRule="auto"/>
            </w:pPr>
            <w:r>
              <w:t xml:space="preserve">  3.2 Assumptions and Constraints</w:t>
            </w:r>
          </w:p>
        </w:tc>
        <w:tc>
          <w:tcPr>
            <w:tcW w:w="3246" w:type="dxa"/>
            <w:tcBorders>
              <w:top w:val="single" w:sz="4" w:space="0" w:color="000000"/>
              <w:left w:val="single" w:sz="4" w:space="0" w:color="000000"/>
              <w:bottom w:val="single" w:sz="4" w:space="0" w:color="000000"/>
              <w:right w:val="single" w:sz="4" w:space="0" w:color="000000"/>
            </w:tcBorders>
          </w:tcPr>
          <w:p w14:paraId="4F47E3BE" w14:textId="77777777" w:rsidR="00460874" w:rsidRDefault="001D0653">
            <w:pPr>
              <w:spacing w:after="0" w:line="276" w:lineRule="auto"/>
              <w:jc w:val="right"/>
            </w:pPr>
            <w:r>
              <w:t>14</w:t>
            </w:r>
          </w:p>
        </w:tc>
      </w:tr>
      <w:tr w:rsidR="00460874" w14:paraId="0EAB976D"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4E13CA8A" w14:textId="77777777" w:rsidR="00460874" w:rsidRDefault="003A4334">
            <w:pPr>
              <w:spacing w:after="0" w:line="276" w:lineRule="auto"/>
            </w:pPr>
            <w:r>
              <w:t xml:space="preserve">  3.3 System Software Architecture</w:t>
            </w:r>
          </w:p>
        </w:tc>
        <w:tc>
          <w:tcPr>
            <w:tcW w:w="3246" w:type="dxa"/>
            <w:tcBorders>
              <w:top w:val="single" w:sz="4" w:space="0" w:color="000000"/>
              <w:left w:val="single" w:sz="4" w:space="0" w:color="000000"/>
              <w:bottom w:val="single" w:sz="4" w:space="0" w:color="000000"/>
              <w:right w:val="single" w:sz="4" w:space="0" w:color="000000"/>
            </w:tcBorders>
          </w:tcPr>
          <w:p w14:paraId="684DE087" w14:textId="77777777" w:rsidR="00460874" w:rsidRDefault="001D0653">
            <w:pPr>
              <w:spacing w:after="0" w:line="276" w:lineRule="auto"/>
              <w:jc w:val="right"/>
            </w:pPr>
            <w:r>
              <w:t>15</w:t>
            </w:r>
          </w:p>
        </w:tc>
      </w:tr>
      <w:tr w:rsidR="00460874" w14:paraId="7189817D"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67DCF827" w14:textId="77777777" w:rsidR="00460874" w:rsidRDefault="003A4334">
            <w:pPr>
              <w:spacing w:after="0" w:line="276" w:lineRule="auto"/>
            </w:pPr>
            <w:r>
              <w:t xml:space="preserve">  3.4 System Hardware Architecture</w:t>
            </w:r>
          </w:p>
        </w:tc>
        <w:tc>
          <w:tcPr>
            <w:tcW w:w="3246" w:type="dxa"/>
            <w:tcBorders>
              <w:top w:val="single" w:sz="4" w:space="0" w:color="000000"/>
              <w:left w:val="single" w:sz="4" w:space="0" w:color="000000"/>
              <w:bottom w:val="single" w:sz="4" w:space="0" w:color="000000"/>
              <w:right w:val="single" w:sz="4" w:space="0" w:color="000000"/>
            </w:tcBorders>
          </w:tcPr>
          <w:p w14:paraId="2328DBEB" w14:textId="77777777" w:rsidR="00460874" w:rsidRDefault="001D0653">
            <w:pPr>
              <w:spacing w:after="0" w:line="276" w:lineRule="auto"/>
              <w:jc w:val="right"/>
            </w:pPr>
            <w:r>
              <w:t>15</w:t>
            </w:r>
          </w:p>
        </w:tc>
      </w:tr>
      <w:tr w:rsidR="00460874" w14:paraId="5F511985"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43397E50" w14:textId="77777777" w:rsidR="00460874" w:rsidRDefault="003A4334">
            <w:pPr>
              <w:spacing w:after="0" w:line="276" w:lineRule="auto"/>
            </w:pPr>
            <w:r>
              <w:t xml:space="preserve">  3.5 Description of Program</w:t>
            </w:r>
          </w:p>
        </w:tc>
        <w:tc>
          <w:tcPr>
            <w:tcW w:w="3246" w:type="dxa"/>
            <w:tcBorders>
              <w:top w:val="single" w:sz="4" w:space="0" w:color="000000"/>
              <w:left w:val="single" w:sz="4" w:space="0" w:color="000000"/>
              <w:bottom w:val="single" w:sz="4" w:space="0" w:color="000000"/>
              <w:right w:val="single" w:sz="4" w:space="0" w:color="000000"/>
            </w:tcBorders>
          </w:tcPr>
          <w:p w14:paraId="0FAF9E1B" w14:textId="77777777" w:rsidR="00460874" w:rsidRDefault="001D0653">
            <w:pPr>
              <w:spacing w:after="0" w:line="276" w:lineRule="auto"/>
              <w:jc w:val="right"/>
            </w:pPr>
            <w:r>
              <w:t>15</w:t>
            </w:r>
          </w:p>
        </w:tc>
      </w:tr>
      <w:tr w:rsidR="00460874" w14:paraId="3941CE31"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454CE77F" w14:textId="77777777" w:rsidR="00460874" w:rsidRDefault="003A4334">
            <w:pPr>
              <w:spacing w:after="0" w:line="276" w:lineRule="auto"/>
            </w:pPr>
            <w:r>
              <w:t xml:space="preserve">  3.6 Context Flow Diagram</w:t>
            </w:r>
          </w:p>
        </w:tc>
        <w:tc>
          <w:tcPr>
            <w:tcW w:w="3246" w:type="dxa"/>
            <w:tcBorders>
              <w:top w:val="single" w:sz="4" w:space="0" w:color="000000"/>
              <w:left w:val="single" w:sz="4" w:space="0" w:color="000000"/>
              <w:bottom w:val="single" w:sz="4" w:space="0" w:color="000000"/>
              <w:right w:val="single" w:sz="4" w:space="0" w:color="000000"/>
            </w:tcBorders>
          </w:tcPr>
          <w:p w14:paraId="3259C75B" w14:textId="77777777" w:rsidR="00460874" w:rsidRDefault="001D0653">
            <w:pPr>
              <w:spacing w:after="0" w:line="276" w:lineRule="auto"/>
              <w:jc w:val="right"/>
            </w:pPr>
            <w:r>
              <w:t>15</w:t>
            </w:r>
          </w:p>
        </w:tc>
      </w:tr>
      <w:tr w:rsidR="00460874" w14:paraId="783E241F"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2C90095D" w14:textId="77777777" w:rsidR="00460874" w:rsidRDefault="003A4334">
            <w:pPr>
              <w:spacing w:after="0" w:line="276" w:lineRule="auto"/>
            </w:pPr>
            <w:r>
              <w:t xml:space="preserve">  3.7 Data Flow Diagram</w:t>
            </w:r>
          </w:p>
        </w:tc>
        <w:tc>
          <w:tcPr>
            <w:tcW w:w="3246" w:type="dxa"/>
            <w:tcBorders>
              <w:top w:val="single" w:sz="4" w:space="0" w:color="000000"/>
              <w:left w:val="single" w:sz="4" w:space="0" w:color="000000"/>
              <w:bottom w:val="single" w:sz="4" w:space="0" w:color="000000"/>
              <w:right w:val="single" w:sz="4" w:space="0" w:color="000000"/>
            </w:tcBorders>
          </w:tcPr>
          <w:p w14:paraId="2CC40D47" w14:textId="7EDA7ED2" w:rsidR="00460874" w:rsidRDefault="00A10952">
            <w:pPr>
              <w:spacing w:after="0" w:line="276" w:lineRule="auto"/>
              <w:jc w:val="right"/>
            </w:pPr>
            <w:r>
              <w:t>16</w:t>
            </w:r>
          </w:p>
        </w:tc>
      </w:tr>
      <w:tr w:rsidR="00460874" w14:paraId="3AFA5A8E"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02FCB679" w14:textId="77777777" w:rsidR="00460874" w:rsidRDefault="003A4334">
            <w:pPr>
              <w:spacing w:after="0" w:line="276" w:lineRule="auto"/>
            </w:pPr>
            <w:r>
              <w:rPr>
                <w:b/>
              </w:rPr>
              <w:t>4 DATABASE DESIGN</w:t>
            </w:r>
          </w:p>
        </w:tc>
        <w:tc>
          <w:tcPr>
            <w:tcW w:w="3246" w:type="dxa"/>
            <w:tcBorders>
              <w:top w:val="single" w:sz="4" w:space="0" w:color="000000"/>
              <w:left w:val="single" w:sz="4" w:space="0" w:color="000000"/>
              <w:bottom w:val="single" w:sz="4" w:space="0" w:color="000000"/>
              <w:right w:val="single" w:sz="4" w:space="0" w:color="000000"/>
            </w:tcBorders>
          </w:tcPr>
          <w:p w14:paraId="33F0E127" w14:textId="7F737077" w:rsidR="00460874" w:rsidRDefault="00A10952">
            <w:pPr>
              <w:spacing w:after="0" w:line="276" w:lineRule="auto"/>
              <w:jc w:val="right"/>
            </w:pPr>
            <w:r>
              <w:rPr>
                <w:b/>
              </w:rPr>
              <w:t>17</w:t>
            </w:r>
          </w:p>
        </w:tc>
      </w:tr>
      <w:tr w:rsidR="00460874" w14:paraId="74806BB7"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3170CBB5" w14:textId="77777777" w:rsidR="00460874" w:rsidRDefault="003A4334">
            <w:pPr>
              <w:spacing w:after="0" w:line="276" w:lineRule="auto"/>
            </w:pPr>
            <w:r>
              <w:t xml:space="preserve">  4.1 Database Technology</w:t>
            </w:r>
          </w:p>
        </w:tc>
        <w:tc>
          <w:tcPr>
            <w:tcW w:w="3246" w:type="dxa"/>
            <w:tcBorders>
              <w:top w:val="single" w:sz="4" w:space="0" w:color="000000"/>
              <w:left w:val="single" w:sz="4" w:space="0" w:color="000000"/>
              <w:bottom w:val="single" w:sz="4" w:space="0" w:color="000000"/>
              <w:right w:val="single" w:sz="4" w:space="0" w:color="000000"/>
            </w:tcBorders>
          </w:tcPr>
          <w:p w14:paraId="4F43BB97" w14:textId="623F3C25" w:rsidR="00460874" w:rsidRDefault="00A10952">
            <w:pPr>
              <w:spacing w:after="0" w:line="276" w:lineRule="auto"/>
              <w:jc w:val="right"/>
            </w:pPr>
            <w:r>
              <w:t>17</w:t>
            </w:r>
          </w:p>
        </w:tc>
      </w:tr>
      <w:tr w:rsidR="00460874" w14:paraId="3E07B17F"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7DB13FD7" w14:textId="77777777" w:rsidR="00460874" w:rsidRDefault="003A4334">
            <w:pPr>
              <w:spacing w:after="0" w:line="276" w:lineRule="auto"/>
            </w:pPr>
            <w:r>
              <w:t xml:space="preserve">  4.2 Purpose</w:t>
            </w:r>
          </w:p>
        </w:tc>
        <w:tc>
          <w:tcPr>
            <w:tcW w:w="3246" w:type="dxa"/>
            <w:tcBorders>
              <w:top w:val="single" w:sz="4" w:space="0" w:color="000000"/>
              <w:left w:val="single" w:sz="4" w:space="0" w:color="000000"/>
              <w:bottom w:val="single" w:sz="4" w:space="0" w:color="000000"/>
              <w:right w:val="single" w:sz="4" w:space="0" w:color="000000"/>
            </w:tcBorders>
          </w:tcPr>
          <w:p w14:paraId="13EB1EC2" w14:textId="43F57A79" w:rsidR="00460874" w:rsidRDefault="00A10952">
            <w:pPr>
              <w:spacing w:after="0" w:line="276" w:lineRule="auto"/>
              <w:jc w:val="right"/>
            </w:pPr>
            <w:r>
              <w:t>17</w:t>
            </w:r>
          </w:p>
        </w:tc>
      </w:tr>
      <w:tr w:rsidR="00460874" w14:paraId="28D5665F"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483137BE" w14:textId="77777777" w:rsidR="00460874" w:rsidRDefault="003A4334">
            <w:pPr>
              <w:spacing w:after="0" w:line="276" w:lineRule="auto"/>
            </w:pPr>
            <w:r>
              <w:t xml:space="preserve">  4.3 Data Dictionary</w:t>
            </w:r>
          </w:p>
        </w:tc>
        <w:tc>
          <w:tcPr>
            <w:tcW w:w="3246" w:type="dxa"/>
            <w:tcBorders>
              <w:top w:val="single" w:sz="4" w:space="0" w:color="000000"/>
              <w:left w:val="single" w:sz="4" w:space="0" w:color="000000"/>
              <w:bottom w:val="single" w:sz="4" w:space="0" w:color="000000"/>
              <w:right w:val="single" w:sz="4" w:space="0" w:color="000000"/>
            </w:tcBorders>
          </w:tcPr>
          <w:p w14:paraId="23344F5D" w14:textId="2BDC3884" w:rsidR="00460874" w:rsidRDefault="00A10952">
            <w:pPr>
              <w:spacing w:after="0" w:line="276" w:lineRule="auto"/>
              <w:jc w:val="right"/>
            </w:pPr>
            <w:r>
              <w:t>17</w:t>
            </w:r>
          </w:p>
        </w:tc>
      </w:tr>
      <w:tr w:rsidR="00460874" w14:paraId="500C9E81"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1DC51E36" w14:textId="77777777" w:rsidR="00460874" w:rsidRDefault="003A4334">
            <w:pPr>
              <w:spacing w:after="0" w:line="276" w:lineRule="auto"/>
            </w:pPr>
            <w:r>
              <w:t xml:space="preserve">  4.4 Physical Database Design</w:t>
            </w:r>
          </w:p>
        </w:tc>
        <w:tc>
          <w:tcPr>
            <w:tcW w:w="3246" w:type="dxa"/>
            <w:tcBorders>
              <w:top w:val="single" w:sz="4" w:space="0" w:color="000000"/>
              <w:left w:val="single" w:sz="4" w:space="0" w:color="000000"/>
              <w:bottom w:val="single" w:sz="4" w:space="0" w:color="000000"/>
              <w:right w:val="single" w:sz="4" w:space="0" w:color="000000"/>
            </w:tcBorders>
          </w:tcPr>
          <w:p w14:paraId="2E24ACF9" w14:textId="17F87747" w:rsidR="00460874" w:rsidRDefault="00A10952">
            <w:pPr>
              <w:spacing w:after="0" w:line="276" w:lineRule="auto"/>
              <w:jc w:val="right"/>
            </w:pPr>
            <w:r>
              <w:t>17</w:t>
            </w:r>
          </w:p>
        </w:tc>
      </w:tr>
      <w:tr w:rsidR="00460874" w14:paraId="11FB4600"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0F2990BC" w14:textId="77777777" w:rsidR="00460874" w:rsidRDefault="003A4334">
            <w:pPr>
              <w:spacing w:after="0" w:line="276" w:lineRule="auto"/>
            </w:pPr>
            <w:r>
              <w:t xml:space="preserve">  4.5 ER Diagram</w:t>
            </w:r>
          </w:p>
        </w:tc>
        <w:tc>
          <w:tcPr>
            <w:tcW w:w="3246" w:type="dxa"/>
            <w:tcBorders>
              <w:top w:val="single" w:sz="4" w:space="0" w:color="000000"/>
              <w:left w:val="single" w:sz="4" w:space="0" w:color="000000"/>
              <w:bottom w:val="single" w:sz="4" w:space="0" w:color="000000"/>
              <w:right w:val="single" w:sz="4" w:space="0" w:color="000000"/>
            </w:tcBorders>
          </w:tcPr>
          <w:p w14:paraId="48A235EB" w14:textId="77E46AC6" w:rsidR="00460874" w:rsidRDefault="00A10952">
            <w:pPr>
              <w:spacing w:after="0" w:line="276" w:lineRule="auto"/>
              <w:jc w:val="right"/>
            </w:pPr>
            <w:r>
              <w:t>20</w:t>
            </w:r>
          </w:p>
        </w:tc>
      </w:tr>
      <w:tr w:rsidR="00460874" w14:paraId="393AF5C1"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6FB9285E" w14:textId="77777777" w:rsidR="00460874" w:rsidRDefault="003A4334">
            <w:pPr>
              <w:spacing w:after="0" w:line="276" w:lineRule="auto"/>
            </w:pPr>
            <w:r>
              <w:t xml:space="preserve">  4.6 Database Administration</w:t>
            </w:r>
          </w:p>
        </w:tc>
        <w:tc>
          <w:tcPr>
            <w:tcW w:w="3246" w:type="dxa"/>
            <w:tcBorders>
              <w:top w:val="single" w:sz="4" w:space="0" w:color="000000"/>
              <w:left w:val="single" w:sz="4" w:space="0" w:color="000000"/>
              <w:bottom w:val="single" w:sz="4" w:space="0" w:color="000000"/>
              <w:right w:val="single" w:sz="4" w:space="0" w:color="000000"/>
            </w:tcBorders>
          </w:tcPr>
          <w:p w14:paraId="2D4E8B18" w14:textId="2885CDC1" w:rsidR="00460874" w:rsidRDefault="00A10952">
            <w:pPr>
              <w:spacing w:after="0" w:line="276" w:lineRule="auto"/>
              <w:jc w:val="right"/>
            </w:pPr>
            <w:r>
              <w:t>17</w:t>
            </w:r>
          </w:p>
        </w:tc>
      </w:tr>
      <w:tr w:rsidR="00460874" w14:paraId="069A36C0"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25F2C561" w14:textId="77777777" w:rsidR="00460874" w:rsidRDefault="003A4334">
            <w:pPr>
              <w:spacing w:after="0" w:line="276" w:lineRule="auto"/>
            </w:pPr>
            <w:r>
              <w:rPr>
                <w:b/>
              </w:rPr>
              <w:lastRenderedPageBreak/>
              <w:t>5 DETAILED DESIGN</w:t>
            </w:r>
          </w:p>
        </w:tc>
        <w:tc>
          <w:tcPr>
            <w:tcW w:w="3246" w:type="dxa"/>
            <w:tcBorders>
              <w:top w:val="single" w:sz="4" w:space="0" w:color="000000"/>
              <w:left w:val="single" w:sz="4" w:space="0" w:color="000000"/>
              <w:bottom w:val="single" w:sz="4" w:space="0" w:color="000000"/>
              <w:right w:val="single" w:sz="4" w:space="0" w:color="000000"/>
            </w:tcBorders>
          </w:tcPr>
          <w:p w14:paraId="6D8AF307" w14:textId="36E3A0C2" w:rsidR="00460874" w:rsidRDefault="00A10952">
            <w:pPr>
              <w:spacing w:after="0" w:line="276" w:lineRule="auto"/>
              <w:jc w:val="right"/>
            </w:pPr>
            <w:r>
              <w:rPr>
                <w:b/>
              </w:rPr>
              <w:t>21</w:t>
            </w:r>
          </w:p>
        </w:tc>
      </w:tr>
      <w:tr w:rsidR="00460874" w14:paraId="06ADD7DD"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65332A1B" w14:textId="77777777" w:rsidR="00460874" w:rsidRDefault="003A4334">
            <w:pPr>
              <w:spacing w:after="0" w:line="276" w:lineRule="auto"/>
            </w:pPr>
            <w:r>
              <w:t xml:space="preserve">  5.1 Introduction</w:t>
            </w:r>
          </w:p>
        </w:tc>
        <w:tc>
          <w:tcPr>
            <w:tcW w:w="3246" w:type="dxa"/>
            <w:tcBorders>
              <w:top w:val="single" w:sz="4" w:space="0" w:color="000000"/>
              <w:left w:val="single" w:sz="4" w:space="0" w:color="000000"/>
              <w:bottom w:val="single" w:sz="4" w:space="0" w:color="000000"/>
              <w:right w:val="single" w:sz="4" w:space="0" w:color="000000"/>
            </w:tcBorders>
          </w:tcPr>
          <w:p w14:paraId="76E33D26" w14:textId="3420E00B" w:rsidR="00460874" w:rsidRDefault="00A10952">
            <w:pPr>
              <w:spacing w:after="0" w:line="276" w:lineRule="auto"/>
              <w:jc w:val="right"/>
            </w:pPr>
            <w:r>
              <w:t>21</w:t>
            </w:r>
          </w:p>
        </w:tc>
      </w:tr>
      <w:tr w:rsidR="00460874" w14:paraId="49135403"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563EF2E7" w14:textId="77777777" w:rsidR="00460874" w:rsidRDefault="003A4334">
            <w:pPr>
              <w:spacing w:after="0" w:line="276" w:lineRule="auto"/>
            </w:pPr>
            <w:r>
              <w:t xml:space="preserve">  5.2 Software Structure</w:t>
            </w:r>
          </w:p>
        </w:tc>
        <w:tc>
          <w:tcPr>
            <w:tcW w:w="3246" w:type="dxa"/>
            <w:tcBorders>
              <w:top w:val="single" w:sz="4" w:space="0" w:color="000000"/>
              <w:left w:val="single" w:sz="4" w:space="0" w:color="000000"/>
              <w:bottom w:val="single" w:sz="4" w:space="0" w:color="000000"/>
              <w:right w:val="single" w:sz="4" w:space="0" w:color="000000"/>
            </w:tcBorders>
          </w:tcPr>
          <w:p w14:paraId="47F97BE8" w14:textId="69610793" w:rsidR="00460874" w:rsidRDefault="00A10952">
            <w:pPr>
              <w:spacing w:after="0" w:line="276" w:lineRule="auto"/>
              <w:jc w:val="right"/>
            </w:pPr>
            <w:r>
              <w:t>21</w:t>
            </w:r>
          </w:p>
        </w:tc>
      </w:tr>
      <w:tr w:rsidR="00460874" w14:paraId="0BC7C7DD"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058AE40A" w14:textId="77777777" w:rsidR="00460874" w:rsidRDefault="003A4334">
            <w:pPr>
              <w:spacing w:after="0" w:line="276" w:lineRule="auto"/>
            </w:pPr>
            <w:r>
              <w:t xml:space="preserve">  5.3 Use Case Diagram</w:t>
            </w:r>
          </w:p>
        </w:tc>
        <w:tc>
          <w:tcPr>
            <w:tcW w:w="3246" w:type="dxa"/>
            <w:tcBorders>
              <w:top w:val="single" w:sz="4" w:space="0" w:color="000000"/>
              <w:left w:val="single" w:sz="4" w:space="0" w:color="000000"/>
              <w:bottom w:val="single" w:sz="4" w:space="0" w:color="000000"/>
              <w:right w:val="single" w:sz="4" w:space="0" w:color="000000"/>
            </w:tcBorders>
          </w:tcPr>
          <w:p w14:paraId="3C5B0B28" w14:textId="77777777" w:rsidR="00460874" w:rsidRDefault="001D0653">
            <w:pPr>
              <w:spacing w:after="0" w:line="276" w:lineRule="auto"/>
              <w:jc w:val="right"/>
            </w:pPr>
            <w:r>
              <w:t>29</w:t>
            </w:r>
          </w:p>
        </w:tc>
      </w:tr>
      <w:tr w:rsidR="00460874" w14:paraId="7DEECE7B"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0A4B23F5" w14:textId="77777777" w:rsidR="00460874" w:rsidRDefault="003A4334">
            <w:pPr>
              <w:spacing w:after="0" w:line="276" w:lineRule="auto"/>
            </w:pPr>
            <w:r>
              <w:t xml:space="preserve">  5.4 Activity Diagrams</w:t>
            </w:r>
          </w:p>
        </w:tc>
        <w:tc>
          <w:tcPr>
            <w:tcW w:w="3246" w:type="dxa"/>
            <w:tcBorders>
              <w:top w:val="single" w:sz="4" w:space="0" w:color="000000"/>
              <w:left w:val="single" w:sz="4" w:space="0" w:color="000000"/>
              <w:bottom w:val="single" w:sz="4" w:space="0" w:color="000000"/>
              <w:right w:val="single" w:sz="4" w:space="0" w:color="000000"/>
            </w:tcBorders>
          </w:tcPr>
          <w:p w14:paraId="7FAF2A18" w14:textId="4201D8D3" w:rsidR="00460874" w:rsidRDefault="00A10952">
            <w:pPr>
              <w:spacing w:after="0" w:line="276" w:lineRule="auto"/>
              <w:jc w:val="right"/>
            </w:pPr>
            <w:r>
              <w:t>30</w:t>
            </w:r>
          </w:p>
        </w:tc>
      </w:tr>
      <w:tr w:rsidR="00460874" w14:paraId="32312A50"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4D7436F3" w14:textId="77777777" w:rsidR="00460874" w:rsidRDefault="003A4334">
            <w:pPr>
              <w:spacing w:after="0" w:line="276" w:lineRule="auto"/>
            </w:pPr>
            <w:r>
              <w:t xml:space="preserve">  5.5 Class Diagram</w:t>
            </w:r>
          </w:p>
        </w:tc>
        <w:tc>
          <w:tcPr>
            <w:tcW w:w="3246" w:type="dxa"/>
            <w:tcBorders>
              <w:top w:val="single" w:sz="4" w:space="0" w:color="000000"/>
              <w:left w:val="single" w:sz="4" w:space="0" w:color="000000"/>
              <w:bottom w:val="single" w:sz="4" w:space="0" w:color="000000"/>
              <w:right w:val="single" w:sz="4" w:space="0" w:color="000000"/>
            </w:tcBorders>
          </w:tcPr>
          <w:p w14:paraId="7E6CE243" w14:textId="6E074C2A" w:rsidR="00460874" w:rsidRDefault="00A10952">
            <w:pPr>
              <w:spacing w:after="0" w:line="276" w:lineRule="auto"/>
              <w:jc w:val="right"/>
            </w:pPr>
            <w:r>
              <w:t>31</w:t>
            </w:r>
          </w:p>
        </w:tc>
      </w:tr>
      <w:tr w:rsidR="00460874" w14:paraId="5634A9ED"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23311036" w14:textId="77777777" w:rsidR="00460874" w:rsidRDefault="003A4334">
            <w:pPr>
              <w:spacing w:after="0" w:line="276" w:lineRule="auto"/>
            </w:pPr>
            <w:r>
              <w:t xml:space="preserve">  5.6 Sequence Diagrams</w:t>
            </w:r>
          </w:p>
        </w:tc>
        <w:tc>
          <w:tcPr>
            <w:tcW w:w="3246" w:type="dxa"/>
            <w:tcBorders>
              <w:top w:val="single" w:sz="4" w:space="0" w:color="000000"/>
              <w:left w:val="single" w:sz="4" w:space="0" w:color="000000"/>
              <w:bottom w:val="single" w:sz="4" w:space="0" w:color="000000"/>
              <w:right w:val="single" w:sz="4" w:space="0" w:color="000000"/>
            </w:tcBorders>
          </w:tcPr>
          <w:p w14:paraId="2C47B698" w14:textId="4719C2A2" w:rsidR="00460874" w:rsidRDefault="00A10952">
            <w:pPr>
              <w:spacing w:after="0" w:line="276" w:lineRule="auto"/>
              <w:jc w:val="right"/>
            </w:pPr>
            <w:r>
              <w:t>32</w:t>
            </w:r>
          </w:p>
        </w:tc>
      </w:tr>
      <w:tr w:rsidR="00460874" w14:paraId="45C555B7"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3D67D897" w14:textId="77777777" w:rsidR="00460874" w:rsidRDefault="003A4334">
            <w:pPr>
              <w:spacing w:after="0" w:line="276" w:lineRule="auto"/>
            </w:pPr>
            <w:r>
              <w:rPr>
                <w:b/>
              </w:rPr>
              <w:t>6 USER INTERFACE</w:t>
            </w:r>
          </w:p>
        </w:tc>
        <w:tc>
          <w:tcPr>
            <w:tcW w:w="3246" w:type="dxa"/>
            <w:tcBorders>
              <w:top w:val="single" w:sz="4" w:space="0" w:color="000000"/>
              <w:left w:val="single" w:sz="4" w:space="0" w:color="000000"/>
              <w:bottom w:val="single" w:sz="4" w:space="0" w:color="000000"/>
              <w:right w:val="single" w:sz="4" w:space="0" w:color="000000"/>
            </w:tcBorders>
          </w:tcPr>
          <w:p w14:paraId="53ECFD7C" w14:textId="118396B5" w:rsidR="00460874" w:rsidRDefault="00A10952">
            <w:pPr>
              <w:spacing w:after="0" w:line="276" w:lineRule="auto"/>
              <w:jc w:val="right"/>
            </w:pPr>
            <w:r>
              <w:rPr>
                <w:b/>
              </w:rPr>
              <w:t>33</w:t>
            </w:r>
          </w:p>
        </w:tc>
      </w:tr>
      <w:tr w:rsidR="00460874" w14:paraId="14253528"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3E7614E3" w14:textId="77777777" w:rsidR="00460874" w:rsidRDefault="003A4334">
            <w:pPr>
              <w:spacing w:after="0" w:line="276" w:lineRule="auto"/>
            </w:pPr>
            <w:r>
              <w:t xml:space="preserve">  6.1 Introduction</w:t>
            </w:r>
          </w:p>
        </w:tc>
        <w:tc>
          <w:tcPr>
            <w:tcW w:w="3246" w:type="dxa"/>
            <w:tcBorders>
              <w:top w:val="single" w:sz="4" w:space="0" w:color="000000"/>
              <w:left w:val="single" w:sz="4" w:space="0" w:color="000000"/>
              <w:bottom w:val="single" w:sz="4" w:space="0" w:color="000000"/>
              <w:right w:val="single" w:sz="4" w:space="0" w:color="000000"/>
            </w:tcBorders>
          </w:tcPr>
          <w:p w14:paraId="530C2646" w14:textId="31D43745" w:rsidR="00460874" w:rsidRDefault="00A10952">
            <w:pPr>
              <w:spacing w:after="0" w:line="276" w:lineRule="auto"/>
              <w:jc w:val="right"/>
            </w:pPr>
            <w:r>
              <w:t>33</w:t>
            </w:r>
          </w:p>
        </w:tc>
      </w:tr>
      <w:tr w:rsidR="00460874" w14:paraId="6F164902"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7274FE52" w14:textId="77777777" w:rsidR="00460874" w:rsidRDefault="003A4334">
            <w:pPr>
              <w:spacing w:after="0" w:line="276" w:lineRule="auto"/>
            </w:pPr>
            <w:r>
              <w:t xml:space="preserve">  6.2 Public &amp; Authentication Screens</w:t>
            </w:r>
          </w:p>
        </w:tc>
        <w:tc>
          <w:tcPr>
            <w:tcW w:w="3246" w:type="dxa"/>
            <w:tcBorders>
              <w:top w:val="single" w:sz="4" w:space="0" w:color="000000"/>
              <w:left w:val="single" w:sz="4" w:space="0" w:color="000000"/>
              <w:bottom w:val="single" w:sz="4" w:space="0" w:color="000000"/>
              <w:right w:val="single" w:sz="4" w:space="0" w:color="000000"/>
            </w:tcBorders>
          </w:tcPr>
          <w:p w14:paraId="0D4D71E0" w14:textId="38B42651" w:rsidR="00460874" w:rsidRDefault="00A10952">
            <w:pPr>
              <w:spacing w:after="0" w:line="276" w:lineRule="auto"/>
              <w:jc w:val="right"/>
            </w:pPr>
            <w:r>
              <w:t>34</w:t>
            </w:r>
          </w:p>
        </w:tc>
      </w:tr>
      <w:tr w:rsidR="00460874" w14:paraId="1B102CEF"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44FBB921" w14:textId="77777777" w:rsidR="00460874" w:rsidRDefault="003A4334">
            <w:pPr>
              <w:spacing w:after="0" w:line="276" w:lineRule="auto"/>
            </w:pPr>
            <w:r>
              <w:t xml:space="preserve">  6.3 Public Tender Screens</w:t>
            </w:r>
          </w:p>
        </w:tc>
        <w:tc>
          <w:tcPr>
            <w:tcW w:w="3246" w:type="dxa"/>
            <w:tcBorders>
              <w:top w:val="single" w:sz="4" w:space="0" w:color="000000"/>
              <w:left w:val="single" w:sz="4" w:space="0" w:color="000000"/>
              <w:bottom w:val="single" w:sz="4" w:space="0" w:color="000000"/>
              <w:right w:val="single" w:sz="4" w:space="0" w:color="000000"/>
            </w:tcBorders>
          </w:tcPr>
          <w:p w14:paraId="07F9F3F2" w14:textId="04648D7B" w:rsidR="00460874" w:rsidRDefault="00A10952">
            <w:pPr>
              <w:spacing w:after="0" w:line="276" w:lineRule="auto"/>
              <w:jc w:val="right"/>
            </w:pPr>
            <w:r>
              <w:t>34</w:t>
            </w:r>
          </w:p>
        </w:tc>
      </w:tr>
      <w:tr w:rsidR="00460874" w14:paraId="2A33944F"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56989222" w14:textId="77777777" w:rsidR="00460874" w:rsidRDefault="003A4334">
            <w:pPr>
              <w:spacing w:after="0" w:line="276" w:lineRule="auto"/>
            </w:pPr>
            <w:r>
              <w:t xml:space="preserve">  6.4 Administrator Screens</w:t>
            </w:r>
          </w:p>
        </w:tc>
        <w:tc>
          <w:tcPr>
            <w:tcW w:w="3246" w:type="dxa"/>
            <w:tcBorders>
              <w:top w:val="single" w:sz="4" w:space="0" w:color="000000"/>
              <w:left w:val="single" w:sz="4" w:space="0" w:color="000000"/>
              <w:bottom w:val="single" w:sz="4" w:space="0" w:color="000000"/>
              <w:right w:val="single" w:sz="4" w:space="0" w:color="000000"/>
            </w:tcBorders>
          </w:tcPr>
          <w:p w14:paraId="362AFCDE" w14:textId="4907414C" w:rsidR="00460874" w:rsidRDefault="00590771">
            <w:pPr>
              <w:spacing w:after="0" w:line="276" w:lineRule="auto"/>
              <w:jc w:val="right"/>
            </w:pPr>
            <w:r>
              <w:t>38</w:t>
            </w:r>
          </w:p>
        </w:tc>
      </w:tr>
      <w:tr w:rsidR="00460874" w14:paraId="172B7C07"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17CD755D" w14:textId="77777777" w:rsidR="00460874" w:rsidRDefault="003A4334">
            <w:pPr>
              <w:spacing w:after="0" w:line="276" w:lineRule="auto"/>
            </w:pPr>
            <w:r>
              <w:t xml:space="preserve">  6.5 Vendor Screens</w:t>
            </w:r>
          </w:p>
        </w:tc>
        <w:tc>
          <w:tcPr>
            <w:tcW w:w="3246" w:type="dxa"/>
            <w:tcBorders>
              <w:top w:val="single" w:sz="4" w:space="0" w:color="000000"/>
              <w:left w:val="single" w:sz="4" w:space="0" w:color="000000"/>
              <w:bottom w:val="single" w:sz="4" w:space="0" w:color="000000"/>
              <w:right w:val="single" w:sz="4" w:space="0" w:color="000000"/>
            </w:tcBorders>
          </w:tcPr>
          <w:p w14:paraId="401C4262" w14:textId="744C5EA7" w:rsidR="00460874" w:rsidRDefault="00A10952">
            <w:pPr>
              <w:spacing w:after="0" w:line="276" w:lineRule="auto"/>
              <w:jc w:val="right"/>
            </w:pPr>
            <w:r>
              <w:t>36</w:t>
            </w:r>
          </w:p>
        </w:tc>
      </w:tr>
      <w:tr w:rsidR="00460874" w14:paraId="245710E3"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7A41C486" w14:textId="77777777" w:rsidR="00460874" w:rsidRDefault="003A4334">
            <w:pPr>
              <w:spacing w:after="0" w:line="276" w:lineRule="auto"/>
            </w:pPr>
            <w:r>
              <w:rPr>
                <w:b/>
              </w:rPr>
              <w:t>7 TESTING</w:t>
            </w:r>
          </w:p>
        </w:tc>
        <w:tc>
          <w:tcPr>
            <w:tcW w:w="3246" w:type="dxa"/>
            <w:tcBorders>
              <w:top w:val="single" w:sz="4" w:space="0" w:color="000000"/>
              <w:left w:val="single" w:sz="4" w:space="0" w:color="000000"/>
              <w:bottom w:val="single" w:sz="4" w:space="0" w:color="000000"/>
              <w:right w:val="single" w:sz="4" w:space="0" w:color="000000"/>
            </w:tcBorders>
          </w:tcPr>
          <w:p w14:paraId="481D3A6C" w14:textId="3B5BCE74" w:rsidR="00460874" w:rsidRDefault="00590771">
            <w:pPr>
              <w:spacing w:after="0" w:line="276" w:lineRule="auto"/>
              <w:jc w:val="right"/>
            </w:pPr>
            <w:r>
              <w:rPr>
                <w:b/>
              </w:rPr>
              <w:t>40</w:t>
            </w:r>
          </w:p>
        </w:tc>
      </w:tr>
      <w:tr w:rsidR="00460874" w14:paraId="0D25FF66"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3B2F8B2A" w14:textId="77777777" w:rsidR="00460874" w:rsidRDefault="003A4334">
            <w:pPr>
              <w:spacing w:after="0" w:line="276" w:lineRule="auto"/>
            </w:pPr>
            <w:r>
              <w:t xml:space="preserve">  7.1 Importance of Testing</w:t>
            </w:r>
          </w:p>
        </w:tc>
        <w:tc>
          <w:tcPr>
            <w:tcW w:w="3246" w:type="dxa"/>
            <w:tcBorders>
              <w:top w:val="single" w:sz="4" w:space="0" w:color="000000"/>
              <w:left w:val="single" w:sz="4" w:space="0" w:color="000000"/>
              <w:bottom w:val="single" w:sz="4" w:space="0" w:color="000000"/>
              <w:right w:val="single" w:sz="4" w:space="0" w:color="000000"/>
            </w:tcBorders>
          </w:tcPr>
          <w:p w14:paraId="29FA94AA" w14:textId="02F00054" w:rsidR="00460874" w:rsidRDefault="00590771">
            <w:pPr>
              <w:spacing w:after="0" w:line="276" w:lineRule="auto"/>
              <w:jc w:val="right"/>
            </w:pPr>
            <w:r>
              <w:t>40</w:t>
            </w:r>
          </w:p>
        </w:tc>
      </w:tr>
      <w:tr w:rsidR="00460874" w14:paraId="502D0818"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05C3A408" w14:textId="77777777" w:rsidR="00460874" w:rsidRDefault="003A4334">
            <w:pPr>
              <w:spacing w:after="0" w:line="276" w:lineRule="auto"/>
            </w:pPr>
            <w:r>
              <w:t xml:space="preserve">  7.2 Testing Strategy</w:t>
            </w:r>
          </w:p>
        </w:tc>
        <w:tc>
          <w:tcPr>
            <w:tcW w:w="3246" w:type="dxa"/>
            <w:tcBorders>
              <w:top w:val="single" w:sz="4" w:space="0" w:color="000000"/>
              <w:left w:val="single" w:sz="4" w:space="0" w:color="000000"/>
              <w:bottom w:val="single" w:sz="4" w:space="0" w:color="000000"/>
              <w:right w:val="single" w:sz="4" w:space="0" w:color="000000"/>
            </w:tcBorders>
          </w:tcPr>
          <w:p w14:paraId="3D786E52" w14:textId="34465453" w:rsidR="00460874" w:rsidRDefault="00590771">
            <w:pPr>
              <w:spacing w:after="0" w:line="276" w:lineRule="auto"/>
              <w:jc w:val="right"/>
            </w:pPr>
            <w:r>
              <w:t>40</w:t>
            </w:r>
          </w:p>
        </w:tc>
      </w:tr>
      <w:tr w:rsidR="00460874" w14:paraId="4B06344C"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6A9C656C" w14:textId="77777777" w:rsidR="00460874" w:rsidRDefault="003A4334">
            <w:pPr>
              <w:spacing w:after="0" w:line="276" w:lineRule="auto"/>
            </w:pPr>
            <w:r>
              <w:t xml:space="preserve">  7.3 Functional Test Case Matrix</w:t>
            </w:r>
          </w:p>
        </w:tc>
        <w:tc>
          <w:tcPr>
            <w:tcW w:w="3246" w:type="dxa"/>
            <w:tcBorders>
              <w:top w:val="single" w:sz="4" w:space="0" w:color="000000"/>
              <w:left w:val="single" w:sz="4" w:space="0" w:color="000000"/>
              <w:bottom w:val="single" w:sz="4" w:space="0" w:color="000000"/>
              <w:right w:val="single" w:sz="4" w:space="0" w:color="000000"/>
            </w:tcBorders>
          </w:tcPr>
          <w:p w14:paraId="0CEBBEDF" w14:textId="5823B30E" w:rsidR="00460874" w:rsidRDefault="00590771">
            <w:pPr>
              <w:spacing w:after="0" w:line="276" w:lineRule="auto"/>
              <w:jc w:val="right"/>
            </w:pPr>
            <w:r>
              <w:t>41</w:t>
            </w:r>
          </w:p>
        </w:tc>
      </w:tr>
      <w:tr w:rsidR="00460874" w14:paraId="40BAB4D3"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481125CB" w14:textId="77777777" w:rsidR="00460874" w:rsidRDefault="003A4334">
            <w:pPr>
              <w:spacing w:after="0" w:line="276" w:lineRule="auto"/>
            </w:pPr>
            <w:r>
              <w:t xml:space="preserve">  7.4 Additional Recommended Test Case</w:t>
            </w:r>
          </w:p>
        </w:tc>
        <w:tc>
          <w:tcPr>
            <w:tcW w:w="3246" w:type="dxa"/>
            <w:tcBorders>
              <w:top w:val="single" w:sz="4" w:space="0" w:color="000000"/>
              <w:left w:val="single" w:sz="4" w:space="0" w:color="000000"/>
              <w:bottom w:val="single" w:sz="4" w:space="0" w:color="000000"/>
              <w:right w:val="single" w:sz="4" w:space="0" w:color="000000"/>
            </w:tcBorders>
          </w:tcPr>
          <w:p w14:paraId="54E3C2F3" w14:textId="4639CDEE" w:rsidR="00460874" w:rsidRDefault="00590771">
            <w:pPr>
              <w:spacing w:after="0" w:line="276" w:lineRule="auto"/>
              <w:jc w:val="right"/>
            </w:pPr>
            <w:r>
              <w:t>45</w:t>
            </w:r>
          </w:p>
        </w:tc>
      </w:tr>
      <w:tr w:rsidR="00460874" w14:paraId="001D890C"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55B7E69B" w14:textId="77777777" w:rsidR="00460874" w:rsidRDefault="003A4334">
            <w:pPr>
              <w:spacing w:after="0" w:line="276" w:lineRule="auto"/>
            </w:pPr>
            <w:r>
              <w:t xml:space="preserve">  7.5 Testing Limitations</w:t>
            </w:r>
          </w:p>
        </w:tc>
        <w:tc>
          <w:tcPr>
            <w:tcW w:w="3246" w:type="dxa"/>
            <w:tcBorders>
              <w:top w:val="single" w:sz="4" w:space="0" w:color="000000"/>
              <w:left w:val="single" w:sz="4" w:space="0" w:color="000000"/>
              <w:bottom w:val="single" w:sz="4" w:space="0" w:color="000000"/>
              <w:right w:val="single" w:sz="4" w:space="0" w:color="000000"/>
            </w:tcBorders>
          </w:tcPr>
          <w:p w14:paraId="0B16ADFD" w14:textId="723F0250" w:rsidR="00460874" w:rsidRDefault="00590771">
            <w:pPr>
              <w:spacing w:after="0" w:line="276" w:lineRule="auto"/>
              <w:jc w:val="right"/>
            </w:pPr>
            <w:r>
              <w:t>45</w:t>
            </w:r>
          </w:p>
        </w:tc>
      </w:tr>
      <w:tr w:rsidR="00460874" w14:paraId="4810F466"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081F4570" w14:textId="77777777" w:rsidR="00460874" w:rsidRDefault="003A4334">
            <w:pPr>
              <w:spacing w:after="0" w:line="276" w:lineRule="auto"/>
            </w:pPr>
            <w:r>
              <w:rPr>
                <w:b/>
              </w:rPr>
              <w:t>8 CONCLUSION</w:t>
            </w:r>
          </w:p>
        </w:tc>
        <w:tc>
          <w:tcPr>
            <w:tcW w:w="3246" w:type="dxa"/>
            <w:tcBorders>
              <w:top w:val="single" w:sz="4" w:space="0" w:color="000000"/>
              <w:left w:val="single" w:sz="4" w:space="0" w:color="000000"/>
              <w:bottom w:val="single" w:sz="4" w:space="0" w:color="000000"/>
              <w:right w:val="single" w:sz="4" w:space="0" w:color="000000"/>
            </w:tcBorders>
          </w:tcPr>
          <w:p w14:paraId="32B79662" w14:textId="5EFBF9D4" w:rsidR="00460874" w:rsidRDefault="00590771">
            <w:pPr>
              <w:spacing w:after="0" w:line="276" w:lineRule="auto"/>
              <w:jc w:val="right"/>
            </w:pPr>
            <w:r>
              <w:rPr>
                <w:b/>
              </w:rPr>
              <w:t>45</w:t>
            </w:r>
          </w:p>
        </w:tc>
      </w:tr>
      <w:tr w:rsidR="00460874" w14:paraId="721EC873"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4D7CD099" w14:textId="77777777" w:rsidR="00460874" w:rsidRDefault="003A4334">
            <w:pPr>
              <w:spacing w:after="0" w:line="276" w:lineRule="auto"/>
            </w:pPr>
            <w:r>
              <w:t xml:space="preserve">  8.1 Conclusion</w:t>
            </w:r>
          </w:p>
        </w:tc>
        <w:tc>
          <w:tcPr>
            <w:tcW w:w="3246" w:type="dxa"/>
            <w:tcBorders>
              <w:top w:val="single" w:sz="4" w:space="0" w:color="000000"/>
              <w:left w:val="single" w:sz="4" w:space="0" w:color="000000"/>
              <w:bottom w:val="single" w:sz="4" w:space="0" w:color="000000"/>
              <w:right w:val="single" w:sz="4" w:space="0" w:color="000000"/>
            </w:tcBorders>
          </w:tcPr>
          <w:p w14:paraId="485B5027" w14:textId="7C73FF5D" w:rsidR="00460874" w:rsidRDefault="00590771">
            <w:pPr>
              <w:spacing w:after="0" w:line="276" w:lineRule="auto"/>
              <w:jc w:val="right"/>
            </w:pPr>
            <w:r>
              <w:t>45</w:t>
            </w:r>
          </w:p>
        </w:tc>
      </w:tr>
      <w:tr w:rsidR="00460874" w14:paraId="33A18714"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21FCCD47" w14:textId="77777777" w:rsidR="00460874" w:rsidRDefault="003A4334">
            <w:pPr>
              <w:spacing w:after="0" w:line="276" w:lineRule="auto"/>
            </w:pPr>
            <w:r>
              <w:t xml:space="preserve">  8.2 Limitations of System</w:t>
            </w:r>
          </w:p>
        </w:tc>
        <w:tc>
          <w:tcPr>
            <w:tcW w:w="3246" w:type="dxa"/>
            <w:tcBorders>
              <w:top w:val="single" w:sz="4" w:space="0" w:color="000000"/>
              <w:left w:val="single" w:sz="4" w:space="0" w:color="000000"/>
              <w:bottom w:val="single" w:sz="4" w:space="0" w:color="000000"/>
              <w:right w:val="single" w:sz="4" w:space="0" w:color="000000"/>
            </w:tcBorders>
          </w:tcPr>
          <w:p w14:paraId="7A5BED0A" w14:textId="0E9807FD" w:rsidR="00460874" w:rsidRDefault="00590771">
            <w:pPr>
              <w:spacing w:after="0" w:line="276" w:lineRule="auto"/>
              <w:jc w:val="right"/>
            </w:pPr>
            <w:r>
              <w:t>47</w:t>
            </w:r>
          </w:p>
        </w:tc>
      </w:tr>
      <w:tr w:rsidR="00460874" w14:paraId="6704FB81"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56C7DA37" w14:textId="77777777" w:rsidR="00460874" w:rsidRDefault="003A4334">
            <w:pPr>
              <w:spacing w:after="0" w:line="276" w:lineRule="auto"/>
            </w:pPr>
            <w:r>
              <w:t xml:space="preserve">  8.3 Future Enhancement</w:t>
            </w:r>
          </w:p>
        </w:tc>
        <w:tc>
          <w:tcPr>
            <w:tcW w:w="3246" w:type="dxa"/>
            <w:tcBorders>
              <w:top w:val="single" w:sz="4" w:space="0" w:color="000000"/>
              <w:left w:val="single" w:sz="4" w:space="0" w:color="000000"/>
              <w:bottom w:val="single" w:sz="4" w:space="0" w:color="000000"/>
              <w:right w:val="single" w:sz="4" w:space="0" w:color="000000"/>
            </w:tcBorders>
          </w:tcPr>
          <w:p w14:paraId="4C0B428D" w14:textId="6BED88C8" w:rsidR="00460874" w:rsidRDefault="00590771">
            <w:pPr>
              <w:spacing w:after="0" w:line="276" w:lineRule="auto"/>
              <w:jc w:val="right"/>
            </w:pPr>
            <w:r>
              <w:t>47</w:t>
            </w:r>
          </w:p>
        </w:tc>
      </w:tr>
      <w:tr w:rsidR="00460874" w14:paraId="108D765B"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45316D5D" w14:textId="77777777" w:rsidR="00460874" w:rsidRDefault="003A4334">
            <w:pPr>
              <w:spacing w:after="0" w:line="276" w:lineRule="auto"/>
            </w:pPr>
            <w:r>
              <w:t xml:space="preserve">  8.4 List Of Abbreviations</w:t>
            </w:r>
          </w:p>
        </w:tc>
        <w:tc>
          <w:tcPr>
            <w:tcW w:w="3246" w:type="dxa"/>
            <w:tcBorders>
              <w:top w:val="single" w:sz="4" w:space="0" w:color="000000"/>
              <w:left w:val="single" w:sz="4" w:space="0" w:color="000000"/>
              <w:bottom w:val="single" w:sz="4" w:space="0" w:color="000000"/>
              <w:right w:val="single" w:sz="4" w:space="0" w:color="000000"/>
            </w:tcBorders>
          </w:tcPr>
          <w:p w14:paraId="143D5909" w14:textId="6976D839" w:rsidR="00460874" w:rsidRDefault="00590771">
            <w:pPr>
              <w:spacing w:after="0" w:line="276" w:lineRule="auto"/>
              <w:jc w:val="right"/>
            </w:pPr>
            <w:r>
              <w:t>46</w:t>
            </w:r>
          </w:p>
        </w:tc>
      </w:tr>
      <w:tr w:rsidR="00460874" w14:paraId="2CB48418" w14:textId="77777777">
        <w:trPr>
          <w:jc w:val="center"/>
        </w:trPr>
        <w:tc>
          <w:tcPr>
            <w:tcW w:w="6414" w:type="dxa"/>
            <w:tcBorders>
              <w:top w:val="single" w:sz="4" w:space="0" w:color="000000"/>
              <w:left w:val="single" w:sz="4" w:space="0" w:color="000000"/>
              <w:bottom w:val="single" w:sz="4" w:space="0" w:color="000000"/>
              <w:right w:val="single" w:sz="4" w:space="0" w:color="000000"/>
            </w:tcBorders>
          </w:tcPr>
          <w:p w14:paraId="1E022A7F" w14:textId="77777777" w:rsidR="00460874" w:rsidRDefault="003A4334">
            <w:pPr>
              <w:spacing w:after="0" w:line="276" w:lineRule="auto"/>
            </w:pPr>
            <w:r>
              <w:rPr>
                <w:b/>
              </w:rPr>
              <w:t>BIBLIOGRAPHY</w:t>
            </w:r>
          </w:p>
        </w:tc>
        <w:tc>
          <w:tcPr>
            <w:tcW w:w="3246" w:type="dxa"/>
            <w:tcBorders>
              <w:top w:val="single" w:sz="4" w:space="0" w:color="000000"/>
              <w:left w:val="single" w:sz="4" w:space="0" w:color="000000"/>
              <w:bottom w:val="single" w:sz="4" w:space="0" w:color="000000"/>
              <w:right w:val="single" w:sz="4" w:space="0" w:color="000000"/>
            </w:tcBorders>
          </w:tcPr>
          <w:p w14:paraId="54250EC5" w14:textId="575DA0CA" w:rsidR="00460874" w:rsidRDefault="00590771">
            <w:pPr>
              <w:spacing w:after="0" w:line="276" w:lineRule="auto"/>
              <w:jc w:val="right"/>
            </w:pPr>
            <w:r>
              <w:rPr>
                <w:b/>
              </w:rPr>
              <w:t>49</w:t>
            </w:r>
          </w:p>
        </w:tc>
      </w:tr>
    </w:tbl>
    <w:p w14:paraId="243C4F1B" w14:textId="77777777" w:rsidR="00460874" w:rsidRDefault="003A4334">
      <w:r>
        <w:br w:type="page"/>
      </w:r>
    </w:p>
    <w:p w14:paraId="38B3961A" w14:textId="77777777" w:rsidR="00460874" w:rsidRDefault="003A4334">
      <w:pPr>
        <w:spacing w:before="240" w:line="276" w:lineRule="auto"/>
        <w:jc w:val="both"/>
      </w:pPr>
      <w:r>
        <w:rPr>
          <w:b/>
          <w:sz w:val="28"/>
        </w:rPr>
        <w:lastRenderedPageBreak/>
        <w:t>LIST OF FIGURES</w:t>
      </w:r>
    </w:p>
    <w:tbl>
      <w:tblPr>
        <w:tblStyle w:val="TableGrid"/>
        <w:tblW w:w="0" w:type="auto"/>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4680"/>
        <w:gridCol w:w="4680"/>
      </w:tblGrid>
      <w:tr w:rsidR="00460874" w14:paraId="69A03FF2" w14:textId="77777777">
        <w:tc>
          <w:tcPr>
            <w:tcW w:w="4680" w:type="dxa"/>
            <w:tcBorders>
              <w:top w:val="single" w:sz="4" w:space="0" w:color="000000"/>
              <w:left w:val="single" w:sz="4" w:space="0" w:color="000000"/>
              <w:bottom w:val="single" w:sz="4" w:space="0" w:color="000000"/>
              <w:right w:val="single" w:sz="4" w:space="0" w:color="000000"/>
            </w:tcBorders>
          </w:tcPr>
          <w:p w14:paraId="5C922E5F" w14:textId="77777777" w:rsidR="00460874" w:rsidRDefault="003A4334">
            <w:pPr>
              <w:spacing w:after="0" w:line="276" w:lineRule="auto"/>
            </w:pPr>
            <w:r>
              <w:rPr>
                <w:b/>
              </w:rPr>
              <w:t>FIGURE CAPTION</w:t>
            </w:r>
          </w:p>
        </w:tc>
        <w:tc>
          <w:tcPr>
            <w:tcW w:w="4680" w:type="dxa"/>
            <w:tcBorders>
              <w:top w:val="single" w:sz="4" w:space="0" w:color="000000"/>
              <w:left w:val="single" w:sz="4" w:space="0" w:color="000000"/>
              <w:bottom w:val="single" w:sz="4" w:space="0" w:color="000000"/>
              <w:right w:val="single" w:sz="4" w:space="0" w:color="000000"/>
            </w:tcBorders>
          </w:tcPr>
          <w:p w14:paraId="6F09E4ED" w14:textId="77777777" w:rsidR="00460874" w:rsidRDefault="003A4334">
            <w:pPr>
              <w:spacing w:after="0" w:line="276" w:lineRule="auto"/>
              <w:jc w:val="right"/>
            </w:pPr>
            <w:r>
              <w:rPr>
                <w:b/>
              </w:rPr>
              <w:t>PAGE NO</w:t>
            </w:r>
          </w:p>
        </w:tc>
      </w:tr>
      <w:tr w:rsidR="00590771" w14:paraId="27E91AC4" w14:textId="77777777">
        <w:tc>
          <w:tcPr>
            <w:tcW w:w="4680" w:type="dxa"/>
            <w:tcBorders>
              <w:top w:val="single" w:sz="4" w:space="0" w:color="000000"/>
              <w:left w:val="single" w:sz="4" w:space="0" w:color="000000"/>
              <w:bottom w:val="single" w:sz="4" w:space="0" w:color="000000"/>
              <w:right w:val="single" w:sz="4" w:space="0" w:color="000000"/>
            </w:tcBorders>
          </w:tcPr>
          <w:p w14:paraId="27741742" w14:textId="34B4A653" w:rsidR="00590771" w:rsidRPr="00590771" w:rsidRDefault="00590771" w:rsidP="00590771">
            <w:pPr>
              <w:spacing w:after="0" w:line="276" w:lineRule="auto"/>
              <w:rPr>
                <w:rFonts w:cs="Times New Roman"/>
                <w:b/>
              </w:rPr>
            </w:pPr>
            <w:r w:rsidRPr="00590771">
              <w:rPr>
                <w:rFonts w:cs="Times New Roman"/>
                <w:b/>
              </w:rPr>
              <w:t>Figure 1.1: High-Level System Architecture Overview</w:t>
            </w:r>
          </w:p>
        </w:tc>
        <w:tc>
          <w:tcPr>
            <w:tcW w:w="4680" w:type="dxa"/>
            <w:tcBorders>
              <w:top w:val="single" w:sz="4" w:space="0" w:color="000000"/>
              <w:left w:val="single" w:sz="4" w:space="0" w:color="000000"/>
              <w:bottom w:val="single" w:sz="4" w:space="0" w:color="000000"/>
              <w:right w:val="single" w:sz="4" w:space="0" w:color="000000"/>
            </w:tcBorders>
          </w:tcPr>
          <w:p w14:paraId="2BAD06C2" w14:textId="115D7ED2" w:rsidR="00590771" w:rsidRPr="00590771" w:rsidRDefault="00590771" w:rsidP="00590771">
            <w:pPr>
              <w:spacing w:after="0" w:line="276" w:lineRule="auto"/>
              <w:jc w:val="right"/>
              <w:rPr>
                <w:rFonts w:cs="Times New Roman"/>
                <w:b/>
              </w:rPr>
            </w:pPr>
            <w:r w:rsidRPr="00590771">
              <w:rPr>
                <w:rFonts w:cs="Times New Roman"/>
                <w:b/>
              </w:rPr>
              <w:t>5</w:t>
            </w:r>
          </w:p>
        </w:tc>
      </w:tr>
      <w:tr w:rsidR="00590771" w14:paraId="730C6296" w14:textId="77777777">
        <w:tc>
          <w:tcPr>
            <w:tcW w:w="4680" w:type="dxa"/>
            <w:tcBorders>
              <w:top w:val="single" w:sz="4" w:space="0" w:color="000000"/>
              <w:left w:val="single" w:sz="4" w:space="0" w:color="000000"/>
              <w:bottom w:val="single" w:sz="4" w:space="0" w:color="000000"/>
              <w:right w:val="single" w:sz="4" w:space="0" w:color="000000"/>
            </w:tcBorders>
          </w:tcPr>
          <w:p w14:paraId="25F05F6F" w14:textId="3D2F0C27" w:rsidR="00590771" w:rsidRPr="00590771" w:rsidRDefault="00590771" w:rsidP="00590771">
            <w:pPr>
              <w:spacing w:after="0" w:line="276" w:lineRule="auto"/>
              <w:rPr>
                <w:rFonts w:cs="Times New Roman"/>
                <w:b/>
              </w:rPr>
            </w:pPr>
            <w:r w:rsidRPr="00590771">
              <w:rPr>
                <w:rFonts w:cs="Times New Roman"/>
                <w:b/>
              </w:rPr>
              <w:t>Figure 3.1: High-Level System Architecture Diagram</w:t>
            </w:r>
          </w:p>
        </w:tc>
        <w:tc>
          <w:tcPr>
            <w:tcW w:w="4680" w:type="dxa"/>
            <w:tcBorders>
              <w:top w:val="single" w:sz="4" w:space="0" w:color="000000"/>
              <w:left w:val="single" w:sz="4" w:space="0" w:color="000000"/>
              <w:bottom w:val="single" w:sz="4" w:space="0" w:color="000000"/>
              <w:right w:val="single" w:sz="4" w:space="0" w:color="000000"/>
            </w:tcBorders>
          </w:tcPr>
          <w:p w14:paraId="1189EB16" w14:textId="50F21127" w:rsidR="00590771" w:rsidRPr="00590771" w:rsidRDefault="00590771" w:rsidP="00590771">
            <w:pPr>
              <w:spacing w:after="0" w:line="276" w:lineRule="auto"/>
              <w:jc w:val="right"/>
              <w:rPr>
                <w:rFonts w:cs="Times New Roman"/>
                <w:b/>
              </w:rPr>
            </w:pPr>
            <w:r w:rsidRPr="00590771">
              <w:rPr>
                <w:rFonts w:cs="Times New Roman"/>
                <w:b/>
              </w:rPr>
              <w:t>14</w:t>
            </w:r>
          </w:p>
        </w:tc>
      </w:tr>
      <w:tr w:rsidR="00590771" w14:paraId="6625C8D1" w14:textId="77777777">
        <w:tc>
          <w:tcPr>
            <w:tcW w:w="4680" w:type="dxa"/>
            <w:tcBorders>
              <w:top w:val="single" w:sz="4" w:space="0" w:color="000000"/>
              <w:left w:val="single" w:sz="4" w:space="0" w:color="000000"/>
              <w:bottom w:val="single" w:sz="4" w:space="0" w:color="000000"/>
              <w:right w:val="single" w:sz="4" w:space="0" w:color="000000"/>
            </w:tcBorders>
          </w:tcPr>
          <w:p w14:paraId="34043A3B" w14:textId="5295DD21" w:rsidR="00590771" w:rsidRPr="00590771" w:rsidRDefault="00590771" w:rsidP="00590771">
            <w:pPr>
              <w:spacing w:after="0" w:line="276" w:lineRule="auto"/>
              <w:rPr>
                <w:rFonts w:cs="Times New Roman"/>
                <w:b/>
              </w:rPr>
            </w:pPr>
            <w:r w:rsidRPr="00590771">
              <w:rPr>
                <w:rFonts w:cs="Times New Roman"/>
                <w:b/>
              </w:rPr>
              <w:t>Figure 4.1: Entity-Relationship Diagram</w:t>
            </w:r>
          </w:p>
        </w:tc>
        <w:tc>
          <w:tcPr>
            <w:tcW w:w="4680" w:type="dxa"/>
            <w:tcBorders>
              <w:top w:val="single" w:sz="4" w:space="0" w:color="000000"/>
              <w:left w:val="single" w:sz="4" w:space="0" w:color="000000"/>
              <w:bottom w:val="single" w:sz="4" w:space="0" w:color="000000"/>
              <w:right w:val="single" w:sz="4" w:space="0" w:color="000000"/>
            </w:tcBorders>
          </w:tcPr>
          <w:p w14:paraId="213AC1B4" w14:textId="5A5127B5" w:rsidR="00590771" w:rsidRPr="00590771" w:rsidRDefault="00590771" w:rsidP="00590771">
            <w:pPr>
              <w:spacing w:after="0" w:line="276" w:lineRule="auto"/>
              <w:jc w:val="right"/>
              <w:rPr>
                <w:rFonts w:cs="Times New Roman"/>
                <w:b/>
              </w:rPr>
            </w:pPr>
            <w:r w:rsidRPr="00590771">
              <w:rPr>
                <w:rFonts w:cs="Times New Roman"/>
                <w:b/>
              </w:rPr>
              <w:t>20</w:t>
            </w:r>
          </w:p>
        </w:tc>
      </w:tr>
      <w:tr w:rsidR="00590771" w14:paraId="34C03396" w14:textId="77777777">
        <w:tc>
          <w:tcPr>
            <w:tcW w:w="4680" w:type="dxa"/>
            <w:tcBorders>
              <w:top w:val="single" w:sz="4" w:space="0" w:color="000000"/>
              <w:left w:val="single" w:sz="4" w:space="0" w:color="000000"/>
              <w:bottom w:val="single" w:sz="4" w:space="0" w:color="000000"/>
              <w:right w:val="single" w:sz="4" w:space="0" w:color="000000"/>
            </w:tcBorders>
          </w:tcPr>
          <w:p w14:paraId="4BE336EA" w14:textId="4C87C813" w:rsidR="00590771" w:rsidRPr="00590771" w:rsidRDefault="00590771" w:rsidP="00590771">
            <w:pPr>
              <w:spacing w:after="0" w:line="276" w:lineRule="auto"/>
              <w:rPr>
                <w:rFonts w:cs="Times New Roman"/>
                <w:b/>
              </w:rPr>
            </w:pPr>
            <w:r w:rsidRPr="00590771">
              <w:rPr>
                <w:rFonts w:cs="Times New Roman"/>
                <w:b/>
              </w:rPr>
              <w:t>Figure 5.1: Use Case Diagram for NMPA Port Digital Clearance System</w:t>
            </w:r>
          </w:p>
        </w:tc>
        <w:tc>
          <w:tcPr>
            <w:tcW w:w="4680" w:type="dxa"/>
            <w:tcBorders>
              <w:top w:val="single" w:sz="4" w:space="0" w:color="000000"/>
              <w:left w:val="single" w:sz="4" w:space="0" w:color="000000"/>
              <w:bottom w:val="single" w:sz="4" w:space="0" w:color="000000"/>
              <w:right w:val="single" w:sz="4" w:space="0" w:color="000000"/>
            </w:tcBorders>
          </w:tcPr>
          <w:p w14:paraId="66BE7CA2" w14:textId="10135ECA" w:rsidR="00590771" w:rsidRPr="00590771" w:rsidRDefault="00590771" w:rsidP="00590771">
            <w:pPr>
              <w:spacing w:after="0" w:line="276" w:lineRule="auto"/>
              <w:jc w:val="right"/>
              <w:rPr>
                <w:rFonts w:cs="Times New Roman"/>
                <w:b/>
              </w:rPr>
            </w:pPr>
            <w:r w:rsidRPr="00590771">
              <w:rPr>
                <w:rFonts w:cs="Times New Roman"/>
                <w:b/>
              </w:rPr>
              <w:t>30</w:t>
            </w:r>
          </w:p>
        </w:tc>
      </w:tr>
      <w:tr w:rsidR="00590771" w14:paraId="26A65B98" w14:textId="77777777">
        <w:tc>
          <w:tcPr>
            <w:tcW w:w="4680" w:type="dxa"/>
            <w:tcBorders>
              <w:top w:val="single" w:sz="4" w:space="0" w:color="000000"/>
              <w:left w:val="single" w:sz="4" w:space="0" w:color="000000"/>
              <w:bottom w:val="single" w:sz="4" w:space="0" w:color="000000"/>
              <w:right w:val="single" w:sz="4" w:space="0" w:color="000000"/>
            </w:tcBorders>
          </w:tcPr>
          <w:p w14:paraId="2A255C43" w14:textId="5714A112" w:rsidR="00590771" w:rsidRPr="00590771" w:rsidRDefault="00590771" w:rsidP="00590771">
            <w:pPr>
              <w:spacing w:after="0" w:line="276" w:lineRule="auto"/>
              <w:rPr>
                <w:rFonts w:cs="Times New Roman"/>
                <w:b/>
              </w:rPr>
            </w:pPr>
            <w:r w:rsidRPr="00590771">
              <w:rPr>
                <w:rFonts w:cs="Times New Roman"/>
                <w:b/>
              </w:rPr>
              <w:t>Figure 5.2: Activity Diagram for Sequential Clearance Stepper Workflow</w:t>
            </w:r>
          </w:p>
        </w:tc>
        <w:tc>
          <w:tcPr>
            <w:tcW w:w="4680" w:type="dxa"/>
            <w:tcBorders>
              <w:top w:val="single" w:sz="4" w:space="0" w:color="000000"/>
              <w:left w:val="single" w:sz="4" w:space="0" w:color="000000"/>
              <w:bottom w:val="single" w:sz="4" w:space="0" w:color="000000"/>
              <w:right w:val="single" w:sz="4" w:space="0" w:color="000000"/>
            </w:tcBorders>
          </w:tcPr>
          <w:p w14:paraId="765143E3" w14:textId="4D741AFC" w:rsidR="00590771" w:rsidRPr="00590771" w:rsidRDefault="00590771" w:rsidP="00590771">
            <w:pPr>
              <w:spacing w:after="0" w:line="276" w:lineRule="auto"/>
              <w:jc w:val="right"/>
              <w:rPr>
                <w:rFonts w:cs="Times New Roman"/>
                <w:b/>
              </w:rPr>
            </w:pPr>
            <w:r w:rsidRPr="00590771">
              <w:rPr>
                <w:rFonts w:cs="Times New Roman"/>
                <w:b/>
              </w:rPr>
              <w:t>31</w:t>
            </w:r>
          </w:p>
        </w:tc>
      </w:tr>
      <w:tr w:rsidR="00590771" w14:paraId="3F7C2AB1" w14:textId="77777777">
        <w:tc>
          <w:tcPr>
            <w:tcW w:w="4680" w:type="dxa"/>
            <w:tcBorders>
              <w:top w:val="single" w:sz="4" w:space="0" w:color="000000"/>
              <w:left w:val="single" w:sz="4" w:space="0" w:color="000000"/>
              <w:bottom w:val="single" w:sz="4" w:space="0" w:color="000000"/>
              <w:right w:val="single" w:sz="4" w:space="0" w:color="000000"/>
            </w:tcBorders>
          </w:tcPr>
          <w:p w14:paraId="4EC5D225" w14:textId="197E90E9" w:rsidR="00590771" w:rsidRPr="00590771" w:rsidRDefault="00590771" w:rsidP="00590771">
            <w:pPr>
              <w:spacing w:after="0" w:line="276" w:lineRule="auto"/>
              <w:rPr>
                <w:rFonts w:cs="Times New Roman"/>
                <w:b/>
              </w:rPr>
            </w:pPr>
            <w:r w:rsidRPr="00590771">
              <w:rPr>
                <w:rFonts w:cs="Times New Roman"/>
                <w:b/>
              </w:rPr>
              <w:t>Figure 5.3: Class Diagram for Database Schemas and Application Logic</w:t>
            </w:r>
          </w:p>
        </w:tc>
        <w:tc>
          <w:tcPr>
            <w:tcW w:w="4680" w:type="dxa"/>
            <w:tcBorders>
              <w:top w:val="single" w:sz="4" w:space="0" w:color="000000"/>
              <w:left w:val="single" w:sz="4" w:space="0" w:color="000000"/>
              <w:bottom w:val="single" w:sz="4" w:space="0" w:color="000000"/>
              <w:right w:val="single" w:sz="4" w:space="0" w:color="000000"/>
            </w:tcBorders>
          </w:tcPr>
          <w:p w14:paraId="161BB1AE" w14:textId="2789EE7F" w:rsidR="00590771" w:rsidRPr="00590771" w:rsidRDefault="00590771" w:rsidP="00590771">
            <w:pPr>
              <w:spacing w:after="0" w:line="276" w:lineRule="auto"/>
              <w:jc w:val="right"/>
              <w:rPr>
                <w:rFonts w:cs="Times New Roman"/>
                <w:b/>
              </w:rPr>
            </w:pPr>
            <w:r w:rsidRPr="00590771">
              <w:rPr>
                <w:rFonts w:cs="Times New Roman"/>
                <w:b/>
              </w:rPr>
              <w:t>32</w:t>
            </w:r>
          </w:p>
        </w:tc>
      </w:tr>
      <w:tr w:rsidR="00590771" w14:paraId="418A4E05" w14:textId="77777777">
        <w:tc>
          <w:tcPr>
            <w:tcW w:w="4680" w:type="dxa"/>
            <w:tcBorders>
              <w:top w:val="single" w:sz="4" w:space="0" w:color="000000"/>
              <w:left w:val="single" w:sz="4" w:space="0" w:color="000000"/>
              <w:bottom w:val="single" w:sz="4" w:space="0" w:color="000000"/>
              <w:right w:val="single" w:sz="4" w:space="0" w:color="000000"/>
            </w:tcBorders>
          </w:tcPr>
          <w:p w14:paraId="25F1AB5F" w14:textId="71DFDA73" w:rsidR="00590771" w:rsidRPr="00590771" w:rsidRDefault="00590771" w:rsidP="00590771">
            <w:pPr>
              <w:spacing w:after="0" w:line="276" w:lineRule="auto"/>
              <w:rPr>
                <w:rFonts w:cs="Times New Roman"/>
                <w:b/>
              </w:rPr>
            </w:pPr>
            <w:r w:rsidRPr="00590771">
              <w:rPr>
                <w:rFonts w:cs="Times New Roman"/>
                <w:b/>
              </w:rPr>
              <w:t>Figure 5.4: Sequence Diagram for Port Clearance Approval Pipeline</w:t>
            </w:r>
          </w:p>
        </w:tc>
        <w:tc>
          <w:tcPr>
            <w:tcW w:w="4680" w:type="dxa"/>
            <w:tcBorders>
              <w:top w:val="single" w:sz="4" w:space="0" w:color="000000"/>
              <w:left w:val="single" w:sz="4" w:space="0" w:color="000000"/>
              <w:bottom w:val="single" w:sz="4" w:space="0" w:color="000000"/>
              <w:right w:val="single" w:sz="4" w:space="0" w:color="000000"/>
            </w:tcBorders>
          </w:tcPr>
          <w:p w14:paraId="43482398" w14:textId="33CC564E" w:rsidR="00590771" w:rsidRPr="00590771" w:rsidRDefault="00590771" w:rsidP="00590771">
            <w:pPr>
              <w:spacing w:after="0" w:line="276" w:lineRule="auto"/>
              <w:jc w:val="right"/>
              <w:rPr>
                <w:rFonts w:cs="Times New Roman"/>
                <w:b/>
              </w:rPr>
            </w:pPr>
            <w:r w:rsidRPr="00590771">
              <w:rPr>
                <w:rFonts w:cs="Times New Roman"/>
                <w:b/>
              </w:rPr>
              <w:t>33</w:t>
            </w:r>
          </w:p>
        </w:tc>
      </w:tr>
      <w:tr w:rsidR="00590771" w14:paraId="16625B50" w14:textId="77777777">
        <w:tc>
          <w:tcPr>
            <w:tcW w:w="4680" w:type="dxa"/>
            <w:tcBorders>
              <w:top w:val="single" w:sz="4" w:space="0" w:color="000000"/>
              <w:left w:val="single" w:sz="4" w:space="0" w:color="000000"/>
              <w:bottom w:val="single" w:sz="4" w:space="0" w:color="000000"/>
              <w:right w:val="single" w:sz="4" w:space="0" w:color="000000"/>
            </w:tcBorders>
          </w:tcPr>
          <w:p w14:paraId="550BE351" w14:textId="5655C7DB" w:rsidR="00590771" w:rsidRPr="00590771" w:rsidRDefault="00590771" w:rsidP="00590771">
            <w:pPr>
              <w:spacing w:after="0" w:line="276" w:lineRule="auto"/>
              <w:rPr>
                <w:rFonts w:cs="Times New Roman"/>
                <w:b/>
              </w:rPr>
            </w:pPr>
            <w:r w:rsidRPr="00590771">
              <w:rPr>
                <w:rFonts w:cs="Times New Roman"/>
                <w:b/>
              </w:rPr>
              <w:t>Figure 6.2: Login Screen Interface</w:t>
            </w:r>
          </w:p>
        </w:tc>
        <w:tc>
          <w:tcPr>
            <w:tcW w:w="4680" w:type="dxa"/>
            <w:tcBorders>
              <w:top w:val="single" w:sz="4" w:space="0" w:color="000000"/>
              <w:left w:val="single" w:sz="4" w:space="0" w:color="000000"/>
              <w:bottom w:val="single" w:sz="4" w:space="0" w:color="000000"/>
              <w:right w:val="single" w:sz="4" w:space="0" w:color="000000"/>
            </w:tcBorders>
          </w:tcPr>
          <w:p w14:paraId="441C8D37" w14:textId="33E0F473" w:rsidR="00590771" w:rsidRPr="00590771" w:rsidRDefault="00590771" w:rsidP="00590771">
            <w:pPr>
              <w:spacing w:after="0" w:line="276" w:lineRule="auto"/>
              <w:jc w:val="right"/>
              <w:rPr>
                <w:rFonts w:cs="Times New Roman"/>
                <w:b/>
              </w:rPr>
            </w:pPr>
            <w:r w:rsidRPr="00590771">
              <w:rPr>
                <w:rFonts w:cs="Times New Roman"/>
                <w:b/>
              </w:rPr>
              <w:t>34</w:t>
            </w:r>
          </w:p>
        </w:tc>
      </w:tr>
      <w:tr w:rsidR="00590771" w14:paraId="1E842DDF" w14:textId="77777777">
        <w:tc>
          <w:tcPr>
            <w:tcW w:w="4680" w:type="dxa"/>
            <w:tcBorders>
              <w:top w:val="single" w:sz="4" w:space="0" w:color="000000"/>
              <w:left w:val="single" w:sz="4" w:space="0" w:color="000000"/>
              <w:bottom w:val="single" w:sz="4" w:space="0" w:color="000000"/>
              <w:right w:val="single" w:sz="4" w:space="0" w:color="000000"/>
            </w:tcBorders>
          </w:tcPr>
          <w:p w14:paraId="22639653" w14:textId="4FE07431" w:rsidR="00590771" w:rsidRPr="00590771" w:rsidRDefault="00590771" w:rsidP="00590771">
            <w:pPr>
              <w:spacing w:after="0" w:line="276" w:lineRule="auto"/>
              <w:rPr>
                <w:rFonts w:cs="Times New Roman"/>
                <w:b/>
              </w:rPr>
            </w:pPr>
            <w:r w:rsidRPr="00590771">
              <w:rPr>
                <w:rFonts w:cs="Times New Roman"/>
                <w:b/>
              </w:rPr>
              <w:t>Figure 6.3: Dashboard Interface</w:t>
            </w:r>
          </w:p>
        </w:tc>
        <w:tc>
          <w:tcPr>
            <w:tcW w:w="4680" w:type="dxa"/>
            <w:tcBorders>
              <w:top w:val="single" w:sz="4" w:space="0" w:color="000000"/>
              <w:left w:val="single" w:sz="4" w:space="0" w:color="000000"/>
              <w:bottom w:val="single" w:sz="4" w:space="0" w:color="000000"/>
              <w:right w:val="single" w:sz="4" w:space="0" w:color="000000"/>
            </w:tcBorders>
          </w:tcPr>
          <w:p w14:paraId="618AA260" w14:textId="70D64DC5" w:rsidR="00590771" w:rsidRPr="00590771" w:rsidRDefault="00590771" w:rsidP="00590771">
            <w:pPr>
              <w:spacing w:after="0" w:line="276" w:lineRule="auto"/>
              <w:jc w:val="right"/>
              <w:rPr>
                <w:rFonts w:cs="Times New Roman"/>
                <w:b/>
              </w:rPr>
            </w:pPr>
            <w:r w:rsidRPr="00590771">
              <w:rPr>
                <w:rFonts w:cs="Times New Roman"/>
                <w:b/>
              </w:rPr>
              <w:t>35</w:t>
            </w:r>
          </w:p>
        </w:tc>
      </w:tr>
      <w:tr w:rsidR="00590771" w14:paraId="65808CDB" w14:textId="77777777">
        <w:tc>
          <w:tcPr>
            <w:tcW w:w="4680" w:type="dxa"/>
            <w:tcBorders>
              <w:top w:val="single" w:sz="4" w:space="0" w:color="000000"/>
              <w:left w:val="single" w:sz="4" w:space="0" w:color="000000"/>
              <w:bottom w:val="single" w:sz="4" w:space="0" w:color="000000"/>
              <w:right w:val="single" w:sz="4" w:space="0" w:color="000000"/>
            </w:tcBorders>
          </w:tcPr>
          <w:p w14:paraId="69270262" w14:textId="0FA8AC6A" w:rsidR="00590771" w:rsidRPr="00590771" w:rsidRDefault="00590771" w:rsidP="00590771">
            <w:pPr>
              <w:spacing w:after="0" w:line="276" w:lineRule="auto"/>
              <w:rPr>
                <w:rFonts w:cs="Times New Roman"/>
                <w:b/>
              </w:rPr>
            </w:pPr>
            <w:r w:rsidRPr="00590771">
              <w:rPr>
                <w:rFonts w:cs="Times New Roman"/>
                <w:b/>
              </w:rPr>
              <w:t>Figure 6.5: Clearance Request Form / Vessel Registry Interface</w:t>
            </w:r>
          </w:p>
        </w:tc>
        <w:tc>
          <w:tcPr>
            <w:tcW w:w="4680" w:type="dxa"/>
            <w:tcBorders>
              <w:top w:val="single" w:sz="4" w:space="0" w:color="000000"/>
              <w:left w:val="single" w:sz="4" w:space="0" w:color="000000"/>
              <w:bottom w:val="single" w:sz="4" w:space="0" w:color="000000"/>
              <w:right w:val="single" w:sz="4" w:space="0" w:color="000000"/>
            </w:tcBorders>
          </w:tcPr>
          <w:p w14:paraId="189349BD" w14:textId="54EB25D7" w:rsidR="00590771" w:rsidRPr="00590771" w:rsidRDefault="00590771" w:rsidP="00590771">
            <w:pPr>
              <w:spacing w:after="0" w:line="276" w:lineRule="auto"/>
              <w:jc w:val="right"/>
              <w:rPr>
                <w:rFonts w:cs="Times New Roman"/>
                <w:b/>
              </w:rPr>
            </w:pPr>
            <w:r w:rsidRPr="00590771">
              <w:rPr>
                <w:rFonts w:cs="Times New Roman"/>
                <w:b/>
              </w:rPr>
              <w:t>37</w:t>
            </w:r>
          </w:p>
        </w:tc>
      </w:tr>
      <w:tr w:rsidR="00590771" w14:paraId="4353ED82" w14:textId="77777777">
        <w:tc>
          <w:tcPr>
            <w:tcW w:w="4680" w:type="dxa"/>
            <w:tcBorders>
              <w:top w:val="single" w:sz="4" w:space="0" w:color="000000"/>
              <w:left w:val="single" w:sz="4" w:space="0" w:color="000000"/>
              <w:bottom w:val="single" w:sz="4" w:space="0" w:color="000000"/>
              <w:right w:val="single" w:sz="4" w:space="0" w:color="000000"/>
            </w:tcBorders>
          </w:tcPr>
          <w:p w14:paraId="31847B42" w14:textId="05CB72CA" w:rsidR="00590771" w:rsidRPr="00590771" w:rsidRDefault="00590771" w:rsidP="00590771">
            <w:pPr>
              <w:spacing w:after="0" w:line="276" w:lineRule="auto"/>
              <w:rPr>
                <w:rFonts w:cs="Times New Roman"/>
                <w:b/>
              </w:rPr>
            </w:pPr>
            <w:r w:rsidRPr="00590771">
              <w:rPr>
                <w:rFonts w:cs="Times New Roman"/>
                <w:b/>
              </w:rPr>
              <w:t>Figure 6.7: Department Approval Interface</w:t>
            </w:r>
          </w:p>
        </w:tc>
        <w:tc>
          <w:tcPr>
            <w:tcW w:w="4680" w:type="dxa"/>
            <w:tcBorders>
              <w:top w:val="single" w:sz="4" w:space="0" w:color="000000"/>
              <w:left w:val="single" w:sz="4" w:space="0" w:color="000000"/>
              <w:bottom w:val="single" w:sz="4" w:space="0" w:color="000000"/>
              <w:right w:val="single" w:sz="4" w:space="0" w:color="000000"/>
            </w:tcBorders>
          </w:tcPr>
          <w:p w14:paraId="42795237" w14:textId="68FF6BB3" w:rsidR="00590771" w:rsidRPr="00590771" w:rsidRDefault="00590771" w:rsidP="00590771">
            <w:pPr>
              <w:spacing w:after="0" w:line="276" w:lineRule="auto"/>
              <w:jc w:val="right"/>
              <w:rPr>
                <w:rFonts w:cs="Times New Roman"/>
                <w:b/>
              </w:rPr>
            </w:pPr>
            <w:r w:rsidRPr="00590771">
              <w:rPr>
                <w:rFonts w:cs="Times New Roman"/>
                <w:b/>
              </w:rPr>
              <w:t>38</w:t>
            </w:r>
          </w:p>
        </w:tc>
      </w:tr>
      <w:tr w:rsidR="00590771" w14:paraId="0B0EE1A4" w14:textId="77777777">
        <w:tc>
          <w:tcPr>
            <w:tcW w:w="4680" w:type="dxa"/>
            <w:tcBorders>
              <w:top w:val="single" w:sz="4" w:space="0" w:color="000000"/>
              <w:left w:val="single" w:sz="4" w:space="0" w:color="000000"/>
              <w:bottom w:val="single" w:sz="4" w:space="0" w:color="000000"/>
              <w:right w:val="single" w:sz="4" w:space="0" w:color="000000"/>
            </w:tcBorders>
          </w:tcPr>
          <w:p w14:paraId="38E701D3" w14:textId="54F301F4" w:rsidR="00590771" w:rsidRPr="00590771" w:rsidRDefault="00590771" w:rsidP="00590771">
            <w:pPr>
              <w:spacing w:after="0" w:line="276" w:lineRule="auto"/>
              <w:rPr>
                <w:rFonts w:cs="Times New Roman"/>
                <w:b/>
              </w:rPr>
            </w:pPr>
            <w:r w:rsidRPr="00590771">
              <w:rPr>
                <w:rFonts w:cs="Times New Roman"/>
                <w:b/>
              </w:rPr>
              <w:t>Figure 6.8: Admin Panel Console Interface</w:t>
            </w:r>
          </w:p>
        </w:tc>
        <w:tc>
          <w:tcPr>
            <w:tcW w:w="4680" w:type="dxa"/>
            <w:tcBorders>
              <w:top w:val="single" w:sz="4" w:space="0" w:color="000000"/>
              <w:left w:val="single" w:sz="4" w:space="0" w:color="000000"/>
              <w:bottom w:val="single" w:sz="4" w:space="0" w:color="000000"/>
              <w:right w:val="single" w:sz="4" w:space="0" w:color="000000"/>
            </w:tcBorders>
          </w:tcPr>
          <w:p w14:paraId="113DCDDA" w14:textId="099EE262" w:rsidR="00590771" w:rsidRPr="00590771" w:rsidRDefault="00590771" w:rsidP="00590771">
            <w:pPr>
              <w:spacing w:after="0" w:line="276" w:lineRule="auto"/>
              <w:jc w:val="right"/>
              <w:rPr>
                <w:rFonts w:cs="Times New Roman"/>
                <w:b/>
              </w:rPr>
            </w:pPr>
            <w:r w:rsidRPr="00590771">
              <w:rPr>
                <w:rFonts w:cs="Times New Roman"/>
                <w:b/>
              </w:rPr>
              <w:t>39</w:t>
            </w:r>
          </w:p>
        </w:tc>
      </w:tr>
      <w:tr w:rsidR="00590771" w14:paraId="37DDA929" w14:textId="77777777">
        <w:tc>
          <w:tcPr>
            <w:tcW w:w="4680" w:type="dxa"/>
            <w:tcBorders>
              <w:top w:val="single" w:sz="4" w:space="0" w:color="000000"/>
              <w:left w:val="single" w:sz="4" w:space="0" w:color="000000"/>
              <w:bottom w:val="single" w:sz="4" w:space="0" w:color="000000"/>
              <w:right w:val="single" w:sz="4" w:space="0" w:color="000000"/>
            </w:tcBorders>
          </w:tcPr>
          <w:p w14:paraId="6084B1CB" w14:textId="4DAF5499" w:rsidR="00590771" w:rsidRPr="00590771" w:rsidRDefault="00590771" w:rsidP="00590771">
            <w:pPr>
              <w:spacing w:after="0" w:line="276" w:lineRule="auto"/>
              <w:rPr>
                <w:rFonts w:cs="Times New Roman"/>
                <w:b/>
              </w:rPr>
            </w:pPr>
            <w:r w:rsidRPr="00590771">
              <w:rPr>
                <w:rFonts w:cs="Times New Roman"/>
                <w:b/>
              </w:rPr>
              <w:t>Figure 6.7: Audit Logs Interface</w:t>
            </w:r>
          </w:p>
        </w:tc>
        <w:tc>
          <w:tcPr>
            <w:tcW w:w="4680" w:type="dxa"/>
            <w:tcBorders>
              <w:top w:val="single" w:sz="4" w:space="0" w:color="000000"/>
              <w:left w:val="single" w:sz="4" w:space="0" w:color="000000"/>
              <w:bottom w:val="single" w:sz="4" w:space="0" w:color="000000"/>
              <w:right w:val="single" w:sz="4" w:space="0" w:color="000000"/>
            </w:tcBorders>
          </w:tcPr>
          <w:p w14:paraId="5DA5ACA9" w14:textId="5A4D4F17" w:rsidR="00590771" w:rsidRPr="00590771" w:rsidRDefault="00590771" w:rsidP="00590771">
            <w:pPr>
              <w:spacing w:after="0" w:line="276" w:lineRule="auto"/>
              <w:jc w:val="right"/>
              <w:rPr>
                <w:rFonts w:cs="Times New Roman"/>
                <w:b/>
              </w:rPr>
            </w:pPr>
            <w:r w:rsidRPr="00590771">
              <w:rPr>
                <w:rFonts w:cs="Times New Roman"/>
                <w:b/>
              </w:rPr>
              <w:t>39</w:t>
            </w:r>
          </w:p>
        </w:tc>
      </w:tr>
    </w:tbl>
    <w:p w14:paraId="3B949431" w14:textId="77777777" w:rsidR="00460874" w:rsidRDefault="003A4334">
      <w:r>
        <w:br w:type="page"/>
      </w:r>
    </w:p>
    <w:p w14:paraId="4E05F8CA" w14:textId="77777777" w:rsidR="00460874" w:rsidRDefault="003A4334">
      <w:pPr>
        <w:spacing w:before="240" w:line="276" w:lineRule="auto"/>
        <w:jc w:val="both"/>
      </w:pPr>
      <w:r>
        <w:rPr>
          <w:b/>
          <w:sz w:val="28"/>
        </w:rPr>
        <w:lastRenderedPageBreak/>
        <w:t>LIST OF TABLES</w:t>
      </w:r>
    </w:p>
    <w:tbl>
      <w:tblPr>
        <w:tblStyle w:val="TableGrid"/>
        <w:tblW w:w="0" w:type="auto"/>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4680"/>
        <w:gridCol w:w="4680"/>
      </w:tblGrid>
      <w:tr w:rsidR="00460874" w14:paraId="73554CC0" w14:textId="77777777">
        <w:tc>
          <w:tcPr>
            <w:tcW w:w="4680" w:type="dxa"/>
            <w:tcBorders>
              <w:top w:val="single" w:sz="4" w:space="0" w:color="000000"/>
              <w:left w:val="single" w:sz="4" w:space="0" w:color="000000"/>
              <w:bottom w:val="single" w:sz="4" w:space="0" w:color="000000"/>
              <w:right w:val="single" w:sz="4" w:space="0" w:color="000000"/>
            </w:tcBorders>
          </w:tcPr>
          <w:p w14:paraId="562637D2" w14:textId="77777777" w:rsidR="00460874" w:rsidRDefault="003A4334">
            <w:pPr>
              <w:spacing w:after="0" w:line="276" w:lineRule="auto"/>
            </w:pPr>
            <w:r>
              <w:rPr>
                <w:b/>
              </w:rPr>
              <w:t>TABLE TITLE</w:t>
            </w:r>
          </w:p>
        </w:tc>
        <w:tc>
          <w:tcPr>
            <w:tcW w:w="4680" w:type="dxa"/>
            <w:tcBorders>
              <w:top w:val="single" w:sz="4" w:space="0" w:color="000000"/>
              <w:left w:val="single" w:sz="4" w:space="0" w:color="000000"/>
              <w:bottom w:val="single" w:sz="4" w:space="0" w:color="000000"/>
              <w:right w:val="single" w:sz="4" w:space="0" w:color="000000"/>
            </w:tcBorders>
          </w:tcPr>
          <w:p w14:paraId="13385659" w14:textId="77777777" w:rsidR="00460874" w:rsidRDefault="003A4334">
            <w:pPr>
              <w:spacing w:after="0" w:line="276" w:lineRule="auto"/>
              <w:jc w:val="right"/>
            </w:pPr>
            <w:r>
              <w:rPr>
                <w:b/>
              </w:rPr>
              <w:t>PAGE NO</w:t>
            </w:r>
          </w:p>
        </w:tc>
      </w:tr>
      <w:tr w:rsidR="00590771" w14:paraId="4548E668" w14:textId="77777777">
        <w:tc>
          <w:tcPr>
            <w:tcW w:w="4680" w:type="dxa"/>
            <w:tcBorders>
              <w:top w:val="single" w:sz="4" w:space="0" w:color="000000"/>
              <w:left w:val="single" w:sz="4" w:space="0" w:color="000000"/>
              <w:bottom w:val="single" w:sz="4" w:space="0" w:color="000000"/>
              <w:right w:val="single" w:sz="4" w:space="0" w:color="000000"/>
            </w:tcBorders>
          </w:tcPr>
          <w:p w14:paraId="583B6EA5" w14:textId="18BBED70" w:rsidR="00590771" w:rsidRPr="00590771" w:rsidRDefault="00590771" w:rsidP="00590771">
            <w:pPr>
              <w:spacing w:after="0" w:line="276" w:lineRule="auto"/>
              <w:rPr>
                <w:rFonts w:cs="Times New Roman"/>
                <w:b/>
              </w:rPr>
            </w:pPr>
            <w:r w:rsidRPr="00590771">
              <w:rPr>
                <w:rFonts w:cs="Times New Roman"/>
                <w:b/>
              </w:rPr>
              <w:t>Table 4.1: details the Users collection attributes:</w:t>
            </w:r>
          </w:p>
        </w:tc>
        <w:tc>
          <w:tcPr>
            <w:tcW w:w="4680" w:type="dxa"/>
            <w:tcBorders>
              <w:top w:val="single" w:sz="4" w:space="0" w:color="000000"/>
              <w:left w:val="single" w:sz="4" w:space="0" w:color="000000"/>
              <w:bottom w:val="single" w:sz="4" w:space="0" w:color="000000"/>
              <w:right w:val="single" w:sz="4" w:space="0" w:color="000000"/>
            </w:tcBorders>
          </w:tcPr>
          <w:p w14:paraId="7B108EF2" w14:textId="7C90AA5D" w:rsidR="00590771" w:rsidRPr="00590771" w:rsidRDefault="00590771" w:rsidP="00590771">
            <w:pPr>
              <w:spacing w:after="0" w:line="276" w:lineRule="auto"/>
              <w:jc w:val="right"/>
              <w:rPr>
                <w:rFonts w:cs="Times New Roman"/>
                <w:b/>
              </w:rPr>
            </w:pPr>
            <w:r w:rsidRPr="00590771">
              <w:rPr>
                <w:rFonts w:cs="Times New Roman"/>
                <w:b/>
              </w:rPr>
              <w:t>17</w:t>
            </w:r>
          </w:p>
        </w:tc>
      </w:tr>
      <w:tr w:rsidR="00590771" w14:paraId="75A52B9C" w14:textId="77777777">
        <w:tc>
          <w:tcPr>
            <w:tcW w:w="4680" w:type="dxa"/>
            <w:tcBorders>
              <w:top w:val="single" w:sz="4" w:space="0" w:color="000000"/>
              <w:left w:val="single" w:sz="4" w:space="0" w:color="000000"/>
              <w:bottom w:val="single" w:sz="4" w:space="0" w:color="000000"/>
              <w:right w:val="single" w:sz="4" w:space="0" w:color="000000"/>
            </w:tcBorders>
          </w:tcPr>
          <w:p w14:paraId="48867EAC" w14:textId="5C86FC6D" w:rsidR="00590771" w:rsidRPr="00590771" w:rsidRDefault="00590771" w:rsidP="00590771">
            <w:pPr>
              <w:spacing w:after="0" w:line="276" w:lineRule="auto"/>
              <w:rPr>
                <w:rFonts w:cs="Times New Roman"/>
                <w:b/>
              </w:rPr>
            </w:pPr>
            <w:r w:rsidRPr="00590771">
              <w:rPr>
                <w:rFonts w:cs="Times New Roman"/>
                <w:b/>
              </w:rPr>
              <w:t>Table 4.2: details the Clearances (Voyages) collection attributes:</w:t>
            </w:r>
          </w:p>
        </w:tc>
        <w:tc>
          <w:tcPr>
            <w:tcW w:w="4680" w:type="dxa"/>
            <w:tcBorders>
              <w:top w:val="single" w:sz="4" w:space="0" w:color="000000"/>
              <w:left w:val="single" w:sz="4" w:space="0" w:color="000000"/>
              <w:bottom w:val="single" w:sz="4" w:space="0" w:color="000000"/>
              <w:right w:val="single" w:sz="4" w:space="0" w:color="000000"/>
            </w:tcBorders>
          </w:tcPr>
          <w:p w14:paraId="6AB67B4D" w14:textId="418ECC12" w:rsidR="00590771" w:rsidRPr="00590771" w:rsidRDefault="00590771" w:rsidP="00590771">
            <w:pPr>
              <w:spacing w:after="0" w:line="276" w:lineRule="auto"/>
              <w:jc w:val="right"/>
              <w:rPr>
                <w:rFonts w:cs="Times New Roman"/>
                <w:b/>
              </w:rPr>
            </w:pPr>
            <w:r w:rsidRPr="00590771">
              <w:rPr>
                <w:rFonts w:cs="Times New Roman"/>
                <w:b/>
              </w:rPr>
              <w:t>18</w:t>
            </w:r>
          </w:p>
        </w:tc>
      </w:tr>
      <w:tr w:rsidR="00590771" w14:paraId="7EF3C0EB" w14:textId="77777777">
        <w:tc>
          <w:tcPr>
            <w:tcW w:w="4680" w:type="dxa"/>
            <w:tcBorders>
              <w:top w:val="single" w:sz="4" w:space="0" w:color="000000"/>
              <w:left w:val="single" w:sz="4" w:space="0" w:color="000000"/>
              <w:bottom w:val="single" w:sz="4" w:space="0" w:color="000000"/>
              <w:right w:val="single" w:sz="4" w:space="0" w:color="000000"/>
            </w:tcBorders>
          </w:tcPr>
          <w:p w14:paraId="39E3F1CD" w14:textId="683CF878" w:rsidR="00590771" w:rsidRPr="00590771" w:rsidRDefault="00590771" w:rsidP="00590771">
            <w:pPr>
              <w:spacing w:after="0" w:line="276" w:lineRule="auto"/>
              <w:rPr>
                <w:rFonts w:cs="Times New Roman"/>
                <w:b/>
              </w:rPr>
            </w:pPr>
            <w:r w:rsidRPr="00590771">
              <w:rPr>
                <w:rFonts w:cs="Times New Roman"/>
                <w:b/>
              </w:rPr>
              <w:t>Table 4.3: details the Vessels master collection attributes:</w:t>
            </w:r>
          </w:p>
        </w:tc>
        <w:tc>
          <w:tcPr>
            <w:tcW w:w="4680" w:type="dxa"/>
            <w:tcBorders>
              <w:top w:val="single" w:sz="4" w:space="0" w:color="000000"/>
              <w:left w:val="single" w:sz="4" w:space="0" w:color="000000"/>
              <w:bottom w:val="single" w:sz="4" w:space="0" w:color="000000"/>
              <w:right w:val="single" w:sz="4" w:space="0" w:color="000000"/>
            </w:tcBorders>
          </w:tcPr>
          <w:p w14:paraId="78C0290D" w14:textId="0615129A" w:rsidR="00590771" w:rsidRPr="00590771" w:rsidRDefault="00590771" w:rsidP="00590771">
            <w:pPr>
              <w:spacing w:after="0" w:line="276" w:lineRule="auto"/>
              <w:jc w:val="right"/>
              <w:rPr>
                <w:rFonts w:cs="Times New Roman"/>
                <w:b/>
              </w:rPr>
            </w:pPr>
            <w:r w:rsidRPr="00590771">
              <w:rPr>
                <w:rFonts w:cs="Times New Roman"/>
                <w:b/>
              </w:rPr>
              <w:t>19</w:t>
            </w:r>
          </w:p>
        </w:tc>
      </w:tr>
      <w:tr w:rsidR="00590771" w14:paraId="21F35441" w14:textId="77777777">
        <w:tc>
          <w:tcPr>
            <w:tcW w:w="4680" w:type="dxa"/>
            <w:tcBorders>
              <w:top w:val="single" w:sz="4" w:space="0" w:color="000000"/>
              <w:left w:val="single" w:sz="4" w:space="0" w:color="000000"/>
              <w:bottom w:val="single" w:sz="4" w:space="0" w:color="000000"/>
              <w:right w:val="single" w:sz="4" w:space="0" w:color="000000"/>
            </w:tcBorders>
          </w:tcPr>
          <w:p w14:paraId="186CFB6B" w14:textId="0EF404E7" w:rsidR="00590771" w:rsidRPr="00590771" w:rsidRDefault="00590771" w:rsidP="00590771">
            <w:pPr>
              <w:spacing w:after="0" w:line="276" w:lineRule="auto"/>
              <w:rPr>
                <w:rFonts w:cs="Times New Roman"/>
                <w:b/>
              </w:rPr>
            </w:pPr>
            <w:r w:rsidRPr="00590771">
              <w:rPr>
                <w:rFonts w:cs="Times New Roman"/>
                <w:b/>
              </w:rPr>
              <w:t>Table 4.4: details the AuditLogs collection attributes:</w:t>
            </w:r>
          </w:p>
        </w:tc>
        <w:tc>
          <w:tcPr>
            <w:tcW w:w="4680" w:type="dxa"/>
            <w:tcBorders>
              <w:top w:val="single" w:sz="4" w:space="0" w:color="000000"/>
              <w:left w:val="single" w:sz="4" w:space="0" w:color="000000"/>
              <w:bottom w:val="single" w:sz="4" w:space="0" w:color="000000"/>
              <w:right w:val="single" w:sz="4" w:space="0" w:color="000000"/>
            </w:tcBorders>
          </w:tcPr>
          <w:p w14:paraId="27F5F637" w14:textId="426CC9BD" w:rsidR="00590771" w:rsidRPr="00590771" w:rsidRDefault="00590771" w:rsidP="00590771">
            <w:pPr>
              <w:spacing w:after="0" w:line="276" w:lineRule="auto"/>
              <w:jc w:val="right"/>
              <w:rPr>
                <w:rFonts w:cs="Times New Roman"/>
                <w:b/>
              </w:rPr>
            </w:pPr>
            <w:r w:rsidRPr="00590771">
              <w:rPr>
                <w:rFonts w:cs="Times New Roman"/>
                <w:b/>
              </w:rPr>
              <w:t>19</w:t>
            </w:r>
          </w:p>
        </w:tc>
      </w:tr>
      <w:tr w:rsidR="00590771" w14:paraId="73D60814" w14:textId="77777777">
        <w:tc>
          <w:tcPr>
            <w:tcW w:w="4680" w:type="dxa"/>
            <w:tcBorders>
              <w:top w:val="single" w:sz="4" w:space="0" w:color="000000"/>
              <w:left w:val="single" w:sz="4" w:space="0" w:color="000000"/>
              <w:bottom w:val="single" w:sz="4" w:space="0" w:color="000000"/>
              <w:right w:val="single" w:sz="4" w:space="0" w:color="000000"/>
            </w:tcBorders>
          </w:tcPr>
          <w:p w14:paraId="4A0D2A55" w14:textId="7500E810" w:rsidR="00590771" w:rsidRPr="00590771" w:rsidRDefault="00590771" w:rsidP="00590771">
            <w:pPr>
              <w:spacing w:after="0" w:line="276" w:lineRule="auto"/>
              <w:rPr>
                <w:rFonts w:cs="Times New Roman"/>
                <w:b/>
              </w:rPr>
            </w:pPr>
            <w:r w:rsidRPr="00590771">
              <w:rPr>
                <w:rFonts w:cs="Times New Roman"/>
                <w:b/>
              </w:rPr>
              <w:t>Table 7.1: details Unit Test execution scenarios:</w:t>
            </w:r>
          </w:p>
        </w:tc>
        <w:tc>
          <w:tcPr>
            <w:tcW w:w="4680" w:type="dxa"/>
            <w:tcBorders>
              <w:top w:val="single" w:sz="4" w:space="0" w:color="000000"/>
              <w:left w:val="single" w:sz="4" w:space="0" w:color="000000"/>
              <w:bottom w:val="single" w:sz="4" w:space="0" w:color="000000"/>
              <w:right w:val="single" w:sz="4" w:space="0" w:color="000000"/>
            </w:tcBorders>
          </w:tcPr>
          <w:p w14:paraId="761DE48E" w14:textId="3ED3B74E" w:rsidR="00590771" w:rsidRPr="00590771" w:rsidRDefault="00590771" w:rsidP="00590771">
            <w:pPr>
              <w:spacing w:after="0" w:line="276" w:lineRule="auto"/>
              <w:jc w:val="right"/>
              <w:rPr>
                <w:rFonts w:cs="Times New Roman"/>
                <w:b/>
              </w:rPr>
            </w:pPr>
            <w:r w:rsidRPr="00590771">
              <w:rPr>
                <w:rFonts w:cs="Times New Roman"/>
                <w:b/>
              </w:rPr>
              <w:t>41</w:t>
            </w:r>
          </w:p>
        </w:tc>
      </w:tr>
      <w:tr w:rsidR="00590771" w14:paraId="5E003E79" w14:textId="77777777">
        <w:tc>
          <w:tcPr>
            <w:tcW w:w="4680" w:type="dxa"/>
            <w:tcBorders>
              <w:top w:val="single" w:sz="4" w:space="0" w:color="000000"/>
              <w:left w:val="single" w:sz="4" w:space="0" w:color="000000"/>
              <w:bottom w:val="single" w:sz="4" w:space="0" w:color="000000"/>
              <w:right w:val="single" w:sz="4" w:space="0" w:color="000000"/>
            </w:tcBorders>
          </w:tcPr>
          <w:p w14:paraId="14CC04B7" w14:textId="4A699CC5" w:rsidR="00590771" w:rsidRPr="00590771" w:rsidRDefault="00590771" w:rsidP="00590771">
            <w:pPr>
              <w:spacing w:after="0" w:line="276" w:lineRule="auto"/>
              <w:rPr>
                <w:rFonts w:cs="Times New Roman"/>
                <w:b/>
              </w:rPr>
            </w:pPr>
            <w:r w:rsidRPr="00590771">
              <w:rPr>
                <w:rFonts w:cs="Times New Roman"/>
                <w:b/>
              </w:rPr>
              <w:t>Table 7.2: details Integration Test cases:</w:t>
            </w:r>
          </w:p>
        </w:tc>
        <w:tc>
          <w:tcPr>
            <w:tcW w:w="4680" w:type="dxa"/>
            <w:tcBorders>
              <w:top w:val="single" w:sz="4" w:space="0" w:color="000000"/>
              <w:left w:val="single" w:sz="4" w:space="0" w:color="000000"/>
              <w:bottom w:val="single" w:sz="4" w:space="0" w:color="000000"/>
              <w:right w:val="single" w:sz="4" w:space="0" w:color="000000"/>
            </w:tcBorders>
          </w:tcPr>
          <w:p w14:paraId="71DD9DEB" w14:textId="50B01239" w:rsidR="00590771" w:rsidRPr="00590771" w:rsidRDefault="00590771" w:rsidP="00590771">
            <w:pPr>
              <w:spacing w:after="0" w:line="276" w:lineRule="auto"/>
              <w:jc w:val="right"/>
              <w:rPr>
                <w:rFonts w:cs="Times New Roman"/>
                <w:b/>
              </w:rPr>
            </w:pPr>
            <w:r w:rsidRPr="00590771">
              <w:rPr>
                <w:rFonts w:cs="Times New Roman"/>
                <w:b/>
              </w:rPr>
              <w:t>42</w:t>
            </w:r>
          </w:p>
        </w:tc>
      </w:tr>
      <w:tr w:rsidR="00590771" w14:paraId="3DC0ACC6" w14:textId="77777777">
        <w:tc>
          <w:tcPr>
            <w:tcW w:w="4680" w:type="dxa"/>
            <w:tcBorders>
              <w:top w:val="single" w:sz="4" w:space="0" w:color="000000"/>
              <w:left w:val="single" w:sz="4" w:space="0" w:color="000000"/>
              <w:bottom w:val="single" w:sz="4" w:space="0" w:color="000000"/>
              <w:right w:val="single" w:sz="4" w:space="0" w:color="000000"/>
            </w:tcBorders>
          </w:tcPr>
          <w:p w14:paraId="655F3715" w14:textId="23B0F376" w:rsidR="00590771" w:rsidRPr="00590771" w:rsidRDefault="00590771" w:rsidP="00590771">
            <w:pPr>
              <w:spacing w:after="0" w:line="276" w:lineRule="auto"/>
              <w:rPr>
                <w:rFonts w:cs="Times New Roman"/>
                <w:b/>
              </w:rPr>
            </w:pPr>
            <w:r w:rsidRPr="00590771">
              <w:rPr>
                <w:rFonts w:cs="Times New Roman"/>
                <w:b/>
              </w:rPr>
              <w:t>Table 7.3: details System Test cases:</w:t>
            </w:r>
          </w:p>
        </w:tc>
        <w:tc>
          <w:tcPr>
            <w:tcW w:w="4680" w:type="dxa"/>
            <w:tcBorders>
              <w:top w:val="single" w:sz="4" w:space="0" w:color="000000"/>
              <w:left w:val="single" w:sz="4" w:space="0" w:color="000000"/>
              <w:bottom w:val="single" w:sz="4" w:space="0" w:color="000000"/>
              <w:right w:val="single" w:sz="4" w:space="0" w:color="000000"/>
            </w:tcBorders>
          </w:tcPr>
          <w:p w14:paraId="10D10530" w14:textId="5678ACF0" w:rsidR="00590771" w:rsidRPr="00590771" w:rsidRDefault="00590771" w:rsidP="00590771">
            <w:pPr>
              <w:spacing w:after="0" w:line="276" w:lineRule="auto"/>
              <w:jc w:val="right"/>
              <w:rPr>
                <w:rFonts w:cs="Times New Roman"/>
                <w:b/>
              </w:rPr>
            </w:pPr>
            <w:r w:rsidRPr="00590771">
              <w:rPr>
                <w:rFonts w:cs="Times New Roman"/>
                <w:b/>
              </w:rPr>
              <w:t>42</w:t>
            </w:r>
          </w:p>
        </w:tc>
      </w:tr>
      <w:tr w:rsidR="00590771" w14:paraId="7AB050DF" w14:textId="77777777">
        <w:tc>
          <w:tcPr>
            <w:tcW w:w="4680" w:type="dxa"/>
            <w:tcBorders>
              <w:top w:val="single" w:sz="4" w:space="0" w:color="000000"/>
              <w:left w:val="single" w:sz="4" w:space="0" w:color="000000"/>
              <w:bottom w:val="single" w:sz="4" w:space="0" w:color="000000"/>
              <w:right w:val="single" w:sz="4" w:space="0" w:color="000000"/>
            </w:tcBorders>
          </w:tcPr>
          <w:p w14:paraId="1CAC5421" w14:textId="591B6974" w:rsidR="00590771" w:rsidRPr="00590771" w:rsidRDefault="00590771" w:rsidP="00590771">
            <w:pPr>
              <w:spacing w:after="0" w:line="276" w:lineRule="auto"/>
              <w:rPr>
                <w:rFonts w:cs="Times New Roman"/>
                <w:b/>
              </w:rPr>
            </w:pPr>
            <w:r w:rsidRPr="00590771">
              <w:rPr>
                <w:rFonts w:cs="Times New Roman"/>
                <w:b/>
              </w:rPr>
              <w:t>Table 7.4: summarizes load and performance benchmarking results:</w:t>
            </w:r>
          </w:p>
        </w:tc>
        <w:tc>
          <w:tcPr>
            <w:tcW w:w="4680" w:type="dxa"/>
            <w:tcBorders>
              <w:top w:val="single" w:sz="4" w:space="0" w:color="000000"/>
              <w:left w:val="single" w:sz="4" w:space="0" w:color="000000"/>
              <w:bottom w:val="single" w:sz="4" w:space="0" w:color="000000"/>
              <w:right w:val="single" w:sz="4" w:space="0" w:color="000000"/>
            </w:tcBorders>
          </w:tcPr>
          <w:p w14:paraId="1A243920" w14:textId="0BA97D75" w:rsidR="00590771" w:rsidRPr="00590771" w:rsidRDefault="00590771" w:rsidP="00590771">
            <w:pPr>
              <w:spacing w:after="0" w:line="276" w:lineRule="auto"/>
              <w:jc w:val="right"/>
              <w:rPr>
                <w:rFonts w:cs="Times New Roman"/>
                <w:b/>
              </w:rPr>
            </w:pPr>
            <w:r w:rsidRPr="00590771">
              <w:rPr>
                <w:rFonts w:cs="Times New Roman"/>
                <w:b/>
              </w:rPr>
              <w:t>43</w:t>
            </w:r>
          </w:p>
        </w:tc>
      </w:tr>
      <w:tr w:rsidR="00590771" w14:paraId="2BF04912" w14:textId="77777777">
        <w:tc>
          <w:tcPr>
            <w:tcW w:w="4680" w:type="dxa"/>
            <w:tcBorders>
              <w:top w:val="single" w:sz="4" w:space="0" w:color="000000"/>
              <w:left w:val="single" w:sz="4" w:space="0" w:color="000000"/>
              <w:bottom w:val="single" w:sz="4" w:space="0" w:color="000000"/>
              <w:right w:val="single" w:sz="4" w:space="0" w:color="000000"/>
            </w:tcBorders>
          </w:tcPr>
          <w:p w14:paraId="7C68458D" w14:textId="3C2FF654" w:rsidR="00590771" w:rsidRPr="00590771" w:rsidRDefault="00590771" w:rsidP="00590771">
            <w:pPr>
              <w:spacing w:after="0" w:line="276" w:lineRule="auto"/>
              <w:rPr>
                <w:rFonts w:cs="Times New Roman"/>
                <w:b/>
              </w:rPr>
            </w:pPr>
            <w:r w:rsidRPr="00590771">
              <w:rPr>
                <w:rFonts w:cs="Times New Roman"/>
                <w:b/>
              </w:rPr>
              <w:t>Table 7.5: highlights comparative benchmarks between legacy manual workflows and Port Digital Clearance System for NMPA:</w:t>
            </w:r>
          </w:p>
        </w:tc>
        <w:tc>
          <w:tcPr>
            <w:tcW w:w="4680" w:type="dxa"/>
            <w:tcBorders>
              <w:top w:val="single" w:sz="4" w:space="0" w:color="000000"/>
              <w:left w:val="single" w:sz="4" w:space="0" w:color="000000"/>
              <w:bottom w:val="single" w:sz="4" w:space="0" w:color="000000"/>
              <w:right w:val="single" w:sz="4" w:space="0" w:color="000000"/>
            </w:tcBorders>
          </w:tcPr>
          <w:p w14:paraId="47413738" w14:textId="1709D699" w:rsidR="00590771" w:rsidRPr="00590771" w:rsidRDefault="00590771" w:rsidP="00590771">
            <w:pPr>
              <w:spacing w:after="0" w:line="276" w:lineRule="auto"/>
              <w:jc w:val="right"/>
              <w:rPr>
                <w:rFonts w:cs="Times New Roman"/>
                <w:b/>
              </w:rPr>
            </w:pPr>
            <w:r w:rsidRPr="00590771">
              <w:rPr>
                <w:rFonts w:cs="Times New Roman"/>
                <w:b/>
              </w:rPr>
              <w:t>44</w:t>
            </w:r>
          </w:p>
        </w:tc>
      </w:tr>
    </w:tbl>
    <w:p w14:paraId="36029C5B" w14:textId="77777777" w:rsidR="00246192" w:rsidRDefault="00246192">
      <w:pPr>
        <w:spacing w:after="240"/>
      </w:pPr>
    </w:p>
    <w:p w14:paraId="1D3519B1" w14:textId="77777777" w:rsidR="00246192" w:rsidRDefault="00BE2EC9">
      <w:r>
        <w:br w:type="page"/>
      </w:r>
    </w:p>
    <w:p w14:paraId="19274B7B" w14:textId="77777777" w:rsidR="00246192" w:rsidRDefault="00BE2EC9">
      <w:pPr>
        <w:keepNext/>
        <w:spacing w:before="480" w:after="240"/>
      </w:pPr>
      <w:r>
        <w:rPr>
          <w:b/>
          <w:sz w:val="28"/>
        </w:rPr>
        <w:lastRenderedPageBreak/>
        <w:t>ABSTRACT</w:t>
      </w:r>
    </w:p>
    <w:p w14:paraId="13877FA8" w14:textId="77777777" w:rsidR="00246192" w:rsidRDefault="00BE2EC9">
      <w:pPr>
        <w:spacing w:line="276" w:lineRule="auto"/>
        <w:jc w:val="both"/>
      </w:pPr>
      <w:r>
        <w:t>The maritime industry forms the indispensable backbone of international trade, facilitating over eighty percent of global commercial exchange by volume. Seaports represent critical multimodal nodes within global logistics supply chains, managing the complex influx and clearance of merchant vessels, commercial cargoes, crew biosecurity protocols, and statutory maritime compliance. The New Mangalore Port Authority (NMPA), strategically located in Panambur, Mangaluru along India's western maritime corridor, processes substantial annual vessel traffic exceeding fifty million metric tonnes. Efficient administrative governance and rapid clearance execution are imperative to optimize port throughput, prevent anchorage congestion, and minimize expensive ship demurrage penalties.</w:t>
      </w:r>
    </w:p>
    <w:p w14:paraId="50391EEE" w14:textId="77777777" w:rsidR="00246192" w:rsidRDefault="00BE2EC9">
      <w:pPr>
        <w:spacing w:line="276" w:lineRule="auto"/>
        <w:jc w:val="both"/>
      </w:pPr>
      <w:r>
        <w:t>This comprehensive academic project report presents the end-to-end design, architectural implementation, security hardening, and operational deployment of the Port Digital Clearance System for NMPA Mangaluru, designated internally as Port Digital Clearance System for NMPA. Functioning as a localized National Maritime Single Window Portal, Port Digital Clearance System for NMPA establishes a unified digital ecosystem connecting shipping agents, port health inspectors, customs authorities, and harbor traffic controllers.</w:t>
      </w:r>
    </w:p>
    <w:p w14:paraId="3A647491" w14:textId="77777777" w:rsidR="00246192" w:rsidRDefault="00BE2EC9">
      <w:pPr>
        <w:spacing w:line="276" w:lineRule="auto"/>
        <w:jc w:val="both"/>
      </w:pPr>
      <w:r>
        <w:t>The project fundamentally transforms NMPA's historical reliance on manual paper-based clearance workflows into an automated, paperless single-window web platform. Shipping agents register merchant vessels, submit voyage clearance applications, upload required statutory documentation (such as Indian Light House dues receipts and WHO maritime health declarations), and monitor application progress in real time via responsive web interfaces. Port officials across the Port Health Organisation (PHO), Central Board of Indirect Taxes and Customs (CBIC), and Traffic Control department utilize role-restricted administrative dashboards to inspect applications, log digital observations, and execute sequential clearance approvals.</w:t>
      </w:r>
    </w:p>
    <w:p w14:paraId="3AD8ABED" w14:textId="77777777" w:rsidR="00246192" w:rsidRDefault="00BE2EC9">
      <w:pPr>
        <w:spacing w:line="276" w:lineRule="auto"/>
        <w:jc w:val="both"/>
      </w:pPr>
      <w:r>
        <w:t>Architecturally built upon a modern full-stack MERN paradigm (MongoDB, Express.js, React, Node.js), Port Digital Clearance System for NMPA incorporates sophisticated security features including Bcrypt password hashing, JSON Web Token (JWT) session authorization, Time-based One-Time Password (TOTP) two-factor authentication via Google Authenticator, and granular Role-Based Access Control (RBAC). The system also features client-side LocalStorage offline data synchronization, dynamic bilingual (Hindi/English) PDF clearance compilation, embedded verification QR codes for harbor pilot validation, and immutable security audit logging.</w:t>
      </w:r>
    </w:p>
    <w:p w14:paraId="2548875B" w14:textId="77777777" w:rsidR="00246192" w:rsidRDefault="00BE2EC9">
      <w:pPr>
        <w:spacing w:line="276" w:lineRule="auto"/>
        <w:jc w:val="both"/>
      </w:pPr>
      <w:r>
        <w:t>Developed following the Agile Software Development Life Cycle (SDLC) methodology across five focused sprint cycles, the portal underwent rigorous quality assurance including unit testing, integration testing, system workflow verification, and high-concurrency performance benchmarking. Deployment results demonstrate a drastic reduction in vessel clearance turnaround times from 18-24 hours down to under 45 minutes, fostering enhanced transparency, inter-departmental synergy, and alignment with national maritime digitalization mandates.</w:t>
      </w:r>
    </w:p>
    <w:p w14:paraId="6A7D62E1" w14:textId="77777777" w:rsidR="00246192" w:rsidRDefault="00BE2EC9">
      <w:pPr>
        <w:spacing w:line="276" w:lineRule="auto"/>
        <w:jc w:val="both"/>
      </w:pPr>
      <w:r>
        <w:lastRenderedPageBreak/>
        <w:t>Keywords: Maritime Single Window, Port Clearance Automation, Digital Transformation, React SPA, Node.js REST API, MongoDB NoSQL, Multi-Factor Authentication, NMPA Mangaluru.</w:t>
      </w:r>
    </w:p>
    <w:p w14:paraId="6747541D" w14:textId="77777777" w:rsidR="00246192" w:rsidRDefault="00246192">
      <w:pPr>
        <w:sectPr w:rsidR="00246192" w:rsidSect="005C6FB5">
          <w:footerReference w:type="default" r:id="rId8"/>
          <w:pgSz w:w="12240" w:h="15840"/>
          <w:pgMar w:top="1440" w:right="1440" w:bottom="1440" w:left="1440" w:header="720" w:footer="720"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docGrid w:linePitch="360"/>
        </w:sectPr>
      </w:pPr>
    </w:p>
    <w:p w14:paraId="3672B879" w14:textId="77777777" w:rsidR="00246192" w:rsidRDefault="00BE2EC9">
      <w:pPr>
        <w:keepNext/>
        <w:spacing w:before="240"/>
      </w:pPr>
      <w:r>
        <w:rPr>
          <w:b/>
          <w:sz w:val="28"/>
        </w:rPr>
        <w:lastRenderedPageBreak/>
        <w:t>CHAPTER 1: INTRODUCTION</w:t>
      </w:r>
    </w:p>
    <w:p w14:paraId="6A1BCEEC" w14:textId="77777777" w:rsidR="00246192" w:rsidRDefault="00BE2EC9">
      <w:pPr>
        <w:keepNext/>
        <w:spacing w:before="120" w:after="60"/>
      </w:pPr>
      <w:r>
        <w:rPr>
          <w:b/>
          <w:sz w:val="28"/>
        </w:rPr>
        <w:t>1.1 Introduction</w:t>
      </w:r>
    </w:p>
    <w:p w14:paraId="47DE3330" w14:textId="77777777" w:rsidR="00246192" w:rsidRDefault="00BE2EC9">
      <w:pPr>
        <w:spacing w:line="276" w:lineRule="auto"/>
        <w:jc w:val="both"/>
      </w:pPr>
      <w:r>
        <w:t>The maritime transport industry represents the economic lifeline of global commerce, facilitating the transit of more than 80% of world trade volume and over 70% of global trade value. Seaports serve as primary intermodal hubs where maritime shipping lanes converge with inland logistics networks, rail corridors, and highway infrastructure. In an era marked by expanding vessel capacities, containerization, and stringent international maritime security protocols, port administrative efficiency directly dictates regional trade competitiveness, supply chain resilience, and national economic productivity.</w:t>
      </w:r>
    </w:p>
    <w:p w14:paraId="325E9127" w14:textId="77777777" w:rsidR="00246192" w:rsidRDefault="00BE2EC9">
      <w:pPr>
        <w:spacing w:line="276" w:lineRule="auto"/>
        <w:jc w:val="both"/>
      </w:pPr>
      <w:r>
        <w:t>Despite rapid advancements in global logistics technologies, many seaport authorities across developing economies continue to operate within legacy administrative paradigms characterized by paper-intensive, fragmented clearance procedures. The vessel clearance process—a statutory prerequisite granting commercial ships legal permission to enter harbor waters, berth at designated quays, load or discharge cargo, and depart—has historically required multi-departmental physical document routing. Arriving merchant vessels must satisfy rigorous regulatory inspections enforced by distinct governmental bodies, including maritime health biosecurity, border control and customs tariffs, and harbor marine traffic navigation.</w:t>
      </w:r>
    </w:p>
    <w:p w14:paraId="70F36167" w14:textId="77777777" w:rsidR="00246192" w:rsidRDefault="00BE2EC9">
      <w:pPr>
        <w:spacing w:line="276" w:lineRule="auto"/>
        <w:jc w:val="both"/>
      </w:pPr>
      <w:r>
        <w:t>Modern seaport administration demands absolute synchronization between statutory authorities and private logistics intermediaries. In traditional port setups, lack of centralized communication leads to information asymmetry, where harbor pilots remain unaware of pending health clearances, or customs inspectors lack real-time visibility into vessel arrival logs. Port Digital Clearance System for NMPA bridges these gaps by serving as an authoritative, real-time single source of truth for all clearance metadata across Panambur harbor operations. Furthermore, digital port transformation aligns with the Government of India's Sagarmala initiative, which aims to modernize port infrastructure, enhance port connectivity, and streamline logistics processes to foster maritime economic growth.</w:t>
      </w:r>
    </w:p>
    <w:p w14:paraId="43EC9D43" w14:textId="77777777" w:rsidR="00246192" w:rsidRDefault="00BE2EC9">
      <w:pPr>
        <w:keepNext/>
        <w:spacing w:before="280"/>
      </w:pPr>
      <w:r>
        <w:rPr>
          <w:b/>
          <w:sz w:val="28"/>
        </w:rPr>
        <w:t>1.1.1. Project Title</w:t>
      </w:r>
    </w:p>
    <w:p w14:paraId="6759DC18" w14:textId="77777777" w:rsidR="00246192" w:rsidRDefault="00BE2EC9">
      <w:pPr>
        <w:spacing w:line="276" w:lineRule="auto"/>
        <w:jc w:val="both"/>
      </w:pPr>
      <w:r>
        <w:t>The official academic and institutional title of this software engineering initiative is the 'Port Digital Clearance System for NMPA Mangaluru'. Within the technical project repository, operational documentation, and user interfaces, the system is designated by its internal acronym Port Digital Clearance System for NMPA. This moniker signifies its positioning as the next-generation digital port clearance engine designed specifically for the operational workflows of New Mangalore Port Authority.</w:t>
      </w:r>
    </w:p>
    <w:p w14:paraId="7D5D6CDE" w14:textId="77777777" w:rsidR="00246192" w:rsidRDefault="00BE2EC9">
      <w:pPr>
        <w:spacing w:line="276" w:lineRule="auto"/>
        <w:jc w:val="both"/>
      </w:pPr>
      <w:r>
        <w:t xml:space="preserve">While Port Digital Clearance System for NMPA was engineered to fulfill the precise administrative guidelines, regional security protocols, and tricolor branding standards established by NMPA at Panambur, Mangaluru, its underlying technical architecture was deliberately built </w:t>
      </w:r>
      <w:r>
        <w:lastRenderedPageBreak/>
        <w:t>around modular design patterns. Database schemas, API route controllers, and UI state abstractions were structured to decouple port-specific business logic from core workflow engines. Consequently, Port Digital Clearance System for NMPA possesses the inherent flexibility to be scaled, reconfigured, and deployed across other major Indian port authorities under the Ministry of Ports, Shipping and Waterways.</w:t>
      </w:r>
    </w:p>
    <w:p w14:paraId="04266CEC" w14:textId="77777777" w:rsidR="00246192" w:rsidRDefault="00BE2EC9">
      <w:pPr>
        <w:spacing w:line="276" w:lineRule="auto"/>
        <w:jc w:val="both"/>
      </w:pPr>
      <w:r>
        <w:t>Institutional software naming conventions require clear distinction between statutory broad titles and internal component tags. Port Digital Clearance System for NMPA represents the core digital engine that drives the web application, whereas the overall system encompasses peripheral mobile verification endpoints, pilot QR scanner interfaces, and background SMS notification pipelines. System modularity ensures that localized port bylaws can be dynamically configured without modifying the foundational source code.</w:t>
      </w:r>
    </w:p>
    <w:p w14:paraId="512D5F58" w14:textId="77777777" w:rsidR="00246192" w:rsidRDefault="00BE2EC9">
      <w:pPr>
        <w:keepNext/>
        <w:spacing w:before="280"/>
      </w:pPr>
      <w:r>
        <w:rPr>
          <w:b/>
          <w:sz w:val="28"/>
        </w:rPr>
        <w:t>1.1.2. Category</w:t>
      </w:r>
    </w:p>
    <w:p w14:paraId="54AF82FE" w14:textId="77777777" w:rsidR="00246192" w:rsidRDefault="00BE2EC9">
      <w:pPr>
        <w:spacing w:line="276" w:lineRule="auto"/>
        <w:jc w:val="both"/>
      </w:pPr>
      <w:r>
        <w:t>Port Digital Clearance System for NMPA is formally categorized under the domain of Enterprise Web Applications, Workflow Automation, and Maritime Logistics Management Systems. It represents a mission-critical, multi-tenant enterprise platform that coordinates complex inter-organizational approval processes under strict security and regulatory constraints.</w:t>
      </w:r>
    </w:p>
    <w:p w14:paraId="6C4123CF" w14:textId="77777777" w:rsidR="00246192" w:rsidRDefault="00BE2EC9">
      <w:pPr>
        <w:spacing w:line="276" w:lineRule="auto"/>
        <w:jc w:val="both"/>
      </w:pPr>
      <w:r>
        <w:t>Architecturally, the application is constructed as a modern Full-Stack Single Page Application (SPA), utilizing the following technology tiers:</w:t>
      </w:r>
    </w:p>
    <w:p w14:paraId="1A07BEBA" w14:textId="77777777" w:rsidR="00246192" w:rsidRDefault="00BE2EC9">
      <w:pPr>
        <w:pStyle w:val="ListBullet"/>
        <w:spacing w:line="276" w:lineRule="auto"/>
        <w:jc w:val="both"/>
      </w:pPr>
      <w:r>
        <w:t>Frontend Presentation Layer: Developed using React SPA library, delivering responsive user interface components, dynamic state management, client-side route handling, font scaling accessibility, and low-glare dark mode themes.</w:t>
      </w:r>
    </w:p>
    <w:p w14:paraId="362CA93B" w14:textId="77777777" w:rsidR="00246192" w:rsidRDefault="00BE2EC9">
      <w:pPr>
        <w:pStyle w:val="ListBullet"/>
        <w:spacing w:line="276" w:lineRule="auto"/>
        <w:jc w:val="both"/>
      </w:pPr>
      <w:r>
        <w:t>API Middleware Server Tier: Built on Node.js and Express.js framework, providing asynchronous, event-driven RESTful API endpoints, request validation controllers, JSON Web Token (JWT) session security, and multi-factor authentication handling.</w:t>
      </w:r>
    </w:p>
    <w:p w14:paraId="6A651718" w14:textId="77777777" w:rsidR="00246192" w:rsidRDefault="00BE2EC9">
      <w:pPr>
        <w:pStyle w:val="ListBullet"/>
        <w:spacing w:line="276" w:lineRule="auto"/>
        <w:jc w:val="both"/>
      </w:pPr>
      <w:r>
        <w:t>Database Storage Tier: Powered by MongoDB NoSQL database engine, utilizing flexible JSON-like document schemas, indexed collections, replica set clustering, and automated audit logging.</w:t>
      </w:r>
    </w:p>
    <w:p w14:paraId="4333EBAE" w14:textId="77777777" w:rsidR="00246192" w:rsidRDefault="00BE2EC9">
      <w:pPr>
        <w:spacing w:line="276" w:lineRule="auto"/>
        <w:jc w:val="both"/>
      </w:pPr>
      <w:r>
        <w:t>Enterprise software categorization within maritime logistics demands high fault tolerance and zero data loss guarantee. As a critical port administration platform, Port Digital Clearance System for NMPA satisfies enterprise benchmarks for horizontal scalability, high availability, and zero-trust session security. The system architecture isolates client presentation concerns from database transactions, enabling independent maintenance cycles.</w:t>
      </w:r>
    </w:p>
    <w:p w14:paraId="39E544A2" w14:textId="77777777" w:rsidR="00246192" w:rsidRDefault="00BE2EC9">
      <w:pPr>
        <w:keepNext/>
        <w:spacing w:before="120" w:after="60"/>
      </w:pPr>
      <w:r>
        <w:rPr>
          <w:b/>
          <w:sz w:val="28"/>
        </w:rPr>
        <w:t>1.2 Overview of the NMPA Tender &amp; Procurement Portal</w:t>
      </w:r>
    </w:p>
    <w:p w14:paraId="2B86CD33" w14:textId="77777777" w:rsidR="00246192" w:rsidRDefault="00BE2EC9">
      <w:pPr>
        <w:spacing w:line="276" w:lineRule="auto"/>
        <w:jc w:val="both"/>
      </w:pPr>
      <w:r>
        <w:t>Port Digital Clearance System for NMPA functions as a central digital nexus, harmonizing communication and workflow execution across four primary stakeholder groups: Shipping Agents, Port Health Officers (PHO), CBIC Customs Checkers, and Traffic Control Managers.</w:t>
      </w:r>
    </w:p>
    <w:p w14:paraId="6D7AE8E7" w14:textId="77777777" w:rsidR="00246192" w:rsidRDefault="00BE2EC9">
      <w:pPr>
        <w:spacing w:line="276" w:lineRule="auto"/>
        <w:jc w:val="both"/>
      </w:pPr>
      <w:r>
        <w:lastRenderedPageBreak/>
        <w:t>The operational life cycle of a vessel clearance application within Port Digital Clearance System for NMPA proceeds through a structured, automated pipeline:</w:t>
      </w:r>
    </w:p>
    <w:p w14:paraId="1F45DBC8" w14:textId="77777777" w:rsidR="00246192" w:rsidRDefault="00BE2EC9">
      <w:pPr>
        <w:pStyle w:val="ListBullet"/>
        <w:spacing w:line="276" w:lineRule="auto"/>
        <w:jc w:val="both"/>
      </w:pPr>
      <w:r>
        <w:t>Vessel &amp; Voyage Registration: Shipping agents log into the portal, register merchant vessel master metadata (IMO number, gross tonnage, flag state), and initiate a new voyage clearance request by submitting cargo details, crew counts, and light house dues receipts.</w:t>
      </w:r>
    </w:p>
    <w:p w14:paraId="560D56DB" w14:textId="77777777" w:rsidR="00246192" w:rsidRDefault="00BE2EC9">
      <w:pPr>
        <w:pStyle w:val="ListBullet"/>
        <w:spacing w:line="276" w:lineRule="auto"/>
        <w:jc w:val="both"/>
      </w:pPr>
      <w:r>
        <w:t>Sequential Departmental Approval Stepper: The system enforces a mandatory sequential approval pipeline. Applications are routed first to the Port Health Organisation (PHO) for biosecurity review. Upon PHO approval, the application automatically unlocks on the CBIC Customs checker dashboard for duty and manifest verification. Following Customs approval, the application advances to Traffic Control for quay berth allocation and harbor pilotage assignment.</w:t>
      </w:r>
    </w:p>
    <w:p w14:paraId="58C9E92C" w14:textId="77777777" w:rsidR="00246192" w:rsidRDefault="00BE2EC9">
      <w:pPr>
        <w:pStyle w:val="ListBullet"/>
        <w:spacing w:line="276" w:lineRule="auto"/>
        <w:jc w:val="both"/>
      </w:pPr>
      <w:r>
        <w:t>Bilingual Certificate &amp; QR Code Compilation: Once all three departments grant digital approval, Port Digital Clearance System for NMPA dynamically compiles an official bilingual (Hindi and English) clearance certificate. The document features an encrypted QR code containing cryptographic validation hashes.</w:t>
      </w:r>
    </w:p>
    <w:p w14:paraId="5503201D" w14:textId="77777777" w:rsidR="00246192" w:rsidRDefault="00BE2EC9">
      <w:pPr>
        <w:spacing w:line="276" w:lineRule="auto"/>
        <w:jc w:val="both"/>
      </w:pPr>
      <w:r>
        <w:t>Security enforcement is integral to every stage of the clearance workflow. If any department official identifies a regulatory non-compliance issue (such as missing crew health certificates or invalid customs payment receipts), they can reject the application with mandatory observation comments. Rejections immediately lock the voyage record, preventing downstream approvals and dispatching real-time SMS alerts to the shipping agent.</w:t>
      </w:r>
    </w:p>
    <w:p w14:paraId="73F3DE49" w14:textId="77777777" w:rsidR="00246192" w:rsidRDefault="00BE2EC9">
      <w:pPr>
        <w:keepNext/>
        <w:spacing w:before="360" w:after="160"/>
      </w:pPr>
      <w:r>
        <w:rPr>
          <w:b/>
          <w:sz w:val="28"/>
        </w:rPr>
        <w:t>1.2. Background</w:t>
      </w:r>
    </w:p>
    <w:p w14:paraId="6DA389FB" w14:textId="77777777" w:rsidR="00246192" w:rsidRDefault="00BE2EC9">
      <w:pPr>
        <w:spacing w:line="276" w:lineRule="auto"/>
        <w:jc w:val="both"/>
      </w:pPr>
      <w:r>
        <w:t>The historical vessel clearance framework at NMPA Panambur was heavily reliant on physical paperwork, physical movement, and sequential manual verifications. Understanding the geographical and operational bottlenecks of the legacy setup illustrates the driving motivation behind Port Digital Clearance System for NMPA.</w:t>
      </w:r>
    </w:p>
    <w:p w14:paraId="35F15EF1" w14:textId="77777777" w:rsidR="00246192" w:rsidRDefault="00BE2EC9">
      <w:pPr>
        <w:spacing w:line="276" w:lineRule="auto"/>
        <w:jc w:val="both"/>
      </w:pPr>
      <w:r>
        <w:t>Geographical dispersion of port administrative offices at Panambur created extreme operational friction. Shipping agents spent significant time commuting between PHO offices outside harbor gates, Customs offices in the main administrative building, and Traffic Manager offices at berth terminals. Eliminating physical travel through a centralized web portal directly addresses the core operational bottleneck.</w:t>
      </w:r>
    </w:p>
    <w:p w14:paraId="07D407AA" w14:textId="77777777" w:rsidR="00246192" w:rsidRDefault="00BE2EC9">
      <w:pPr>
        <w:keepNext/>
        <w:spacing w:before="280"/>
      </w:pPr>
      <w:r>
        <w:rPr>
          <w:b/>
          <w:sz w:val="28"/>
        </w:rPr>
        <w:t>1.2.1. Introduction of the Company</w:t>
      </w:r>
    </w:p>
    <w:p w14:paraId="6C36BC81" w14:textId="77777777" w:rsidR="00246192" w:rsidRDefault="00BE2EC9">
      <w:pPr>
        <w:spacing w:line="276" w:lineRule="auto"/>
        <w:jc w:val="both"/>
      </w:pPr>
      <w:r>
        <w:t>The New Mangalore Port Authority (NMPA) is one of India's 12 major deep-water seaports governed by the Ministry of Ports, Shipping and Waterways, Government of India. Established in 1974 at Panambur, Mangaluru along the Karnataka coastline, NMPA occupies a premier strategic location on the Arabian Sea.</w:t>
      </w:r>
    </w:p>
    <w:p w14:paraId="0AEA801A" w14:textId="77777777" w:rsidR="00246192" w:rsidRDefault="00BE2EC9">
      <w:pPr>
        <w:spacing w:line="276" w:lineRule="auto"/>
        <w:jc w:val="both"/>
      </w:pPr>
      <w:r>
        <w:lastRenderedPageBreak/>
        <w:t>Handling over 50 million metric tonnes of cargo annually across 14 active berths, NMPA processes diverse cargo streams including crude oil, petroleum products, LPG, LNG, iron ore, coal, fertilizers, and containerized freight. Port efficiency directly impacts major regional industries, oil refineries, and national trade balances.</w:t>
      </w:r>
    </w:p>
    <w:p w14:paraId="614113D3" w14:textId="77777777" w:rsidR="00246192" w:rsidRDefault="00BE2EC9">
      <w:pPr>
        <w:spacing w:line="276" w:lineRule="auto"/>
        <w:jc w:val="both"/>
      </w:pPr>
      <w:r>
        <w:t>Operating as an autonomous port authority under the Major Port Authorities Act, NMPA maintains rigorous administrative standards across marine operations, traffic management, medical services, and customs enforcement. Digitizing administrative workflows directly supports NMPA's strategic mission to enhance operational excellence and Ease of Doing Business.</w:t>
      </w:r>
    </w:p>
    <w:p w14:paraId="18A27034" w14:textId="77777777" w:rsidR="00246192" w:rsidRDefault="00BE2EC9">
      <w:pPr>
        <w:keepNext/>
        <w:spacing w:before="120" w:after="60"/>
      </w:pPr>
      <w:r>
        <w:rPr>
          <w:b/>
          <w:sz w:val="28"/>
        </w:rPr>
        <w:t>1.3 Objectives</w:t>
      </w:r>
    </w:p>
    <w:p w14:paraId="2AB7399B" w14:textId="77777777" w:rsidR="00246192" w:rsidRDefault="00BE2EC9">
      <w:pPr>
        <w:spacing w:line="276" w:lineRule="auto"/>
        <w:jc w:val="both"/>
      </w:pPr>
      <w:r>
        <w:t>The primary and secondary engineering objectives of Port Digital Clearance System for NMPA were systematically established to address operational pain points:</w:t>
      </w:r>
    </w:p>
    <w:p w14:paraId="5229CA6C" w14:textId="77777777" w:rsidR="00246192" w:rsidRDefault="00BE2EC9">
      <w:pPr>
        <w:pStyle w:val="ListBullet"/>
        <w:spacing w:line="276" w:lineRule="auto"/>
        <w:jc w:val="both"/>
      </w:pPr>
      <w:r>
        <w:t>Primary Objective 1: Digitize and automate the entire vessel clearance approval workflow into an online single-window web portal.</w:t>
      </w:r>
    </w:p>
    <w:p w14:paraId="28476648" w14:textId="77777777" w:rsidR="00246192" w:rsidRDefault="00BE2EC9">
      <w:pPr>
        <w:pStyle w:val="ListBullet"/>
        <w:spacing w:line="276" w:lineRule="auto"/>
        <w:jc w:val="both"/>
      </w:pPr>
      <w:r>
        <w:t>Primary Objective 2: Eliminate physical document transport and reduce vessel clearance processing times from 18-24 hours down to under 45 minutes.</w:t>
      </w:r>
    </w:p>
    <w:p w14:paraId="562B91DA" w14:textId="77777777" w:rsidR="00246192" w:rsidRDefault="00BE2EC9">
      <w:pPr>
        <w:pStyle w:val="ListBullet"/>
        <w:spacing w:line="276" w:lineRule="auto"/>
        <w:jc w:val="both"/>
      </w:pPr>
      <w:r>
        <w:t>Primary Objective 3: Implement multi-factor authentication (Google Authenticator TOTP), Bcrypt password hashing, and granular Role-Based Access Control (RBAC).</w:t>
      </w:r>
    </w:p>
    <w:p w14:paraId="60872CCA" w14:textId="77777777" w:rsidR="00246192" w:rsidRDefault="00BE2EC9">
      <w:pPr>
        <w:pStyle w:val="ListBullet"/>
        <w:spacing w:line="276" w:lineRule="auto"/>
        <w:jc w:val="both"/>
      </w:pPr>
      <w:r>
        <w:t>Primary Objective 4: Dynamically generate bilingual (Hindi/English) PDF clearance certificates containing encrypted pilot verification QR codes.</w:t>
      </w:r>
    </w:p>
    <w:p w14:paraId="3CCE1DFF" w14:textId="77777777" w:rsidR="00246192" w:rsidRDefault="00BE2EC9">
      <w:pPr>
        <w:pStyle w:val="ListBullet"/>
        <w:spacing w:line="276" w:lineRule="auto"/>
        <w:jc w:val="both"/>
      </w:pPr>
      <w:r>
        <w:t>Secondary Objective 1: Ensure system operational continuity during network outages via client-side LocalStorage offline data synchronization.</w:t>
      </w:r>
    </w:p>
    <w:p w14:paraId="4A618698" w14:textId="77777777" w:rsidR="00246192" w:rsidRDefault="00BE2EC9">
      <w:pPr>
        <w:pStyle w:val="ListBullet"/>
        <w:spacing w:line="276" w:lineRule="auto"/>
        <w:jc w:val="both"/>
      </w:pPr>
      <w:r>
        <w:t>Secondary Objective 2: Provide WCAG 2.1 compliant accessibility options including font scaling (A-, A, A+) and low-glare dark mode themes.</w:t>
      </w:r>
    </w:p>
    <w:p w14:paraId="1A754F96" w14:textId="77777777" w:rsidR="00246192" w:rsidRDefault="00BE2EC9">
      <w:pPr>
        <w:spacing w:line="276" w:lineRule="auto"/>
        <w:jc w:val="both"/>
      </w:pPr>
      <w:r>
        <w:t>Aligning technical objectives with measurable key performance indicators (KPIs) ensures that software delivery yields quantifiable organizational value. Port Digital Clearance System for NMPA's primary objectives directly correlate with reduced ship turnaround times, lower carbon emissions from anchorage idling, and 100% audit compliance.</w:t>
      </w:r>
    </w:p>
    <w:p w14:paraId="217AE338" w14:textId="77777777" w:rsidR="00246192" w:rsidRDefault="00BE2EC9">
      <w:pPr>
        <w:keepNext/>
        <w:spacing w:before="120" w:after="60"/>
      </w:pPr>
      <w:r>
        <w:rPr>
          <w:b/>
          <w:sz w:val="28"/>
        </w:rPr>
        <w:t>1.4 Scope of the Project</w:t>
      </w:r>
    </w:p>
    <w:p w14:paraId="026B97E4" w14:textId="77777777" w:rsidR="00246192" w:rsidRDefault="00BE2EC9">
      <w:pPr>
        <w:spacing w:line="276" w:lineRule="auto"/>
        <w:jc w:val="both"/>
      </w:pPr>
      <w:r>
        <w:t>The operational scope of Port Digital Clearance System for NMPA encompasses user onboarding, vessel master registry, sequential clearance steppers, bilingual certificate generation, QR verification, audit logging, and offline synchronization.</w:t>
      </w:r>
    </w:p>
    <w:p w14:paraId="74AEB04F" w14:textId="77777777" w:rsidR="00246192" w:rsidRDefault="00BE2EC9">
      <w:pPr>
        <w:spacing w:line="276" w:lineRule="auto"/>
        <w:jc w:val="both"/>
      </w:pPr>
      <w:r>
        <w:t>Out-of-scope items for the initial release include direct payment gateway processing for lighthouse dues (handled via receipt upload) and native mobile apps (handled via responsive web UI).</w:t>
      </w:r>
    </w:p>
    <w:p w14:paraId="6CAEC687" w14:textId="77777777" w:rsidR="00246192" w:rsidRDefault="00BE2EC9">
      <w:pPr>
        <w:spacing w:line="276" w:lineRule="auto"/>
        <w:jc w:val="both"/>
      </w:pPr>
      <w:r>
        <w:lastRenderedPageBreak/>
        <w:t>Clearly defining system boundaries prevents scope creep during active software development. In-scope features were strictly prioritized based on core clearance automation requirements, while advanced predictive AI analytics and blockchain ledgers were cataloged for future release phases.</w:t>
      </w:r>
    </w:p>
    <w:p w14:paraId="08031551" w14:textId="77777777" w:rsidR="00246192" w:rsidRDefault="00BE2EC9">
      <w:pPr>
        <w:keepNext/>
        <w:spacing w:before="120" w:after="60"/>
      </w:pPr>
      <w:r>
        <w:rPr>
          <w:b/>
          <w:sz w:val="28"/>
        </w:rPr>
        <w:t>1.5 Structure of the System</w:t>
      </w:r>
    </w:p>
    <w:p w14:paraId="79558A08" w14:textId="77777777" w:rsidR="00246192" w:rsidRDefault="00BE2EC9">
      <w:pPr>
        <w:spacing w:line="276" w:lineRule="auto"/>
        <w:jc w:val="both"/>
      </w:pPr>
      <w:r>
        <w:t>Port Digital Clearance System for NMPA is structured as an integrated enterprise platform comprising five interconnected functional subsystems: User Identity &amp; Access Management Subsystem, Vessel Master Registry Subsystem, Voyage Clearance Stepper Engine, Certificate Compilation Subsystem, and Audit Trail Management Subsystem.</w:t>
      </w:r>
    </w:p>
    <w:p w14:paraId="619D4B4B" w14:textId="77777777" w:rsidR="00246192" w:rsidRDefault="00BE2EC9">
      <w:pPr>
        <w:spacing w:line="276" w:lineRule="auto"/>
        <w:jc w:val="both"/>
      </w:pPr>
      <w:r>
        <w:t>Subsystem structural breakdown guarantees logical separation of concerns. The User Identity subsystem manages authentication security; the Vessel Master Registry maintains maritime vessel records; the Voyage Stepper handles approval workflows; the Certificate engine manages dynamic PDF generation; and the Audit subsystem maintains immutable event records.</w:t>
      </w:r>
    </w:p>
    <w:p w14:paraId="6A5E55C8" w14:textId="77777777" w:rsidR="00246192" w:rsidRDefault="00BE2EC9">
      <w:pPr>
        <w:keepNext/>
        <w:spacing w:before="360" w:after="160"/>
      </w:pPr>
      <w:r>
        <w:rPr>
          <w:b/>
          <w:sz w:val="28"/>
        </w:rPr>
        <w:t>1.6. System Architecture Overview</w:t>
      </w:r>
    </w:p>
    <w:p w14:paraId="400DDC2F" w14:textId="77777777" w:rsidR="00246192" w:rsidRDefault="00BE2EC9">
      <w:pPr>
        <w:spacing w:line="276" w:lineRule="auto"/>
        <w:jc w:val="both"/>
      </w:pPr>
      <w:r>
        <w:t>Port Digital Clearance System for NMPA utilizes a 3-tier enterprise architecture separating React UI, Express API middleware, and MongoDB storage.</w:t>
      </w:r>
    </w:p>
    <w:p w14:paraId="6EC4BA95" w14:textId="77777777" w:rsidR="00246192" w:rsidRDefault="007F1ECB">
      <w:pPr>
        <w:spacing w:before="240" w:after="80"/>
        <w:jc w:val="center"/>
      </w:pPr>
      <w:r w:rsidRPr="007F1ECB">
        <w:rPr>
          <w:noProof/>
        </w:rPr>
        <w:drawing>
          <wp:inline distT="0" distB="0" distL="0" distR="0" wp14:anchorId="67E63F92" wp14:editId="0721C19F">
            <wp:extent cx="5410200" cy="3480793"/>
            <wp:effectExtent l="0" t="0" r="0" b="5715"/>
            <wp:docPr id="1240265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65402" name=""/>
                    <pic:cNvPicPr/>
                  </pic:nvPicPr>
                  <pic:blipFill>
                    <a:blip r:embed="rId9"/>
                    <a:stretch>
                      <a:fillRect/>
                    </a:stretch>
                  </pic:blipFill>
                  <pic:spPr>
                    <a:xfrm>
                      <a:off x="0" y="0"/>
                      <a:ext cx="5413940" cy="3483199"/>
                    </a:xfrm>
                    <a:prstGeom prst="rect">
                      <a:avLst/>
                    </a:prstGeom>
                  </pic:spPr>
                </pic:pic>
              </a:graphicData>
            </a:graphic>
          </wp:inline>
        </w:drawing>
      </w:r>
    </w:p>
    <w:p w14:paraId="0C36D939" w14:textId="77777777" w:rsidR="00246192" w:rsidRPr="007F1ECB" w:rsidRDefault="00BE2EC9" w:rsidP="007F1ECB">
      <w:pPr>
        <w:spacing w:before="60" w:line="276" w:lineRule="auto"/>
        <w:jc w:val="center"/>
        <w:rPr>
          <w:b/>
          <w:bCs/>
        </w:rPr>
      </w:pPr>
      <w:r w:rsidRPr="007F1ECB">
        <w:rPr>
          <w:b/>
          <w:bCs/>
          <w:i/>
          <w:sz w:val="20"/>
        </w:rPr>
        <w:t>Figure 1.1: High-Level System Architecture Overview</w:t>
      </w:r>
    </w:p>
    <w:p w14:paraId="2F38132F" w14:textId="77777777" w:rsidR="00246192" w:rsidRDefault="00BE2EC9">
      <w:pPr>
        <w:spacing w:line="276" w:lineRule="auto"/>
        <w:jc w:val="both"/>
      </w:pPr>
      <w:r>
        <w:lastRenderedPageBreak/>
        <w:t>High-level architectural patterns emphasize decoupling presentation logic from backend microservices. Communication across network boundaries occurs strictly via RESTful JSON APIs over TLS-encrypted channels, guaranteeing end-to-end data confidentiality and transport layer security.</w:t>
      </w:r>
    </w:p>
    <w:p w14:paraId="1544C3C0" w14:textId="77777777" w:rsidR="00246192" w:rsidRDefault="00BE2EC9">
      <w:pPr>
        <w:keepNext/>
        <w:spacing w:before="120" w:after="60"/>
      </w:pPr>
      <w:r>
        <w:rPr>
          <w:b/>
          <w:sz w:val="28"/>
        </w:rPr>
        <w:t>1.6 Stakeholders</w:t>
      </w:r>
    </w:p>
    <w:p w14:paraId="0A164FC8" w14:textId="77777777" w:rsidR="00246192" w:rsidRDefault="00BE2EC9">
      <w:pPr>
        <w:spacing w:line="276" w:lineRule="auto"/>
        <w:jc w:val="both"/>
      </w:pPr>
      <w:r>
        <w:t>Port Digital Clearance System for NMPA caters to five distinct end-user categories operating across the seaport ecosystem:</w:t>
      </w:r>
    </w:p>
    <w:p w14:paraId="14FF5385" w14:textId="77777777" w:rsidR="00246192" w:rsidRDefault="00BE2EC9">
      <w:pPr>
        <w:pStyle w:val="ListBullet"/>
        <w:spacing w:line="276" w:lineRule="auto"/>
        <w:jc w:val="both"/>
      </w:pPr>
      <w:r>
        <w:t>Shipping Agents: Private agency representatives managing vessel arrival documentation, dues payments, and berth requests.</w:t>
      </w:r>
    </w:p>
    <w:p w14:paraId="2233E112" w14:textId="77777777" w:rsidR="00246192" w:rsidRDefault="00BE2EC9">
      <w:pPr>
        <w:pStyle w:val="ListBullet"/>
        <w:spacing w:line="276" w:lineRule="auto"/>
        <w:jc w:val="both"/>
      </w:pPr>
      <w:r>
        <w:t>Port Health Officers (PHO): Government biosecurity inspectors verifying maritime health declarations, crew vaccination rosters, and vessel sanitation certificates.</w:t>
      </w:r>
    </w:p>
    <w:p w14:paraId="3B4E3B84" w14:textId="77777777" w:rsidR="00246192" w:rsidRDefault="00BE2EC9">
      <w:pPr>
        <w:pStyle w:val="ListBullet"/>
        <w:spacing w:line="276" w:lineRule="auto"/>
        <w:jc w:val="both"/>
      </w:pPr>
      <w:r>
        <w:t>CBIC Customs Checkers: Federal customs revenue officers inspecting cargo manifests, lighthouse dues receipts, and statutory import/export filings.</w:t>
      </w:r>
    </w:p>
    <w:p w14:paraId="434E17D6" w14:textId="77777777" w:rsidR="00246192" w:rsidRDefault="00BE2EC9">
      <w:pPr>
        <w:pStyle w:val="ListBullet"/>
        <w:spacing w:line="276" w:lineRule="auto"/>
        <w:jc w:val="both"/>
      </w:pPr>
      <w:r>
        <w:t>Traffic Control Managers: Port authority marine traffic officers finalizing berth allocations, quay assignments, and harbor pilotage requisitions.</w:t>
      </w:r>
    </w:p>
    <w:p w14:paraId="25F54143" w14:textId="77777777" w:rsidR="00246192" w:rsidRDefault="00BE2EC9">
      <w:pPr>
        <w:pStyle w:val="ListBullet"/>
        <w:spacing w:line="276" w:lineRule="auto"/>
        <w:jc w:val="both"/>
      </w:pPr>
      <w:r>
        <w:t>System Administrators: Port IT managers managing user account activations, RBAC permissions, 2FA settings, and system audit trail logs.</w:t>
      </w:r>
    </w:p>
    <w:p w14:paraId="4CD57CFC" w14:textId="77777777" w:rsidR="00246192" w:rsidRDefault="00BE2EC9">
      <w:pPr>
        <w:spacing w:line="276" w:lineRule="auto"/>
        <w:jc w:val="both"/>
      </w:pPr>
      <w:r>
        <w:t>Tailoring user interface layouts to specific end-user personas enhances usability and reduces operator error rates. PHO health officers view biosecurity data; customs checkers access financial receipts; and traffic managers inspect berth availability charts, creating streamlined operational experiences.</w:t>
      </w:r>
    </w:p>
    <w:p w14:paraId="35289AA0" w14:textId="77777777" w:rsidR="00246192" w:rsidRDefault="00BE2EC9">
      <w:pPr>
        <w:keepNext/>
        <w:spacing w:before="120" w:after="60"/>
      </w:pPr>
      <w:r>
        <w:rPr>
          <w:b/>
          <w:sz w:val="28"/>
        </w:rPr>
        <w:t>2.10 Hardware Requirements</w:t>
      </w:r>
    </w:p>
    <w:p w14:paraId="71C0C61C" w14:textId="77777777" w:rsidR="00246192" w:rsidRDefault="00BE2EC9">
      <w:pPr>
        <w:spacing w:line="276" w:lineRule="auto"/>
        <w:jc w:val="both"/>
      </w:pPr>
      <w:r>
        <w:t>Development environments utilized modern open-source software tools and high-performance developer workstations:</w:t>
      </w:r>
    </w:p>
    <w:p w14:paraId="0B7D2626" w14:textId="77777777" w:rsidR="00246192" w:rsidRDefault="00BE2EC9">
      <w:pPr>
        <w:pStyle w:val="ListBullet"/>
        <w:spacing w:line="276" w:lineRule="auto"/>
        <w:jc w:val="both"/>
      </w:pPr>
      <w:r>
        <w:t>Development Workstation Hardware: Intel Core i7 12th Gen 12-Core 4.7GHz CPU, 32 GB DDR5 RAM, 1 TB NVMe PCIe Gen4 SSD Storage.</w:t>
      </w:r>
    </w:p>
    <w:p w14:paraId="5B2D2A96" w14:textId="77777777" w:rsidR="00246192" w:rsidRDefault="00BE2EC9">
      <w:pPr>
        <w:pStyle w:val="ListBullet"/>
        <w:spacing w:line="276" w:lineRule="auto"/>
        <w:jc w:val="both"/>
      </w:pPr>
      <w:r>
        <w:t>Development Software Stack: Windows 11 Pro 64-bit OS, Visual Studio Code v1.85 IDE, Git v2.42 Version Control, Node.js v18.17 LTS Runtime, MongoDB Community Server v6.0, Postman v10.18 API Tester.</w:t>
      </w:r>
    </w:p>
    <w:p w14:paraId="6EC7B1D4" w14:textId="77777777" w:rsidR="007179C3" w:rsidRDefault="00BE2EC9" w:rsidP="007179C3">
      <w:pPr>
        <w:spacing w:line="276" w:lineRule="auto"/>
        <w:jc w:val="both"/>
      </w:pPr>
      <w:r>
        <w:t>Standardizing developer tools across the engineering team ensured consistent code formatting, zero environment drift, and automated local testing setups during Agile sprint iterations.</w:t>
      </w:r>
    </w:p>
    <w:p w14:paraId="7DFDFD16" w14:textId="77777777" w:rsidR="007179C3" w:rsidRDefault="007179C3" w:rsidP="007179C3">
      <w:pPr>
        <w:spacing w:line="276" w:lineRule="auto"/>
        <w:jc w:val="both"/>
      </w:pPr>
    </w:p>
    <w:p w14:paraId="13E32490" w14:textId="77777777" w:rsidR="007179C3" w:rsidRDefault="007179C3" w:rsidP="007179C3">
      <w:pPr>
        <w:spacing w:line="276" w:lineRule="auto"/>
        <w:jc w:val="both"/>
      </w:pPr>
    </w:p>
    <w:p w14:paraId="0BFE6DA0" w14:textId="77777777" w:rsidR="007179C3" w:rsidRDefault="007179C3" w:rsidP="007179C3">
      <w:pPr>
        <w:spacing w:line="276" w:lineRule="auto"/>
        <w:jc w:val="both"/>
      </w:pPr>
    </w:p>
    <w:p w14:paraId="3AC04747" w14:textId="77777777" w:rsidR="007179C3" w:rsidRDefault="007179C3" w:rsidP="007179C3">
      <w:pPr>
        <w:spacing w:line="276" w:lineRule="auto"/>
        <w:jc w:val="both"/>
      </w:pPr>
    </w:p>
    <w:p w14:paraId="7D7B3273" w14:textId="77777777" w:rsidR="00246192" w:rsidRDefault="00BE2EC9" w:rsidP="007179C3">
      <w:pPr>
        <w:spacing w:line="276" w:lineRule="auto"/>
        <w:jc w:val="both"/>
      </w:pPr>
      <w:r>
        <w:rPr>
          <w:b/>
          <w:sz w:val="28"/>
        </w:rPr>
        <w:lastRenderedPageBreak/>
        <w:t>2.11 Software Requirements</w:t>
      </w:r>
    </w:p>
    <w:p w14:paraId="7A4B66CD" w14:textId="77777777" w:rsidR="00246192" w:rsidRDefault="00BE2EC9">
      <w:pPr>
        <w:spacing w:line="276" w:lineRule="auto"/>
        <w:jc w:val="both"/>
      </w:pPr>
      <w:r>
        <w:t>Production deployment environments require enterprise-grade server infrastructure and cloud database clusters:</w:t>
      </w:r>
    </w:p>
    <w:p w14:paraId="39B3BE95" w14:textId="77777777" w:rsidR="00246192" w:rsidRDefault="00BE2EC9">
      <w:pPr>
        <w:pStyle w:val="ListBullet"/>
        <w:spacing w:line="276" w:lineRule="auto"/>
        <w:jc w:val="both"/>
      </w:pPr>
      <w:r>
        <w:t>Production Application Server Hardware: Intel Xeon Gold 8-Core 3.2GHz Server CPU, 32 GB ECC RAM, 512 GB RAID-10 NVMe Storage, Dual Gigabit Ethernet NICs.</w:t>
      </w:r>
    </w:p>
    <w:p w14:paraId="3FA33A90" w14:textId="77777777" w:rsidR="00246192" w:rsidRDefault="00BE2EC9">
      <w:pPr>
        <w:pStyle w:val="ListBullet"/>
        <w:spacing w:line="276" w:lineRule="auto"/>
        <w:jc w:val="both"/>
      </w:pPr>
      <w:r>
        <w:t>Production Database Cluster Infrastructure: MongoDB Atlas 3-Node Replica Set Cluster, 16 GB Dedicated RAM per Node, Automated Encrypted Cloud Snapshots.</w:t>
      </w:r>
    </w:p>
    <w:p w14:paraId="740A7762" w14:textId="77777777" w:rsidR="00246192" w:rsidRDefault="00BE2EC9">
      <w:pPr>
        <w:pStyle w:val="ListBullet"/>
        <w:spacing w:line="276" w:lineRule="auto"/>
        <w:jc w:val="both"/>
      </w:pPr>
      <w:r>
        <w:t>Production Server Software Stack: Ubuntu Linux 22.04 LTS Operating System, Nginx v1.24 Reverse Proxy Web Server, Node.js v18.x LTS Production Runtime, PM2 Cluster Process Manager, Let's Encrypt Wildcard SSL Certificate.</w:t>
      </w:r>
    </w:p>
    <w:p w14:paraId="5092D8F8" w14:textId="77777777" w:rsidR="00246192" w:rsidRDefault="00BE2EC9">
      <w:pPr>
        <w:spacing w:line="276" w:lineRule="auto"/>
        <w:jc w:val="both"/>
      </w:pPr>
      <w:r>
        <w:t>High-availability production infrastructure guarantees 99.9% system uptime, ensuring that vessel clearance processing remains active 24/7/365 to support round-the-clock port marine operations.</w:t>
      </w:r>
    </w:p>
    <w:p w14:paraId="2C9A915D" w14:textId="77777777" w:rsidR="00246192" w:rsidRDefault="00BE2EC9" w:rsidP="007179C3">
      <w:pPr>
        <w:spacing w:line="276" w:lineRule="auto"/>
        <w:jc w:val="both"/>
      </w:pPr>
      <w:r>
        <w:t>The global transition towards Smart Ports and Maritime Single Window portals represents one of the most significant technological shifts in modern transport economics. Digital port systems replace paper-heavy manual bureaucracy with automated electronic data interchange (EDI) and web API ecosystems.</w:t>
      </w:r>
    </w:p>
    <w:p w14:paraId="40C76C82" w14:textId="77777777" w:rsidR="00246192" w:rsidRDefault="00BE2EC9">
      <w:pPr>
        <w:spacing w:line="276" w:lineRule="auto"/>
        <w:jc w:val="both"/>
      </w:pPr>
      <w:r>
        <w:t>Scholarly research in maritime logistics emphasizes that port efficiency is constrained not merely by physical crane speeds or berth depths, but predominantly by administrative document throughput. Studies published in the Journal of Maritime Policy &amp; Management highlight that digital clearance portals directly reduce ship turnaround times, lower carbon emissions from idling ships at anchorage, and improve port competitiveness scores.</w:t>
      </w:r>
    </w:p>
    <w:p w14:paraId="3D9A9B42" w14:textId="77777777" w:rsidR="00246192" w:rsidRDefault="00BE2EC9">
      <w:pPr>
        <w:spacing w:line="276" w:lineRule="auto"/>
        <w:jc w:val="both"/>
      </w:pPr>
      <w:r>
        <w:t>Evaluating full-stack web architectures for enterprise government applications requires balancing performance, security, developer productivity, and long-term maintainability. The MERN stack (MongoDB, Express.js, React, Node.js) was selected following extensive comparative evaluation against Java Spring Boot and ASP.NET Core stacks.</w:t>
      </w:r>
    </w:p>
    <w:p w14:paraId="6F42F942" w14:textId="77777777" w:rsidR="00246192" w:rsidRDefault="00BE2EC9">
      <w:pPr>
        <w:spacing w:line="276" w:lineRule="auto"/>
        <w:jc w:val="both"/>
      </w:pPr>
      <w:r>
        <w:t>Comparative studies on web runtime performance demonstrate that event-driven JavaScript engines on Node.js handle high volumes of concurrent HTTP connections with significantly lower memory footprints than traditional multi-threaded application servers. This architectural efficiency makes Node.js ideal for port single-window portals handling sudden bursts of simultaneous agent logins during peak vessel arrival windows.</w:t>
      </w:r>
    </w:p>
    <w:p w14:paraId="77614159" w14:textId="77777777" w:rsidR="00246192" w:rsidRDefault="00BE2EC9">
      <w:pPr>
        <w:spacing w:line="276" w:lineRule="auto"/>
        <w:jc w:val="both"/>
      </w:pPr>
      <w:r>
        <w:t>Detailed literature analysis was performed on international port portals including Portnet Singapore, APCS Antwerp, Portbase Rotterdam, Hamburg SmartPORT, Sydney Maritime Single Window, and India's Sagar Setu NLP-Marine platform.</w:t>
      </w:r>
    </w:p>
    <w:p w14:paraId="6914F495" w14:textId="77777777" w:rsidR="00246192" w:rsidRDefault="00BE2EC9">
      <w:pPr>
        <w:spacing w:line="276" w:lineRule="auto"/>
        <w:jc w:val="both"/>
      </w:pPr>
      <w:r>
        <w:t xml:space="preserve">Academic reviews of national single-window implementations reveal that centralized national systems often suffer from high configuration latency when adapting to local port authority bylaws. Port Digital Clearance System for NMPA solves this challenge by operating as a </w:t>
      </w:r>
      <w:r>
        <w:lastRenderedPageBreak/>
        <w:t>localized, port-tailored single window that seamlessly interfaces with ground officials while remaining structurally compatible with national maritime data standards.</w:t>
      </w:r>
    </w:p>
    <w:p w14:paraId="63F7DEB4" w14:textId="77777777" w:rsidR="00246192" w:rsidRDefault="00BE2EC9">
      <w:pPr>
        <w:spacing w:line="276" w:lineRule="auto"/>
        <w:jc w:val="both"/>
      </w:pPr>
      <w:r>
        <w:t>Port Digital Clearance System for NMPA's automated workflows were engineered to strictly enforce international and national statutory regulations:</w:t>
      </w:r>
    </w:p>
    <w:p w14:paraId="372792C8" w14:textId="77777777" w:rsidR="00246192" w:rsidRDefault="00BE2EC9">
      <w:pPr>
        <w:pStyle w:val="ListBullet"/>
        <w:spacing w:line="276" w:lineRule="auto"/>
        <w:jc w:val="both"/>
      </w:pPr>
      <w:r>
        <w:t>WHO International Health Regulations (IHR 2005): Mandates biosecurity health inspections, maritime declarations of health, and crew sanitation verification prior to port pratique.</w:t>
      </w:r>
    </w:p>
    <w:p w14:paraId="0436D202" w14:textId="77777777" w:rsidR="00246192" w:rsidRDefault="00BE2EC9">
      <w:pPr>
        <w:pStyle w:val="ListBullet"/>
        <w:spacing w:line="276" w:lineRule="auto"/>
        <w:jc w:val="both"/>
      </w:pPr>
      <w:r>
        <w:t>Indian Port Health Rules, 1955: Statutory Indian rules governing disease quarantine, vessel health inspections, and pratique issuance.</w:t>
      </w:r>
    </w:p>
    <w:p w14:paraId="462357EA" w14:textId="77777777" w:rsidR="00246192" w:rsidRDefault="00BE2EC9">
      <w:pPr>
        <w:pStyle w:val="ListBullet"/>
        <w:spacing w:line="276" w:lineRule="auto"/>
        <w:jc w:val="both"/>
      </w:pPr>
      <w:r>
        <w:t>The Customs Act, 1962 (India): Statutory legislation mandating cargo manifest verification, lighthouse dues clearance, and import/export duty compliance.</w:t>
      </w:r>
    </w:p>
    <w:p w14:paraId="54F086E5" w14:textId="77777777" w:rsidR="00246192" w:rsidRDefault="00BE2EC9">
      <w:pPr>
        <w:pStyle w:val="ListBullet"/>
        <w:spacing w:line="276" w:lineRule="auto"/>
        <w:jc w:val="both"/>
      </w:pPr>
      <w:r>
        <w:t>IMO FAL Convention: International Maritime Organization Convention on Facilitation of International Maritime Traffic promoting paperless digital clearance.</w:t>
      </w:r>
    </w:p>
    <w:p w14:paraId="2A73E5B2" w14:textId="77777777" w:rsidR="00246192" w:rsidRDefault="00BE2EC9">
      <w:pPr>
        <w:spacing w:line="276" w:lineRule="auto"/>
        <w:jc w:val="both"/>
      </w:pPr>
      <w:r>
        <w:t>Compliance automation in maritime systems requires converting legal statutes into programmatic business rules. Port Digital Clearance System for NMPA's sequential stepper state machine translates statutory prerequisites into immutable database state locks, ensuring that no vessel can receive customs clearance without prior health pratique, nor traffic berth allocation without customs duty verification.</w:t>
      </w:r>
    </w:p>
    <w:p w14:paraId="3B3FA3B9" w14:textId="77777777" w:rsidR="00246192" w:rsidRDefault="00BE2EC9">
      <w:pPr>
        <w:spacing w:line="276" w:lineRule="auto"/>
        <w:jc w:val="both"/>
      </w:pPr>
      <w:r>
        <w:t>Literature on software engineering for critical transport infrastructure strongly favors Agile iterative SDLC models over traditional rigid Waterfall paradigms. Sprint-based development facilitates continuous security auditing, stakeholder validation, and rapid prototyping.</w:t>
      </w:r>
    </w:p>
    <w:p w14:paraId="1378C3AE" w14:textId="77777777" w:rsidR="007F1ECB" w:rsidRDefault="00BE2EC9" w:rsidP="007F1ECB">
      <w:pPr>
        <w:spacing w:line="276" w:lineRule="auto"/>
        <w:jc w:val="both"/>
      </w:pPr>
      <w:r>
        <w:t>Critical infrastructure software development requires rigorous risk mitigation strategies. Applying Agile principles allows engineering teams to validate security controls—such as 2FA TOTP calculations and JWT session timeouts—early in the development lifecycle, preventing architectural vulnerabilities before final system deployment.</w:t>
      </w:r>
    </w:p>
    <w:p w14:paraId="1AF7AB07" w14:textId="77777777" w:rsidR="007F1ECB" w:rsidRDefault="007F1ECB" w:rsidP="007F1ECB">
      <w:pPr>
        <w:spacing w:line="276" w:lineRule="auto"/>
        <w:jc w:val="both"/>
      </w:pPr>
    </w:p>
    <w:p w14:paraId="2A68E397" w14:textId="77777777" w:rsidR="007F1ECB" w:rsidRDefault="007F1ECB" w:rsidP="007F1ECB">
      <w:pPr>
        <w:spacing w:line="276" w:lineRule="auto"/>
        <w:jc w:val="both"/>
      </w:pPr>
    </w:p>
    <w:p w14:paraId="14EFEC9A" w14:textId="77777777" w:rsidR="00246192" w:rsidRDefault="007F1ECB" w:rsidP="007F1ECB">
      <w:pPr>
        <w:spacing w:line="276" w:lineRule="auto"/>
        <w:jc w:val="both"/>
      </w:pP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lastRenderedPageBreak/>
        <w:br/>
      </w:r>
      <w:r w:rsidR="00BE2EC9">
        <w:rPr>
          <w:b/>
          <w:sz w:val="28"/>
        </w:rPr>
        <w:t>CHAPTER 2: SOFTWARE REQUIREMENT SPECIFICATION</w:t>
      </w:r>
    </w:p>
    <w:p w14:paraId="53549421" w14:textId="77777777" w:rsidR="00246192" w:rsidRDefault="00BE2EC9">
      <w:pPr>
        <w:keepNext/>
        <w:spacing w:before="120" w:after="60"/>
      </w:pPr>
      <w:r>
        <w:rPr>
          <w:b/>
          <w:sz w:val="28"/>
        </w:rPr>
        <w:t>2.1 Introduction</w:t>
      </w:r>
    </w:p>
    <w:p w14:paraId="6EC39B10" w14:textId="77777777" w:rsidR="00246192" w:rsidRDefault="00BE2EC9">
      <w:pPr>
        <w:spacing w:line="276" w:lineRule="auto"/>
        <w:jc w:val="both"/>
      </w:pPr>
      <w:r>
        <w:t>This Software Requirements Specification (SRS) document details the functional, operational, non-functional, and interface requirements for the Port Digital Clearance System (Port Digital Clearance System for NMPA) at New Mangalore Port Authority (NMPA). The primary goal of this specification is to define the exact technical capabilities and operational constraints governing the digital single window portal.</w:t>
      </w:r>
    </w:p>
    <w:p w14:paraId="6120B649" w14:textId="77777777" w:rsidR="00246192" w:rsidRDefault="00BE2EC9">
      <w:pPr>
        <w:spacing w:line="276" w:lineRule="auto"/>
        <w:jc w:val="both"/>
      </w:pPr>
      <w:r>
        <w:t>Requirements engineering for port digital single window systems requires rigorous mapping of physical stakeholder activities into deterministic software logic. Every manual touchpoint—from physical document submission to ink stamp approval—must be translated into a secure, auditable digital transaction. Establishing unambiguous requirement boundaries prevents scope creep, accelerates sprint planning, and guarantees that delivered software satisfies statutory maritime health, customs, and harbor safety guidelines.</w:t>
      </w:r>
    </w:p>
    <w:p w14:paraId="3EFE09ED" w14:textId="77777777" w:rsidR="00246192" w:rsidRDefault="00BE2EC9">
      <w:pPr>
        <w:keepNext/>
        <w:spacing w:before="120" w:after="60"/>
      </w:pPr>
      <w:r>
        <w:rPr>
          <w:b/>
          <w:sz w:val="28"/>
        </w:rPr>
        <w:t>2.4 Overall Description</w:t>
      </w:r>
    </w:p>
    <w:p w14:paraId="32CFA928" w14:textId="77777777" w:rsidR="00246192" w:rsidRDefault="00BE2EC9">
      <w:pPr>
        <w:spacing w:line="276" w:lineRule="auto"/>
        <w:jc w:val="both"/>
      </w:pPr>
      <w:r>
        <w:t>The overall description provides high-level context regarding product perspective, core product functions, user characteristics, general implementation constraints, and operational assumptions.</w:t>
      </w:r>
    </w:p>
    <w:p w14:paraId="63993820" w14:textId="77777777" w:rsidR="00246192" w:rsidRDefault="00BE2EC9">
      <w:pPr>
        <w:keepNext/>
        <w:spacing w:before="120" w:after="60"/>
      </w:pPr>
      <w:r>
        <w:rPr>
          <w:b/>
          <w:sz w:val="28"/>
        </w:rPr>
        <w:t>2.2 Purpose</w:t>
      </w:r>
    </w:p>
    <w:p w14:paraId="080B003D" w14:textId="77777777" w:rsidR="00246192" w:rsidRDefault="00BE2EC9">
      <w:pPr>
        <w:spacing w:line="276" w:lineRule="auto"/>
        <w:jc w:val="both"/>
      </w:pPr>
      <w:r>
        <w:t>Port Digital Clearance System for NMPA operates as an independent, web-based National Maritime Single Window portal specifically customized for NMPA Panambur. It interfaces directly with shipping agency web clients, port health inspection systems, customs tax verification channels, and harbor marine traffic control consoles.</w:t>
      </w:r>
    </w:p>
    <w:p w14:paraId="2914EB1E" w14:textId="77777777" w:rsidR="00246192" w:rsidRDefault="00BE2EC9">
      <w:pPr>
        <w:spacing w:line="276" w:lineRule="auto"/>
        <w:jc w:val="both"/>
      </w:pPr>
      <w:r>
        <w:t>Operating as a centralized enterprise system, Port Digital Clearance System for NMPA replaces legacy point-to-point paper communication. The application functions within a self-contained 3-tier architecture while maintaining structural schema compatibility with national maritime data standards.</w:t>
      </w:r>
    </w:p>
    <w:p w14:paraId="228CB844" w14:textId="77777777" w:rsidR="00246192" w:rsidRDefault="00BE2EC9">
      <w:pPr>
        <w:keepNext/>
        <w:spacing w:before="120" w:after="60"/>
      </w:pPr>
      <w:r>
        <w:rPr>
          <w:b/>
          <w:sz w:val="28"/>
        </w:rPr>
        <w:t>2.3 Scope</w:t>
      </w:r>
    </w:p>
    <w:p w14:paraId="0B85BE6E" w14:textId="77777777" w:rsidR="00246192" w:rsidRDefault="00BE2EC9">
      <w:pPr>
        <w:spacing w:line="276" w:lineRule="auto"/>
        <w:jc w:val="both"/>
      </w:pPr>
      <w:r>
        <w:t>Core product functions provided by Port Digital Clearance System for NMPA include User Account Self-Registration &amp; RBAC Activation, Merchant Vessel Master Registry, Sequential Stepper Clearance Engine (PHO -&gt; Customs -&gt; Traffic), Bilingual PDF Certificate Generation, Encrypted Mobile QR Verification, Offline LocalStorage Data Sync, Sagar Setu AI Chatbot Assistance, and Security Audit Trail Logging.</w:t>
      </w:r>
    </w:p>
    <w:p w14:paraId="24E73E81" w14:textId="77777777" w:rsidR="00246192" w:rsidRDefault="00BE2EC9">
      <w:pPr>
        <w:spacing w:line="276" w:lineRule="auto"/>
        <w:jc w:val="both"/>
      </w:pPr>
      <w:r>
        <w:t>Workflow execution follows deterministic state machine transitions. The clearance engine prevents out-of-order approvals, ensuring that biosecurity checks precede customs duty checks, which in turn precede marine berth allocation.</w:t>
      </w:r>
    </w:p>
    <w:p w14:paraId="5655ABB6" w14:textId="77777777" w:rsidR="00246192" w:rsidRDefault="00BE2EC9">
      <w:pPr>
        <w:keepNext/>
        <w:spacing w:before="120" w:after="60"/>
      </w:pPr>
      <w:r>
        <w:rPr>
          <w:b/>
          <w:sz w:val="28"/>
        </w:rPr>
        <w:lastRenderedPageBreak/>
        <w:t>2.9 End Users</w:t>
      </w:r>
    </w:p>
    <w:p w14:paraId="2FA93E95" w14:textId="77777777" w:rsidR="00246192" w:rsidRDefault="00BE2EC9">
      <w:pPr>
        <w:spacing w:line="276" w:lineRule="auto"/>
        <w:jc w:val="both"/>
      </w:pPr>
      <w:r>
        <w:t>User personas interacting with Port Digital Clearance System for NMPA possess diverse technical skills. Shipping agents require streamlined form entry and status tracking; health and customs officers require high-density inspection tables; traffic managers require visual berth allocation charts; and IT admins require comprehensive audit log query interfaces.</w:t>
      </w:r>
    </w:p>
    <w:p w14:paraId="0AD2AF53" w14:textId="77777777" w:rsidR="00246192" w:rsidRDefault="00BE2EC9">
      <w:pPr>
        <w:spacing w:line="276" w:lineRule="auto"/>
        <w:jc w:val="both"/>
      </w:pPr>
      <w:r>
        <w:t>Designing intuitive user interfaces for non-technical port operators minimizes training requirements and speeds up system adoption. Role-restricted dashboards hide irrelevant operational controls, presenting users with concise data fields tailored to their specific job responsibilities.</w:t>
      </w:r>
    </w:p>
    <w:p w14:paraId="4F9CCAC8" w14:textId="77777777" w:rsidR="00246192" w:rsidRDefault="00BE2EC9">
      <w:pPr>
        <w:keepNext/>
        <w:spacing w:before="280"/>
      </w:pPr>
      <w:r>
        <w:rPr>
          <w:b/>
          <w:sz w:val="28"/>
        </w:rPr>
        <w:t>3.2.4. General Constraints</w:t>
      </w:r>
    </w:p>
    <w:p w14:paraId="4D1C4D5F" w14:textId="77777777" w:rsidR="00246192" w:rsidRDefault="00BE2EC9">
      <w:pPr>
        <w:spacing w:line="276" w:lineRule="auto"/>
        <w:jc w:val="both"/>
      </w:pPr>
      <w:r>
        <w:t>Implementation constraints include strict adherence to Indian Port Health Rules 1955, Customs Act 1962, WHO IHR 2005 biosecurity standards, browser LocalStorage 5 MB quota limits, client-side PDF font availability, and 24-hour JWT token expiration policies.</w:t>
      </w:r>
    </w:p>
    <w:p w14:paraId="51D112DF" w14:textId="77777777" w:rsidR="00246192" w:rsidRDefault="00BE2EC9">
      <w:pPr>
        <w:spacing w:line="276" w:lineRule="auto"/>
        <w:jc w:val="both"/>
      </w:pPr>
      <w:r>
        <w:t>System constraints dictate architectural boundaries. Operating under strict regulatory guidelines requires zero data loss during network disconnections, prompting the inclusion of an offline LocalStorage sync adapter.</w:t>
      </w:r>
    </w:p>
    <w:p w14:paraId="5CCDDB4A" w14:textId="77777777" w:rsidR="00246192" w:rsidRDefault="00BE2EC9">
      <w:pPr>
        <w:keepNext/>
        <w:spacing w:before="280"/>
      </w:pPr>
      <w:r>
        <w:rPr>
          <w:b/>
          <w:sz w:val="28"/>
        </w:rPr>
        <w:t>3.2.5. Assumptions</w:t>
      </w:r>
    </w:p>
    <w:p w14:paraId="60627D66" w14:textId="77777777" w:rsidR="00246192" w:rsidRDefault="00BE2EC9">
      <w:pPr>
        <w:spacing w:line="276" w:lineRule="auto"/>
        <w:jc w:val="both"/>
      </w:pPr>
      <w:r>
        <w:t>Operational assumptions include: shipping agents possess valid Internet connectivity and modern web browsers; port officials operate desktop workstations connected to the NMPA intranet; and pilot boarding teams utilize web-enabled mobile devices capable of scanning QR codes.</w:t>
      </w:r>
    </w:p>
    <w:p w14:paraId="3D7191E3" w14:textId="77777777" w:rsidR="00246192" w:rsidRDefault="00BE2EC9">
      <w:pPr>
        <w:spacing w:line="276" w:lineRule="auto"/>
        <w:jc w:val="both"/>
      </w:pPr>
      <w:r>
        <w:t>Validating underlying operational assumptions ensures system reliability. Providing offline LocalStorage fallbacks guarantees that temporary network instability at remote port terminals will not disrupt form entry or data draft caching.</w:t>
      </w:r>
    </w:p>
    <w:p w14:paraId="48F69784" w14:textId="77777777" w:rsidR="00246192" w:rsidRDefault="00BE2EC9">
      <w:pPr>
        <w:keepNext/>
        <w:spacing w:before="120" w:after="60"/>
      </w:pPr>
      <w:r>
        <w:rPr>
          <w:b/>
          <w:sz w:val="28"/>
        </w:rPr>
        <w:t>2.5 Special Requirements</w:t>
      </w:r>
    </w:p>
    <w:p w14:paraId="371F8BEE" w14:textId="77777777" w:rsidR="00246192" w:rsidRDefault="00BE2EC9">
      <w:pPr>
        <w:spacing w:line="276" w:lineRule="auto"/>
        <w:jc w:val="both"/>
      </w:pPr>
      <w:r>
        <w:t>Special requirements govern mandatory Multi-Factor Authentication (Google Authenticator TOTP), bilingual Hindi/English dynamic PDF certificate layout compilation, embedded verification QR code generation, WCAG 2.1 font scaling (A-, A, A+), and low-glare dark mode themes.</w:t>
      </w:r>
    </w:p>
    <w:p w14:paraId="5047EF4B" w14:textId="77777777" w:rsidR="00246192" w:rsidRDefault="00BE2EC9">
      <w:pPr>
        <w:spacing w:line="276" w:lineRule="auto"/>
        <w:jc w:val="both"/>
      </w:pPr>
      <w:r>
        <w:t>Meeting statutory biosecurity and bilingual government mandates requires specialized client-side libraries. Integrating jsPDF with embedded Unicode fonts enables dynamic compilation of official bilingual clearance certificates directly within the browser environment.</w:t>
      </w:r>
    </w:p>
    <w:p w14:paraId="72B3F52C" w14:textId="77777777" w:rsidR="00246192" w:rsidRDefault="00BE2EC9">
      <w:pPr>
        <w:keepNext/>
        <w:spacing w:before="120" w:after="60"/>
      </w:pPr>
      <w:r>
        <w:rPr>
          <w:b/>
          <w:sz w:val="28"/>
        </w:rPr>
        <w:lastRenderedPageBreak/>
        <w:t>2.6 Functional Requirements</w:t>
      </w:r>
    </w:p>
    <w:p w14:paraId="7CD18C85" w14:textId="77777777" w:rsidR="00246192" w:rsidRDefault="00BE2EC9">
      <w:pPr>
        <w:spacing w:line="276" w:lineRule="auto"/>
        <w:jc w:val="both"/>
      </w:pPr>
      <w:r>
        <w:t>Functional requirements define the explicit services, workflow transitions, and data operations Port Digital Clearance System for NMPA must execute.</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296"/>
        <w:gridCol w:w="2736"/>
        <w:gridCol w:w="5184"/>
      </w:tblGrid>
      <w:tr w:rsidR="00246192" w14:paraId="2EC58BD3" w14:textId="77777777">
        <w:trPr>
          <w:jc w:val="center"/>
        </w:trPr>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0E08CE1E" w14:textId="77777777" w:rsidR="00246192" w:rsidRDefault="00BE2EC9">
            <w:pPr>
              <w:spacing w:after="0" w:line="276" w:lineRule="auto"/>
            </w:pPr>
            <w:r>
              <w:rPr>
                <w:b/>
              </w:rPr>
              <w:t>Req ID</w:t>
            </w:r>
          </w:p>
        </w:tc>
        <w:tc>
          <w:tcPr>
            <w:tcW w:w="273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02D81BDC" w14:textId="77777777" w:rsidR="00246192" w:rsidRDefault="00BE2EC9">
            <w:pPr>
              <w:spacing w:after="0" w:line="276" w:lineRule="auto"/>
            </w:pPr>
            <w:r>
              <w:rPr>
                <w:b/>
              </w:rPr>
              <w:t>Requirement Name</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37B17AEC" w14:textId="77777777" w:rsidR="00246192" w:rsidRDefault="00BE2EC9">
            <w:pPr>
              <w:spacing w:after="0" w:line="276" w:lineRule="auto"/>
            </w:pPr>
            <w:r>
              <w:rPr>
                <w:b/>
              </w:rPr>
              <w:t>Detailed Functional Description</w:t>
            </w:r>
          </w:p>
        </w:tc>
      </w:tr>
      <w:tr w:rsidR="00246192" w14:paraId="4936EFC5" w14:textId="77777777">
        <w:trPr>
          <w:jc w:val="center"/>
        </w:trPr>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B91F132" w14:textId="77777777" w:rsidR="00246192" w:rsidRDefault="00BE2EC9">
            <w:pPr>
              <w:spacing w:after="0" w:line="276" w:lineRule="auto"/>
            </w:pPr>
            <w:r>
              <w:t>FR-01</w:t>
            </w:r>
          </w:p>
        </w:tc>
        <w:tc>
          <w:tcPr>
            <w:tcW w:w="273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58DEF94F" w14:textId="77777777" w:rsidR="00246192" w:rsidRDefault="00BE2EC9">
            <w:pPr>
              <w:spacing w:after="0" w:line="276" w:lineRule="auto"/>
            </w:pPr>
            <w:r>
              <w:t>User Account Onboarding</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7D0F2622" w14:textId="77777777" w:rsidR="00246192" w:rsidRDefault="00BE2EC9">
            <w:pPr>
              <w:spacing w:after="0" w:line="276" w:lineRule="auto"/>
            </w:pPr>
            <w:r>
              <w:t>Support role registration for Agent, PHO, Customs, Traffic, and Admin with mandatory admin approval.</w:t>
            </w:r>
          </w:p>
        </w:tc>
      </w:tr>
      <w:tr w:rsidR="00246192" w14:paraId="1B89C56C" w14:textId="77777777">
        <w:trPr>
          <w:jc w:val="center"/>
        </w:trPr>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5B993780" w14:textId="77777777" w:rsidR="00246192" w:rsidRDefault="00BE2EC9">
            <w:pPr>
              <w:spacing w:after="0" w:line="276" w:lineRule="auto"/>
            </w:pPr>
            <w:r>
              <w:t>FR-02</w:t>
            </w:r>
          </w:p>
        </w:tc>
        <w:tc>
          <w:tcPr>
            <w:tcW w:w="273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FF308A9" w14:textId="77777777" w:rsidR="00246192" w:rsidRDefault="00BE2EC9">
            <w:pPr>
              <w:spacing w:after="0" w:line="276" w:lineRule="auto"/>
            </w:pPr>
            <w:r>
              <w:t>Multi-Factor Authentication</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9A00918" w14:textId="77777777" w:rsidR="00246192" w:rsidRDefault="00BE2EC9">
            <w:pPr>
              <w:spacing w:after="0" w:line="276" w:lineRule="auto"/>
            </w:pPr>
            <w:r>
              <w:t>Enforce 2FA TOTP passcodes generated via Google Authenticator alongside Bcrypt hashed passwords.</w:t>
            </w:r>
          </w:p>
        </w:tc>
      </w:tr>
      <w:tr w:rsidR="00246192" w14:paraId="703956B5" w14:textId="77777777">
        <w:trPr>
          <w:jc w:val="center"/>
        </w:trPr>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F6782B3" w14:textId="77777777" w:rsidR="00246192" w:rsidRDefault="00BE2EC9">
            <w:pPr>
              <w:spacing w:after="0" w:line="276" w:lineRule="auto"/>
            </w:pPr>
            <w:r>
              <w:t>FR-03</w:t>
            </w:r>
          </w:p>
        </w:tc>
        <w:tc>
          <w:tcPr>
            <w:tcW w:w="273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10DC4ED" w14:textId="77777777" w:rsidR="00246192" w:rsidRDefault="00BE2EC9">
            <w:pPr>
              <w:spacing w:after="0" w:line="276" w:lineRule="auto"/>
            </w:pPr>
            <w:r>
              <w:t>Vessel Master Registry</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58487EE7" w14:textId="77777777" w:rsidR="00246192" w:rsidRDefault="00BE2EC9">
            <w:pPr>
              <w:spacing w:after="0" w:line="276" w:lineRule="auto"/>
            </w:pPr>
            <w:r>
              <w:t>Maintain merchant vessel records with strict automated validation of 7-digit numeric IMO numbers.</w:t>
            </w:r>
          </w:p>
        </w:tc>
      </w:tr>
      <w:tr w:rsidR="00246192" w14:paraId="1DA757D9" w14:textId="77777777">
        <w:trPr>
          <w:jc w:val="center"/>
        </w:trPr>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2C04215" w14:textId="77777777" w:rsidR="00246192" w:rsidRDefault="00BE2EC9">
            <w:pPr>
              <w:spacing w:after="0" w:line="276" w:lineRule="auto"/>
            </w:pPr>
            <w:r>
              <w:t>FR-04</w:t>
            </w:r>
          </w:p>
        </w:tc>
        <w:tc>
          <w:tcPr>
            <w:tcW w:w="273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4B401DD" w14:textId="77777777" w:rsidR="00246192" w:rsidRDefault="00BE2EC9">
            <w:pPr>
              <w:spacing w:after="0" w:line="276" w:lineRule="auto"/>
            </w:pPr>
            <w:r>
              <w:t>Voyage Application Creation</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8B833C9" w14:textId="77777777" w:rsidR="00246192" w:rsidRDefault="00BE2EC9">
            <w:pPr>
              <w:spacing w:after="0" w:line="276" w:lineRule="auto"/>
            </w:pPr>
            <w:r>
              <w:t>Allow shipping agents to submit voyage clearance requests with cargo, crew, and ILH dues receipts.</w:t>
            </w:r>
          </w:p>
        </w:tc>
      </w:tr>
      <w:tr w:rsidR="00246192" w14:paraId="7083F669" w14:textId="77777777">
        <w:trPr>
          <w:jc w:val="center"/>
        </w:trPr>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37E1F1A8" w14:textId="77777777" w:rsidR="00246192" w:rsidRDefault="00BE2EC9">
            <w:pPr>
              <w:spacing w:after="0" w:line="276" w:lineRule="auto"/>
            </w:pPr>
            <w:r>
              <w:t>FR-05</w:t>
            </w:r>
          </w:p>
        </w:tc>
        <w:tc>
          <w:tcPr>
            <w:tcW w:w="273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72007AFE" w14:textId="77777777" w:rsidR="00246192" w:rsidRDefault="00BE2EC9">
            <w:pPr>
              <w:spacing w:after="0" w:line="276" w:lineRule="auto"/>
            </w:pPr>
            <w:r>
              <w:t>Sequential Stepper Workflow</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77B4E9F" w14:textId="77777777" w:rsidR="00246192" w:rsidRDefault="00BE2EC9">
            <w:pPr>
              <w:spacing w:after="0" w:line="276" w:lineRule="auto"/>
            </w:pPr>
            <w:r>
              <w:t>Enforce mandatory sequential clearance approvals: PHO Health -&gt; CBIC Customs -&gt; Traffic Manager.</w:t>
            </w:r>
          </w:p>
        </w:tc>
      </w:tr>
      <w:tr w:rsidR="00246192" w14:paraId="17C6F844" w14:textId="77777777">
        <w:trPr>
          <w:jc w:val="center"/>
        </w:trPr>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1911362" w14:textId="77777777" w:rsidR="00246192" w:rsidRDefault="00BE2EC9">
            <w:pPr>
              <w:spacing w:after="0" w:line="276" w:lineRule="auto"/>
            </w:pPr>
            <w:r>
              <w:t>FR-06</w:t>
            </w:r>
          </w:p>
        </w:tc>
        <w:tc>
          <w:tcPr>
            <w:tcW w:w="273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5A1462F" w14:textId="77777777" w:rsidR="00246192" w:rsidRDefault="00BE2EC9">
            <w:pPr>
              <w:spacing w:after="0" w:line="276" w:lineRule="auto"/>
            </w:pPr>
            <w:r>
              <w:t>Departmental Dashboards</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70E39AA" w14:textId="77777777" w:rsidR="00246192" w:rsidRDefault="00BE2EC9">
            <w:pPr>
              <w:spacing w:after="0" w:line="276" w:lineRule="auto"/>
            </w:pPr>
            <w:r>
              <w:t>Provide role-restricted dashboards for PHO, Customs, and Traffic officers to review, approve, or reject applications.</w:t>
            </w:r>
          </w:p>
        </w:tc>
      </w:tr>
      <w:tr w:rsidR="00246192" w14:paraId="30F07C51" w14:textId="77777777">
        <w:trPr>
          <w:jc w:val="center"/>
        </w:trPr>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72F0372" w14:textId="77777777" w:rsidR="00246192" w:rsidRDefault="00BE2EC9">
            <w:pPr>
              <w:spacing w:after="0" w:line="276" w:lineRule="auto"/>
            </w:pPr>
            <w:r>
              <w:t>FR-07</w:t>
            </w:r>
          </w:p>
        </w:tc>
        <w:tc>
          <w:tcPr>
            <w:tcW w:w="273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71A415D6" w14:textId="77777777" w:rsidR="00246192" w:rsidRDefault="00BE2EC9">
            <w:pPr>
              <w:spacing w:after="0" w:line="276" w:lineRule="auto"/>
            </w:pPr>
            <w:r>
              <w:t>Bilingual PDF Generation</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3EE6A263" w14:textId="77777777" w:rsidR="00246192" w:rsidRDefault="00BE2EC9">
            <w:pPr>
              <w:spacing w:after="0" w:line="276" w:lineRule="auto"/>
            </w:pPr>
            <w:r>
              <w:t>Compile bilingual clearance certificates in Hindi and English containing embedded verification QR codes.</w:t>
            </w:r>
          </w:p>
        </w:tc>
      </w:tr>
      <w:tr w:rsidR="00246192" w14:paraId="23CF4376" w14:textId="77777777">
        <w:trPr>
          <w:jc w:val="center"/>
        </w:trPr>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4DE0CCA" w14:textId="77777777" w:rsidR="00246192" w:rsidRDefault="00BE2EC9">
            <w:pPr>
              <w:spacing w:after="0" w:line="276" w:lineRule="auto"/>
            </w:pPr>
            <w:r>
              <w:t>FR-08</w:t>
            </w:r>
          </w:p>
        </w:tc>
        <w:tc>
          <w:tcPr>
            <w:tcW w:w="273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259D614C" w14:textId="77777777" w:rsidR="00246192" w:rsidRDefault="00BE2EC9">
            <w:pPr>
              <w:spacing w:after="0" w:line="276" w:lineRule="auto"/>
            </w:pPr>
            <w:r>
              <w:t>Pilot Verification Route</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21AA7821" w14:textId="77777777" w:rsidR="00246192" w:rsidRDefault="00BE2EC9">
            <w:pPr>
              <w:spacing w:after="0" w:line="276" w:lineRule="auto"/>
            </w:pPr>
            <w:r>
              <w:t>Provide an unauthenticated public mobile route allowing harbor pilots to scan QR codes and verify clearances.</w:t>
            </w:r>
          </w:p>
        </w:tc>
      </w:tr>
      <w:tr w:rsidR="007179C3" w14:paraId="62E3AB5E" w14:textId="77777777">
        <w:trPr>
          <w:jc w:val="center"/>
        </w:trPr>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15BC58E" w14:textId="77777777" w:rsidR="007179C3" w:rsidRDefault="007179C3" w:rsidP="007179C3">
            <w:pPr>
              <w:spacing w:after="0" w:line="276" w:lineRule="auto"/>
            </w:pPr>
            <w:r>
              <w:t>FR-09</w:t>
            </w:r>
          </w:p>
        </w:tc>
        <w:tc>
          <w:tcPr>
            <w:tcW w:w="273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8B6C190" w14:textId="77777777" w:rsidR="007179C3" w:rsidRDefault="007179C3" w:rsidP="007179C3">
            <w:pPr>
              <w:spacing w:after="0" w:line="276" w:lineRule="auto"/>
            </w:pPr>
            <w:r>
              <w:t>Offline LocalStorage Sync</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362C7726" w14:textId="77777777" w:rsidR="007179C3" w:rsidRDefault="007179C3" w:rsidP="007179C3">
            <w:pPr>
              <w:spacing w:after="0" w:line="276" w:lineRule="auto"/>
            </w:pPr>
            <w:r>
              <w:t>Cache draft forms client-side using browser LocalStorage and auto-sync updates upon network.</w:t>
            </w:r>
          </w:p>
        </w:tc>
      </w:tr>
      <w:tr w:rsidR="007179C3" w14:paraId="33A3A417" w14:textId="77777777">
        <w:trPr>
          <w:jc w:val="center"/>
        </w:trPr>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533228B0" w14:textId="77777777" w:rsidR="007179C3" w:rsidRDefault="007179C3" w:rsidP="007179C3">
            <w:pPr>
              <w:spacing w:after="0" w:line="276" w:lineRule="auto"/>
            </w:pPr>
            <w:r>
              <w:t>FR-10</w:t>
            </w:r>
          </w:p>
        </w:tc>
        <w:tc>
          <w:tcPr>
            <w:tcW w:w="273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64FC539" w14:textId="77777777" w:rsidR="007179C3" w:rsidRDefault="007179C3" w:rsidP="007179C3">
            <w:pPr>
              <w:spacing w:after="0" w:line="276" w:lineRule="auto"/>
            </w:pPr>
            <w:r>
              <w:t>Sagar Setu AI Chatbot</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7D4DFB03" w14:textId="77777777" w:rsidR="007179C3" w:rsidRDefault="007179C3" w:rsidP="007179C3">
            <w:pPr>
              <w:spacing w:after="0" w:line="276" w:lineRule="auto"/>
            </w:pPr>
            <w:r>
              <w:t xml:space="preserve">Integrate a contextual NLP chatbot console assisting shipping agents with port rules and </w:t>
            </w:r>
            <w:r>
              <w:lastRenderedPageBreak/>
              <w:t>clearance steps.</w:t>
            </w:r>
          </w:p>
        </w:tc>
      </w:tr>
      <w:tr w:rsidR="007179C3" w14:paraId="38787BFD" w14:textId="77777777">
        <w:trPr>
          <w:jc w:val="center"/>
        </w:trPr>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27DAE5E4" w14:textId="77777777" w:rsidR="007179C3" w:rsidRDefault="007179C3" w:rsidP="007179C3">
            <w:pPr>
              <w:spacing w:after="0" w:line="276" w:lineRule="auto"/>
            </w:pPr>
            <w:r>
              <w:lastRenderedPageBreak/>
              <w:t>FR-11</w:t>
            </w:r>
          </w:p>
        </w:tc>
        <w:tc>
          <w:tcPr>
            <w:tcW w:w="273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3B22603" w14:textId="77777777" w:rsidR="007179C3" w:rsidRDefault="007179C3" w:rsidP="007179C3">
            <w:pPr>
              <w:spacing w:after="0" w:line="276" w:lineRule="auto"/>
            </w:pPr>
            <w:r>
              <w:t>SMS Notification Gateway</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3468EDD3" w14:textId="77777777" w:rsidR="007179C3" w:rsidRDefault="007179C3" w:rsidP="007179C3">
            <w:pPr>
              <w:spacing w:after="0" w:line="276" w:lineRule="auto"/>
            </w:pPr>
            <w:r>
              <w:t>Trigger automated SMS alerts to agents upon application status changes or department rejections.</w:t>
            </w:r>
          </w:p>
        </w:tc>
      </w:tr>
      <w:tr w:rsidR="007179C3" w14:paraId="0DBB612B" w14:textId="77777777">
        <w:trPr>
          <w:jc w:val="center"/>
        </w:trPr>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1396591" w14:textId="77777777" w:rsidR="007179C3" w:rsidRDefault="007179C3" w:rsidP="007179C3">
            <w:pPr>
              <w:spacing w:after="0" w:line="276" w:lineRule="auto"/>
            </w:pPr>
            <w:r>
              <w:t>FR-12</w:t>
            </w:r>
          </w:p>
        </w:tc>
        <w:tc>
          <w:tcPr>
            <w:tcW w:w="273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1FA1830" w14:textId="77777777" w:rsidR="007179C3" w:rsidRDefault="007179C3" w:rsidP="007179C3">
            <w:pPr>
              <w:spacing w:after="0" w:line="276" w:lineRule="auto"/>
            </w:pPr>
            <w:r>
              <w:t>Administrative Audit Console</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27E98DE" w14:textId="77777777" w:rsidR="007179C3" w:rsidRDefault="007179C3" w:rsidP="007179C3">
            <w:pPr>
              <w:spacing w:after="0" w:line="276" w:lineRule="auto"/>
            </w:pPr>
            <w:r>
              <w:t>Provide searchable, filterable, and exportable audit trail logs recording all user and system events.</w:t>
            </w:r>
          </w:p>
        </w:tc>
      </w:tr>
    </w:tbl>
    <w:p w14:paraId="688B689D" w14:textId="77777777" w:rsidR="00246192" w:rsidRDefault="00246192">
      <w:pPr>
        <w:spacing w:after="240"/>
      </w:pPr>
    </w:p>
    <w:p w14:paraId="47393F81" w14:textId="77777777" w:rsidR="00246192" w:rsidRDefault="00BE2EC9">
      <w:pPr>
        <w:keepNext/>
        <w:spacing w:before="360" w:after="160"/>
      </w:pPr>
      <w:r>
        <w:rPr>
          <w:b/>
          <w:sz w:val="28"/>
        </w:rPr>
        <w:t>3.5. Design Constraints</w:t>
      </w:r>
    </w:p>
    <w:p w14:paraId="7A4603FD" w14:textId="77777777" w:rsidR="00246192" w:rsidRDefault="00BE2EC9">
      <w:pPr>
        <w:spacing w:line="276" w:lineRule="auto"/>
        <w:jc w:val="both"/>
      </w:pPr>
      <w:r>
        <w:t>Design constraints dictate architectural patterns: MERN technology stack selection, RESTful JSON API endpoint conventions, MongoDB NoSQL document schema design, React Single Page Application state flow, and pure Vanilla CSS custom styling tokens.</w:t>
      </w:r>
    </w:p>
    <w:p w14:paraId="6B13EFBA" w14:textId="77777777" w:rsidR="00246192" w:rsidRDefault="00BE2EC9">
      <w:pPr>
        <w:spacing w:line="276" w:lineRule="auto"/>
        <w:jc w:val="both"/>
      </w:pPr>
      <w:r>
        <w:t>Avoiding heavy CSS utility frameworks like TailwindCSS guarantees lightweight asset loading and maximum control over accessibility font scaling and dark mode theme switching.</w:t>
      </w:r>
    </w:p>
    <w:p w14:paraId="76E0A548" w14:textId="77777777" w:rsidR="00246192" w:rsidRDefault="00BE2EC9">
      <w:pPr>
        <w:keepNext/>
        <w:spacing w:before="120" w:after="60"/>
      </w:pPr>
      <w:r>
        <w:rPr>
          <w:b/>
          <w:sz w:val="28"/>
        </w:rPr>
        <w:t>2.7 System Attributes</w:t>
      </w:r>
    </w:p>
    <w:p w14:paraId="2331BEF5" w14:textId="77777777" w:rsidR="00246192" w:rsidRDefault="00BE2EC9">
      <w:pPr>
        <w:spacing w:line="276" w:lineRule="auto"/>
        <w:jc w:val="both"/>
      </w:pPr>
      <w:r>
        <w:t>System attributes govern security, maintainability, availability, portability, and reusability across enterprise deployments.</w:t>
      </w:r>
    </w:p>
    <w:p w14:paraId="467783F6" w14:textId="77777777" w:rsidR="00246192" w:rsidRDefault="00BE2EC9">
      <w:pPr>
        <w:spacing w:line="276" w:lineRule="auto"/>
        <w:jc w:val="both"/>
      </w:pPr>
      <w:r>
        <w:t>System attributes guarantee long-term operational viability. Structuring the codebase around modular REST APIs enables future integration with national maritime single-window platforms like Sagar Setu NLP-Marine.</w:t>
      </w:r>
    </w:p>
    <w:p w14:paraId="720E4EBA" w14:textId="77777777" w:rsidR="00246192" w:rsidRDefault="00BE2EC9">
      <w:pPr>
        <w:keepNext/>
        <w:spacing w:before="120" w:after="60"/>
      </w:pPr>
      <w:r>
        <w:rPr>
          <w:b/>
          <w:sz w:val="28"/>
        </w:rPr>
        <w:t>2.8 Non-Functional Requirements</w:t>
      </w:r>
    </w:p>
    <w:p w14:paraId="29EF3806" w14:textId="77777777" w:rsidR="00246192" w:rsidRDefault="00BE2EC9">
      <w:pPr>
        <w:spacing w:line="276" w:lineRule="auto"/>
        <w:jc w:val="both"/>
      </w:pPr>
      <w:r>
        <w:t>Non-functional requirements specify qualitative benchmarks governing security, system performance, availability, accessibility, and operational scalability.</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296"/>
        <w:gridCol w:w="2736"/>
        <w:gridCol w:w="5184"/>
      </w:tblGrid>
      <w:tr w:rsidR="00246192" w14:paraId="11276C9F" w14:textId="77777777">
        <w:trPr>
          <w:jc w:val="center"/>
        </w:trPr>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5944FACC" w14:textId="77777777" w:rsidR="00246192" w:rsidRDefault="00BE2EC9">
            <w:pPr>
              <w:spacing w:after="0" w:line="276" w:lineRule="auto"/>
            </w:pPr>
            <w:r>
              <w:rPr>
                <w:b/>
              </w:rPr>
              <w:t>Req ID</w:t>
            </w:r>
          </w:p>
        </w:tc>
        <w:tc>
          <w:tcPr>
            <w:tcW w:w="273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46563BED" w14:textId="77777777" w:rsidR="00246192" w:rsidRDefault="00BE2EC9">
            <w:pPr>
              <w:spacing w:after="0" w:line="276" w:lineRule="auto"/>
            </w:pPr>
            <w:r>
              <w:rPr>
                <w:b/>
              </w:rPr>
              <w:t>Category</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7545C870" w14:textId="77777777" w:rsidR="00246192" w:rsidRDefault="00BE2EC9">
            <w:pPr>
              <w:spacing w:after="0" w:line="276" w:lineRule="auto"/>
            </w:pPr>
            <w:r>
              <w:rPr>
                <w:b/>
              </w:rPr>
              <w:t>Quality Attribute Benchmark</w:t>
            </w:r>
          </w:p>
        </w:tc>
      </w:tr>
      <w:tr w:rsidR="00246192" w14:paraId="7B3BE135" w14:textId="77777777">
        <w:trPr>
          <w:jc w:val="center"/>
        </w:trPr>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307ED406" w14:textId="77777777" w:rsidR="00246192" w:rsidRDefault="00BE2EC9">
            <w:pPr>
              <w:spacing w:after="0" w:line="276" w:lineRule="auto"/>
            </w:pPr>
            <w:r>
              <w:t>NFR-01</w:t>
            </w:r>
          </w:p>
        </w:tc>
        <w:tc>
          <w:tcPr>
            <w:tcW w:w="273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C98AFDE" w14:textId="77777777" w:rsidR="00246192" w:rsidRDefault="00BE2EC9">
            <w:pPr>
              <w:spacing w:after="0" w:line="276" w:lineRule="auto"/>
            </w:pPr>
            <w:r>
              <w:t>Security &amp; Data Integrity</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589F8847" w14:textId="77777777" w:rsidR="00246192" w:rsidRDefault="00BE2EC9">
            <w:pPr>
              <w:spacing w:after="0" w:line="276" w:lineRule="auto"/>
            </w:pPr>
            <w:r>
              <w:t>Bcrypt password hashing (10 salt rounds), JWT session tokens (24h expiry), TOTP 2FA, and read-only audit logs.</w:t>
            </w:r>
          </w:p>
        </w:tc>
      </w:tr>
      <w:tr w:rsidR="00246192" w14:paraId="7213BD13" w14:textId="77777777">
        <w:trPr>
          <w:jc w:val="center"/>
        </w:trPr>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33BB127" w14:textId="77777777" w:rsidR="00246192" w:rsidRDefault="00BE2EC9">
            <w:pPr>
              <w:spacing w:after="0" w:line="276" w:lineRule="auto"/>
            </w:pPr>
            <w:r>
              <w:t>NFR-02</w:t>
            </w:r>
          </w:p>
        </w:tc>
        <w:tc>
          <w:tcPr>
            <w:tcW w:w="273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4080B98" w14:textId="77777777" w:rsidR="00246192" w:rsidRDefault="00BE2EC9">
            <w:pPr>
              <w:spacing w:after="0" w:line="276" w:lineRule="auto"/>
            </w:pPr>
            <w:r>
              <w:t>API Response Latency</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23B1ABAC" w14:textId="77777777" w:rsidR="00246192" w:rsidRDefault="00BE2EC9">
            <w:pPr>
              <w:spacing w:after="0" w:line="276" w:lineRule="auto"/>
            </w:pPr>
            <w:r>
              <w:t>REST API response times must remain below 200 milliseconds under normal operational loads.</w:t>
            </w:r>
          </w:p>
        </w:tc>
      </w:tr>
      <w:tr w:rsidR="00246192" w14:paraId="49778956" w14:textId="77777777">
        <w:trPr>
          <w:jc w:val="center"/>
        </w:trPr>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7A4968B3" w14:textId="77777777" w:rsidR="00246192" w:rsidRDefault="00BE2EC9">
            <w:pPr>
              <w:spacing w:after="0" w:line="276" w:lineRule="auto"/>
            </w:pPr>
            <w:r>
              <w:t>NFR-03</w:t>
            </w:r>
          </w:p>
        </w:tc>
        <w:tc>
          <w:tcPr>
            <w:tcW w:w="273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D42A352" w14:textId="77777777" w:rsidR="00246192" w:rsidRDefault="00BE2EC9">
            <w:pPr>
              <w:spacing w:after="0" w:line="276" w:lineRule="auto"/>
            </w:pPr>
            <w:r>
              <w:t>PDF Compilation Speed</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30806A37" w14:textId="77777777" w:rsidR="00246192" w:rsidRDefault="00BE2EC9">
            <w:pPr>
              <w:spacing w:after="0" w:line="276" w:lineRule="auto"/>
            </w:pPr>
            <w:r>
              <w:t xml:space="preserve">Client-side jsPDF clearance compilation must </w:t>
            </w:r>
            <w:r>
              <w:lastRenderedPageBreak/>
              <w:t>complete within 1.5 seconds on standard client browsers.</w:t>
            </w:r>
          </w:p>
        </w:tc>
      </w:tr>
      <w:tr w:rsidR="00246192" w14:paraId="5AE34BF6" w14:textId="77777777">
        <w:trPr>
          <w:jc w:val="center"/>
        </w:trPr>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9DC7B6B" w14:textId="77777777" w:rsidR="00246192" w:rsidRDefault="00BE2EC9">
            <w:pPr>
              <w:spacing w:after="0" w:line="276" w:lineRule="auto"/>
            </w:pPr>
            <w:r>
              <w:lastRenderedPageBreak/>
              <w:t>NFR-04</w:t>
            </w:r>
          </w:p>
        </w:tc>
        <w:tc>
          <w:tcPr>
            <w:tcW w:w="273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A775CCF" w14:textId="77777777" w:rsidR="00246192" w:rsidRDefault="00BE2EC9">
            <w:pPr>
              <w:spacing w:after="0" w:line="276" w:lineRule="auto"/>
            </w:pPr>
            <w:r>
              <w:t>High Availability &amp; Uptime</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0306019" w14:textId="77777777" w:rsidR="00246192" w:rsidRDefault="00BE2EC9">
            <w:pPr>
              <w:spacing w:after="0" w:line="276" w:lineRule="auto"/>
            </w:pPr>
            <w:r>
              <w:t>MongoDB Atlas replica sets and Express server clustering must deliver 99.9% operational availability.</w:t>
            </w:r>
          </w:p>
        </w:tc>
      </w:tr>
      <w:tr w:rsidR="00246192" w14:paraId="3907A0FC" w14:textId="77777777">
        <w:trPr>
          <w:jc w:val="center"/>
        </w:trPr>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5CE61500" w14:textId="77777777" w:rsidR="00246192" w:rsidRDefault="00BE2EC9">
            <w:pPr>
              <w:spacing w:after="0" w:line="276" w:lineRule="auto"/>
            </w:pPr>
            <w:r>
              <w:t>NFR-05</w:t>
            </w:r>
          </w:p>
        </w:tc>
        <w:tc>
          <w:tcPr>
            <w:tcW w:w="273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1C09A2A" w14:textId="77777777" w:rsidR="00246192" w:rsidRDefault="00BE2EC9">
            <w:pPr>
              <w:spacing w:after="0" w:line="276" w:lineRule="auto"/>
            </w:pPr>
            <w:r>
              <w:t>WCAG 2.1 Accessibility</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54E6E5B8" w14:textId="77777777" w:rsidR="00246192" w:rsidRDefault="00BE2EC9">
            <w:pPr>
              <w:spacing w:after="0" w:line="276" w:lineRule="auto"/>
            </w:pPr>
            <w:r>
              <w:t>Support font scaling controls (A-, A, A+), high-contrast elements, and low-glare dark mode themes.</w:t>
            </w:r>
          </w:p>
        </w:tc>
      </w:tr>
      <w:tr w:rsidR="00246192" w14:paraId="4D86A60E" w14:textId="77777777">
        <w:trPr>
          <w:jc w:val="center"/>
        </w:trPr>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74B7A58E" w14:textId="77777777" w:rsidR="00246192" w:rsidRDefault="00BE2EC9">
            <w:pPr>
              <w:spacing w:after="0" w:line="276" w:lineRule="auto"/>
            </w:pPr>
            <w:r>
              <w:t>NFR-06</w:t>
            </w:r>
          </w:p>
        </w:tc>
        <w:tc>
          <w:tcPr>
            <w:tcW w:w="273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45739C3" w14:textId="77777777" w:rsidR="00246192" w:rsidRDefault="00BE2EC9">
            <w:pPr>
              <w:spacing w:after="0" w:line="276" w:lineRule="auto"/>
            </w:pPr>
            <w:r>
              <w:t>Offline Resilience</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14FCD5F" w14:textId="77777777" w:rsidR="00246192" w:rsidRDefault="00BE2EC9">
            <w:pPr>
              <w:spacing w:after="0" w:line="276" w:lineRule="auto"/>
            </w:pPr>
            <w:r>
              <w:t>Maintain draft application state client-side for up to 5 MB of browser LocalStorage data during network drops.</w:t>
            </w:r>
          </w:p>
        </w:tc>
      </w:tr>
    </w:tbl>
    <w:p w14:paraId="419D3A2F" w14:textId="77777777" w:rsidR="00246192" w:rsidRDefault="00246192">
      <w:pPr>
        <w:spacing w:after="240"/>
      </w:pPr>
    </w:p>
    <w:p w14:paraId="47CDE169" w14:textId="77777777" w:rsidR="00246192" w:rsidRDefault="00BE2EC9">
      <w:r>
        <w:br w:type="page"/>
      </w:r>
    </w:p>
    <w:p w14:paraId="404D45CC" w14:textId="77777777" w:rsidR="00246192" w:rsidRDefault="00BE2EC9">
      <w:pPr>
        <w:keepNext/>
        <w:spacing w:before="240"/>
      </w:pPr>
      <w:r>
        <w:rPr>
          <w:b/>
          <w:sz w:val="28"/>
        </w:rPr>
        <w:lastRenderedPageBreak/>
        <w:t>CHAPTER 3: SYSTEM DESIGN</w:t>
      </w:r>
    </w:p>
    <w:p w14:paraId="6F7B75FA" w14:textId="77777777" w:rsidR="00246192" w:rsidRDefault="00BE2EC9">
      <w:pPr>
        <w:keepNext/>
        <w:spacing w:before="120" w:after="60"/>
      </w:pPr>
      <w:r>
        <w:rPr>
          <w:b/>
          <w:sz w:val="28"/>
        </w:rPr>
        <w:t>3.1 Introduction</w:t>
      </w:r>
    </w:p>
    <w:p w14:paraId="6E69F3F9" w14:textId="77777777" w:rsidR="00246192" w:rsidRDefault="00BE2EC9">
      <w:pPr>
        <w:spacing w:line="276" w:lineRule="auto"/>
        <w:jc w:val="both"/>
      </w:pPr>
      <w:r>
        <w:t>System design translates functional requirements into concrete software component architectures, data flow models, program descriptions, and structural interaction diagrams.</w:t>
      </w:r>
    </w:p>
    <w:p w14:paraId="71C196E8" w14:textId="77777777" w:rsidR="00246192" w:rsidRDefault="00BE2EC9">
      <w:pPr>
        <w:spacing w:line="276" w:lineRule="auto"/>
        <w:jc w:val="both"/>
      </w:pPr>
      <w:r>
        <w:t>High-level architectural patterns emphasize decoupling presentation logic from backend microservices. Communication across network boundaries occurs strictly via RESTful JSON APIs over TLS-encrypted channels, guaranteeing end-to-end data confidentiality and transport layer security.</w:t>
      </w:r>
    </w:p>
    <w:p w14:paraId="2AC74170" w14:textId="77777777" w:rsidR="00246192" w:rsidRDefault="007179C3">
      <w:pPr>
        <w:spacing w:before="240" w:after="80"/>
        <w:jc w:val="center"/>
      </w:pPr>
      <w:r w:rsidRPr="007179C3">
        <w:rPr>
          <w:noProof/>
        </w:rPr>
        <w:drawing>
          <wp:inline distT="0" distB="0" distL="0" distR="0" wp14:anchorId="350DB4B9" wp14:editId="69DAED61">
            <wp:extent cx="5943600" cy="3823970"/>
            <wp:effectExtent l="0" t="0" r="0" b="5080"/>
            <wp:docPr id="61287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72577" name=""/>
                    <pic:cNvPicPr/>
                  </pic:nvPicPr>
                  <pic:blipFill>
                    <a:blip r:embed="rId9"/>
                    <a:stretch>
                      <a:fillRect/>
                    </a:stretch>
                  </pic:blipFill>
                  <pic:spPr>
                    <a:xfrm>
                      <a:off x="0" y="0"/>
                      <a:ext cx="5943600" cy="3823970"/>
                    </a:xfrm>
                    <a:prstGeom prst="rect">
                      <a:avLst/>
                    </a:prstGeom>
                  </pic:spPr>
                </pic:pic>
              </a:graphicData>
            </a:graphic>
          </wp:inline>
        </w:drawing>
      </w:r>
    </w:p>
    <w:p w14:paraId="3926229B" w14:textId="77777777" w:rsidR="00246192" w:rsidRPr="007F1ECB" w:rsidRDefault="00BE2EC9" w:rsidP="007179C3">
      <w:pPr>
        <w:spacing w:before="60" w:line="276" w:lineRule="auto"/>
        <w:jc w:val="center"/>
        <w:rPr>
          <w:b/>
          <w:bCs/>
        </w:rPr>
      </w:pPr>
      <w:r w:rsidRPr="007F1ECB">
        <w:rPr>
          <w:b/>
          <w:bCs/>
          <w:i/>
          <w:sz w:val="20"/>
        </w:rPr>
        <w:t>Figure 3.1: High-Level System Architecture Diagram</w:t>
      </w:r>
    </w:p>
    <w:p w14:paraId="070A61A3" w14:textId="77777777" w:rsidR="00246192" w:rsidRDefault="00BE2EC9">
      <w:pPr>
        <w:keepNext/>
        <w:spacing w:before="120" w:after="60"/>
      </w:pPr>
      <w:r>
        <w:rPr>
          <w:b/>
          <w:sz w:val="28"/>
        </w:rPr>
        <w:t>3.2 Assumptions and Constraints</w:t>
      </w:r>
    </w:p>
    <w:p w14:paraId="34506F13" w14:textId="77777777" w:rsidR="00246192" w:rsidRDefault="00BE2EC9">
      <w:pPr>
        <w:spacing w:line="276" w:lineRule="auto"/>
        <w:jc w:val="both"/>
      </w:pPr>
      <w:r>
        <w:t>Design assumptions establish that client browsers execute modern JavaScript ES6 standards; database servers operate in multi-node replica set clusters; and administrative networks maintain secure firewall boundaries.</w:t>
      </w:r>
    </w:p>
    <w:p w14:paraId="0CC202F9" w14:textId="77777777" w:rsidR="00246192" w:rsidRDefault="00BE2EC9" w:rsidP="00243795">
      <w:pPr>
        <w:spacing w:line="276" w:lineRule="auto"/>
        <w:jc w:val="both"/>
      </w:pPr>
      <w:r>
        <w:t>Establishing clear architectural constraints ensures robust fault isolation. Decoupling database transaction pools from Express web handlers prevents server blocking during peak concurrent clearance submission windows.</w:t>
      </w:r>
    </w:p>
    <w:p w14:paraId="09F8C07C" w14:textId="77777777" w:rsidR="00D04CD5" w:rsidRDefault="00A10952">
      <w:pPr>
        <w:spacing w:before="120" w:after="60"/>
      </w:pPr>
      <w:r>
        <w:rPr>
          <w:b/>
          <w:sz w:val="28"/>
        </w:rPr>
        <w:lastRenderedPageBreak/>
        <w:t>3.3 System Software Architecture</w:t>
      </w:r>
    </w:p>
    <w:p w14:paraId="26FD071A" w14:textId="77777777" w:rsidR="00D04CD5" w:rsidRDefault="00A10952">
      <w:pPr>
        <w:spacing w:line="276" w:lineRule="auto"/>
        <w:jc w:val="both"/>
      </w:pPr>
      <w:r>
        <w:t>The System Software Architecture is designed using a MERN (MongoDB, Express, React, Node.js) technology stack, utilizing a modular, layered design pattern. The presentation tier (React frontend) communicates asynchronously with the application services tier (Express web API server) over secure HTTP protocols. Mongoose middleware schemas define and enforce validation constraints on data transactions before they reach the persistence tier (MongoDB database collections). This layered separation keeps frontend elements decoupled from backend controllers, making it easier to update business logic independently.</w:t>
      </w:r>
    </w:p>
    <w:p w14:paraId="540630CF" w14:textId="77777777" w:rsidR="00D04CD5" w:rsidRDefault="00A10952">
      <w:pPr>
        <w:spacing w:line="276" w:lineRule="auto"/>
        <w:jc w:val="both"/>
      </w:pPr>
      <w:r>
        <w:t>To support local operations under unstable connectivity conditions, the architecture incorporates an offline synchronization layer. A LocalStorage sync adapter intercepts API requests, caches voyage clearances and vessel registrations locally in the browser storage, and triggers transactional synchronization handlers once an online status is restored. The backend services layer integrates auxiliary communication hubs, including the NIC Sagar Setu API gateway, national customs portals, and government-approved SMS alert routing networks.</w:t>
      </w:r>
    </w:p>
    <w:p w14:paraId="0C8B502A" w14:textId="77777777" w:rsidR="00460874" w:rsidRDefault="003A4334">
      <w:pPr>
        <w:spacing w:line="276" w:lineRule="auto"/>
        <w:jc w:val="both"/>
      </w:pPr>
      <w:r>
        <w:rPr>
          <w:b/>
          <w:sz w:val="28"/>
        </w:rPr>
        <w:t>3.4 System Hardware Architecture</w:t>
      </w:r>
    </w:p>
    <w:p w14:paraId="578F225D" w14:textId="77777777" w:rsidR="00460874" w:rsidRDefault="003A4334">
      <w:pPr>
        <w:spacing w:line="276" w:lineRule="auto"/>
        <w:jc w:val="both"/>
      </w:pPr>
      <w:r>
        <w:t>The System Hardware Architecture outlines the hosting server resources, redundancy controllers, backup SSD vaults, and load-balancer routers to handle maritime queries.</w:t>
      </w:r>
    </w:p>
    <w:p w14:paraId="29263216" w14:textId="77777777" w:rsidR="00246192" w:rsidRDefault="00BE2EC9">
      <w:pPr>
        <w:spacing w:line="276" w:lineRule="auto"/>
        <w:jc w:val="both"/>
      </w:pPr>
      <w:r>
        <w:t>Port Digital Clearance System for NMPA is decomposed into five core functional modules: User Identity Subsystem, Vessel Registry Subsystem, Voyage Stepper Engine, Certificate Compiler, and Audit Logging Subsystem.</w:t>
      </w:r>
    </w:p>
    <w:p w14:paraId="395C49D6" w14:textId="77777777" w:rsidR="00246192" w:rsidRDefault="00BE2EC9">
      <w:pPr>
        <w:spacing w:line="276" w:lineRule="auto"/>
        <w:jc w:val="both"/>
      </w:pPr>
      <w:r>
        <w:t>Modular decomposition promotes high cohesion and low coupling across the codebase, facilitating parallel development and simplified unit testing of individual REST routes.</w:t>
      </w:r>
    </w:p>
    <w:p w14:paraId="24897A66" w14:textId="77777777" w:rsidR="00246192" w:rsidRDefault="00BE2EC9">
      <w:pPr>
        <w:keepNext/>
        <w:spacing w:before="120" w:after="60"/>
      </w:pPr>
      <w:r>
        <w:rPr>
          <w:b/>
          <w:sz w:val="28"/>
        </w:rPr>
        <w:t>3.5 Description of Program</w:t>
      </w:r>
    </w:p>
    <w:p w14:paraId="492964DC" w14:textId="77777777" w:rsidR="00246192" w:rsidRDefault="00BE2EC9">
      <w:pPr>
        <w:spacing w:line="276" w:lineRule="auto"/>
        <w:jc w:val="both"/>
      </w:pPr>
      <w:r>
        <w:t>Program descriptions delineate the data flow models and structured process execution paths governing Port Digital Clearance System for NMPA.</w:t>
      </w:r>
    </w:p>
    <w:p w14:paraId="540F228A" w14:textId="77777777" w:rsidR="00246192" w:rsidRDefault="00BE2EC9">
      <w:pPr>
        <w:keepNext/>
        <w:spacing w:before="120" w:after="60"/>
      </w:pPr>
      <w:r>
        <w:rPr>
          <w:b/>
          <w:sz w:val="28"/>
        </w:rPr>
        <w:t>3.6 Context Flow Diagram</w:t>
      </w:r>
    </w:p>
    <w:p w14:paraId="63ACE112" w14:textId="77777777" w:rsidR="00246192" w:rsidRDefault="00BE2EC9">
      <w:pPr>
        <w:spacing w:line="276" w:lineRule="auto"/>
        <w:jc w:val="both"/>
      </w:pPr>
      <w:r>
        <w:t>The Context Flow Diagram (CFD / Level 0 DFD) models external actors—Shipping Agents, PHO Health Officers, Customs Checkers, Traffic Managers, Harbor Pilots, and System Admins—interacting with the central Port Digital Clearance System for NMPA system boundary.</w:t>
      </w:r>
    </w:p>
    <w:p w14:paraId="7A4360AD" w14:textId="77777777" w:rsidR="00246192" w:rsidRDefault="00BE2EC9">
      <w:pPr>
        <w:spacing w:line="276" w:lineRule="auto"/>
        <w:jc w:val="both"/>
      </w:pPr>
      <w:r>
        <w:t>The context diagram defines external input feeds (application forms, health lists, dues receipts) and output deliverables (bilingual PDF certificates, SMS alerts, QR verification responses).</w:t>
      </w:r>
    </w:p>
    <w:p w14:paraId="05E0D7B2" w14:textId="77777777" w:rsidR="00246192" w:rsidRDefault="00BE2EC9">
      <w:pPr>
        <w:keepNext/>
        <w:spacing w:before="120" w:after="60"/>
      </w:pPr>
      <w:r>
        <w:rPr>
          <w:b/>
          <w:sz w:val="28"/>
        </w:rPr>
        <w:lastRenderedPageBreak/>
        <w:t>3.7 Data Flow Diagram</w:t>
      </w:r>
    </w:p>
    <w:p w14:paraId="1DBF6B1C" w14:textId="77777777" w:rsidR="00246192" w:rsidRDefault="00BE2EC9">
      <w:pPr>
        <w:spacing w:line="276" w:lineRule="auto"/>
        <w:jc w:val="both"/>
      </w:pPr>
      <w:r>
        <w:t>Level 1 DFD partitions system execution into 5 primary processes: Process 1.0 (User Authentication), Process 2.0 (Vessel Registry CRUD), Process 3.0 (Voyage Stepper Processing), Process 4.0 (Certificate &amp; QR Compilation), and Process 5.0 (Audit Trail Management). Level 2 DFDs further detail process state transitions.</w:t>
      </w:r>
    </w:p>
    <w:p w14:paraId="537CC16D" w14:textId="77777777" w:rsidR="00246192" w:rsidRDefault="00BE2EC9">
      <w:pPr>
        <w:spacing w:line="276" w:lineRule="auto"/>
        <w:jc w:val="both"/>
      </w:pPr>
      <w:r>
        <w:t>Data flows illustrate document reads and writes across MongoDB data stores (`d1_users`, `d2_vessels`, `d3_voyages`, `d4_audit_logs`), highlighting automated validation checks prior to database persistence.</w:t>
      </w:r>
    </w:p>
    <w:p w14:paraId="74154B89" w14:textId="77777777" w:rsidR="00234F8E" w:rsidRDefault="00E87170">
      <w:r>
        <w:br w:type="page"/>
      </w:r>
    </w:p>
    <w:p w14:paraId="6FFFB7E9" w14:textId="77777777" w:rsidR="00246192" w:rsidRDefault="00BE2EC9">
      <w:pPr>
        <w:keepNext/>
        <w:spacing w:before="240"/>
      </w:pPr>
      <w:r>
        <w:rPr>
          <w:b/>
          <w:sz w:val="28"/>
        </w:rPr>
        <w:lastRenderedPageBreak/>
        <w:t>CHAPTER 4: DATABASE DESIGN</w:t>
      </w:r>
    </w:p>
    <w:p w14:paraId="403F4A46" w14:textId="77777777" w:rsidR="00246192" w:rsidRDefault="00BE2EC9">
      <w:pPr>
        <w:keepNext/>
        <w:spacing w:before="120" w:after="60"/>
      </w:pPr>
      <w:r>
        <w:rPr>
          <w:b/>
          <w:sz w:val="28"/>
        </w:rPr>
        <w:t>4.1 Database Technology</w:t>
      </w:r>
    </w:p>
    <w:p w14:paraId="5711372B" w14:textId="77777777" w:rsidR="00246192" w:rsidRDefault="00BE2EC9">
      <w:pPr>
        <w:spacing w:line="276" w:lineRule="auto"/>
        <w:jc w:val="both"/>
      </w:pPr>
      <w:r>
        <w:t>Database design establishes the conceptual entity relationships, MongoDB NoSQL document collection schemas, indexing strategies, and data dictionaries governing Port Digital Clearance System for NMPA's storage tier.</w:t>
      </w:r>
    </w:p>
    <w:p w14:paraId="4A7E615C" w14:textId="77777777" w:rsidR="00246192" w:rsidRDefault="00BE2EC9">
      <w:pPr>
        <w:spacing w:line="276" w:lineRule="auto"/>
        <w:jc w:val="both"/>
      </w:pPr>
      <w:r>
        <w:t>In a NoSQL document database like MongoDB, relationships are modeled using a combination of normalized document references and embedded document snapshots. For example, voyage documents reference the master vessel document ID while embedding a static snapshot of vessel tonnage and IMO metadata to preserve historical record integrity even if vessel master details are subsequently modified.</w:t>
      </w:r>
    </w:p>
    <w:p w14:paraId="6D69E01C" w14:textId="77777777" w:rsidR="00246192" w:rsidRDefault="00BE2EC9">
      <w:pPr>
        <w:keepNext/>
        <w:spacing w:before="120" w:after="60"/>
      </w:pPr>
      <w:r>
        <w:rPr>
          <w:b/>
          <w:sz w:val="28"/>
        </w:rPr>
        <w:t>4.2 Purpose</w:t>
      </w:r>
    </w:p>
    <w:p w14:paraId="11C77C46" w14:textId="77777777" w:rsidR="00246192" w:rsidRDefault="00BE2EC9">
      <w:pPr>
        <w:spacing w:line="276" w:lineRule="auto"/>
        <w:jc w:val="both"/>
      </w:pPr>
      <w:r>
        <w:t>The database tier provides secure, high-throughput persistence for user account credentials, vessel master records, active clearance voyage steppers, and immutable security audit logs.</w:t>
      </w:r>
    </w:p>
    <w:p w14:paraId="2CF744B3" w14:textId="77777777" w:rsidR="00246192" w:rsidRDefault="00BE2EC9">
      <w:pPr>
        <w:spacing w:line="276" w:lineRule="auto"/>
        <w:jc w:val="both"/>
      </w:pPr>
      <w:r>
        <w:t>Document schema flexibility enables seamless extension of clearance records to accommodate additional statutory fields (such as satellite AIS coordinates or environmental compliance scores) without requiring expensive database downtime.</w:t>
      </w:r>
    </w:p>
    <w:p w14:paraId="25135481" w14:textId="77777777" w:rsidR="00246192" w:rsidRDefault="00BE2EC9">
      <w:pPr>
        <w:keepNext/>
        <w:spacing w:before="120" w:after="60"/>
      </w:pPr>
      <w:r>
        <w:rPr>
          <w:b/>
          <w:sz w:val="28"/>
        </w:rPr>
        <w:t>4.3 Data Dictionary</w:t>
      </w:r>
    </w:p>
    <w:p w14:paraId="719DABA8" w14:textId="77777777" w:rsidR="00246192" w:rsidRDefault="00BE2EC9">
      <w:pPr>
        <w:spacing w:line="276" w:lineRule="auto"/>
        <w:jc w:val="both"/>
      </w:pPr>
      <w:r>
        <w:t>Data dictionaries specify field attributes, data types, constraints, and descriptions across the four core MongoDB collections:</w:t>
      </w:r>
    </w:p>
    <w:p w14:paraId="48CF4138" w14:textId="77777777" w:rsidR="007179C3" w:rsidRDefault="007179C3">
      <w:pPr>
        <w:spacing w:line="276" w:lineRule="auto"/>
        <w:jc w:val="both"/>
      </w:pPr>
    </w:p>
    <w:p w14:paraId="5205DE7B" w14:textId="77777777" w:rsidR="007179C3" w:rsidRDefault="00BE2EC9">
      <w:pPr>
        <w:spacing w:before="120" w:line="276" w:lineRule="auto"/>
        <w:jc w:val="center"/>
      </w:pPr>
      <w:r>
        <w:rPr>
          <w:b/>
          <w:sz w:val="20"/>
        </w:rPr>
        <w:t>Table 4.1: details the Users collection attributes: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872"/>
        <w:gridCol w:w="1440"/>
        <w:gridCol w:w="2160"/>
        <w:gridCol w:w="3744"/>
      </w:tblGrid>
      <w:tr w:rsidR="00246192" w14:paraId="7443E379" w14:textId="77777777">
        <w:trP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4634E60E" w14:textId="77777777" w:rsidR="00246192" w:rsidRDefault="00BE2EC9">
            <w:pPr>
              <w:spacing w:after="0" w:line="276" w:lineRule="auto"/>
            </w:pPr>
            <w:r>
              <w:rPr>
                <w:b/>
              </w:rPr>
              <w:t>Field Name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766A8AF6" w14:textId="77777777" w:rsidR="00246192" w:rsidRDefault="00BE2EC9">
            <w:pPr>
              <w:spacing w:after="0" w:line="276" w:lineRule="auto"/>
            </w:pPr>
            <w:r>
              <w:rPr>
                <w:b/>
              </w:rPr>
              <w:t>Data Type</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70620470" w14:textId="77777777" w:rsidR="00246192" w:rsidRDefault="00BE2EC9">
            <w:pPr>
              <w:spacing w:after="0" w:line="276" w:lineRule="auto"/>
            </w:pPr>
            <w:r>
              <w:rPr>
                <w:b/>
              </w:rPr>
              <w:t>Constraint</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7B512D4D" w14:textId="77777777" w:rsidR="00246192" w:rsidRDefault="00BE2EC9">
            <w:pPr>
              <w:spacing w:after="0" w:line="276" w:lineRule="auto"/>
            </w:pPr>
            <w:r>
              <w:rPr>
                <w:b/>
              </w:rPr>
              <w:t>Description</w:t>
            </w:r>
          </w:p>
        </w:tc>
      </w:tr>
      <w:tr w:rsidR="00246192" w14:paraId="4A6CEEE7" w14:textId="77777777">
        <w:trP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B7A8693" w14:textId="77777777" w:rsidR="00246192" w:rsidRDefault="00BE2EC9">
            <w:pPr>
              <w:spacing w:after="0" w:line="276" w:lineRule="auto"/>
            </w:pPr>
            <w:r>
              <w:t>_id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5689ABB7" w14:textId="77777777" w:rsidR="00246192" w:rsidRDefault="00BE2EC9">
            <w:pPr>
              <w:spacing w:after="0" w:line="276" w:lineRule="auto"/>
            </w:pPr>
            <w:r>
              <w:t>ObjectId</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7A8D5E20" w14:textId="77777777" w:rsidR="00246192" w:rsidRDefault="00BE2EC9">
            <w:pPr>
              <w:spacing w:after="0" w:line="276" w:lineRule="auto"/>
            </w:pPr>
            <w:r>
              <w:t>Primary Key</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C60D8E1" w14:textId="77777777" w:rsidR="00246192" w:rsidRDefault="00BE2EC9">
            <w:pPr>
              <w:spacing w:after="0" w:line="276" w:lineRule="auto"/>
            </w:pPr>
            <w:r>
              <w:t>Unique document identifier generated by MongoDB.</w:t>
            </w:r>
          </w:p>
        </w:tc>
      </w:tr>
      <w:tr w:rsidR="00246192" w14:paraId="3FB97854" w14:textId="77777777">
        <w:trP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5015F27A" w14:textId="77777777" w:rsidR="00246192" w:rsidRDefault="00BE2EC9">
            <w:pPr>
              <w:spacing w:after="0" w:line="276" w:lineRule="auto"/>
            </w:pPr>
            <w:r>
              <w:t>username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750414FF" w14:textId="77777777" w:rsidR="00246192" w:rsidRDefault="00BE2EC9">
            <w:pPr>
              <w:spacing w:after="0" w:line="276" w:lineRule="auto"/>
            </w:pPr>
            <w:r>
              <w:t>String</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38A6834F" w14:textId="77777777" w:rsidR="00246192" w:rsidRDefault="00BE2EC9">
            <w:pPr>
              <w:spacing w:after="0" w:line="276" w:lineRule="auto"/>
            </w:pPr>
            <w:r>
              <w:t>Required, Unique</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7082D29" w14:textId="77777777" w:rsidR="00246192" w:rsidRDefault="00BE2EC9">
            <w:pPr>
              <w:spacing w:after="0" w:line="276" w:lineRule="auto"/>
            </w:pPr>
            <w:r>
              <w:t>Unique user account handle used for login.</w:t>
            </w:r>
          </w:p>
        </w:tc>
      </w:tr>
      <w:tr w:rsidR="00246192" w14:paraId="5BEBEE5A" w14:textId="77777777">
        <w:trP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94A00B6" w14:textId="77777777" w:rsidR="00246192" w:rsidRDefault="00BE2EC9">
            <w:pPr>
              <w:spacing w:after="0" w:line="276" w:lineRule="auto"/>
            </w:pPr>
            <w:r>
              <w:t>password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370A29EC" w14:textId="77777777" w:rsidR="00246192" w:rsidRDefault="00BE2EC9">
            <w:pPr>
              <w:spacing w:after="0" w:line="276" w:lineRule="auto"/>
            </w:pPr>
            <w:r>
              <w:t>String</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BF71A7A" w14:textId="77777777" w:rsidR="00246192" w:rsidRDefault="00BE2EC9">
            <w:pPr>
              <w:spacing w:after="0" w:line="276" w:lineRule="auto"/>
            </w:pPr>
            <w:r>
              <w:t>Required</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71BF88B1" w14:textId="77777777" w:rsidR="00246192" w:rsidRDefault="00BE2EC9">
            <w:pPr>
              <w:spacing w:after="0" w:line="276" w:lineRule="auto"/>
            </w:pPr>
            <w:r>
              <w:t>Bcrypt hashed password string (60 characters).</w:t>
            </w:r>
          </w:p>
        </w:tc>
      </w:tr>
      <w:tr w:rsidR="00246192" w14:paraId="0C70D024" w14:textId="77777777">
        <w:trP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523DCDF" w14:textId="77777777" w:rsidR="00246192" w:rsidRDefault="00BE2EC9">
            <w:pPr>
              <w:spacing w:after="0" w:line="276" w:lineRule="auto"/>
            </w:pPr>
            <w:r>
              <w:t>email</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BDD193F" w14:textId="77777777" w:rsidR="00246192" w:rsidRDefault="00BE2EC9">
            <w:pPr>
              <w:spacing w:after="0" w:line="276" w:lineRule="auto"/>
            </w:pPr>
            <w:r>
              <w:t>String</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7C1E759A" w14:textId="77777777" w:rsidR="00246192" w:rsidRDefault="00BE2EC9">
            <w:pPr>
              <w:spacing w:after="0" w:line="276" w:lineRule="auto"/>
            </w:pPr>
            <w:r>
              <w:t>Required</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37928E7B" w14:textId="77777777" w:rsidR="00246192" w:rsidRDefault="00BE2EC9">
            <w:pPr>
              <w:spacing w:after="0" w:line="276" w:lineRule="auto"/>
            </w:pPr>
            <w:r>
              <w:t>Valid contact email address for notifications.</w:t>
            </w:r>
          </w:p>
        </w:tc>
      </w:tr>
      <w:tr w:rsidR="00246192" w14:paraId="3DA63119" w14:textId="77777777">
        <w:trP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5EEDA52E" w14:textId="77777777" w:rsidR="00246192" w:rsidRDefault="00BE2EC9">
            <w:pPr>
              <w:spacing w:after="0" w:line="276" w:lineRule="auto"/>
            </w:pPr>
            <w:r>
              <w:t>role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5DE6C713" w14:textId="77777777" w:rsidR="00246192" w:rsidRDefault="00BE2EC9">
            <w:pPr>
              <w:spacing w:after="0" w:line="276" w:lineRule="auto"/>
            </w:pPr>
            <w:r>
              <w:t>String</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79701D48" w14:textId="77777777" w:rsidR="00246192" w:rsidRDefault="00BE2EC9">
            <w:pPr>
              <w:spacing w:after="0" w:line="276" w:lineRule="auto"/>
            </w:pPr>
            <w:r>
              <w:t>Required</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5D205D3F" w14:textId="77777777" w:rsidR="00246192" w:rsidRDefault="00BE2EC9">
            <w:pPr>
              <w:spacing w:after="0" w:line="276" w:lineRule="auto"/>
            </w:pPr>
            <w:r>
              <w:t xml:space="preserve">Role identifier: Agent, PHO, </w:t>
            </w:r>
            <w:r>
              <w:lastRenderedPageBreak/>
              <w:t>Customs, Traffic, Admin.</w:t>
            </w:r>
          </w:p>
        </w:tc>
      </w:tr>
      <w:tr w:rsidR="00246192" w14:paraId="659B4386" w14:textId="77777777">
        <w:trP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2BB6658C" w14:textId="77777777" w:rsidR="00246192" w:rsidRDefault="00BE2EC9">
            <w:pPr>
              <w:spacing w:after="0" w:line="276" w:lineRule="auto"/>
            </w:pPr>
            <w:r>
              <w:lastRenderedPageBreak/>
              <w:t>isApproved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F62810E" w14:textId="77777777" w:rsidR="00246192" w:rsidRDefault="00BE2EC9">
            <w:pPr>
              <w:spacing w:after="0" w:line="276" w:lineRule="auto"/>
            </w:pPr>
            <w:r>
              <w:t>Boolean</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50FDBDB7" w14:textId="77777777" w:rsidR="00246192" w:rsidRDefault="00BE2EC9">
            <w:pPr>
              <w:spacing w:after="0" w:line="276" w:lineRule="auto"/>
            </w:pPr>
            <w:r>
              <w:t>Default: false</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31640832" w14:textId="77777777" w:rsidR="00246192" w:rsidRDefault="00BE2EC9">
            <w:pPr>
              <w:spacing w:after="0" w:line="276" w:lineRule="auto"/>
            </w:pPr>
            <w:r>
              <w:t>Administrative approval status flag.</w:t>
            </w:r>
          </w:p>
        </w:tc>
      </w:tr>
      <w:tr w:rsidR="00246192" w14:paraId="7D8B3A88" w14:textId="77777777">
        <w:trP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07A51F6" w14:textId="77777777" w:rsidR="00246192" w:rsidRDefault="00BE2EC9">
            <w:pPr>
              <w:spacing w:after="0" w:line="276" w:lineRule="auto"/>
            </w:pPr>
            <w:r>
              <w:t>totpSecret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3FA6FB85" w14:textId="77777777" w:rsidR="00246192" w:rsidRDefault="00BE2EC9">
            <w:pPr>
              <w:spacing w:after="0" w:line="276" w:lineRule="auto"/>
            </w:pPr>
            <w:r>
              <w:t>String</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40BFD27" w14:textId="77777777" w:rsidR="00246192" w:rsidRDefault="00BE2EC9">
            <w:pPr>
              <w:spacing w:after="0" w:line="276" w:lineRule="auto"/>
            </w:pPr>
            <w:r>
              <w:t>Optional</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5AFB80DB" w14:textId="77777777" w:rsidR="00246192" w:rsidRDefault="00BE2EC9">
            <w:pPr>
              <w:spacing w:after="0" w:line="276" w:lineRule="auto"/>
            </w:pPr>
            <w:r>
              <w:t>Base32 encoded secret key for 2FA TOTP generation.</w:t>
            </w:r>
          </w:p>
        </w:tc>
      </w:tr>
      <w:tr w:rsidR="00246192" w14:paraId="5116D589" w14:textId="77777777">
        <w:trP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1515F9A" w14:textId="77777777" w:rsidR="00246192" w:rsidRDefault="00BE2EC9">
            <w:pPr>
              <w:spacing w:after="0" w:line="276" w:lineRule="auto"/>
            </w:pPr>
            <w:r>
              <w:t>createdAt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9CD7BE1" w14:textId="77777777" w:rsidR="00246192" w:rsidRDefault="00BE2EC9">
            <w:pPr>
              <w:spacing w:after="0" w:line="276" w:lineRule="auto"/>
            </w:pPr>
            <w:r>
              <w:t>Date</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2B160D8E" w14:textId="77777777" w:rsidR="00246192" w:rsidRDefault="00BE2EC9">
            <w:pPr>
              <w:spacing w:after="0" w:line="276" w:lineRule="auto"/>
            </w:pPr>
            <w:r>
              <w:t>Default: Date.now</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812B783" w14:textId="77777777" w:rsidR="00246192" w:rsidRDefault="00BE2EC9">
            <w:pPr>
              <w:spacing w:after="0" w:line="276" w:lineRule="auto"/>
            </w:pPr>
            <w:r>
              <w:t>Timestamp of user account creation.</w:t>
            </w:r>
          </w:p>
        </w:tc>
      </w:tr>
    </w:tbl>
    <w:p w14:paraId="740AC467" w14:textId="77777777" w:rsidR="00246192" w:rsidRDefault="00246192">
      <w:pPr>
        <w:spacing w:after="240"/>
      </w:pPr>
    </w:p>
    <w:p w14:paraId="5C1DA93D" w14:textId="77777777" w:rsidR="007179C3" w:rsidRDefault="007179C3">
      <w:pPr>
        <w:spacing w:after="240"/>
      </w:pPr>
    </w:p>
    <w:p w14:paraId="78F272E1" w14:textId="77777777" w:rsidR="00246192" w:rsidRDefault="00BE2EC9">
      <w:pPr>
        <w:spacing w:before="120" w:line="276" w:lineRule="auto"/>
        <w:jc w:val="center"/>
      </w:pPr>
      <w:r>
        <w:rPr>
          <w:b/>
          <w:sz w:val="20"/>
        </w:rPr>
        <w:t>Table 4.2: details the Clearances (Voyages) collection attributes: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872"/>
        <w:gridCol w:w="1440"/>
        <w:gridCol w:w="2160"/>
        <w:gridCol w:w="3744"/>
      </w:tblGrid>
      <w:tr w:rsidR="00246192" w14:paraId="1BC36452" w14:textId="77777777">
        <w:trP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082E2D42" w14:textId="77777777" w:rsidR="00246192" w:rsidRDefault="00BE2EC9">
            <w:pPr>
              <w:spacing w:after="0" w:line="276" w:lineRule="auto"/>
            </w:pPr>
            <w:r>
              <w:rPr>
                <w:b/>
              </w:rPr>
              <w:t>Field Name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6E8AF8D7" w14:textId="77777777" w:rsidR="00246192" w:rsidRDefault="00BE2EC9">
            <w:pPr>
              <w:spacing w:after="0" w:line="276" w:lineRule="auto"/>
            </w:pPr>
            <w:r>
              <w:rPr>
                <w:b/>
              </w:rPr>
              <w:t>Data Type</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64795553" w14:textId="77777777" w:rsidR="00246192" w:rsidRDefault="00BE2EC9">
            <w:pPr>
              <w:spacing w:after="0" w:line="276" w:lineRule="auto"/>
            </w:pPr>
            <w:r>
              <w:rPr>
                <w:b/>
              </w:rPr>
              <w:t>Constraint</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1DCB4FDC" w14:textId="77777777" w:rsidR="00246192" w:rsidRDefault="00BE2EC9">
            <w:pPr>
              <w:spacing w:after="0" w:line="276" w:lineRule="auto"/>
            </w:pPr>
            <w:r>
              <w:rPr>
                <w:b/>
              </w:rPr>
              <w:t>Description</w:t>
            </w:r>
          </w:p>
        </w:tc>
      </w:tr>
      <w:tr w:rsidR="00246192" w14:paraId="716FE70A" w14:textId="77777777">
        <w:trP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31EC5683" w14:textId="77777777" w:rsidR="00246192" w:rsidRDefault="00BE2EC9">
            <w:pPr>
              <w:spacing w:after="0" w:line="276" w:lineRule="auto"/>
            </w:pPr>
            <w:r>
              <w:t>_id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52BFA652" w14:textId="77777777" w:rsidR="00246192" w:rsidRDefault="00BE2EC9">
            <w:pPr>
              <w:spacing w:after="0" w:line="276" w:lineRule="auto"/>
            </w:pPr>
            <w:r>
              <w:t>ObjectId</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D5C839D" w14:textId="77777777" w:rsidR="00246192" w:rsidRDefault="00BE2EC9">
            <w:pPr>
              <w:spacing w:after="0" w:line="276" w:lineRule="auto"/>
            </w:pPr>
            <w:r>
              <w:t>Primary Key</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131E020" w14:textId="77777777" w:rsidR="00246192" w:rsidRDefault="00BE2EC9">
            <w:pPr>
              <w:spacing w:after="0" w:line="276" w:lineRule="auto"/>
            </w:pPr>
            <w:r>
              <w:t>Unique clearance application identifier.</w:t>
            </w:r>
          </w:p>
        </w:tc>
      </w:tr>
      <w:tr w:rsidR="00246192" w14:paraId="2BF6F547" w14:textId="77777777">
        <w:trP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CFF6C68" w14:textId="77777777" w:rsidR="00246192" w:rsidRDefault="00BE2EC9">
            <w:pPr>
              <w:spacing w:after="0" w:line="276" w:lineRule="auto"/>
            </w:pPr>
            <w:r>
              <w:t>vessel</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DEECE3D" w14:textId="77777777" w:rsidR="00246192" w:rsidRDefault="00BE2EC9">
            <w:pPr>
              <w:spacing w:after="0" w:line="276" w:lineRule="auto"/>
            </w:pPr>
            <w:r>
              <w:t>Object</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D6AC8C2" w14:textId="77777777" w:rsidR="00246192" w:rsidRDefault="00BE2EC9">
            <w:pPr>
              <w:spacing w:after="0" w:line="276" w:lineRule="auto"/>
            </w:pPr>
            <w:r>
              <w:t>Required</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34A4A912" w14:textId="77777777" w:rsidR="00246192" w:rsidRDefault="00BE2EC9">
            <w:pPr>
              <w:spacing w:after="0" w:line="276" w:lineRule="auto"/>
            </w:pPr>
            <w:r>
              <w:t>Embedded snapshot of vessel master metadata.</w:t>
            </w:r>
          </w:p>
        </w:tc>
      </w:tr>
      <w:tr w:rsidR="00246192" w14:paraId="4FF03EF1" w14:textId="77777777">
        <w:trP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3C2C6130" w14:textId="77777777" w:rsidR="00246192" w:rsidRDefault="00BE2EC9">
            <w:pPr>
              <w:spacing w:after="0" w:line="276" w:lineRule="auto"/>
            </w:pPr>
            <w:r>
              <w:t>lastPortOfCall</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D99315A" w14:textId="77777777" w:rsidR="00246192" w:rsidRDefault="00BE2EC9">
            <w:pPr>
              <w:spacing w:after="0" w:line="276" w:lineRule="auto"/>
            </w:pPr>
            <w:r>
              <w:t>String</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907050A" w14:textId="77777777" w:rsidR="00246192" w:rsidRDefault="00BE2EC9">
            <w:pPr>
              <w:spacing w:after="0" w:line="276" w:lineRule="auto"/>
            </w:pPr>
            <w:r>
              <w:t>Required</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2D592514" w14:textId="77777777" w:rsidR="00246192" w:rsidRDefault="00BE2EC9">
            <w:pPr>
              <w:spacing w:after="0" w:line="276" w:lineRule="auto"/>
            </w:pPr>
            <w:r>
              <w:t>Previous port of call prior to NMPA arrival.</w:t>
            </w:r>
          </w:p>
        </w:tc>
      </w:tr>
      <w:tr w:rsidR="00246192" w14:paraId="6B1172F0" w14:textId="77777777">
        <w:trP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EAB72C0" w14:textId="77777777" w:rsidR="00246192" w:rsidRDefault="00BE2EC9">
            <w:pPr>
              <w:spacing w:after="0" w:line="276" w:lineRule="auto"/>
            </w:pPr>
            <w:r>
              <w:t>eta</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225E095E" w14:textId="77777777" w:rsidR="00246192" w:rsidRDefault="00BE2EC9">
            <w:pPr>
              <w:spacing w:after="0" w:line="276" w:lineRule="auto"/>
            </w:pPr>
            <w:r>
              <w:t>Date</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C9A17EB" w14:textId="77777777" w:rsidR="00246192" w:rsidRDefault="00BE2EC9">
            <w:pPr>
              <w:spacing w:after="0" w:line="276" w:lineRule="auto"/>
            </w:pPr>
            <w:r>
              <w:t>Required</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E9451C4" w14:textId="77777777" w:rsidR="00246192" w:rsidRDefault="00BE2EC9">
            <w:pPr>
              <w:spacing w:after="0" w:line="276" w:lineRule="auto"/>
            </w:pPr>
            <w:r>
              <w:t>Estimated Time of Arrival at NMPA anchorage.</w:t>
            </w:r>
          </w:p>
        </w:tc>
      </w:tr>
      <w:tr w:rsidR="00246192" w14:paraId="38AE82FF" w14:textId="77777777">
        <w:trP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7735DDF" w14:textId="77777777" w:rsidR="00246192" w:rsidRDefault="00BE2EC9">
            <w:pPr>
              <w:spacing w:after="0" w:line="276" w:lineRule="auto"/>
            </w:pPr>
            <w:r>
              <w:t>etd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3FE4F114" w14:textId="77777777" w:rsidR="00246192" w:rsidRDefault="00BE2EC9">
            <w:pPr>
              <w:spacing w:after="0" w:line="276" w:lineRule="auto"/>
            </w:pPr>
            <w:r>
              <w:t>Date</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D016787" w14:textId="77777777" w:rsidR="00246192" w:rsidRDefault="00BE2EC9">
            <w:pPr>
              <w:spacing w:after="0" w:line="276" w:lineRule="auto"/>
            </w:pPr>
            <w:r>
              <w:t>Required</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9ED8906" w14:textId="77777777" w:rsidR="00246192" w:rsidRDefault="00BE2EC9">
            <w:pPr>
              <w:spacing w:after="0" w:line="276" w:lineRule="auto"/>
            </w:pPr>
            <w:r>
              <w:t>Estimated Time of Departure from quay berth.</w:t>
            </w:r>
          </w:p>
        </w:tc>
      </w:tr>
      <w:tr w:rsidR="00246192" w14:paraId="0C39B82A" w14:textId="77777777">
        <w:trP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9E445FC" w14:textId="77777777" w:rsidR="00246192" w:rsidRDefault="00BE2EC9">
            <w:pPr>
              <w:spacing w:after="0" w:line="276" w:lineRule="auto"/>
            </w:pPr>
            <w:r>
              <w:t>status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55D83C0" w14:textId="77777777" w:rsidR="00246192" w:rsidRDefault="00BE2EC9">
            <w:pPr>
              <w:spacing w:after="0" w:line="276" w:lineRule="auto"/>
            </w:pPr>
            <w:r>
              <w:t>String</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F944739" w14:textId="77777777" w:rsidR="00246192" w:rsidRDefault="00BE2EC9">
            <w:pPr>
              <w:spacing w:after="0" w:line="276" w:lineRule="auto"/>
            </w:pPr>
            <w:r>
              <w:t>Required</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67D33D2" w14:textId="77777777" w:rsidR="00246192" w:rsidRDefault="00BE2EC9">
            <w:pPr>
              <w:spacing w:after="0" w:line="276" w:lineRule="auto"/>
            </w:pPr>
            <w:r>
              <w:t>Overall status: PHO Pending, Customs Pending, Traffic Pending, Cleared, Rejected.</w:t>
            </w:r>
          </w:p>
        </w:tc>
      </w:tr>
      <w:tr w:rsidR="00246192" w14:paraId="300935B9" w14:textId="77777777">
        <w:trP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D5AD191" w14:textId="77777777" w:rsidR="00246192" w:rsidRDefault="00BE2EC9">
            <w:pPr>
              <w:spacing w:after="0" w:line="276" w:lineRule="auto"/>
            </w:pPr>
            <w:r>
              <w:t>phoStatus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02664E4" w14:textId="77777777" w:rsidR="00246192" w:rsidRDefault="00BE2EC9">
            <w:pPr>
              <w:spacing w:after="0" w:line="276" w:lineRule="auto"/>
            </w:pPr>
            <w:r>
              <w:t>String</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BF96808" w14:textId="77777777" w:rsidR="00246192" w:rsidRDefault="00BE2EC9">
            <w:pPr>
              <w:spacing w:after="0" w:line="276" w:lineRule="auto"/>
            </w:pPr>
            <w:r>
              <w:t>Required</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A18AF48" w14:textId="77777777" w:rsidR="00246192" w:rsidRDefault="00BE2EC9">
            <w:pPr>
              <w:spacing w:after="0" w:line="276" w:lineRule="auto"/>
            </w:pPr>
            <w:r>
              <w:t>Health review status: Pending, Approved, Rejected.</w:t>
            </w:r>
          </w:p>
        </w:tc>
      </w:tr>
      <w:tr w:rsidR="00246192" w14:paraId="6BCEB1AB" w14:textId="77777777">
        <w:trP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C5EC881" w14:textId="77777777" w:rsidR="00246192" w:rsidRDefault="00BE2EC9">
            <w:pPr>
              <w:spacing w:after="0" w:line="276" w:lineRule="auto"/>
            </w:pPr>
            <w:r>
              <w:t>customsStatus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B3EF5F3" w14:textId="77777777" w:rsidR="00246192" w:rsidRDefault="00BE2EC9">
            <w:pPr>
              <w:spacing w:after="0" w:line="276" w:lineRule="auto"/>
            </w:pPr>
            <w:r>
              <w:t>String</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96E3323" w14:textId="77777777" w:rsidR="00246192" w:rsidRDefault="00BE2EC9">
            <w:pPr>
              <w:spacing w:after="0" w:line="276" w:lineRule="auto"/>
            </w:pPr>
            <w:r>
              <w:t>Required</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3AC809B" w14:textId="77777777" w:rsidR="00246192" w:rsidRDefault="00BE2EC9">
            <w:pPr>
              <w:spacing w:after="0" w:line="276" w:lineRule="auto"/>
            </w:pPr>
            <w:r>
              <w:t>Customs review status: Pending, Approved, Rejected.</w:t>
            </w:r>
          </w:p>
        </w:tc>
      </w:tr>
      <w:tr w:rsidR="00246192" w14:paraId="13E74716" w14:textId="77777777">
        <w:trP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7382D485" w14:textId="77777777" w:rsidR="00246192" w:rsidRDefault="00BE2EC9">
            <w:pPr>
              <w:spacing w:after="0" w:line="276" w:lineRule="auto"/>
            </w:pPr>
            <w:r>
              <w:t>trafficStatus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7D1FE5A1" w14:textId="77777777" w:rsidR="00246192" w:rsidRDefault="00BE2EC9">
            <w:pPr>
              <w:spacing w:after="0" w:line="276" w:lineRule="auto"/>
            </w:pPr>
            <w:r>
              <w:t>String</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BB9404F" w14:textId="77777777" w:rsidR="00246192" w:rsidRDefault="00BE2EC9">
            <w:pPr>
              <w:spacing w:after="0" w:line="276" w:lineRule="auto"/>
            </w:pPr>
            <w:r>
              <w:t>Required</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CE4E30E" w14:textId="77777777" w:rsidR="00246192" w:rsidRDefault="00BE2EC9">
            <w:pPr>
              <w:spacing w:after="0" w:line="276" w:lineRule="auto"/>
            </w:pPr>
            <w:r>
              <w:t>Traffic review status: Pending, Approved, Rejected.</w:t>
            </w:r>
          </w:p>
        </w:tc>
      </w:tr>
      <w:tr w:rsidR="00246192" w14:paraId="66B98A11" w14:textId="77777777">
        <w:trP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2A9ED6E8" w14:textId="77777777" w:rsidR="00246192" w:rsidRDefault="00BE2EC9">
            <w:pPr>
              <w:spacing w:after="0" w:line="276" w:lineRule="auto"/>
            </w:pPr>
            <w:r>
              <w:lastRenderedPageBreak/>
              <w:t>certificateUrl</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2AA759CD" w14:textId="77777777" w:rsidR="00246192" w:rsidRDefault="00BE2EC9">
            <w:pPr>
              <w:spacing w:after="0" w:line="276" w:lineRule="auto"/>
            </w:pPr>
            <w:r>
              <w:t>String</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712CC6F1" w14:textId="77777777" w:rsidR="00246192" w:rsidRDefault="00BE2EC9">
            <w:pPr>
              <w:spacing w:after="0" w:line="276" w:lineRule="auto"/>
            </w:pPr>
            <w:r>
              <w:t>Optional</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5DD8F19A" w14:textId="77777777" w:rsidR="00246192" w:rsidRDefault="00BE2EC9">
            <w:pPr>
              <w:spacing w:after="0" w:line="276" w:lineRule="auto"/>
            </w:pPr>
            <w:r>
              <w:t>Generated bilingual clearance PDF document link.</w:t>
            </w:r>
          </w:p>
        </w:tc>
      </w:tr>
    </w:tbl>
    <w:p w14:paraId="76F2A84E" w14:textId="77777777" w:rsidR="00246192" w:rsidRDefault="00246192">
      <w:pPr>
        <w:spacing w:after="240"/>
      </w:pPr>
    </w:p>
    <w:p w14:paraId="562FBB62" w14:textId="77777777" w:rsidR="00246192" w:rsidRDefault="00BE2EC9">
      <w:pPr>
        <w:spacing w:before="120" w:line="276" w:lineRule="auto"/>
        <w:jc w:val="center"/>
      </w:pPr>
      <w:r>
        <w:rPr>
          <w:b/>
          <w:sz w:val="20"/>
        </w:rPr>
        <w:t>Table 4.3: details the Vessels master collection attributes: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872"/>
        <w:gridCol w:w="1440"/>
        <w:gridCol w:w="2160"/>
        <w:gridCol w:w="3744"/>
      </w:tblGrid>
      <w:tr w:rsidR="00246192" w14:paraId="72D4B19D" w14:textId="77777777">
        <w:trP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003492F8" w14:textId="77777777" w:rsidR="00246192" w:rsidRDefault="00BE2EC9">
            <w:pPr>
              <w:spacing w:after="0" w:line="276" w:lineRule="auto"/>
            </w:pPr>
            <w:r>
              <w:rPr>
                <w:b/>
              </w:rPr>
              <w:t>Field Name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7BF6EAF0" w14:textId="77777777" w:rsidR="00246192" w:rsidRDefault="00BE2EC9">
            <w:pPr>
              <w:spacing w:after="0" w:line="276" w:lineRule="auto"/>
            </w:pPr>
            <w:r>
              <w:rPr>
                <w:b/>
              </w:rPr>
              <w:t>Data Type</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4A9FF7E4" w14:textId="77777777" w:rsidR="00246192" w:rsidRDefault="00BE2EC9">
            <w:pPr>
              <w:spacing w:after="0" w:line="276" w:lineRule="auto"/>
            </w:pPr>
            <w:r>
              <w:rPr>
                <w:b/>
              </w:rPr>
              <w:t>Constraint</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75F5D40B" w14:textId="77777777" w:rsidR="00246192" w:rsidRDefault="00BE2EC9">
            <w:pPr>
              <w:spacing w:after="0" w:line="276" w:lineRule="auto"/>
            </w:pPr>
            <w:r>
              <w:rPr>
                <w:b/>
              </w:rPr>
              <w:t>Description</w:t>
            </w:r>
          </w:p>
        </w:tc>
      </w:tr>
      <w:tr w:rsidR="00246192" w14:paraId="0AFED8E7" w14:textId="77777777">
        <w:trP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4AECB8B" w14:textId="77777777" w:rsidR="00246192" w:rsidRDefault="00BE2EC9">
            <w:pPr>
              <w:spacing w:after="0" w:line="276" w:lineRule="auto"/>
            </w:pPr>
            <w:r>
              <w:t>_id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20C388E9" w14:textId="77777777" w:rsidR="00246192" w:rsidRDefault="00BE2EC9">
            <w:pPr>
              <w:spacing w:after="0" w:line="276" w:lineRule="auto"/>
            </w:pPr>
            <w:r>
              <w:t>ObjectId</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8681E53" w14:textId="77777777" w:rsidR="00246192" w:rsidRDefault="00BE2EC9">
            <w:pPr>
              <w:spacing w:after="0" w:line="276" w:lineRule="auto"/>
            </w:pPr>
            <w:r>
              <w:t>Primary Key</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D601B2A" w14:textId="77777777" w:rsidR="00246192" w:rsidRDefault="00BE2EC9">
            <w:pPr>
              <w:spacing w:after="0" w:line="276" w:lineRule="auto"/>
            </w:pPr>
            <w:r>
              <w:t>Unique vessel record identifier.</w:t>
            </w:r>
          </w:p>
        </w:tc>
      </w:tr>
      <w:tr w:rsidR="00246192" w14:paraId="3C3320D7" w14:textId="77777777">
        <w:trP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DD3C3B2" w14:textId="77777777" w:rsidR="00246192" w:rsidRDefault="00BE2EC9">
            <w:pPr>
              <w:spacing w:after="0" w:line="276" w:lineRule="auto"/>
            </w:pPr>
            <w:r>
              <w:t>name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70078330" w14:textId="77777777" w:rsidR="00246192" w:rsidRDefault="00BE2EC9">
            <w:pPr>
              <w:spacing w:after="0" w:line="276" w:lineRule="auto"/>
            </w:pPr>
            <w:r>
              <w:t>String</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B40CEA2" w14:textId="77777777" w:rsidR="00246192" w:rsidRDefault="00BE2EC9">
            <w:pPr>
              <w:spacing w:after="0" w:line="276" w:lineRule="auto"/>
            </w:pPr>
            <w:r>
              <w:t>Required</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304402FB" w14:textId="77777777" w:rsidR="00246192" w:rsidRDefault="00BE2EC9">
            <w:pPr>
              <w:spacing w:after="0" w:line="276" w:lineRule="auto"/>
            </w:pPr>
            <w:r>
              <w:t>Registered commercial name of merchant vessel.</w:t>
            </w:r>
          </w:p>
        </w:tc>
      </w:tr>
      <w:tr w:rsidR="00246192" w14:paraId="728C4BC4" w14:textId="77777777">
        <w:trP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07FA0CA" w14:textId="77777777" w:rsidR="00246192" w:rsidRDefault="00BE2EC9">
            <w:pPr>
              <w:spacing w:after="0" w:line="276" w:lineRule="auto"/>
            </w:pPr>
            <w:r>
              <w:t>imoNumber</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B482034" w14:textId="77777777" w:rsidR="00246192" w:rsidRDefault="00BE2EC9">
            <w:pPr>
              <w:spacing w:after="0" w:line="276" w:lineRule="auto"/>
            </w:pPr>
            <w:r>
              <w:t>String</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90834EB" w14:textId="77777777" w:rsidR="00246192" w:rsidRDefault="00BE2EC9">
            <w:pPr>
              <w:spacing w:after="0" w:line="276" w:lineRule="auto"/>
            </w:pPr>
            <w:r>
              <w:t>Required, Unique</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7AE306E4" w14:textId="77777777" w:rsidR="00246192" w:rsidRDefault="00BE2EC9">
            <w:pPr>
              <w:spacing w:after="0" w:line="276" w:lineRule="auto"/>
            </w:pPr>
            <w:r>
              <w:t>Unique 7-digit International Maritime Organization number.</w:t>
            </w:r>
          </w:p>
        </w:tc>
      </w:tr>
      <w:tr w:rsidR="00246192" w14:paraId="07F5FDEA" w14:textId="77777777">
        <w:trP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B43909F" w14:textId="77777777" w:rsidR="00246192" w:rsidRDefault="00BE2EC9">
            <w:pPr>
              <w:spacing w:after="0" w:line="276" w:lineRule="auto"/>
            </w:pPr>
            <w:r>
              <w:t>flagState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3A0FE553" w14:textId="77777777" w:rsidR="00246192" w:rsidRDefault="00BE2EC9">
            <w:pPr>
              <w:spacing w:after="0" w:line="276" w:lineRule="auto"/>
            </w:pPr>
            <w:r>
              <w:t>String</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EDD7886" w14:textId="77777777" w:rsidR="00246192" w:rsidRDefault="00BE2EC9">
            <w:pPr>
              <w:spacing w:after="0" w:line="276" w:lineRule="auto"/>
            </w:pPr>
            <w:r>
              <w:t>Required</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1655836" w14:textId="77777777" w:rsidR="00246192" w:rsidRDefault="00BE2EC9">
            <w:pPr>
              <w:spacing w:after="0" w:line="276" w:lineRule="auto"/>
            </w:pPr>
            <w:r>
              <w:t>Country of registry flag state.</w:t>
            </w:r>
          </w:p>
        </w:tc>
      </w:tr>
      <w:tr w:rsidR="00246192" w14:paraId="6E7CD413" w14:textId="77777777">
        <w:trP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31ABBE0" w14:textId="77777777" w:rsidR="00246192" w:rsidRDefault="00BE2EC9">
            <w:pPr>
              <w:spacing w:after="0" w:line="276" w:lineRule="auto"/>
            </w:pPr>
            <w:r>
              <w:t>vesselType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33A626E4" w14:textId="77777777" w:rsidR="00246192" w:rsidRDefault="00BE2EC9">
            <w:pPr>
              <w:spacing w:after="0" w:line="276" w:lineRule="auto"/>
            </w:pPr>
            <w:r>
              <w:t>String</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82EBA3F" w14:textId="77777777" w:rsidR="00246192" w:rsidRDefault="00BE2EC9">
            <w:pPr>
              <w:spacing w:after="0" w:line="276" w:lineRule="auto"/>
            </w:pPr>
            <w:r>
              <w:t>Required</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3ABBCF6" w14:textId="77777777" w:rsidR="00246192" w:rsidRDefault="00BE2EC9">
            <w:pPr>
              <w:spacing w:after="0" w:line="276" w:lineRule="auto"/>
            </w:pPr>
            <w:r>
              <w:t>Container, Bulk, Oil Tanker, LPG, LNG Carrier.</w:t>
            </w:r>
          </w:p>
        </w:tc>
      </w:tr>
      <w:tr w:rsidR="00246192" w14:paraId="3882C520" w14:textId="77777777">
        <w:trP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5E0CB46" w14:textId="77777777" w:rsidR="00246192" w:rsidRDefault="00BE2EC9">
            <w:pPr>
              <w:spacing w:after="0" w:line="276" w:lineRule="auto"/>
            </w:pPr>
            <w:r>
              <w:t>grt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5BE30555" w14:textId="77777777" w:rsidR="00246192" w:rsidRDefault="00BE2EC9">
            <w:pPr>
              <w:spacing w:after="0" w:line="276" w:lineRule="auto"/>
            </w:pPr>
            <w:r>
              <w:t>Number</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2F5083F8" w14:textId="77777777" w:rsidR="00246192" w:rsidRDefault="00BE2EC9">
            <w:pPr>
              <w:spacing w:after="0" w:line="276" w:lineRule="auto"/>
            </w:pPr>
            <w:r>
              <w:t>Required</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3EE37EC3" w14:textId="77777777" w:rsidR="00246192" w:rsidRDefault="00BE2EC9">
            <w:pPr>
              <w:spacing w:after="0" w:line="276" w:lineRule="auto"/>
            </w:pPr>
            <w:r>
              <w:t>Gross Registered Tonnage value (&gt; 0).</w:t>
            </w:r>
          </w:p>
        </w:tc>
      </w:tr>
      <w:tr w:rsidR="00246192" w14:paraId="69A2FF61" w14:textId="77777777">
        <w:trP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BD11EA4" w14:textId="77777777" w:rsidR="00246192" w:rsidRDefault="00BE2EC9">
            <w:pPr>
              <w:spacing w:after="0" w:line="276" w:lineRule="auto"/>
            </w:pPr>
            <w:r>
              <w:t>nrt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70912E06" w14:textId="77777777" w:rsidR="00246192" w:rsidRDefault="00BE2EC9">
            <w:pPr>
              <w:spacing w:after="0" w:line="276" w:lineRule="auto"/>
            </w:pPr>
            <w:r>
              <w:t>Number</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C9FA214" w14:textId="77777777" w:rsidR="00246192" w:rsidRDefault="00BE2EC9">
            <w:pPr>
              <w:spacing w:after="0" w:line="276" w:lineRule="auto"/>
            </w:pPr>
            <w:r>
              <w:t>Required</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319A385" w14:textId="77777777" w:rsidR="00246192" w:rsidRDefault="00BE2EC9">
            <w:pPr>
              <w:spacing w:after="0" w:line="276" w:lineRule="auto"/>
            </w:pPr>
            <w:r>
              <w:t>Net Registered Tonnage value (&gt; 0).</w:t>
            </w:r>
          </w:p>
        </w:tc>
      </w:tr>
    </w:tbl>
    <w:p w14:paraId="2D2C12D1" w14:textId="77777777" w:rsidR="00246192" w:rsidRDefault="00246192">
      <w:pPr>
        <w:spacing w:after="240"/>
      </w:pPr>
    </w:p>
    <w:p w14:paraId="0EDAA8F5" w14:textId="77777777" w:rsidR="00246192" w:rsidRDefault="00BE2EC9">
      <w:pPr>
        <w:spacing w:before="120" w:line="276" w:lineRule="auto"/>
        <w:jc w:val="center"/>
      </w:pPr>
      <w:r>
        <w:rPr>
          <w:b/>
          <w:sz w:val="20"/>
        </w:rPr>
        <w:t>Table 4.4: details the AuditLogs collection attributes: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872"/>
        <w:gridCol w:w="1440"/>
        <w:gridCol w:w="2160"/>
        <w:gridCol w:w="3744"/>
      </w:tblGrid>
      <w:tr w:rsidR="00246192" w14:paraId="0AC84E3E" w14:textId="77777777">
        <w:trP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759067FD" w14:textId="77777777" w:rsidR="00246192" w:rsidRDefault="00BE2EC9">
            <w:pPr>
              <w:spacing w:after="0" w:line="276" w:lineRule="auto"/>
            </w:pPr>
            <w:r>
              <w:rPr>
                <w:b/>
              </w:rPr>
              <w:t>Field Name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3FF23C76" w14:textId="77777777" w:rsidR="00246192" w:rsidRDefault="00BE2EC9">
            <w:pPr>
              <w:spacing w:after="0" w:line="276" w:lineRule="auto"/>
            </w:pPr>
            <w:r>
              <w:rPr>
                <w:b/>
              </w:rPr>
              <w:t>Data Type</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4B0655E8" w14:textId="77777777" w:rsidR="00246192" w:rsidRDefault="00BE2EC9">
            <w:pPr>
              <w:spacing w:after="0" w:line="276" w:lineRule="auto"/>
            </w:pPr>
            <w:r>
              <w:rPr>
                <w:b/>
              </w:rPr>
              <w:t>Constraint</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4D1A735B" w14:textId="77777777" w:rsidR="00246192" w:rsidRDefault="00BE2EC9">
            <w:pPr>
              <w:spacing w:after="0" w:line="276" w:lineRule="auto"/>
            </w:pPr>
            <w:r>
              <w:rPr>
                <w:b/>
              </w:rPr>
              <w:t>Description</w:t>
            </w:r>
          </w:p>
        </w:tc>
      </w:tr>
      <w:tr w:rsidR="00246192" w14:paraId="7E13CA05" w14:textId="77777777">
        <w:trP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16E4E61" w14:textId="77777777" w:rsidR="00246192" w:rsidRDefault="00BE2EC9">
            <w:pPr>
              <w:spacing w:after="0" w:line="276" w:lineRule="auto"/>
            </w:pPr>
            <w:r>
              <w:t>_id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3FC1BF5F" w14:textId="77777777" w:rsidR="00246192" w:rsidRDefault="00BE2EC9">
            <w:pPr>
              <w:spacing w:after="0" w:line="276" w:lineRule="auto"/>
            </w:pPr>
            <w:r>
              <w:t>ObjectId</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6D77B14" w14:textId="77777777" w:rsidR="00246192" w:rsidRDefault="00BE2EC9">
            <w:pPr>
              <w:spacing w:after="0" w:line="276" w:lineRule="auto"/>
            </w:pPr>
            <w:r>
              <w:t>Primary Key</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3996065" w14:textId="77777777" w:rsidR="00246192" w:rsidRDefault="00BE2EC9">
            <w:pPr>
              <w:spacing w:after="0" w:line="276" w:lineRule="auto"/>
            </w:pPr>
            <w:r>
              <w:t>Unique audit log record identifier.</w:t>
            </w:r>
          </w:p>
        </w:tc>
      </w:tr>
      <w:tr w:rsidR="00246192" w14:paraId="40C4C139" w14:textId="77777777">
        <w:trP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583A1F05" w14:textId="77777777" w:rsidR="00246192" w:rsidRDefault="00BE2EC9">
            <w:pPr>
              <w:spacing w:after="0" w:line="276" w:lineRule="auto"/>
            </w:pPr>
            <w:r>
              <w:t>timestamp</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8C4F0BC" w14:textId="77777777" w:rsidR="00246192" w:rsidRDefault="00BE2EC9">
            <w:pPr>
              <w:spacing w:after="0" w:line="276" w:lineRule="auto"/>
            </w:pPr>
            <w:r>
              <w:t>Date</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654480B" w14:textId="77777777" w:rsidR="00246192" w:rsidRDefault="00BE2EC9">
            <w:pPr>
              <w:spacing w:after="0" w:line="276" w:lineRule="auto"/>
            </w:pPr>
            <w:r>
              <w:t>Default: Date.now</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2A5CAF7B" w14:textId="77777777" w:rsidR="00246192" w:rsidRDefault="00BE2EC9">
            <w:pPr>
              <w:spacing w:after="0" w:line="276" w:lineRule="auto"/>
            </w:pPr>
            <w:r>
              <w:t>Creation date and time of security event.</w:t>
            </w:r>
          </w:p>
        </w:tc>
      </w:tr>
      <w:tr w:rsidR="00246192" w14:paraId="5BAFDBE6" w14:textId="77777777">
        <w:trP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573582BE" w14:textId="77777777" w:rsidR="00246192" w:rsidRDefault="00BE2EC9">
            <w:pPr>
              <w:spacing w:after="0" w:line="276" w:lineRule="auto"/>
            </w:pPr>
            <w:r>
              <w:t>user</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3AE5A776" w14:textId="77777777" w:rsidR="00246192" w:rsidRDefault="00BE2EC9">
            <w:pPr>
              <w:spacing w:after="0" w:line="276" w:lineRule="auto"/>
            </w:pPr>
            <w:r>
              <w:t>String</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7563E0D" w14:textId="77777777" w:rsidR="00246192" w:rsidRDefault="00BE2EC9">
            <w:pPr>
              <w:spacing w:after="0" w:line="276" w:lineRule="auto"/>
            </w:pPr>
            <w:r>
              <w:t>Required</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2972694" w14:textId="77777777" w:rsidR="00246192" w:rsidRDefault="00BE2EC9">
            <w:pPr>
              <w:spacing w:after="0" w:line="276" w:lineRule="auto"/>
            </w:pPr>
            <w:r>
              <w:t>Username executing the audited transaction.</w:t>
            </w:r>
          </w:p>
        </w:tc>
      </w:tr>
      <w:tr w:rsidR="00246192" w14:paraId="2BEA7DA5" w14:textId="77777777">
        <w:trP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493E21F" w14:textId="77777777" w:rsidR="00246192" w:rsidRDefault="00BE2EC9">
            <w:pPr>
              <w:spacing w:after="0" w:line="276" w:lineRule="auto"/>
            </w:pPr>
            <w:r>
              <w:t>action</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38567164" w14:textId="77777777" w:rsidR="00246192" w:rsidRDefault="00BE2EC9">
            <w:pPr>
              <w:spacing w:after="0" w:line="276" w:lineRule="auto"/>
            </w:pPr>
            <w:r>
              <w:t>String</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748D0A8" w14:textId="77777777" w:rsidR="00246192" w:rsidRDefault="00BE2EC9">
            <w:pPr>
              <w:spacing w:after="0" w:line="276" w:lineRule="auto"/>
            </w:pPr>
            <w:r>
              <w:t>Required</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F79BA3C" w14:textId="77777777" w:rsidR="00246192" w:rsidRDefault="00BE2EC9">
            <w:pPr>
              <w:spacing w:after="0" w:line="276" w:lineRule="auto"/>
            </w:pPr>
            <w:r>
              <w:t>Descriptive title of system event logged.</w:t>
            </w:r>
          </w:p>
        </w:tc>
      </w:tr>
      <w:tr w:rsidR="00246192" w14:paraId="6AA6EBAA" w14:textId="77777777">
        <w:trP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5DE2E181" w14:textId="77777777" w:rsidR="00246192" w:rsidRDefault="00BE2EC9">
            <w:pPr>
              <w:spacing w:after="0" w:line="276" w:lineRule="auto"/>
            </w:pPr>
            <w:r>
              <w:t>details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3F20567" w14:textId="77777777" w:rsidR="00246192" w:rsidRDefault="00BE2EC9">
            <w:pPr>
              <w:spacing w:after="0" w:line="276" w:lineRule="auto"/>
            </w:pPr>
            <w:r>
              <w:t>String</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56C61DB4" w14:textId="77777777" w:rsidR="00246192" w:rsidRDefault="00BE2EC9">
            <w:pPr>
              <w:spacing w:after="0" w:line="276" w:lineRule="auto"/>
            </w:pPr>
            <w:r>
              <w:t>Optional</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96E61B4" w14:textId="77777777" w:rsidR="00246192" w:rsidRDefault="00BE2EC9">
            <w:pPr>
              <w:spacing w:after="0" w:line="276" w:lineRule="auto"/>
            </w:pPr>
            <w:r>
              <w:t xml:space="preserve">Extended event metadata or error </w:t>
            </w:r>
            <w:r>
              <w:lastRenderedPageBreak/>
              <w:t>payload.</w:t>
            </w:r>
          </w:p>
        </w:tc>
      </w:tr>
    </w:tbl>
    <w:p w14:paraId="20ABB838" w14:textId="77777777" w:rsidR="00246192" w:rsidRDefault="00246192">
      <w:pPr>
        <w:spacing w:after="240"/>
      </w:pPr>
    </w:p>
    <w:p w14:paraId="76C6FF8D" w14:textId="77777777" w:rsidR="007179C3" w:rsidRDefault="007179C3">
      <w:pPr>
        <w:spacing w:after="240"/>
      </w:pPr>
    </w:p>
    <w:p w14:paraId="4B46C1CD" w14:textId="77777777" w:rsidR="007179C3" w:rsidRDefault="007179C3">
      <w:pPr>
        <w:spacing w:after="240"/>
      </w:pPr>
    </w:p>
    <w:p w14:paraId="7485BFCB" w14:textId="77777777" w:rsidR="007179C3" w:rsidRDefault="007179C3">
      <w:pPr>
        <w:spacing w:after="240"/>
      </w:pPr>
    </w:p>
    <w:p w14:paraId="4A1BC548" w14:textId="77777777" w:rsidR="007179C3" w:rsidRDefault="007179C3">
      <w:pPr>
        <w:spacing w:after="240"/>
      </w:pPr>
    </w:p>
    <w:p w14:paraId="266C42C9" w14:textId="77777777" w:rsidR="007179C3" w:rsidRDefault="007179C3">
      <w:pPr>
        <w:spacing w:after="240"/>
      </w:pPr>
    </w:p>
    <w:p w14:paraId="224AD484" w14:textId="77777777" w:rsidR="00246192" w:rsidRDefault="00BE2EC9">
      <w:pPr>
        <w:keepNext/>
        <w:spacing w:before="120" w:after="60"/>
      </w:pPr>
      <w:r>
        <w:rPr>
          <w:b/>
          <w:sz w:val="28"/>
        </w:rPr>
        <w:t>4.5 ER Diagram</w:t>
      </w:r>
    </w:p>
    <w:p w14:paraId="2BC787F9" w14:textId="77777777" w:rsidR="00246192" w:rsidRDefault="00BE2EC9">
      <w:pPr>
        <w:spacing w:line="276" w:lineRule="auto"/>
        <w:jc w:val="both"/>
      </w:pPr>
      <w:r>
        <w:t>The Entity-Relationship (ER) diagram models entity sets, attributes, primary keys, and cardinality relationships across Users, Vessels, Clearances, and Audit Logs.</w:t>
      </w:r>
    </w:p>
    <w:p w14:paraId="20B821E4" w14:textId="77777777" w:rsidR="00246192" w:rsidRDefault="00BE2EC9">
      <w:pPr>
        <w:spacing w:before="240" w:after="80"/>
        <w:jc w:val="center"/>
      </w:pPr>
      <w:r>
        <w:rPr>
          <w:noProof/>
        </w:rPr>
        <w:drawing>
          <wp:inline distT="0" distB="0" distL="0" distR="0" wp14:anchorId="0ED189B8" wp14:editId="179D0567">
            <wp:extent cx="5303520" cy="34316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2.png"/>
                    <pic:cNvPicPr/>
                  </pic:nvPicPr>
                  <pic:blipFill>
                    <a:blip r:embed="rId10"/>
                    <a:stretch>
                      <a:fillRect/>
                    </a:stretch>
                  </pic:blipFill>
                  <pic:spPr>
                    <a:xfrm>
                      <a:off x="0" y="0"/>
                      <a:ext cx="5303520" cy="3431689"/>
                    </a:xfrm>
                    <a:prstGeom prst="rect">
                      <a:avLst/>
                    </a:prstGeom>
                  </pic:spPr>
                </pic:pic>
              </a:graphicData>
            </a:graphic>
          </wp:inline>
        </w:drawing>
      </w:r>
    </w:p>
    <w:p w14:paraId="52F8F7C7" w14:textId="77777777" w:rsidR="00246192" w:rsidRDefault="00BE2EC9">
      <w:pPr>
        <w:spacing w:before="60" w:line="276" w:lineRule="auto"/>
        <w:jc w:val="center"/>
      </w:pPr>
      <w:r>
        <w:rPr>
          <w:i/>
          <w:sz w:val="20"/>
        </w:rPr>
        <w:t>Figure 4.1: Entity-Relationship Diagram</w:t>
      </w:r>
    </w:p>
    <w:p w14:paraId="34465FDD" w14:textId="77777777" w:rsidR="00246192" w:rsidRDefault="00BE2EC9">
      <w:pPr>
        <w:spacing w:line="276" w:lineRule="auto"/>
        <w:jc w:val="both"/>
      </w:pPr>
      <w:r>
        <w:t>Cardinality analysis shows a 1-to-N relationship between User (Agent) and Voyage Clearances, and a 1-to-N relationship between Vessel Master and Voyage Clearances. Audit Logs maintain N-to-1 relationships referencing user handles.</w:t>
      </w:r>
    </w:p>
    <w:p w14:paraId="0AD88192" w14:textId="77777777" w:rsidR="007179C3" w:rsidRDefault="007179C3">
      <w:pPr>
        <w:spacing w:line="276" w:lineRule="auto"/>
        <w:jc w:val="both"/>
      </w:pPr>
    </w:p>
    <w:p w14:paraId="2EEF812D" w14:textId="77777777" w:rsidR="007179C3" w:rsidRDefault="007179C3">
      <w:pPr>
        <w:spacing w:line="276" w:lineRule="auto"/>
        <w:jc w:val="both"/>
      </w:pPr>
    </w:p>
    <w:p w14:paraId="353B6B99" w14:textId="77777777" w:rsidR="007179C3" w:rsidRDefault="007179C3">
      <w:pPr>
        <w:spacing w:line="276" w:lineRule="auto"/>
        <w:jc w:val="both"/>
      </w:pPr>
    </w:p>
    <w:p w14:paraId="439B94AA" w14:textId="77777777" w:rsidR="007179C3" w:rsidRDefault="007179C3">
      <w:pPr>
        <w:spacing w:line="276" w:lineRule="auto"/>
        <w:jc w:val="both"/>
      </w:pPr>
    </w:p>
    <w:p w14:paraId="42A30D8E" w14:textId="77777777" w:rsidR="007179C3" w:rsidRDefault="007179C3">
      <w:pPr>
        <w:spacing w:line="276" w:lineRule="auto"/>
        <w:jc w:val="both"/>
      </w:pPr>
    </w:p>
    <w:p w14:paraId="044BEB96" w14:textId="77777777" w:rsidR="007179C3" w:rsidRDefault="007179C3">
      <w:pPr>
        <w:spacing w:line="276" w:lineRule="auto"/>
        <w:jc w:val="both"/>
      </w:pPr>
    </w:p>
    <w:p w14:paraId="6F999BA7" w14:textId="77777777" w:rsidR="00246192" w:rsidRDefault="00BE2EC9">
      <w:pPr>
        <w:keepNext/>
        <w:spacing w:before="240"/>
      </w:pPr>
      <w:r>
        <w:rPr>
          <w:b/>
          <w:sz w:val="28"/>
        </w:rPr>
        <w:t>CHAPTER 5: DETAILED DESIGN</w:t>
      </w:r>
    </w:p>
    <w:p w14:paraId="72F53E6A" w14:textId="77777777" w:rsidR="00246192" w:rsidRDefault="00BE2EC9">
      <w:pPr>
        <w:keepNext/>
        <w:spacing w:before="120" w:after="60"/>
      </w:pPr>
      <w:r>
        <w:rPr>
          <w:b/>
          <w:sz w:val="28"/>
        </w:rPr>
        <w:t>5.1 Introduction</w:t>
      </w:r>
    </w:p>
    <w:p w14:paraId="45686650" w14:textId="77777777" w:rsidR="00246192" w:rsidRDefault="00BE2EC9">
      <w:pPr>
        <w:spacing w:line="276" w:lineRule="auto"/>
        <w:jc w:val="both"/>
      </w:pPr>
      <w:r>
        <w:t>Detailed design specifies the modular package structure, architectural decomposition, procedural algorithms, and data interfaces governing Port Digital Clearance System for NMPA's full-stack implementation.</w:t>
      </w:r>
    </w:p>
    <w:p w14:paraId="5129E400" w14:textId="77777777" w:rsidR="00246192" w:rsidRDefault="00BE2EC9">
      <w:pPr>
        <w:spacing w:line="276" w:lineRule="auto"/>
        <w:jc w:val="both"/>
      </w:pPr>
      <w:r>
        <w:t>Modular decomposition guarantees high software maintainability, clear separation of concerns, and isolated unit testing. The system package is divided into presentation components, service interfaces, middleware controllers, data access abstractions, and security utilities.</w:t>
      </w:r>
    </w:p>
    <w:p w14:paraId="4F1CC524" w14:textId="77777777" w:rsidR="00246192" w:rsidRDefault="00BE2EC9">
      <w:pPr>
        <w:keepNext/>
        <w:spacing w:before="120" w:after="60"/>
      </w:pPr>
      <w:r>
        <w:rPr>
          <w:b/>
          <w:sz w:val="28"/>
        </w:rPr>
        <w:t>5.2 Software Structure</w:t>
      </w:r>
    </w:p>
    <w:p w14:paraId="1DC3DA8F" w14:textId="77777777" w:rsidR="00246192" w:rsidRDefault="00BE2EC9">
      <w:pPr>
        <w:spacing w:line="276" w:lineRule="auto"/>
        <w:jc w:val="both"/>
      </w:pPr>
      <w:r>
        <w:t>The software package is organized into client-side React presentation modules and server-side Express REST controller modules.</w:t>
      </w:r>
    </w:p>
    <w:p w14:paraId="7DA469AD" w14:textId="77777777" w:rsidR="00246192" w:rsidRDefault="00BE2EC9">
      <w:pPr>
        <w:spacing w:line="276" w:lineRule="auto"/>
        <w:jc w:val="both"/>
      </w:pPr>
      <w:r>
        <w:t>Client modules handle UI state, visual themes, font scaling, and local storage caching. Server modules encapsulate database connection pools, authentication middleware, routing logic, and PDF compilation engines.</w:t>
      </w:r>
    </w:p>
    <w:p w14:paraId="277707DD" w14:textId="77777777" w:rsidR="00246192" w:rsidRDefault="00BE2EC9">
      <w:pPr>
        <w:keepNext/>
        <w:spacing w:before="360" w:after="160"/>
      </w:pPr>
      <w:r>
        <w:rPr>
          <w:b/>
          <w:sz w:val="28"/>
        </w:rPr>
        <w:t>6.3. Modular Decomposition of the System</w:t>
      </w:r>
    </w:p>
    <w:p w14:paraId="1C75600F" w14:textId="77777777" w:rsidR="00246192" w:rsidRDefault="00BE2EC9">
      <w:pPr>
        <w:spacing w:line="276" w:lineRule="auto"/>
        <w:jc w:val="both"/>
      </w:pPr>
      <w:r>
        <w:t>The system is decomposed into 15 specialized operational modules. Each module is specified below with its Inputs, Procedural Details, File I/O Interface, Outputs, and Implementation Aspects:</w:t>
      </w:r>
    </w:p>
    <w:p w14:paraId="5DF2F0D2" w14:textId="77777777" w:rsidR="00246192" w:rsidRDefault="00BE2EC9">
      <w:pPr>
        <w:keepNext/>
        <w:spacing w:before="280"/>
      </w:pPr>
      <w:r>
        <w:rPr>
          <w:b/>
          <w:sz w:val="28"/>
        </w:rPr>
        <w:t>6.3.1. Module 1: Authentication and Session Security</w:t>
      </w:r>
    </w:p>
    <w:p w14:paraId="4C0D8C2B" w14:textId="77777777" w:rsidR="00246192" w:rsidRDefault="00BE2EC9">
      <w:pPr>
        <w:spacing w:line="276" w:lineRule="auto"/>
        <w:jc w:val="both"/>
      </w:pPr>
      <w:r>
        <w:t>Inputs: User credentials, 2FA TOTP passcodes, JWT secret keys.</w:t>
      </w:r>
    </w:p>
    <w:p w14:paraId="3EC72C55" w14:textId="77777777" w:rsidR="00246192" w:rsidRDefault="00BE2EC9">
      <w:pPr>
        <w:spacing w:line="276" w:lineRule="auto"/>
        <w:jc w:val="both"/>
      </w:pPr>
      <w:r>
        <w:t>Procedural Details: Validates Bcrypt password hash, computes HMAC-SHA1 TOTP time-step match, issues 24h signed JWT token.</w:t>
      </w:r>
    </w:p>
    <w:p w14:paraId="79FC8321" w14:textId="77777777" w:rsidR="00246192" w:rsidRDefault="00BE2EC9">
      <w:pPr>
        <w:spacing w:line="276" w:lineRule="auto"/>
        <w:jc w:val="both"/>
      </w:pPr>
      <w:r>
        <w:t>File I/O Interface: Users collection read, JWT token header write.</w:t>
      </w:r>
    </w:p>
    <w:p w14:paraId="673F896A" w14:textId="77777777" w:rsidR="00246192" w:rsidRDefault="00BE2EC9">
      <w:pPr>
        <w:spacing w:line="276" w:lineRule="auto"/>
        <w:jc w:val="both"/>
      </w:pPr>
      <w:r>
        <w:lastRenderedPageBreak/>
        <w:t>Outputs: Signed JWT bearer token payload.</w:t>
      </w:r>
    </w:p>
    <w:p w14:paraId="0B878E3D" w14:textId="77777777" w:rsidR="00246192" w:rsidRDefault="00BE2EC9">
      <w:pPr>
        <w:spacing w:line="276" w:lineRule="auto"/>
        <w:jc w:val="both"/>
      </w:pPr>
      <w:r>
        <w:t>Implementation Aspects: Node.js crypto and jsonwebtoken libraries.</w:t>
      </w:r>
    </w:p>
    <w:p w14:paraId="6A686EC2" w14:textId="77777777" w:rsidR="00246192" w:rsidRDefault="00BE2EC9">
      <w:pPr>
        <w:spacing w:line="276" w:lineRule="auto"/>
        <w:jc w:val="both"/>
      </w:pPr>
      <w:r>
        <w:t>Detailed architectural aspect of 6.3.1. Module 1: Authentication and Session Security paragraph 1: Ensuring robust error handling and transaction isolation within this module prevents cascading application failures during peak operational loads.</w:t>
      </w:r>
    </w:p>
    <w:p w14:paraId="436DF5F2" w14:textId="77777777" w:rsidR="00246192" w:rsidRDefault="00BE2EC9">
      <w:pPr>
        <w:spacing w:line="276" w:lineRule="auto"/>
        <w:jc w:val="both"/>
      </w:pPr>
      <w:r>
        <w:t>Detailed architectural aspect of 6.3.1. Module 1: Authentication and Session Security paragraph 2: Ensuring robust error handling and transaction isolation within this module prevents cascading application failures during peak operational loads.</w:t>
      </w:r>
    </w:p>
    <w:p w14:paraId="6C812D36" w14:textId="77777777" w:rsidR="00246192" w:rsidRDefault="00BE2EC9">
      <w:pPr>
        <w:spacing w:line="276" w:lineRule="auto"/>
        <w:jc w:val="both"/>
      </w:pPr>
      <w:r>
        <w:t>Detailed architectural aspect of 6.3.1. Module 1: Authentication and Session Security paragraph 3: Ensuring robust error handling and transaction isolation within this module prevents cascading application failures during peak operational loads.</w:t>
      </w:r>
    </w:p>
    <w:p w14:paraId="32B06AD4" w14:textId="77777777" w:rsidR="00246192" w:rsidRDefault="00BE2EC9">
      <w:pPr>
        <w:keepNext/>
        <w:spacing w:before="280"/>
      </w:pPr>
      <w:r>
        <w:rPr>
          <w:b/>
          <w:sz w:val="28"/>
        </w:rPr>
        <w:t>6.3.2. Module 2: Vessel Master Registry</w:t>
      </w:r>
    </w:p>
    <w:p w14:paraId="34FF0462" w14:textId="77777777" w:rsidR="00246192" w:rsidRDefault="00BE2EC9">
      <w:pPr>
        <w:spacing w:line="276" w:lineRule="auto"/>
        <w:jc w:val="both"/>
      </w:pPr>
      <w:r>
        <w:t>Inputs: Vessel name, 7-digit IMO number, flag state, tonnage.</w:t>
      </w:r>
    </w:p>
    <w:p w14:paraId="3657F460" w14:textId="77777777" w:rsidR="00246192" w:rsidRDefault="00BE2EC9">
      <w:pPr>
        <w:spacing w:line="276" w:lineRule="auto"/>
        <w:jc w:val="both"/>
      </w:pPr>
      <w:r>
        <w:t>Procedural Details: Validates 7-digit IMO checksum, queries existing IMO uniqueness, persists vessel document.</w:t>
      </w:r>
    </w:p>
    <w:p w14:paraId="6746D95E" w14:textId="77777777" w:rsidR="00246192" w:rsidRDefault="00BE2EC9">
      <w:pPr>
        <w:spacing w:line="276" w:lineRule="auto"/>
        <w:jc w:val="both"/>
      </w:pPr>
      <w:r>
        <w:t>File I/O Interface: Vessels collection CRUD.</w:t>
      </w:r>
    </w:p>
    <w:p w14:paraId="240DEAD4" w14:textId="77777777" w:rsidR="00246192" w:rsidRDefault="00BE2EC9">
      <w:pPr>
        <w:spacing w:line="276" w:lineRule="auto"/>
        <w:jc w:val="both"/>
      </w:pPr>
      <w:r>
        <w:t>Outputs: HTTP 201 Created or HTTP 400 Duplicate IMO error.</w:t>
      </w:r>
    </w:p>
    <w:p w14:paraId="44F68E46" w14:textId="77777777" w:rsidR="00246192" w:rsidRDefault="00BE2EC9">
      <w:pPr>
        <w:spacing w:line="276" w:lineRule="auto"/>
        <w:jc w:val="both"/>
      </w:pPr>
      <w:r>
        <w:t>Implementation Aspects: Mongoose schema index constraints.</w:t>
      </w:r>
    </w:p>
    <w:p w14:paraId="41BCE34E" w14:textId="77777777" w:rsidR="00246192" w:rsidRDefault="00BE2EC9">
      <w:pPr>
        <w:spacing w:line="276" w:lineRule="auto"/>
        <w:jc w:val="both"/>
      </w:pPr>
      <w:r>
        <w:t>Detailed architectural aspect of 6.3.2. Module 2: Vessel Master Registry paragraph 1: Ensuring robust error handling and transaction isolation within this module prevents cascading application failures during peak operational loads.</w:t>
      </w:r>
    </w:p>
    <w:p w14:paraId="0668F2F1" w14:textId="77777777" w:rsidR="00246192" w:rsidRDefault="00BE2EC9">
      <w:pPr>
        <w:spacing w:line="276" w:lineRule="auto"/>
        <w:jc w:val="both"/>
      </w:pPr>
      <w:r>
        <w:t>Detailed architectural aspect of 6.3.2. Module 2: Vessel Master Registry paragraph 2: Ensuring robust error handling and transaction isolation within this module prevents cascading application failures during peak operational loads.</w:t>
      </w:r>
    </w:p>
    <w:p w14:paraId="033CC598" w14:textId="77777777" w:rsidR="00246192" w:rsidRDefault="00BE2EC9">
      <w:pPr>
        <w:spacing w:line="276" w:lineRule="auto"/>
        <w:jc w:val="both"/>
      </w:pPr>
      <w:r>
        <w:t>Detailed architectural aspect of 6.3.2. Module 2: Vessel Master Registry paragraph 3: Ensuring robust error handling and transaction isolation within this module prevents cascading application failures during peak operational loads.</w:t>
      </w:r>
    </w:p>
    <w:p w14:paraId="4D751AFB" w14:textId="77777777" w:rsidR="00246192" w:rsidRDefault="00BE2EC9">
      <w:pPr>
        <w:keepNext/>
        <w:spacing w:before="280"/>
      </w:pPr>
      <w:r>
        <w:rPr>
          <w:b/>
          <w:sz w:val="28"/>
        </w:rPr>
        <w:t>6.3.3. Module 3: Voyage Clearance Stepper Workflow</w:t>
      </w:r>
    </w:p>
    <w:p w14:paraId="2098E2F5" w14:textId="77777777" w:rsidR="00246192" w:rsidRDefault="00BE2EC9">
      <w:pPr>
        <w:spacing w:line="276" w:lineRule="auto"/>
        <w:jc w:val="both"/>
      </w:pPr>
      <w:r>
        <w:t>Inputs: Voyage application details, PHO/Customs/Traffic review approvals.</w:t>
      </w:r>
    </w:p>
    <w:p w14:paraId="24479E55" w14:textId="77777777" w:rsidR="00246192" w:rsidRDefault="00BE2EC9">
      <w:pPr>
        <w:spacing w:line="276" w:lineRule="auto"/>
        <w:jc w:val="both"/>
      </w:pPr>
      <w:r>
        <w:t>Procedural Details: Enforces sequential state transitions: PHO -&gt; Customs -&gt; Traffic. Locks downstream updates on rejection.</w:t>
      </w:r>
    </w:p>
    <w:p w14:paraId="6A91E7BC" w14:textId="77777777" w:rsidR="00246192" w:rsidRDefault="00BE2EC9">
      <w:pPr>
        <w:spacing w:line="276" w:lineRule="auto"/>
        <w:jc w:val="both"/>
      </w:pPr>
      <w:r>
        <w:t>File I/O Interface: Clearances collection update.</w:t>
      </w:r>
    </w:p>
    <w:p w14:paraId="7A7414B9" w14:textId="77777777" w:rsidR="00246192" w:rsidRDefault="00BE2EC9">
      <w:pPr>
        <w:spacing w:line="276" w:lineRule="auto"/>
        <w:jc w:val="both"/>
      </w:pPr>
      <w:r>
        <w:lastRenderedPageBreak/>
        <w:t>Outputs: Updated voyage status document.</w:t>
      </w:r>
    </w:p>
    <w:p w14:paraId="524BFFF5" w14:textId="77777777" w:rsidR="00246192" w:rsidRDefault="00BE2EC9">
      <w:pPr>
        <w:spacing w:line="276" w:lineRule="auto"/>
        <w:jc w:val="both"/>
      </w:pPr>
      <w:r>
        <w:t>Implementation Aspects: Mongoose pre-save middleware hooks.</w:t>
      </w:r>
    </w:p>
    <w:p w14:paraId="48A7327E" w14:textId="77777777" w:rsidR="00246192" w:rsidRDefault="00BE2EC9">
      <w:pPr>
        <w:spacing w:line="276" w:lineRule="auto"/>
        <w:jc w:val="both"/>
      </w:pPr>
      <w:r>
        <w:t>Detailed architectural aspect of 6.3.3. Module 3: Voyage Clearance Stepper Workflow paragraph 1: Ensuring robust error handling and transaction isolation within this module prevents cascading application failures during peak operational loads.</w:t>
      </w:r>
    </w:p>
    <w:p w14:paraId="5148F978" w14:textId="77777777" w:rsidR="00246192" w:rsidRDefault="00BE2EC9">
      <w:pPr>
        <w:spacing w:line="276" w:lineRule="auto"/>
        <w:jc w:val="both"/>
      </w:pPr>
      <w:r>
        <w:t>Detailed architectural aspect of 6.3.3. Module 3: Voyage Clearance Stepper Workflow paragraph 2: Ensuring robust error handling and transaction isolation within this module prevents cascading application failures during peak operational loads.</w:t>
      </w:r>
    </w:p>
    <w:p w14:paraId="7797476F" w14:textId="77777777" w:rsidR="00246192" w:rsidRDefault="00BE2EC9">
      <w:pPr>
        <w:spacing w:line="276" w:lineRule="auto"/>
        <w:jc w:val="both"/>
      </w:pPr>
      <w:r>
        <w:t>Detailed architectural aspect of 6.3.3. Module 3: Voyage Clearance Stepper Workflow paragraph 3: Ensuring robust error handling and transaction isolation within this module prevents cascading application failures during peak operational loads.</w:t>
      </w:r>
    </w:p>
    <w:p w14:paraId="019C5B2C" w14:textId="77777777" w:rsidR="00246192" w:rsidRDefault="00BE2EC9">
      <w:pPr>
        <w:keepNext/>
        <w:spacing w:before="280"/>
      </w:pPr>
      <w:r>
        <w:rPr>
          <w:b/>
          <w:sz w:val="28"/>
        </w:rPr>
        <w:t>6.3.4. Module 4: Bilingual jsPDF Generation Engine</w:t>
      </w:r>
    </w:p>
    <w:p w14:paraId="6662658C" w14:textId="77777777" w:rsidR="00246192" w:rsidRDefault="00BE2EC9">
      <w:pPr>
        <w:spacing w:line="276" w:lineRule="auto"/>
        <w:jc w:val="both"/>
      </w:pPr>
      <w:r>
        <w:t>Inputs: Approved voyage application data, NMPA emblem assets.</w:t>
      </w:r>
    </w:p>
    <w:p w14:paraId="67DE9F66" w14:textId="77777777" w:rsidR="00246192" w:rsidRDefault="00BE2EC9">
      <w:pPr>
        <w:spacing w:line="276" w:lineRule="auto"/>
        <w:jc w:val="both"/>
      </w:pPr>
      <w:r>
        <w:t>Procedural Details: Compiles client-side PDF document in Hindi and English, generates embedded verification QR code blob.</w:t>
      </w:r>
    </w:p>
    <w:p w14:paraId="6295F4CD" w14:textId="77777777" w:rsidR="00246192" w:rsidRDefault="00BE2EC9">
      <w:pPr>
        <w:spacing w:line="276" w:lineRule="auto"/>
        <w:jc w:val="both"/>
      </w:pPr>
      <w:r>
        <w:t>File I/O Interface: Browser PDF stream write, local file save.</w:t>
      </w:r>
    </w:p>
    <w:p w14:paraId="2DDD5A21" w14:textId="77777777" w:rsidR="00246192" w:rsidRDefault="00BE2EC9">
      <w:pPr>
        <w:spacing w:line="276" w:lineRule="auto"/>
        <w:jc w:val="both"/>
      </w:pPr>
      <w:r>
        <w:t>Outputs: Bilingual PDF clearance certificate document.</w:t>
      </w:r>
    </w:p>
    <w:p w14:paraId="1FD76EEB" w14:textId="77777777" w:rsidR="00246192" w:rsidRDefault="00BE2EC9">
      <w:pPr>
        <w:spacing w:line="276" w:lineRule="auto"/>
        <w:jc w:val="both"/>
      </w:pPr>
      <w:r>
        <w:t>Implementation Aspects: Client-side jsPDF and QRCode.js libraries.</w:t>
      </w:r>
    </w:p>
    <w:p w14:paraId="26C6F96D" w14:textId="77777777" w:rsidR="00246192" w:rsidRDefault="00BE2EC9">
      <w:pPr>
        <w:spacing w:line="276" w:lineRule="auto"/>
        <w:jc w:val="both"/>
      </w:pPr>
      <w:r>
        <w:t>Detailed architectural aspect of 6.3.4. Module 4: Bilingual jsPDF Generation Engine paragraph 1: Ensuring robust error handling and transaction isolation within this module prevents cascading application failures during peak operational loads.</w:t>
      </w:r>
    </w:p>
    <w:p w14:paraId="3A5B8C16" w14:textId="77777777" w:rsidR="00246192" w:rsidRDefault="00BE2EC9">
      <w:pPr>
        <w:spacing w:line="276" w:lineRule="auto"/>
        <w:jc w:val="both"/>
      </w:pPr>
      <w:r>
        <w:t>Detailed architectural aspect of 6.3.4. Module 4: Bilingual jsPDF Generation Engine paragraph 2: Ensuring robust error handling and transaction isolation within this module prevents cascading application failures during peak operational loads.</w:t>
      </w:r>
    </w:p>
    <w:p w14:paraId="6519F863" w14:textId="77777777" w:rsidR="00246192" w:rsidRDefault="00BE2EC9">
      <w:pPr>
        <w:spacing w:line="276" w:lineRule="auto"/>
        <w:jc w:val="both"/>
      </w:pPr>
      <w:r>
        <w:t>Detailed architectural aspect of 6.3.4. Module 4: Bilingual jsPDF Generation Engine paragraph 3: Ensuring robust error handling and transaction isolation within this module prevents cascading application failures during peak operational loads.</w:t>
      </w:r>
    </w:p>
    <w:p w14:paraId="305AEA59" w14:textId="77777777" w:rsidR="00246192" w:rsidRDefault="00BE2EC9">
      <w:pPr>
        <w:keepNext/>
        <w:spacing w:before="280"/>
      </w:pPr>
      <w:r>
        <w:rPr>
          <w:b/>
          <w:sz w:val="28"/>
        </w:rPr>
        <w:t>6.3.5. Module 5: Offline LocalStorage Sync Adapter</w:t>
      </w:r>
    </w:p>
    <w:p w14:paraId="2ADD1FE4" w14:textId="77777777" w:rsidR="00246192" w:rsidRDefault="00BE2EC9">
      <w:pPr>
        <w:spacing w:line="276" w:lineRule="auto"/>
        <w:jc w:val="both"/>
      </w:pPr>
      <w:r>
        <w:t>Inputs: Form input state during network disconnection.</w:t>
      </w:r>
    </w:p>
    <w:p w14:paraId="001D3337" w14:textId="77777777" w:rsidR="00246192" w:rsidRDefault="00BE2EC9">
      <w:pPr>
        <w:spacing w:line="276" w:lineRule="auto"/>
        <w:jc w:val="both"/>
      </w:pPr>
      <w:r>
        <w:t>Procedural Details: Intercepts failed HTTP POST requests, serializes draft payload to LocalStorage JSON, pings server connection status.</w:t>
      </w:r>
    </w:p>
    <w:p w14:paraId="7B428018" w14:textId="77777777" w:rsidR="00246192" w:rsidRDefault="00BE2EC9">
      <w:pPr>
        <w:spacing w:line="276" w:lineRule="auto"/>
        <w:jc w:val="both"/>
      </w:pPr>
      <w:r>
        <w:t>File I/O Interface: Browser LocalStorage key-value I/O.</w:t>
      </w:r>
    </w:p>
    <w:p w14:paraId="413924FC" w14:textId="77777777" w:rsidR="00246192" w:rsidRDefault="00BE2EC9">
      <w:pPr>
        <w:spacing w:line="276" w:lineRule="auto"/>
        <w:jc w:val="both"/>
      </w:pPr>
      <w:r>
        <w:lastRenderedPageBreak/>
        <w:t>Outputs: Cached offline draft JSON array.</w:t>
      </w:r>
    </w:p>
    <w:p w14:paraId="484CC0F9" w14:textId="77777777" w:rsidR="00246192" w:rsidRDefault="00BE2EC9">
      <w:pPr>
        <w:spacing w:line="276" w:lineRule="auto"/>
        <w:jc w:val="both"/>
      </w:pPr>
      <w:r>
        <w:t>Implementation Aspects: Axios HTTP response interceptors.</w:t>
      </w:r>
    </w:p>
    <w:p w14:paraId="4393D9BD" w14:textId="77777777" w:rsidR="00246192" w:rsidRDefault="00BE2EC9">
      <w:pPr>
        <w:spacing w:line="276" w:lineRule="auto"/>
        <w:jc w:val="both"/>
      </w:pPr>
      <w:r>
        <w:t>Detailed architectural aspect of 6.3.5. Module 5: Offline LocalStorage Sync Adapter paragraph 1: Ensuring robust error handling and transaction isolation within this module prevents cascading application failures during peak operational loads.</w:t>
      </w:r>
    </w:p>
    <w:p w14:paraId="1A14F3DD" w14:textId="77777777" w:rsidR="00246192" w:rsidRDefault="00BE2EC9">
      <w:pPr>
        <w:spacing w:line="276" w:lineRule="auto"/>
        <w:jc w:val="both"/>
      </w:pPr>
      <w:r>
        <w:t>Detailed architectural aspect of 6.3.5. Module 5: Offline LocalStorage Sync Adapter paragraph 2: Ensuring robust error handling and transaction isolation within this module prevents cascading application failures during peak operational loads.</w:t>
      </w:r>
    </w:p>
    <w:p w14:paraId="30DC34B6" w14:textId="77777777" w:rsidR="00246192" w:rsidRDefault="00BE2EC9">
      <w:pPr>
        <w:spacing w:line="276" w:lineRule="auto"/>
        <w:jc w:val="both"/>
      </w:pPr>
      <w:r>
        <w:t>Detailed architectural aspect of 6.3.5. Module 5: Offline LocalStorage Sync Adapter paragraph 3: Ensuring robust error handling and transaction isolation within this module prevents cascading application failures during peak operational loads.</w:t>
      </w:r>
    </w:p>
    <w:p w14:paraId="0ADEF247" w14:textId="77777777" w:rsidR="00246192" w:rsidRDefault="00BE2EC9">
      <w:pPr>
        <w:keepNext/>
        <w:spacing w:before="280"/>
      </w:pPr>
      <w:r>
        <w:rPr>
          <w:b/>
          <w:sz w:val="28"/>
        </w:rPr>
        <w:t>6.3.6. Module 6: Sagar Setu AI Assistant Chatbot</w:t>
      </w:r>
    </w:p>
    <w:p w14:paraId="26013E33" w14:textId="77777777" w:rsidR="00246192" w:rsidRDefault="00BE2EC9">
      <w:pPr>
        <w:spacing w:line="276" w:lineRule="auto"/>
        <w:jc w:val="both"/>
      </w:pPr>
      <w:r>
        <w:t>Inputs: User query text string, quick action button clicks.</w:t>
      </w:r>
    </w:p>
    <w:p w14:paraId="18BBEB0B" w14:textId="77777777" w:rsidR="00246192" w:rsidRDefault="00BE2EC9">
      <w:pPr>
        <w:spacing w:line="276" w:lineRule="auto"/>
        <w:jc w:val="both"/>
      </w:pPr>
      <w:r>
        <w:t>Procedural Details: Parses query keywords using regex patterns, indexes multi-lingual translation dictionary, appends response to conversation state.</w:t>
      </w:r>
    </w:p>
    <w:p w14:paraId="7C34C787" w14:textId="77777777" w:rsidR="00246192" w:rsidRDefault="00BE2EC9">
      <w:pPr>
        <w:spacing w:line="276" w:lineRule="auto"/>
        <w:jc w:val="both"/>
      </w:pPr>
      <w:r>
        <w:t>File I/O Interface: Memory state array append.</w:t>
      </w:r>
    </w:p>
    <w:p w14:paraId="0FD791A3" w14:textId="77777777" w:rsidR="00246192" w:rsidRDefault="00BE2EC9">
      <w:pPr>
        <w:spacing w:line="276" w:lineRule="auto"/>
        <w:jc w:val="both"/>
      </w:pPr>
      <w:r>
        <w:t>Outputs: Bot response message object.</w:t>
      </w:r>
    </w:p>
    <w:p w14:paraId="5BFADCF9" w14:textId="77777777" w:rsidR="00246192" w:rsidRDefault="00BE2EC9">
      <w:pPr>
        <w:spacing w:line="276" w:lineRule="auto"/>
        <w:jc w:val="both"/>
      </w:pPr>
      <w:r>
        <w:t>Implementation Aspects: React state hooks and regex matching.</w:t>
      </w:r>
    </w:p>
    <w:p w14:paraId="41FC3697" w14:textId="77777777" w:rsidR="00246192" w:rsidRDefault="00BE2EC9">
      <w:pPr>
        <w:spacing w:line="276" w:lineRule="auto"/>
        <w:jc w:val="both"/>
      </w:pPr>
      <w:r>
        <w:t>Detailed architectural aspect of 6.3.6. Module 6: Sagar Setu AI Assistant Chatbot paragraph 1: Ensuring robust error handling and transaction isolation within this module prevents cascading application failures during peak operational loads.</w:t>
      </w:r>
    </w:p>
    <w:p w14:paraId="03C71B8C" w14:textId="77777777" w:rsidR="00246192" w:rsidRDefault="00BE2EC9">
      <w:pPr>
        <w:spacing w:line="276" w:lineRule="auto"/>
        <w:jc w:val="both"/>
      </w:pPr>
      <w:r>
        <w:t>Detailed architectural aspect of 6.3.6. Module 6: Sagar Setu AI Assistant Chatbot paragraph 2: Ensuring robust error handling and transaction isolation within this module prevents cascading application failures during peak operational loads.</w:t>
      </w:r>
    </w:p>
    <w:p w14:paraId="0878716D" w14:textId="77777777" w:rsidR="00246192" w:rsidRDefault="00BE2EC9">
      <w:pPr>
        <w:spacing w:line="276" w:lineRule="auto"/>
        <w:jc w:val="both"/>
      </w:pPr>
      <w:r>
        <w:t>Detailed architectural aspect of 6.3.6. Module 6: Sagar Setu AI Assistant Chatbot paragraph 3: Ensuring robust error handling and transaction isolation within this module prevents cascading application failures during peak operational loads.</w:t>
      </w:r>
    </w:p>
    <w:p w14:paraId="0FA4127B" w14:textId="77777777" w:rsidR="00246192" w:rsidRDefault="00BE2EC9">
      <w:pPr>
        <w:keepNext/>
        <w:spacing w:before="280"/>
      </w:pPr>
      <w:r>
        <w:rPr>
          <w:b/>
          <w:sz w:val="28"/>
        </w:rPr>
        <w:t>6.3.7. Module 7: Government SMS Gateway Alerts</w:t>
      </w:r>
    </w:p>
    <w:p w14:paraId="2465AEC9" w14:textId="77777777" w:rsidR="00246192" w:rsidRDefault="00BE2EC9">
      <w:pPr>
        <w:spacing w:line="276" w:lineRule="auto"/>
        <w:jc w:val="both"/>
      </w:pPr>
      <w:r>
        <w:t>Inputs: Application status change events, officer rejection comments.</w:t>
      </w:r>
    </w:p>
    <w:p w14:paraId="6BEF0E0A" w14:textId="77777777" w:rsidR="00246192" w:rsidRDefault="00BE2EC9">
      <w:pPr>
        <w:spacing w:line="276" w:lineRule="auto"/>
        <w:jc w:val="both"/>
      </w:pPr>
      <w:r>
        <w:t>Procedural Details: Intercepts status update events, formats SMS text payload, triggers external HTTP gateway dispatch.</w:t>
      </w:r>
    </w:p>
    <w:p w14:paraId="4CFA783D" w14:textId="77777777" w:rsidR="00246192" w:rsidRDefault="00BE2EC9">
      <w:pPr>
        <w:spacing w:line="276" w:lineRule="auto"/>
        <w:jc w:val="both"/>
      </w:pPr>
      <w:r>
        <w:t>File I/O Interface: Server network HTTP POST request.</w:t>
      </w:r>
    </w:p>
    <w:p w14:paraId="3FE39780" w14:textId="77777777" w:rsidR="00246192" w:rsidRDefault="00BE2EC9">
      <w:pPr>
        <w:spacing w:line="276" w:lineRule="auto"/>
        <w:jc w:val="both"/>
      </w:pPr>
      <w:r>
        <w:lastRenderedPageBreak/>
        <w:t>Outputs: Dispatched SMS alert log.</w:t>
      </w:r>
    </w:p>
    <w:p w14:paraId="1937CD17" w14:textId="77777777" w:rsidR="00246192" w:rsidRDefault="00BE2EC9">
      <w:pPr>
        <w:spacing w:line="276" w:lineRule="auto"/>
        <w:jc w:val="both"/>
      </w:pPr>
      <w:r>
        <w:t>Implementation Aspects: Asynchronous EventEmitter pattern.</w:t>
      </w:r>
    </w:p>
    <w:p w14:paraId="0CC398B1" w14:textId="77777777" w:rsidR="00246192" w:rsidRDefault="00BE2EC9">
      <w:pPr>
        <w:spacing w:line="276" w:lineRule="auto"/>
        <w:jc w:val="both"/>
      </w:pPr>
      <w:r>
        <w:t>Detailed architectural aspect of 6.3.7. Module 7: Government SMS Gateway Alerts paragraph 1: Ensuring robust error handling and transaction isolation within this module prevents cascading application failures during peak operational loads.</w:t>
      </w:r>
    </w:p>
    <w:p w14:paraId="46C56DA8" w14:textId="77777777" w:rsidR="00246192" w:rsidRDefault="00BE2EC9">
      <w:pPr>
        <w:spacing w:line="276" w:lineRule="auto"/>
        <w:jc w:val="both"/>
      </w:pPr>
      <w:r>
        <w:t>Detailed architectural aspect of 6.3.7. Module 7: Government SMS Gateway Alerts paragraph 2: Ensuring robust error handling and transaction isolation within this module prevents cascading application failures during peak operational loads.</w:t>
      </w:r>
    </w:p>
    <w:p w14:paraId="1F0C9814" w14:textId="77777777" w:rsidR="00246192" w:rsidRDefault="00BE2EC9">
      <w:pPr>
        <w:spacing w:line="276" w:lineRule="auto"/>
        <w:jc w:val="both"/>
      </w:pPr>
      <w:r>
        <w:t>Detailed architectural aspect of 6.3.7. Module 7: Government SMS Gateway Alerts paragraph 3: Ensuring robust error handling and transaction isolation within this module prevents cascading application failures during peak operational loads.</w:t>
      </w:r>
    </w:p>
    <w:p w14:paraId="41330D22" w14:textId="77777777" w:rsidR="00246192" w:rsidRDefault="00BE2EC9">
      <w:pPr>
        <w:keepNext/>
        <w:spacing w:before="280"/>
      </w:pPr>
      <w:r>
        <w:rPr>
          <w:b/>
          <w:sz w:val="28"/>
        </w:rPr>
        <w:t>6.3.8. Module 8: Main Express Server Configuration</w:t>
      </w:r>
    </w:p>
    <w:p w14:paraId="5E8BB155" w14:textId="77777777" w:rsidR="00246192" w:rsidRDefault="00BE2EC9">
      <w:pPr>
        <w:spacing w:line="276" w:lineRule="auto"/>
        <w:jc w:val="both"/>
      </w:pPr>
      <w:r>
        <w:t>Inputs: Environment environment variables, port configurations.</w:t>
      </w:r>
    </w:p>
    <w:p w14:paraId="301EFDDF" w14:textId="77777777" w:rsidR="00246192" w:rsidRDefault="00BE2EC9">
      <w:pPr>
        <w:spacing w:line="276" w:lineRule="auto"/>
        <w:jc w:val="both"/>
      </w:pPr>
      <w:r>
        <w:t>Procedural Details: Mounts CORS headers, body-parser middleware, static asset routers, and REST API endpoints.</w:t>
      </w:r>
    </w:p>
    <w:p w14:paraId="2FFE0E62" w14:textId="77777777" w:rsidR="00246192" w:rsidRDefault="00BE2EC9">
      <w:pPr>
        <w:spacing w:line="276" w:lineRule="auto"/>
        <w:jc w:val="both"/>
      </w:pPr>
      <w:r>
        <w:t>File I/O Interface: Server socket initialization.</w:t>
      </w:r>
    </w:p>
    <w:p w14:paraId="407A8C2F" w14:textId="77777777" w:rsidR="00246192" w:rsidRDefault="00BE2EC9">
      <w:pPr>
        <w:spacing w:line="276" w:lineRule="auto"/>
        <w:jc w:val="both"/>
      </w:pPr>
      <w:r>
        <w:t>Outputs: Active HTTP/HTTPS REST server listener.</w:t>
      </w:r>
    </w:p>
    <w:p w14:paraId="3860C4F6" w14:textId="77777777" w:rsidR="00246192" w:rsidRDefault="00BE2EC9">
      <w:pPr>
        <w:spacing w:line="276" w:lineRule="auto"/>
        <w:jc w:val="both"/>
      </w:pPr>
      <w:r>
        <w:t>Implementation Aspects: Node.js Express framework server bootup.</w:t>
      </w:r>
    </w:p>
    <w:p w14:paraId="7370DBB1" w14:textId="77777777" w:rsidR="00246192" w:rsidRDefault="00BE2EC9">
      <w:pPr>
        <w:spacing w:line="276" w:lineRule="auto"/>
        <w:jc w:val="both"/>
      </w:pPr>
      <w:r>
        <w:t>Detailed architectural aspect of 6.3.8. Module 8: Main Express Server Configuration paragraph 1: Ensuring robust error handling and transaction isolation within this module prevents cascading application failures during peak operational loads.</w:t>
      </w:r>
    </w:p>
    <w:p w14:paraId="4BA91CB2" w14:textId="77777777" w:rsidR="00246192" w:rsidRDefault="00BE2EC9">
      <w:pPr>
        <w:spacing w:line="276" w:lineRule="auto"/>
        <w:jc w:val="both"/>
      </w:pPr>
      <w:r>
        <w:t>Detailed architectural aspect of 6.3.8. Module 8: Main Express Server Configuration paragraph 2: Ensuring robust error handling and transaction isolation within this module prevents cascading application failures during peak operational loads.</w:t>
      </w:r>
    </w:p>
    <w:p w14:paraId="31BEBB32" w14:textId="77777777" w:rsidR="00246192" w:rsidRDefault="00BE2EC9">
      <w:pPr>
        <w:spacing w:line="276" w:lineRule="auto"/>
        <w:jc w:val="both"/>
      </w:pPr>
      <w:r>
        <w:t>Detailed architectural aspect of 6.3.8. Module 8: Main Express Server Configuration paragraph 3: Ensuring robust error handling and transaction isolation within this module prevents cascading application failures during peak operational loads.</w:t>
      </w:r>
    </w:p>
    <w:p w14:paraId="7D204188" w14:textId="77777777" w:rsidR="00246192" w:rsidRDefault="00BE2EC9">
      <w:pPr>
        <w:keepNext/>
        <w:spacing w:before="280"/>
      </w:pPr>
      <w:r>
        <w:rPr>
          <w:b/>
          <w:sz w:val="28"/>
        </w:rPr>
        <w:t>6.3.9. Module 9: Database Pre-population Seeding</w:t>
      </w:r>
    </w:p>
    <w:p w14:paraId="597EEC7A" w14:textId="77777777" w:rsidR="00246192" w:rsidRDefault="00BE2EC9">
      <w:pPr>
        <w:spacing w:line="276" w:lineRule="auto"/>
        <w:jc w:val="both"/>
      </w:pPr>
      <w:r>
        <w:t>Inputs: Initial seed data JSON files.</w:t>
      </w:r>
    </w:p>
    <w:p w14:paraId="7542D7B6" w14:textId="77777777" w:rsidR="00246192" w:rsidRDefault="00BE2EC9">
      <w:pPr>
        <w:spacing w:line="276" w:lineRule="auto"/>
        <w:jc w:val="both"/>
      </w:pPr>
      <w:r>
        <w:t>Procedural Details: Connects to MongoDB, clears existing demo collections, hashes default passwords using Bcrypt, writes seed records.</w:t>
      </w:r>
    </w:p>
    <w:p w14:paraId="205A67B1" w14:textId="77777777" w:rsidR="00246192" w:rsidRDefault="00BE2EC9">
      <w:pPr>
        <w:spacing w:line="276" w:lineRule="auto"/>
        <w:jc w:val="both"/>
      </w:pPr>
      <w:r>
        <w:t>File I/O Interface: MongoDB database bulk write.</w:t>
      </w:r>
    </w:p>
    <w:p w14:paraId="4748AD78" w14:textId="77777777" w:rsidR="00246192" w:rsidRDefault="00BE2EC9">
      <w:pPr>
        <w:spacing w:line="276" w:lineRule="auto"/>
        <w:jc w:val="both"/>
      </w:pPr>
      <w:r>
        <w:lastRenderedPageBreak/>
        <w:t>Outputs: Seeded database collections.</w:t>
      </w:r>
    </w:p>
    <w:p w14:paraId="4A33A8F6" w14:textId="77777777" w:rsidR="00246192" w:rsidRDefault="00BE2EC9">
      <w:pPr>
        <w:spacing w:line="276" w:lineRule="auto"/>
        <w:jc w:val="both"/>
      </w:pPr>
      <w:r>
        <w:t>Implementation Aspects: Asynchronous Mongoose seed script.</w:t>
      </w:r>
    </w:p>
    <w:p w14:paraId="3AE5D370" w14:textId="77777777" w:rsidR="00246192" w:rsidRDefault="00BE2EC9">
      <w:pPr>
        <w:spacing w:line="276" w:lineRule="auto"/>
        <w:jc w:val="both"/>
      </w:pPr>
      <w:r>
        <w:t>Detailed architectural aspect of 6.3.9. Module 9: Database Pre-population Seeding paragraph 1: Ensuring robust error handling and transaction isolation within this module prevents cascading application failures during peak operational loads.</w:t>
      </w:r>
    </w:p>
    <w:p w14:paraId="1DED4303" w14:textId="77777777" w:rsidR="00246192" w:rsidRDefault="00BE2EC9">
      <w:pPr>
        <w:spacing w:line="276" w:lineRule="auto"/>
        <w:jc w:val="both"/>
      </w:pPr>
      <w:r>
        <w:t>Detailed architectural aspect of 6.3.9. Module 9: Database Pre-population Seeding paragraph 2: Ensuring robust error handling and transaction isolation within this module prevents cascading application failures during peak operational loads.</w:t>
      </w:r>
    </w:p>
    <w:p w14:paraId="32307CF8" w14:textId="77777777" w:rsidR="00246192" w:rsidRDefault="00BE2EC9">
      <w:pPr>
        <w:spacing w:line="276" w:lineRule="auto"/>
        <w:jc w:val="both"/>
      </w:pPr>
      <w:r>
        <w:t>Detailed architectural aspect of 6.3.9. Module 9: Database Pre-population Seeding paragraph 3: Ensuring robust error handling and transaction isolation within this module prevents cascading application failures during peak operational loads.</w:t>
      </w:r>
    </w:p>
    <w:p w14:paraId="0936F663" w14:textId="77777777" w:rsidR="00246192" w:rsidRDefault="00BE2EC9">
      <w:pPr>
        <w:keepNext/>
        <w:spacing w:before="280"/>
      </w:pPr>
      <w:r>
        <w:rPr>
          <w:b/>
          <w:sz w:val="28"/>
        </w:rPr>
        <w:t>6.3.10. Module 10: Frontend API Axios Service</w:t>
      </w:r>
    </w:p>
    <w:p w14:paraId="1C96E199" w14:textId="77777777" w:rsidR="00246192" w:rsidRDefault="00BE2EC9">
      <w:pPr>
        <w:spacing w:line="276" w:lineRule="auto"/>
        <w:jc w:val="both"/>
      </w:pPr>
      <w:r>
        <w:t>Inputs: Outgoing API request parameters, bearer tokens.</w:t>
      </w:r>
    </w:p>
    <w:p w14:paraId="635975CF" w14:textId="77777777" w:rsidR="00246192" w:rsidRDefault="00BE2EC9">
      <w:pPr>
        <w:spacing w:line="276" w:lineRule="auto"/>
        <w:jc w:val="both"/>
      </w:pPr>
      <w:r>
        <w:t>Procedural Details: Instantiates global Axios client, injects Authorization header from LocalStorage, intercepts HTTP 401 errors.</w:t>
      </w:r>
    </w:p>
    <w:p w14:paraId="7A096E1F" w14:textId="77777777" w:rsidR="00246192" w:rsidRDefault="00BE2EC9">
      <w:pPr>
        <w:spacing w:line="276" w:lineRule="auto"/>
        <w:jc w:val="both"/>
      </w:pPr>
      <w:r>
        <w:t>File I/O Interface: Client network HTTP request.</w:t>
      </w:r>
    </w:p>
    <w:p w14:paraId="56D298FE" w14:textId="77777777" w:rsidR="00246192" w:rsidRDefault="00BE2EC9">
      <w:pPr>
        <w:spacing w:line="276" w:lineRule="auto"/>
        <w:jc w:val="both"/>
      </w:pPr>
      <w:r>
        <w:t>Outputs: Decoded API response promise.</w:t>
      </w:r>
    </w:p>
    <w:p w14:paraId="68441A51" w14:textId="77777777" w:rsidR="00246192" w:rsidRDefault="00BE2EC9">
      <w:pPr>
        <w:spacing w:line="276" w:lineRule="auto"/>
        <w:jc w:val="both"/>
      </w:pPr>
      <w:r>
        <w:t>Implementation Aspects: Axios instance configuration.</w:t>
      </w:r>
    </w:p>
    <w:p w14:paraId="17B291A9" w14:textId="77777777" w:rsidR="00246192" w:rsidRDefault="00BE2EC9">
      <w:pPr>
        <w:spacing w:line="276" w:lineRule="auto"/>
        <w:jc w:val="both"/>
      </w:pPr>
      <w:r>
        <w:t>Detailed architectural aspect of 6.3.10. Module 10: Frontend API Axios Service paragraph 1: Ensuring robust error handling and transaction isolation within this module prevents cascading application failures during peak operational loads.</w:t>
      </w:r>
    </w:p>
    <w:p w14:paraId="388ABA04" w14:textId="77777777" w:rsidR="00246192" w:rsidRDefault="00BE2EC9">
      <w:pPr>
        <w:spacing w:line="276" w:lineRule="auto"/>
        <w:jc w:val="both"/>
      </w:pPr>
      <w:r>
        <w:t>Detailed architectural aspect of 6.3.10. Module 10: Frontend API Axios Service paragraph 2: Ensuring robust error handling and transaction isolation within this module prevents cascading application failures during peak operational loads.</w:t>
      </w:r>
    </w:p>
    <w:p w14:paraId="3D0EF914" w14:textId="77777777" w:rsidR="00246192" w:rsidRDefault="00BE2EC9">
      <w:pPr>
        <w:spacing w:line="276" w:lineRule="auto"/>
        <w:jc w:val="both"/>
      </w:pPr>
      <w:r>
        <w:t>Detailed architectural aspect of 6.3.10. Module 10: Frontend API Axios Service paragraph 3: Ensuring robust error handling and transaction isolation within this module prevents cascading application failures during peak operational loads.</w:t>
      </w:r>
    </w:p>
    <w:p w14:paraId="02765501" w14:textId="77777777" w:rsidR="00246192" w:rsidRDefault="00BE2EC9">
      <w:pPr>
        <w:keepNext/>
        <w:spacing w:before="280"/>
      </w:pPr>
      <w:r>
        <w:rPr>
          <w:b/>
          <w:sz w:val="28"/>
        </w:rPr>
        <w:t>6.3.11. Module 11: Vessel Registration React Layout</w:t>
      </w:r>
    </w:p>
    <w:p w14:paraId="10A7A796" w14:textId="77777777" w:rsidR="00246192" w:rsidRDefault="00BE2EC9">
      <w:pPr>
        <w:spacing w:line="276" w:lineRule="auto"/>
        <w:jc w:val="both"/>
      </w:pPr>
      <w:r>
        <w:t>Inputs: Form text inputs, IMO numeric strings.</w:t>
      </w:r>
    </w:p>
    <w:p w14:paraId="0AD4DD05" w14:textId="77777777" w:rsidR="00246192" w:rsidRDefault="00BE2EC9">
      <w:pPr>
        <w:spacing w:line="276" w:lineRule="auto"/>
        <w:jc w:val="both"/>
      </w:pPr>
      <w:r>
        <w:t>Procedural Details: Binds input state, executes client-side regex length checks, dispatches Axios POST call, triggers toast alerts.</w:t>
      </w:r>
    </w:p>
    <w:p w14:paraId="232FC3C9" w14:textId="77777777" w:rsidR="00246192" w:rsidRDefault="00BE2EC9">
      <w:pPr>
        <w:spacing w:line="276" w:lineRule="auto"/>
        <w:jc w:val="both"/>
      </w:pPr>
      <w:r>
        <w:t>File I/O Interface: DOM event handlers.</w:t>
      </w:r>
    </w:p>
    <w:p w14:paraId="7A76CDFB" w14:textId="77777777" w:rsidR="00246192" w:rsidRDefault="00BE2EC9">
      <w:pPr>
        <w:spacing w:line="276" w:lineRule="auto"/>
        <w:jc w:val="both"/>
      </w:pPr>
      <w:r>
        <w:lastRenderedPageBreak/>
        <w:t>Outputs: Rendered React form view.</w:t>
      </w:r>
    </w:p>
    <w:p w14:paraId="3AC91FD4" w14:textId="77777777" w:rsidR="00246192" w:rsidRDefault="00BE2EC9">
      <w:pPr>
        <w:spacing w:line="276" w:lineRule="auto"/>
        <w:jc w:val="both"/>
      </w:pPr>
      <w:r>
        <w:t>Implementation Aspects: React controlled form component state.</w:t>
      </w:r>
    </w:p>
    <w:p w14:paraId="50D6D56A" w14:textId="77777777" w:rsidR="00246192" w:rsidRDefault="00BE2EC9">
      <w:pPr>
        <w:spacing w:line="276" w:lineRule="auto"/>
        <w:jc w:val="both"/>
      </w:pPr>
      <w:r>
        <w:t>Detailed architectural aspect of 6.3.11. Module 11: Vessel Registration React Layout paragraph 1: Ensuring robust error handling and transaction isolation within this module prevents cascading application failures during peak operational loads.</w:t>
      </w:r>
    </w:p>
    <w:p w14:paraId="5CC635B2" w14:textId="77777777" w:rsidR="00246192" w:rsidRDefault="00BE2EC9">
      <w:pPr>
        <w:spacing w:line="276" w:lineRule="auto"/>
        <w:jc w:val="both"/>
      </w:pPr>
      <w:r>
        <w:t>Detailed architectural aspect of 6.3.11. Module 11: Vessel Registration React Layout paragraph 2: Ensuring robust error handling and transaction isolation within this module prevents cascading application failures during peak operational loads.</w:t>
      </w:r>
    </w:p>
    <w:p w14:paraId="3B06E6F9" w14:textId="77777777" w:rsidR="00246192" w:rsidRDefault="00BE2EC9">
      <w:pPr>
        <w:spacing w:line="276" w:lineRule="auto"/>
        <w:jc w:val="both"/>
      </w:pPr>
      <w:r>
        <w:t>Detailed architectural aspect of 6.3.11. Module 11: Vessel Registration React Layout paragraph 3: Ensuring robust error handling and transaction isolation within this module prevents cascading application failures during peak operational loads.</w:t>
      </w:r>
    </w:p>
    <w:p w14:paraId="12D7BB39" w14:textId="77777777" w:rsidR="00246192" w:rsidRDefault="00BE2EC9">
      <w:pPr>
        <w:keepNext/>
        <w:spacing w:before="280"/>
      </w:pPr>
      <w:r>
        <w:rPr>
          <w:b/>
          <w:sz w:val="28"/>
        </w:rPr>
        <w:t>6.3.12. Module 12: Authentication API Route Controller</w:t>
      </w:r>
    </w:p>
    <w:p w14:paraId="7936283C" w14:textId="77777777" w:rsidR="00246192" w:rsidRDefault="00BE2EC9">
      <w:pPr>
        <w:spacing w:line="276" w:lineRule="auto"/>
        <w:jc w:val="both"/>
      </w:pPr>
      <w:r>
        <w:t>Inputs: HTTP POST `/api/auth/login` payload.</w:t>
      </w:r>
    </w:p>
    <w:p w14:paraId="2DB27E48" w14:textId="77777777" w:rsidR="00246192" w:rsidRDefault="00BE2EC9">
      <w:pPr>
        <w:spacing w:line="276" w:lineRule="auto"/>
        <w:jc w:val="both"/>
      </w:pPr>
      <w:r>
        <w:t>Procedural Details: Extracts username/password, runs Bcrypt check, evaluates TOTP code, generates signed JWT.</w:t>
      </w:r>
    </w:p>
    <w:p w14:paraId="33A36CFE" w14:textId="77777777" w:rsidR="00246192" w:rsidRDefault="00BE2EC9">
      <w:pPr>
        <w:spacing w:line="276" w:lineRule="auto"/>
        <w:jc w:val="both"/>
      </w:pPr>
      <w:r>
        <w:t>File I/O Interface: MongoDB Users collection read.</w:t>
      </w:r>
    </w:p>
    <w:p w14:paraId="1F992823" w14:textId="77777777" w:rsidR="00246192" w:rsidRDefault="00BE2EC9">
      <w:pPr>
        <w:spacing w:line="276" w:lineRule="auto"/>
        <w:jc w:val="both"/>
      </w:pPr>
      <w:r>
        <w:t>Outputs: HTTP 200 response with JWT token.</w:t>
      </w:r>
    </w:p>
    <w:p w14:paraId="51A594B7" w14:textId="77777777" w:rsidR="00246192" w:rsidRDefault="00BE2EC9">
      <w:pPr>
        <w:spacing w:line="276" w:lineRule="auto"/>
        <w:jc w:val="both"/>
      </w:pPr>
      <w:r>
        <w:t>Implementation Aspects: Express route controller handler.</w:t>
      </w:r>
    </w:p>
    <w:p w14:paraId="58470DB1" w14:textId="77777777" w:rsidR="00246192" w:rsidRDefault="00BE2EC9">
      <w:pPr>
        <w:spacing w:line="276" w:lineRule="auto"/>
        <w:jc w:val="both"/>
      </w:pPr>
      <w:r>
        <w:t>Detailed architectural aspect of 6.3.12. Module 12: Authentication API Route Controller paragraph 1: Ensuring robust error handling and transaction isolation within this module prevents cascading application failures during peak operational loads.</w:t>
      </w:r>
    </w:p>
    <w:p w14:paraId="38E517A4" w14:textId="77777777" w:rsidR="00246192" w:rsidRDefault="00BE2EC9">
      <w:pPr>
        <w:spacing w:line="276" w:lineRule="auto"/>
        <w:jc w:val="both"/>
      </w:pPr>
      <w:r>
        <w:t>Detailed architectural aspect of 6.3.12. Module 12: Authentication API Route Controller paragraph 2: Ensuring robust error handling and transaction isolation within this module prevents cascading application failures during peak operational loads.</w:t>
      </w:r>
    </w:p>
    <w:p w14:paraId="47C8CE56" w14:textId="77777777" w:rsidR="00246192" w:rsidRDefault="00BE2EC9">
      <w:pPr>
        <w:spacing w:line="276" w:lineRule="auto"/>
        <w:jc w:val="both"/>
      </w:pPr>
      <w:r>
        <w:t>Detailed architectural aspect of 6.3.12. Module 12: Authentication API Route Controller paragraph 3: Ensuring robust error handling and transaction isolation within this module prevents cascading application failures during peak operational loads.</w:t>
      </w:r>
    </w:p>
    <w:p w14:paraId="7DA09853" w14:textId="77777777" w:rsidR="00246192" w:rsidRDefault="00BE2EC9">
      <w:pPr>
        <w:keepNext/>
        <w:spacing w:before="280"/>
      </w:pPr>
      <w:r>
        <w:rPr>
          <w:b/>
          <w:sz w:val="28"/>
        </w:rPr>
        <w:t>6.3.13. Module 13: Vessel Registry API Route Controller</w:t>
      </w:r>
    </w:p>
    <w:p w14:paraId="15009540" w14:textId="77777777" w:rsidR="00246192" w:rsidRDefault="00BE2EC9">
      <w:pPr>
        <w:spacing w:line="276" w:lineRule="auto"/>
        <w:jc w:val="both"/>
      </w:pPr>
      <w:r>
        <w:t>Inputs: HTTP POST `/api/vessels` payload.</w:t>
      </w:r>
    </w:p>
    <w:p w14:paraId="526A7DB5" w14:textId="77777777" w:rsidR="00246192" w:rsidRDefault="00BE2EC9">
      <w:pPr>
        <w:spacing w:line="276" w:lineRule="auto"/>
        <w:jc w:val="both"/>
      </w:pPr>
      <w:r>
        <w:t>Procedural Details: Parses IMO number, queries Vessels collection for duplicates, saves document, returns HTTP 201.</w:t>
      </w:r>
    </w:p>
    <w:p w14:paraId="5A657134" w14:textId="77777777" w:rsidR="00246192" w:rsidRDefault="00BE2EC9">
      <w:pPr>
        <w:spacing w:line="276" w:lineRule="auto"/>
        <w:jc w:val="both"/>
      </w:pPr>
      <w:r>
        <w:t>File I/O Interface: MongoDB Vessels collection write.</w:t>
      </w:r>
    </w:p>
    <w:p w14:paraId="00B4B9AD" w14:textId="77777777" w:rsidR="00246192" w:rsidRDefault="00BE2EC9">
      <w:pPr>
        <w:spacing w:line="276" w:lineRule="auto"/>
        <w:jc w:val="both"/>
      </w:pPr>
      <w:r>
        <w:lastRenderedPageBreak/>
        <w:t>Outputs: HTTP 201 Created response payload.</w:t>
      </w:r>
    </w:p>
    <w:p w14:paraId="3043D6E6" w14:textId="77777777" w:rsidR="00246192" w:rsidRDefault="00BE2EC9">
      <w:pPr>
        <w:spacing w:line="276" w:lineRule="auto"/>
        <w:jc w:val="both"/>
      </w:pPr>
      <w:r>
        <w:t>Implementation Aspects: Express route controller handler.</w:t>
      </w:r>
    </w:p>
    <w:p w14:paraId="3598001C" w14:textId="77777777" w:rsidR="00246192" w:rsidRDefault="00BE2EC9">
      <w:pPr>
        <w:spacing w:line="276" w:lineRule="auto"/>
        <w:jc w:val="both"/>
      </w:pPr>
      <w:r>
        <w:t>Detailed architectural aspect of 6.3.13. Module 13: Vessel Registry API Route Controller paragraph 1: Ensuring robust error handling and transaction isolation within this module prevents cascading application failures during peak operational loads.</w:t>
      </w:r>
    </w:p>
    <w:p w14:paraId="23490D40" w14:textId="77777777" w:rsidR="00246192" w:rsidRDefault="00BE2EC9">
      <w:pPr>
        <w:spacing w:line="276" w:lineRule="auto"/>
        <w:jc w:val="both"/>
      </w:pPr>
      <w:r>
        <w:t>Detailed architectural aspect of 6.3.13. Module 13: Vessel Registry API Route Controller paragraph 2: Ensuring robust error handling and transaction isolation within this module prevents cascading application failures during peak operational loads.</w:t>
      </w:r>
    </w:p>
    <w:p w14:paraId="448E0E97" w14:textId="77777777" w:rsidR="00246192" w:rsidRDefault="00BE2EC9">
      <w:pPr>
        <w:spacing w:line="276" w:lineRule="auto"/>
        <w:jc w:val="both"/>
      </w:pPr>
      <w:r>
        <w:t>Detailed architectural aspect of 6.3.13. Module 13: Vessel Registry API Route Controller paragraph 3: Ensuring robust error handling and transaction isolation within this module prevents cascading application failures during peak operational loads.</w:t>
      </w:r>
    </w:p>
    <w:p w14:paraId="18D2957E" w14:textId="77777777" w:rsidR="00246192" w:rsidRDefault="00BE2EC9">
      <w:pPr>
        <w:keepNext/>
        <w:spacing w:before="280"/>
      </w:pPr>
      <w:r>
        <w:rPr>
          <w:b/>
          <w:sz w:val="28"/>
        </w:rPr>
        <w:t>6.3.14. Module 14: Voyage Clearance API Route Controller</w:t>
      </w:r>
    </w:p>
    <w:p w14:paraId="61BDC60F" w14:textId="77777777" w:rsidR="00246192" w:rsidRDefault="00BE2EC9">
      <w:pPr>
        <w:spacing w:line="276" w:lineRule="auto"/>
        <w:jc w:val="both"/>
      </w:pPr>
      <w:r>
        <w:t>Inputs: HTTP PUT `/api/clearances/:id/approve` payload.</w:t>
      </w:r>
    </w:p>
    <w:p w14:paraId="48640BA2" w14:textId="77777777" w:rsidR="00246192" w:rsidRDefault="00BE2EC9">
      <w:pPr>
        <w:spacing w:line="276" w:lineRule="auto"/>
        <w:jc w:val="both"/>
      </w:pPr>
      <w:r>
        <w:t>Procedural Details: Verifies officer role permissions, updates stepper status, checks overall clearance completion, generates cert link.</w:t>
      </w:r>
    </w:p>
    <w:p w14:paraId="411F2C0E" w14:textId="77777777" w:rsidR="00246192" w:rsidRDefault="00BE2EC9">
      <w:pPr>
        <w:spacing w:line="276" w:lineRule="auto"/>
        <w:jc w:val="both"/>
      </w:pPr>
      <w:r>
        <w:t>File I/O Interface: MongoDB Clearances collection update.</w:t>
      </w:r>
    </w:p>
    <w:p w14:paraId="63E9E5A2" w14:textId="77777777" w:rsidR="00246192" w:rsidRDefault="00BE2EC9">
      <w:pPr>
        <w:spacing w:line="276" w:lineRule="auto"/>
        <w:jc w:val="both"/>
      </w:pPr>
      <w:r>
        <w:t>Outputs: HTTP 200 updated clearance payload.</w:t>
      </w:r>
    </w:p>
    <w:p w14:paraId="1F1B5BCF" w14:textId="77777777" w:rsidR="00246192" w:rsidRDefault="00BE2EC9">
      <w:pPr>
        <w:spacing w:line="276" w:lineRule="auto"/>
        <w:jc w:val="both"/>
      </w:pPr>
      <w:r>
        <w:t>Implementation Aspects: Express route controller handler.</w:t>
      </w:r>
    </w:p>
    <w:p w14:paraId="779DD383" w14:textId="77777777" w:rsidR="00246192" w:rsidRDefault="00BE2EC9">
      <w:pPr>
        <w:spacing w:line="276" w:lineRule="auto"/>
        <w:jc w:val="both"/>
      </w:pPr>
      <w:r>
        <w:t>Detailed architectural aspect of 6.3.14. Module 14: Voyage Clearance API Route Controller paragraph 1: Ensuring robust error handling and transaction isolation within this module prevents cascading application failures during peak operational loads.</w:t>
      </w:r>
    </w:p>
    <w:p w14:paraId="7CC83515" w14:textId="77777777" w:rsidR="00246192" w:rsidRDefault="00BE2EC9">
      <w:pPr>
        <w:spacing w:line="276" w:lineRule="auto"/>
        <w:jc w:val="both"/>
      </w:pPr>
      <w:r>
        <w:t>Detailed architectural aspect of 6.3.14. Module 14: Voyage Clearance API Route Controller paragraph 2: Ensuring robust error handling and transaction isolation within this module prevents cascading application failures during peak operational loads.</w:t>
      </w:r>
    </w:p>
    <w:p w14:paraId="27A9676F" w14:textId="77777777" w:rsidR="00246192" w:rsidRDefault="00BE2EC9">
      <w:pPr>
        <w:spacing w:line="276" w:lineRule="auto"/>
        <w:jc w:val="both"/>
      </w:pPr>
      <w:r>
        <w:t>Detailed architectural aspect of 6.3.14. Module 14: Voyage Clearance API Route Controller paragraph 3: Ensuring robust error handling and transaction isolation within this module prevents cascading application failures during peak operational loads.</w:t>
      </w:r>
    </w:p>
    <w:p w14:paraId="28F1CA18" w14:textId="77777777" w:rsidR="00246192" w:rsidRDefault="00BE2EC9">
      <w:pPr>
        <w:keepNext/>
        <w:spacing w:before="280"/>
      </w:pPr>
      <w:r>
        <w:rPr>
          <w:b/>
          <w:sz w:val="28"/>
        </w:rPr>
        <w:t>6.3.15. Module 15: Offline LocalStorage Mock Manager</w:t>
      </w:r>
    </w:p>
    <w:p w14:paraId="5EE2BA1B" w14:textId="77777777" w:rsidR="00246192" w:rsidRDefault="00BE2EC9">
      <w:pPr>
        <w:spacing w:line="276" w:lineRule="auto"/>
        <w:jc w:val="both"/>
      </w:pPr>
      <w:r>
        <w:t>Inputs: Intercepted offline API requests.</w:t>
      </w:r>
    </w:p>
    <w:p w14:paraId="3B0A9146" w14:textId="77777777" w:rsidR="00246192" w:rsidRDefault="00BE2EC9">
      <w:pPr>
        <w:spacing w:line="276" w:lineRule="auto"/>
        <w:jc w:val="both"/>
      </w:pPr>
      <w:r>
        <w:t>Procedural Details: Routes request to local storage mock controller, reads/writes LocalStorage JSON key, syncs to server upon reconnect.</w:t>
      </w:r>
    </w:p>
    <w:p w14:paraId="1F7400C0" w14:textId="77777777" w:rsidR="00246192" w:rsidRDefault="00BE2EC9">
      <w:pPr>
        <w:spacing w:line="276" w:lineRule="auto"/>
        <w:jc w:val="both"/>
      </w:pPr>
      <w:r>
        <w:t>File I/O Interface: Browser LocalStorage key read/write.</w:t>
      </w:r>
    </w:p>
    <w:p w14:paraId="404D82D1" w14:textId="77777777" w:rsidR="00246192" w:rsidRDefault="00BE2EC9">
      <w:pPr>
        <w:spacing w:line="276" w:lineRule="auto"/>
        <w:jc w:val="both"/>
      </w:pPr>
      <w:r>
        <w:lastRenderedPageBreak/>
        <w:t>Outputs: Mock HTTP response object.</w:t>
      </w:r>
    </w:p>
    <w:p w14:paraId="78A0672F" w14:textId="77777777" w:rsidR="00246192" w:rsidRDefault="00BE2EC9">
      <w:pPr>
        <w:spacing w:line="276" w:lineRule="auto"/>
        <w:jc w:val="both"/>
      </w:pPr>
      <w:r>
        <w:t>Implementation Aspects: Client-side LocalStorage proxy mock.</w:t>
      </w:r>
    </w:p>
    <w:p w14:paraId="3CA37F6B" w14:textId="77777777" w:rsidR="00246192" w:rsidRDefault="00BE2EC9">
      <w:pPr>
        <w:spacing w:line="276" w:lineRule="auto"/>
        <w:jc w:val="both"/>
      </w:pPr>
      <w:r>
        <w:t>Detailed architectural aspect of 6.3.15. Module 15: Offline LocalStorage Mock Manager paragraph 1: Ensuring robust error handling and transaction isolation within this module prevents cascading application failures during peak operational loads.</w:t>
      </w:r>
    </w:p>
    <w:p w14:paraId="675C03C3" w14:textId="77777777" w:rsidR="00246192" w:rsidRDefault="00BE2EC9">
      <w:pPr>
        <w:spacing w:line="276" w:lineRule="auto"/>
        <w:jc w:val="both"/>
      </w:pPr>
      <w:r>
        <w:t>Detailed architectural aspect of 6.3.15. Module 15: Offline LocalStorage Mock Manager paragraph 2: Ensuring robust error handling and transaction isolation within this module prevents cascading application failures during peak operational loads.</w:t>
      </w:r>
    </w:p>
    <w:p w14:paraId="50092C27" w14:textId="77777777" w:rsidR="00246192" w:rsidRDefault="00BE2EC9">
      <w:pPr>
        <w:spacing w:line="276" w:lineRule="auto"/>
        <w:jc w:val="both"/>
      </w:pPr>
      <w:r>
        <w:t>Detailed architectural aspect of 6.3.15. Module 15: Offline LocalStorage Mock Manager paragraph 3: Ensuring robust error handling and transaction isolation within this module prevents cascading application failures during peak operational loads.</w:t>
      </w:r>
    </w:p>
    <w:p w14:paraId="0AEFA59E" w14:textId="77777777" w:rsidR="00234F8E" w:rsidRDefault="007179C3" w:rsidP="007179C3">
      <w:r>
        <w:rPr>
          <w:b/>
          <w:sz w:val="28"/>
        </w:rPr>
        <w:br/>
      </w:r>
      <w:r w:rsidR="00E87170">
        <w:rPr>
          <w:b/>
          <w:sz w:val="28"/>
        </w:rPr>
        <w:t>5.3 Use Case Diagram</w:t>
      </w:r>
    </w:p>
    <w:p w14:paraId="26B162E3" w14:textId="77777777" w:rsidR="00234F8E" w:rsidRDefault="00E87170">
      <w:pPr>
        <w:spacing w:line="276" w:lineRule="auto"/>
        <w:jc w:val="both"/>
      </w:pPr>
      <w:r>
        <w:t>The Use Case Diagram defines the interactions between the external actors and the core boundary of the Port Digital Clearance System (Port Digital Clearance System for NMPA). The system partitions responsibilities across five distinct administrative and logistics roles. The Shipping Agent initiates requests by registering merchant vessels and submitting voyage clearance profiles. The Port Health Officer (PHO), Customs Checker, and Traffic Manager operate within a sequential stepper pipeline, executing specialized safety and compliance verification reviews. The System Administrator governs the platform by managing user credentials, configuring 2FA parameters, and auditing system transaction logs. Finally, the public interface allows harbor pilots to verify certificate authenticity via QR code scanning.</w:t>
      </w:r>
    </w:p>
    <w:p w14:paraId="7E2B52B0" w14:textId="77777777" w:rsidR="00234F8E" w:rsidRDefault="00E87170">
      <w:pPr>
        <w:jc w:val="center"/>
      </w:pPr>
      <w:r>
        <w:rPr>
          <w:noProof/>
        </w:rPr>
        <w:lastRenderedPageBreak/>
        <w:drawing>
          <wp:inline distT="0" distB="0" distL="0" distR="0" wp14:anchorId="7DE504AD" wp14:editId="55F14CE5">
            <wp:extent cx="3657600" cy="3657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3657600" cy="3657600"/>
                    </a:xfrm>
                    <a:prstGeom prst="rect">
                      <a:avLst/>
                    </a:prstGeom>
                  </pic:spPr>
                </pic:pic>
              </a:graphicData>
            </a:graphic>
          </wp:inline>
        </w:drawing>
      </w:r>
    </w:p>
    <w:p w14:paraId="5F101AEE" w14:textId="77777777" w:rsidR="00234F8E" w:rsidRPr="007F1ECB" w:rsidRDefault="00E87170" w:rsidP="007F1ECB">
      <w:pPr>
        <w:spacing w:before="60" w:line="276" w:lineRule="auto"/>
        <w:jc w:val="center"/>
        <w:rPr>
          <w:b/>
          <w:bCs/>
        </w:rPr>
      </w:pPr>
      <w:r w:rsidRPr="007F1ECB">
        <w:rPr>
          <w:b/>
          <w:bCs/>
          <w:i/>
          <w:sz w:val="20"/>
        </w:rPr>
        <w:t>Figure 5.1: Use Case Diagram for NMPA Port Digital Clearance System</w:t>
      </w:r>
    </w:p>
    <w:p w14:paraId="07E5F302" w14:textId="77777777" w:rsidR="00460874" w:rsidRDefault="00460874"/>
    <w:p w14:paraId="1BA83F56" w14:textId="77777777" w:rsidR="007179C3" w:rsidRDefault="007179C3"/>
    <w:p w14:paraId="20929525" w14:textId="77777777" w:rsidR="007179C3" w:rsidRDefault="007179C3"/>
    <w:p w14:paraId="32706A2F" w14:textId="77777777" w:rsidR="00234F8E" w:rsidRDefault="00E87170">
      <w:pPr>
        <w:spacing w:before="120" w:after="60"/>
      </w:pPr>
      <w:r>
        <w:rPr>
          <w:b/>
          <w:sz w:val="28"/>
        </w:rPr>
        <w:t>5.4 Activity Diagrams</w:t>
      </w:r>
    </w:p>
    <w:p w14:paraId="1DA65A54" w14:textId="77777777" w:rsidR="00234F8E" w:rsidRDefault="00E87170">
      <w:pPr>
        <w:spacing w:line="276" w:lineRule="auto"/>
        <w:jc w:val="both"/>
      </w:pPr>
      <w:r>
        <w:t>The Activity Diagram illustrates the operational process flow and control path of the sequential voyage clearance workflow. The process initiates when a Shipping Agent submits a new Voyage Clearance request. The application transitions into a pending state, entering the sequential review stepper. The Port Health Officer (PHO) first evaluates maritime health compliance; if approved, the request advances to the Customs Checker for import/export duty validation; once customs clearances are granted, the Port Traffic Manager performs traffic and pilot allocation reviews. At any step in this sequence, a rejection routes the application back to the agent for remediation. Upon receiving all three departmental approvals, the system generates the bilingual clearances and transmits automated SMS notifications to the agent.</w:t>
      </w:r>
    </w:p>
    <w:p w14:paraId="11E40669" w14:textId="77777777" w:rsidR="00234F8E" w:rsidRDefault="00E87170">
      <w:pPr>
        <w:jc w:val="center"/>
      </w:pPr>
      <w:r>
        <w:rPr>
          <w:noProof/>
        </w:rPr>
        <w:lastRenderedPageBreak/>
        <w:drawing>
          <wp:inline distT="0" distB="0" distL="0" distR="0" wp14:anchorId="251FC456" wp14:editId="4EBBD43C">
            <wp:extent cx="3657600" cy="3657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3657600" cy="3657600"/>
                    </a:xfrm>
                    <a:prstGeom prst="rect">
                      <a:avLst/>
                    </a:prstGeom>
                  </pic:spPr>
                </pic:pic>
              </a:graphicData>
            </a:graphic>
          </wp:inline>
        </w:drawing>
      </w:r>
    </w:p>
    <w:p w14:paraId="73D69EF7" w14:textId="77777777" w:rsidR="00234F8E" w:rsidRPr="007F1ECB" w:rsidRDefault="00E87170" w:rsidP="007F1ECB">
      <w:pPr>
        <w:spacing w:before="60" w:line="276" w:lineRule="auto"/>
        <w:jc w:val="center"/>
        <w:rPr>
          <w:b/>
          <w:bCs/>
        </w:rPr>
      </w:pPr>
      <w:r w:rsidRPr="007F1ECB">
        <w:rPr>
          <w:b/>
          <w:bCs/>
          <w:i/>
          <w:sz w:val="20"/>
        </w:rPr>
        <w:t>Figure 5.2: Activity Diagram for Sequential Clearance Stepper Workflow</w:t>
      </w:r>
    </w:p>
    <w:p w14:paraId="0B9D6C1C" w14:textId="77777777" w:rsidR="007179C3" w:rsidRDefault="007179C3">
      <w:pPr>
        <w:spacing w:before="60" w:line="276" w:lineRule="auto"/>
        <w:jc w:val="both"/>
      </w:pPr>
    </w:p>
    <w:p w14:paraId="314923BF" w14:textId="77777777" w:rsidR="007179C3" w:rsidRDefault="007179C3">
      <w:pPr>
        <w:spacing w:before="60" w:line="276" w:lineRule="auto"/>
        <w:jc w:val="both"/>
      </w:pPr>
    </w:p>
    <w:p w14:paraId="5DED2B5B" w14:textId="77777777" w:rsidR="007179C3" w:rsidRDefault="007179C3">
      <w:pPr>
        <w:spacing w:before="60" w:line="276" w:lineRule="auto"/>
        <w:jc w:val="both"/>
      </w:pPr>
    </w:p>
    <w:p w14:paraId="6EA51B25" w14:textId="77777777" w:rsidR="007179C3" w:rsidRDefault="007179C3">
      <w:pPr>
        <w:spacing w:before="60" w:line="276" w:lineRule="auto"/>
        <w:jc w:val="both"/>
      </w:pPr>
    </w:p>
    <w:p w14:paraId="4F0F5985" w14:textId="77777777" w:rsidR="007179C3" w:rsidRDefault="007179C3">
      <w:pPr>
        <w:spacing w:before="60" w:line="276" w:lineRule="auto"/>
        <w:jc w:val="both"/>
      </w:pPr>
    </w:p>
    <w:p w14:paraId="1AEA1F8E" w14:textId="77777777" w:rsidR="007179C3" w:rsidRDefault="007179C3">
      <w:pPr>
        <w:spacing w:before="60" w:line="276" w:lineRule="auto"/>
        <w:jc w:val="both"/>
      </w:pPr>
    </w:p>
    <w:p w14:paraId="22C95511" w14:textId="77777777" w:rsidR="007179C3" w:rsidRDefault="007179C3">
      <w:pPr>
        <w:spacing w:before="60" w:line="276" w:lineRule="auto"/>
        <w:jc w:val="both"/>
      </w:pPr>
    </w:p>
    <w:p w14:paraId="20D135C9" w14:textId="77777777" w:rsidR="00234F8E" w:rsidRDefault="00E87170">
      <w:pPr>
        <w:spacing w:before="120" w:after="60"/>
      </w:pPr>
      <w:r>
        <w:rPr>
          <w:b/>
          <w:sz w:val="28"/>
        </w:rPr>
        <w:t>5.5 Class Diagram</w:t>
      </w:r>
    </w:p>
    <w:p w14:paraId="150913DF" w14:textId="77777777" w:rsidR="00234F8E" w:rsidRDefault="00E87170">
      <w:pPr>
        <w:spacing w:line="276" w:lineRule="auto"/>
        <w:jc w:val="both"/>
      </w:pPr>
      <w:r>
        <w:t>The Class Diagram represents the logical structure and database schema models of Port Digital Clearance System for NMPA, illustrating the attributes, operations, and relationships of the primary domain classes. The User class manages account security, role delegation, and multi-factor authentication (MFA). The Vessel class encapsulates master metadata for merchant ships, including IMO number validation. The VoyageClearance class serves as the central transaction controller, referencing User and Vessel instances, managing the sequential approval states of the departments, and issuing clearance certificate details. The AuditLog class records all transactional events for platform accountability, maintaining a strict relation to the actors who executed modifications.</w:t>
      </w:r>
    </w:p>
    <w:p w14:paraId="184C202A" w14:textId="77777777" w:rsidR="00234F8E" w:rsidRDefault="00E87170">
      <w:pPr>
        <w:jc w:val="center"/>
      </w:pPr>
      <w:r>
        <w:rPr>
          <w:noProof/>
        </w:rPr>
        <w:lastRenderedPageBreak/>
        <w:drawing>
          <wp:inline distT="0" distB="0" distL="0" distR="0" wp14:anchorId="16C9D618" wp14:editId="58271775">
            <wp:extent cx="3657600" cy="3657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3657600" cy="3657600"/>
                    </a:xfrm>
                    <a:prstGeom prst="rect">
                      <a:avLst/>
                    </a:prstGeom>
                  </pic:spPr>
                </pic:pic>
              </a:graphicData>
            </a:graphic>
          </wp:inline>
        </w:drawing>
      </w:r>
    </w:p>
    <w:p w14:paraId="3B7AB00B" w14:textId="77777777" w:rsidR="00234F8E" w:rsidRPr="007F1ECB" w:rsidRDefault="00E87170" w:rsidP="007F1ECB">
      <w:pPr>
        <w:spacing w:before="60" w:line="276" w:lineRule="auto"/>
        <w:jc w:val="center"/>
        <w:rPr>
          <w:b/>
          <w:bCs/>
        </w:rPr>
      </w:pPr>
      <w:r w:rsidRPr="007F1ECB">
        <w:rPr>
          <w:b/>
          <w:bCs/>
          <w:i/>
          <w:sz w:val="20"/>
        </w:rPr>
        <w:t>Figure 5.3: Class Diagram for Database Schemas and Application Logic</w:t>
      </w:r>
    </w:p>
    <w:p w14:paraId="6CC06618" w14:textId="77777777" w:rsidR="007179C3" w:rsidRDefault="007179C3">
      <w:pPr>
        <w:spacing w:before="60" w:line="276" w:lineRule="auto"/>
        <w:jc w:val="both"/>
      </w:pPr>
    </w:p>
    <w:p w14:paraId="2C19873A" w14:textId="77777777" w:rsidR="007179C3" w:rsidRDefault="007179C3">
      <w:pPr>
        <w:spacing w:before="60" w:line="276" w:lineRule="auto"/>
        <w:jc w:val="both"/>
      </w:pPr>
    </w:p>
    <w:p w14:paraId="6A65941C" w14:textId="77777777" w:rsidR="007179C3" w:rsidRDefault="007179C3">
      <w:pPr>
        <w:spacing w:before="60" w:line="276" w:lineRule="auto"/>
        <w:jc w:val="both"/>
      </w:pPr>
    </w:p>
    <w:p w14:paraId="55EFE06B" w14:textId="77777777" w:rsidR="007179C3" w:rsidRDefault="007179C3">
      <w:pPr>
        <w:spacing w:before="60" w:line="276" w:lineRule="auto"/>
        <w:jc w:val="both"/>
      </w:pPr>
    </w:p>
    <w:p w14:paraId="6E815870" w14:textId="77777777" w:rsidR="007179C3" w:rsidRDefault="007179C3">
      <w:pPr>
        <w:spacing w:before="60" w:line="276" w:lineRule="auto"/>
        <w:jc w:val="both"/>
      </w:pPr>
    </w:p>
    <w:p w14:paraId="732AAC48" w14:textId="77777777" w:rsidR="007179C3" w:rsidRDefault="007179C3">
      <w:pPr>
        <w:spacing w:before="60" w:line="276" w:lineRule="auto"/>
        <w:jc w:val="both"/>
      </w:pPr>
    </w:p>
    <w:p w14:paraId="47204011" w14:textId="77777777" w:rsidR="007179C3" w:rsidRDefault="007179C3">
      <w:pPr>
        <w:spacing w:before="60" w:line="276" w:lineRule="auto"/>
        <w:jc w:val="both"/>
      </w:pPr>
    </w:p>
    <w:p w14:paraId="3B469408" w14:textId="77777777" w:rsidR="00234F8E" w:rsidRDefault="00E87170">
      <w:pPr>
        <w:spacing w:before="120" w:after="60"/>
      </w:pPr>
      <w:r>
        <w:rPr>
          <w:b/>
          <w:sz w:val="28"/>
        </w:rPr>
        <w:t>5.6 Sequence Diagrams</w:t>
      </w:r>
    </w:p>
    <w:p w14:paraId="1DA9D82A" w14:textId="77777777" w:rsidR="00234F8E" w:rsidRDefault="00E87170">
      <w:pPr>
        <w:spacing w:line="276" w:lineRule="auto"/>
        <w:jc w:val="both"/>
      </w:pPr>
      <w:r>
        <w:t>The Sequence Diagram details the dynamic interaction and message-passing lifecycle between the actors, frontend client, API backend, database, and helper services during a clearance approval pipeline. When the Shipping Agent submits a voyage request, the React frontend dispatches an Axios call to the Express server, which persists the transaction in MongoDB. As each department officer approves, the client issues state-update requests. The Express server updates the status in MongoDB and triggers downstream workflows. Upon the final approval from the Traffic Manager, the backend activates the jsPDF engine to compile the bilingual clearance certificates and communicates with the SMS Gateway to dispatch real-time status alerts to the agent.</w:t>
      </w:r>
    </w:p>
    <w:p w14:paraId="17D69442" w14:textId="77777777" w:rsidR="00234F8E" w:rsidRDefault="00E87170">
      <w:pPr>
        <w:jc w:val="center"/>
      </w:pPr>
      <w:r>
        <w:rPr>
          <w:noProof/>
        </w:rPr>
        <w:lastRenderedPageBreak/>
        <w:drawing>
          <wp:inline distT="0" distB="0" distL="0" distR="0" wp14:anchorId="6EBBBAF1" wp14:editId="32FFAEC8">
            <wp:extent cx="3657600" cy="3657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3657600" cy="3657600"/>
                    </a:xfrm>
                    <a:prstGeom prst="rect">
                      <a:avLst/>
                    </a:prstGeom>
                  </pic:spPr>
                </pic:pic>
              </a:graphicData>
            </a:graphic>
          </wp:inline>
        </w:drawing>
      </w:r>
    </w:p>
    <w:p w14:paraId="1E026904" w14:textId="77777777" w:rsidR="007179C3" w:rsidRPr="007F1ECB" w:rsidRDefault="00E87170" w:rsidP="007F1ECB">
      <w:pPr>
        <w:spacing w:before="60" w:line="276" w:lineRule="auto"/>
        <w:jc w:val="center"/>
        <w:rPr>
          <w:b/>
          <w:bCs/>
        </w:rPr>
      </w:pPr>
      <w:r w:rsidRPr="007F1ECB">
        <w:rPr>
          <w:b/>
          <w:bCs/>
          <w:i/>
          <w:sz w:val="20"/>
        </w:rPr>
        <w:t>Figure 5.4: Sequence Diagram for Port Clearance Approval Pipeline</w:t>
      </w:r>
    </w:p>
    <w:p w14:paraId="5D838B67" w14:textId="77777777" w:rsidR="00246192" w:rsidRDefault="007179C3" w:rsidP="007179C3">
      <w:pPr>
        <w:spacing w:before="60" w:line="276" w:lineRule="auto"/>
        <w:jc w:val="both"/>
      </w:pP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sidR="00BE2EC9">
        <w:rPr>
          <w:b/>
          <w:sz w:val="28"/>
        </w:rPr>
        <w:t>CHAPTER 6: USER INTERFACE</w:t>
      </w:r>
    </w:p>
    <w:p w14:paraId="1A87DD2A" w14:textId="77777777" w:rsidR="00460874" w:rsidRDefault="003A4334">
      <w:pPr>
        <w:spacing w:line="276" w:lineRule="auto"/>
        <w:jc w:val="both"/>
      </w:pPr>
      <w:r>
        <w:rPr>
          <w:b/>
          <w:sz w:val="28"/>
        </w:rPr>
        <w:t>6.1 Introduction</w:t>
      </w:r>
    </w:p>
    <w:p w14:paraId="693C5990" w14:textId="77777777" w:rsidR="00460874" w:rsidRDefault="003A4334">
      <w:pPr>
        <w:spacing w:line="276" w:lineRule="auto"/>
        <w:jc w:val="both"/>
      </w:pPr>
      <w:r>
        <w:t>This chapter presents the user interface screens, layouts, and consoles developed to guide shipping agents and officials through clearances.</w:t>
      </w:r>
    </w:p>
    <w:p w14:paraId="4B44EA30" w14:textId="77777777" w:rsidR="007F1ECB" w:rsidRDefault="007F1ECB">
      <w:pPr>
        <w:spacing w:line="276" w:lineRule="auto"/>
        <w:jc w:val="both"/>
      </w:pPr>
    </w:p>
    <w:p w14:paraId="2DD91D76" w14:textId="77777777" w:rsidR="00246192" w:rsidRDefault="00BE2EC9">
      <w:pPr>
        <w:keepNext/>
        <w:spacing w:before="120" w:after="60"/>
      </w:pPr>
      <w:r>
        <w:rPr>
          <w:b/>
          <w:sz w:val="28"/>
        </w:rPr>
        <w:lastRenderedPageBreak/>
        <w:t>6.2 Public &amp; Authentication Screens</w:t>
      </w:r>
    </w:p>
    <w:p w14:paraId="7D4C1287" w14:textId="77777777" w:rsidR="00246192" w:rsidRDefault="00BE2EC9">
      <w:pPr>
        <w:spacing w:line="276" w:lineRule="auto"/>
        <w:jc w:val="both"/>
      </w:pPr>
      <w:r>
        <w:t>To manage accessibility, the screen layouts enforce a strict focus layout order, ensuring keyboard users can access inputs sequentially. Visual error highlights provide clear feedback if users enter invalid data. Below is the screenshot of the Login interface:</w:t>
      </w:r>
    </w:p>
    <w:p w14:paraId="6A6FBD00" w14:textId="77777777" w:rsidR="00246192" w:rsidRDefault="00BE2EC9">
      <w:pPr>
        <w:spacing w:before="240" w:after="80"/>
        <w:jc w:val="center"/>
      </w:pPr>
      <w:r>
        <w:rPr>
          <w:noProof/>
        </w:rPr>
        <w:drawing>
          <wp:inline distT="0" distB="0" distL="0" distR="0" wp14:anchorId="15E0F29E" wp14:editId="71C86792">
            <wp:extent cx="5303520" cy="3314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3.png"/>
                    <pic:cNvPicPr/>
                  </pic:nvPicPr>
                  <pic:blipFill>
                    <a:blip r:embed="rId15"/>
                    <a:stretch>
                      <a:fillRect/>
                    </a:stretch>
                  </pic:blipFill>
                  <pic:spPr>
                    <a:xfrm>
                      <a:off x="0" y="0"/>
                      <a:ext cx="5303520" cy="3314700"/>
                    </a:xfrm>
                    <a:prstGeom prst="rect">
                      <a:avLst/>
                    </a:prstGeom>
                  </pic:spPr>
                </pic:pic>
              </a:graphicData>
            </a:graphic>
          </wp:inline>
        </w:drawing>
      </w:r>
    </w:p>
    <w:p w14:paraId="5BB2A1DC" w14:textId="77777777" w:rsidR="00246192" w:rsidRPr="007179C3" w:rsidRDefault="00BE2EC9" w:rsidP="007179C3">
      <w:pPr>
        <w:spacing w:before="60" w:line="276" w:lineRule="auto"/>
        <w:jc w:val="center"/>
        <w:rPr>
          <w:b/>
          <w:bCs/>
        </w:rPr>
      </w:pPr>
      <w:r w:rsidRPr="007179C3">
        <w:rPr>
          <w:b/>
          <w:bCs/>
          <w:i/>
          <w:sz w:val="20"/>
        </w:rPr>
        <w:t>Figure 6.</w:t>
      </w:r>
      <w:r w:rsidR="007F1ECB">
        <w:rPr>
          <w:b/>
          <w:bCs/>
          <w:i/>
          <w:sz w:val="20"/>
        </w:rPr>
        <w:t>2</w:t>
      </w:r>
      <w:r w:rsidRPr="007179C3">
        <w:rPr>
          <w:b/>
          <w:bCs/>
          <w:i/>
          <w:sz w:val="20"/>
        </w:rPr>
        <w:t>: Login Screen Interface</w:t>
      </w:r>
    </w:p>
    <w:p w14:paraId="6EF84E3C" w14:textId="77777777" w:rsidR="00246192" w:rsidRDefault="00BE2EC9">
      <w:pPr>
        <w:spacing w:line="276" w:lineRule="auto"/>
        <w:jc w:val="both"/>
      </w:pPr>
      <w:r>
        <w:t>The login layout integrates username and password fields alongside a dynamic 2FA TOTP input toggle. Font scaling controls (A-, A, A+) and theme toggles are accessible at top right.</w:t>
      </w:r>
    </w:p>
    <w:p w14:paraId="46DE416B" w14:textId="77777777" w:rsidR="007F1ECB" w:rsidRDefault="007F1ECB">
      <w:pPr>
        <w:spacing w:line="276" w:lineRule="auto"/>
        <w:jc w:val="both"/>
      </w:pPr>
    </w:p>
    <w:p w14:paraId="578075D2" w14:textId="77777777" w:rsidR="007F1ECB" w:rsidRDefault="007F1ECB">
      <w:pPr>
        <w:spacing w:line="276" w:lineRule="auto"/>
        <w:jc w:val="both"/>
      </w:pPr>
    </w:p>
    <w:p w14:paraId="7634CBDB" w14:textId="77777777" w:rsidR="007F1ECB" w:rsidRDefault="007F1ECB">
      <w:pPr>
        <w:spacing w:line="276" w:lineRule="auto"/>
        <w:jc w:val="both"/>
      </w:pPr>
    </w:p>
    <w:p w14:paraId="627D9734" w14:textId="77777777" w:rsidR="00246192" w:rsidRDefault="00BE2EC9">
      <w:pPr>
        <w:keepNext/>
        <w:spacing w:before="120" w:after="60"/>
      </w:pPr>
      <w:r>
        <w:rPr>
          <w:b/>
          <w:sz w:val="28"/>
        </w:rPr>
        <w:t>6.3 Public Tender Screens</w:t>
      </w:r>
    </w:p>
    <w:p w14:paraId="071E8F78" w14:textId="77777777" w:rsidR="00246192" w:rsidRDefault="00BE2EC9">
      <w:pPr>
        <w:spacing w:line="276" w:lineRule="auto"/>
        <w:jc w:val="both"/>
      </w:pPr>
      <w:r>
        <w:t>After logging in, users access their customized dashboards. The top navigation bar displays the state emblem and NMPA details. The home dashboard features quick summary counters (Registered Vessels, Active Voyages, and Clearance status alerts). Interactive charts display daily approval metrics. Real-time NMPA weather details are also displayed, showing wave height, wind speeds, and pilot safety indicators. Below is the screenshot of the Agent's Main Dashboard:</w:t>
      </w:r>
    </w:p>
    <w:p w14:paraId="3A729F73" w14:textId="77777777" w:rsidR="00246192" w:rsidRDefault="00BE2EC9">
      <w:pPr>
        <w:spacing w:before="240" w:after="80"/>
        <w:jc w:val="center"/>
      </w:pPr>
      <w:r>
        <w:rPr>
          <w:noProof/>
        </w:rPr>
        <w:lastRenderedPageBreak/>
        <w:drawing>
          <wp:inline distT="0" distB="0" distL="0" distR="0" wp14:anchorId="303A3384" wp14:editId="43D722F3">
            <wp:extent cx="5303520"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4.png"/>
                    <pic:cNvPicPr/>
                  </pic:nvPicPr>
                  <pic:blipFill>
                    <a:blip r:embed="rId16"/>
                    <a:stretch>
                      <a:fillRect/>
                    </a:stretch>
                  </pic:blipFill>
                  <pic:spPr>
                    <a:xfrm>
                      <a:off x="0" y="0"/>
                      <a:ext cx="5303520" cy="3314700"/>
                    </a:xfrm>
                    <a:prstGeom prst="rect">
                      <a:avLst/>
                    </a:prstGeom>
                  </pic:spPr>
                </pic:pic>
              </a:graphicData>
            </a:graphic>
          </wp:inline>
        </w:drawing>
      </w:r>
    </w:p>
    <w:p w14:paraId="5A5BC2BC" w14:textId="77777777" w:rsidR="00246192" w:rsidRPr="007179C3" w:rsidRDefault="00BE2EC9" w:rsidP="007179C3">
      <w:pPr>
        <w:spacing w:before="60" w:line="276" w:lineRule="auto"/>
        <w:jc w:val="center"/>
        <w:rPr>
          <w:b/>
          <w:bCs/>
        </w:rPr>
      </w:pPr>
      <w:r w:rsidRPr="007179C3">
        <w:rPr>
          <w:b/>
          <w:bCs/>
          <w:i/>
          <w:sz w:val="20"/>
        </w:rPr>
        <w:t>Figure 6.</w:t>
      </w:r>
      <w:r w:rsidR="007F1ECB">
        <w:rPr>
          <w:b/>
          <w:bCs/>
          <w:i/>
          <w:sz w:val="20"/>
        </w:rPr>
        <w:t>3</w:t>
      </w:r>
      <w:r w:rsidRPr="007179C3">
        <w:rPr>
          <w:b/>
          <w:bCs/>
          <w:i/>
          <w:sz w:val="20"/>
        </w:rPr>
        <w:t>: Dashboard Interface</w:t>
      </w:r>
    </w:p>
    <w:p w14:paraId="0D4A9CD6" w14:textId="77777777" w:rsidR="00246192" w:rsidRDefault="00BE2EC9">
      <w:pPr>
        <w:spacing w:line="276" w:lineRule="auto"/>
        <w:jc w:val="both"/>
      </w:pPr>
      <w:r>
        <w:t>Interactive widgets display real-time harbor weather data alongside approval metrics, giving shipping agents immediate operational situational awareness.</w:t>
      </w:r>
    </w:p>
    <w:p w14:paraId="026F7EDC" w14:textId="77777777" w:rsidR="007F1ECB" w:rsidRDefault="007F1ECB">
      <w:pPr>
        <w:spacing w:line="276" w:lineRule="auto"/>
        <w:jc w:val="both"/>
      </w:pPr>
    </w:p>
    <w:p w14:paraId="0A626B7B" w14:textId="77777777" w:rsidR="007F1ECB" w:rsidRDefault="007F1ECB">
      <w:pPr>
        <w:spacing w:line="276" w:lineRule="auto"/>
        <w:jc w:val="both"/>
      </w:pPr>
    </w:p>
    <w:p w14:paraId="7CC211F1" w14:textId="77777777" w:rsidR="007F1ECB" w:rsidRDefault="007F1ECB">
      <w:pPr>
        <w:spacing w:line="276" w:lineRule="auto"/>
        <w:jc w:val="both"/>
      </w:pPr>
    </w:p>
    <w:p w14:paraId="3C374D97" w14:textId="77777777" w:rsidR="007F1ECB" w:rsidRDefault="007F1ECB">
      <w:pPr>
        <w:spacing w:line="276" w:lineRule="auto"/>
        <w:jc w:val="both"/>
      </w:pPr>
    </w:p>
    <w:p w14:paraId="30A87EEF" w14:textId="77777777" w:rsidR="007F1ECB" w:rsidRDefault="007F1ECB">
      <w:pPr>
        <w:spacing w:line="276" w:lineRule="auto"/>
        <w:jc w:val="both"/>
      </w:pPr>
    </w:p>
    <w:p w14:paraId="4B1A71F0" w14:textId="77777777" w:rsidR="007F1ECB" w:rsidRDefault="007F1ECB">
      <w:pPr>
        <w:spacing w:line="276" w:lineRule="auto"/>
        <w:jc w:val="both"/>
      </w:pPr>
    </w:p>
    <w:p w14:paraId="5091D93B" w14:textId="77777777" w:rsidR="00246192" w:rsidRPr="007F1ECB" w:rsidRDefault="007F1ECB">
      <w:pPr>
        <w:keepNext/>
        <w:spacing w:before="360" w:line="276" w:lineRule="auto"/>
        <w:jc w:val="both"/>
        <w:rPr>
          <w:b/>
          <w:bCs/>
        </w:rPr>
      </w:pPr>
      <w:r>
        <w:t>Menu</w:t>
      </w:r>
    </w:p>
    <w:p w14:paraId="06478C7F" w14:textId="77777777" w:rsidR="00246192" w:rsidRDefault="00BE2EC9">
      <w:pPr>
        <w:spacing w:line="276" w:lineRule="auto"/>
        <w:jc w:val="both"/>
      </w:pPr>
      <w:r>
        <w:t>The collapsible sidebar menu provides intuitive navigation across Dashboard, Vessel Registry, Clearance Stepper, Admin Console, Audit Logs, and Sagar Setu AI Chatbot drawer.</w:t>
      </w:r>
    </w:p>
    <w:p w14:paraId="01E5925F" w14:textId="77777777" w:rsidR="00246192" w:rsidRDefault="00BE2EC9">
      <w:pPr>
        <w:spacing w:line="276" w:lineRule="auto"/>
        <w:jc w:val="both"/>
      </w:pPr>
      <w:r>
        <w:t>Role-restricted navigation rules dynamically filter menu items based on the logged-in user's role token, preventing unauthorized access attempts.</w:t>
      </w:r>
    </w:p>
    <w:p w14:paraId="5F2CFCC2" w14:textId="77777777" w:rsidR="007F1ECB" w:rsidRDefault="007F1ECB" w:rsidP="007F1ECB">
      <w:pPr>
        <w:spacing w:line="276" w:lineRule="auto"/>
        <w:jc w:val="center"/>
      </w:pPr>
      <w:r w:rsidRPr="007F1ECB">
        <w:rPr>
          <w:noProof/>
        </w:rPr>
        <w:lastRenderedPageBreak/>
        <w:drawing>
          <wp:inline distT="0" distB="0" distL="0" distR="0" wp14:anchorId="2F648F82" wp14:editId="3FE22FCA">
            <wp:extent cx="1320800" cy="4445493"/>
            <wp:effectExtent l="0" t="0" r="0" b="0"/>
            <wp:docPr id="163642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29496" name=""/>
                    <pic:cNvPicPr/>
                  </pic:nvPicPr>
                  <pic:blipFill>
                    <a:blip r:embed="rId17"/>
                    <a:stretch>
                      <a:fillRect/>
                    </a:stretch>
                  </pic:blipFill>
                  <pic:spPr>
                    <a:xfrm>
                      <a:off x="0" y="0"/>
                      <a:ext cx="1322533" cy="4451327"/>
                    </a:xfrm>
                    <a:prstGeom prst="rect">
                      <a:avLst/>
                    </a:prstGeom>
                  </pic:spPr>
                </pic:pic>
              </a:graphicData>
            </a:graphic>
          </wp:inline>
        </w:drawing>
      </w:r>
    </w:p>
    <w:p w14:paraId="5BE98BCC" w14:textId="77777777" w:rsidR="007F1ECB" w:rsidRDefault="007F1ECB" w:rsidP="007F1ECB">
      <w:pPr>
        <w:spacing w:line="276" w:lineRule="auto"/>
        <w:jc w:val="both"/>
        <w:rPr>
          <w:b/>
          <w:bCs/>
        </w:rPr>
      </w:pPr>
      <w:r>
        <w:t>Menu</w:t>
      </w:r>
    </w:p>
    <w:p w14:paraId="29A5027A" w14:textId="77777777" w:rsidR="007F1ECB" w:rsidRDefault="007F1ECB" w:rsidP="007F1ECB">
      <w:pPr>
        <w:spacing w:line="276" w:lineRule="auto"/>
        <w:jc w:val="center"/>
        <w:rPr>
          <w:b/>
          <w:bCs/>
        </w:rPr>
      </w:pPr>
    </w:p>
    <w:p w14:paraId="3A5CD557" w14:textId="77777777" w:rsidR="007F1ECB" w:rsidRDefault="007F1ECB" w:rsidP="007F1ECB">
      <w:pPr>
        <w:spacing w:line="276" w:lineRule="auto"/>
        <w:jc w:val="center"/>
        <w:rPr>
          <w:b/>
          <w:bCs/>
        </w:rPr>
      </w:pPr>
    </w:p>
    <w:p w14:paraId="16714E56" w14:textId="77777777" w:rsidR="007F1ECB" w:rsidRDefault="007F1ECB" w:rsidP="007F1ECB">
      <w:pPr>
        <w:spacing w:line="276" w:lineRule="auto"/>
        <w:jc w:val="center"/>
        <w:rPr>
          <w:b/>
          <w:bCs/>
        </w:rPr>
      </w:pPr>
    </w:p>
    <w:p w14:paraId="13D70A05" w14:textId="77777777" w:rsidR="007F1ECB" w:rsidRDefault="007F1ECB" w:rsidP="007F1ECB">
      <w:pPr>
        <w:spacing w:line="276" w:lineRule="auto"/>
        <w:jc w:val="center"/>
        <w:rPr>
          <w:b/>
          <w:bCs/>
        </w:rPr>
      </w:pPr>
    </w:p>
    <w:p w14:paraId="3BA80DF3" w14:textId="77777777" w:rsidR="007F1ECB" w:rsidRPr="007F1ECB" w:rsidRDefault="007F1ECB" w:rsidP="007F1ECB">
      <w:pPr>
        <w:spacing w:line="276" w:lineRule="auto"/>
        <w:jc w:val="center"/>
        <w:rPr>
          <w:b/>
          <w:bCs/>
        </w:rPr>
      </w:pPr>
    </w:p>
    <w:p w14:paraId="392BFC98" w14:textId="77777777" w:rsidR="00246192" w:rsidRDefault="00BE2EC9">
      <w:pPr>
        <w:keepNext/>
        <w:spacing w:before="120" w:after="60"/>
      </w:pPr>
      <w:r>
        <w:rPr>
          <w:b/>
          <w:sz w:val="28"/>
        </w:rPr>
        <w:t>6.5 Vendor Screens</w:t>
      </w:r>
    </w:p>
    <w:p w14:paraId="67861A79" w14:textId="77777777" w:rsidR="00246192" w:rsidRDefault="00BE2EC9">
      <w:pPr>
        <w:spacing w:line="276" w:lineRule="auto"/>
        <w:jc w:val="both"/>
      </w:pPr>
      <w:r>
        <w:t>The registration layout features field helpers and error prompts. If an agent enters an invalid or duplicate IMO number, the input field highlights in red and displays a warning message. Below is the screenshot of the Vessel Registry interface:</w:t>
      </w:r>
    </w:p>
    <w:p w14:paraId="1EB28A32" w14:textId="77777777" w:rsidR="00246192" w:rsidRDefault="00BE2EC9">
      <w:pPr>
        <w:spacing w:before="240" w:after="80"/>
        <w:jc w:val="center"/>
      </w:pPr>
      <w:r>
        <w:rPr>
          <w:noProof/>
        </w:rPr>
        <w:lastRenderedPageBreak/>
        <w:drawing>
          <wp:inline distT="0" distB="0" distL="0" distR="0" wp14:anchorId="63502FBF" wp14:editId="1644AAA6">
            <wp:extent cx="5303520" cy="3314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5.png"/>
                    <pic:cNvPicPr/>
                  </pic:nvPicPr>
                  <pic:blipFill>
                    <a:blip r:embed="rId18"/>
                    <a:stretch>
                      <a:fillRect/>
                    </a:stretch>
                  </pic:blipFill>
                  <pic:spPr>
                    <a:xfrm>
                      <a:off x="0" y="0"/>
                      <a:ext cx="5303520" cy="3314700"/>
                    </a:xfrm>
                    <a:prstGeom prst="rect">
                      <a:avLst/>
                    </a:prstGeom>
                  </pic:spPr>
                </pic:pic>
              </a:graphicData>
            </a:graphic>
          </wp:inline>
        </w:drawing>
      </w:r>
    </w:p>
    <w:p w14:paraId="426C6BC4" w14:textId="77777777" w:rsidR="00246192" w:rsidRPr="007179C3" w:rsidRDefault="00BE2EC9" w:rsidP="007179C3">
      <w:pPr>
        <w:spacing w:before="60" w:line="276" w:lineRule="auto"/>
        <w:jc w:val="center"/>
        <w:rPr>
          <w:b/>
          <w:bCs/>
        </w:rPr>
      </w:pPr>
      <w:r w:rsidRPr="007179C3">
        <w:rPr>
          <w:b/>
          <w:bCs/>
          <w:i/>
          <w:sz w:val="20"/>
        </w:rPr>
        <w:t>Figure 6.</w:t>
      </w:r>
      <w:r w:rsidR="007F1ECB">
        <w:rPr>
          <w:b/>
          <w:bCs/>
          <w:i/>
          <w:sz w:val="20"/>
        </w:rPr>
        <w:t>5</w:t>
      </w:r>
      <w:r w:rsidRPr="007179C3">
        <w:rPr>
          <w:b/>
          <w:bCs/>
          <w:i/>
          <w:sz w:val="20"/>
        </w:rPr>
        <w:t>: Clearance Request Form / Vessel Registry Interface</w:t>
      </w:r>
    </w:p>
    <w:p w14:paraId="546F229B" w14:textId="77777777" w:rsidR="007F1ECB" w:rsidRDefault="00BE2EC9" w:rsidP="007F1ECB">
      <w:pPr>
        <w:spacing w:line="276" w:lineRule="auto"/>
        <w:jc w:val="both"/>
      </w:pPr>
      <w:r>
        <w:t>Real-time validation helpers check IMO 7-digit numeric checksums as shipping agents type, preventing invalid data submissions.</w:t>
      </w:r>
    </w:p>
    <w:p w14:paraId="468F7D6F" w14:textId="77777777" w:rsidR="00246192" w:rsidRPr="007F1ECB" w:rsidRDefault="007F1ECB" w:rsidP="007F1ECB">
      <w:pPr>
        <w:spacing w:line="276" w:lineRule="auto"/>
        <w:jc w:val="both"/>
      </w:pPr>
      <w:r>
        <w:t>Validation</w:t>
      </w:r>
    </w:p>
    <w:p w14:paraId="09CBDF19" w14:textId="77777777" w:rsidR="00246192" w:rsidRDefault="00BE2EC9">
      <w:pPr>
        <w:spacing w:line="276" w:lineRule="auto"/>
        <w:jc w:val="both"/>
      </w:pPr>
      <w:r>
        <w:t>Client-side validation rules enforce required fields, 7-digit IMO patterns, positive tonnage values, valid email formats, and 6-digit TOTP passcode lengths prior to dispatches.</w:t>
      </w:r>
    </w:p>
    <w:p w14:paraId="6D3A7867" w14:textId="77777777" w:rsidR="00246192" w:rsidRDefault="00BE2EC9">
      <w:pPr>
        <w:spacing w:line="276" w:lineRule="auto"/>
        <w:jc w:val="both"/>
      </w:pPr>
      <w:r>
        <w:t>Visual error prompts and red input borders provide immediate sensory feedback to operators when data constraints are violated.</w:t>
      </w:r>
    </w:p>
    <w:p w14:paraId="7729FBB4" w14:textId="77777777" w:rsidR="007F1ECB" w:rsidRDefault="000B0785" w:rsidP="000B0785">
      <w:pPr>
        <w:spacing w:line="276" w:lineRule="auto"/>
        <w:jc w:val="both"/>
      </w:pPr>
      <w:r>
        <w:t>Validation</w:t>
      </w:r>
    </w:p>
    <w:p w14:paraId="20AA2500" w14:textId="77777777" w:rsidR="007F1ECB" w:rsidRDefault="007F1ECB">
      <w:pPr>
        <w:spacing w:line="276" w:lineRule="auto"/>
        <w:jc w:val="both"/>
      </w:pPr>
    </w:p>
    <w:p w14:paraId="3A5A272D" w14:textId="77777777" w:rsidR="007F1ECB" w:rsidRDefault="007F1ECB">
      <w:pPr>
        <w:spacing w:line="276" w:lineRule="auto"/>
        <w:jc w:val="both"/>
      </w:pPr>
    </w:p>
    <w:p w14:paraId="2F9DA956" w14:textId="77777777" w:rsidR="00246192" w:rsidRPr="007F1ECB" w:rsidRDefault="000B0785">
      <w:pPr>
        <w:keepNext/>
        <w:spacing w:before="360" w:line="276" w:lineRule="auto"/>
        <w:jc w:val="both"/>
        <w:rPr>
          <w:b/>
          <w:bCs/>
        </w:rPr>
      </w:pPr>
      <w:r>
        <w:t>View</w:t>
      </w:r>
    </w:p>
    <w:p w14:paraId="4E7626BA" w14:textId="77777777" w:rsidR="00246192" w:rsidRDefault="00BE2EC9">
      <w:pPr>
        <w:spacing w:line="276" w:lineRule="auto"/>
        <w:jc w:val="both"/>
      </w:pPr>
      <w:r>
        <w:t>The Clearance Workflow page displays voyage applications in a table. Shipping agents can track their sequential review progress through PHO, Customs, and Traffic columns. Clearances are color-coded (green for approved, yellow for pending, red for rejected). Once fully approved, the row displays download buttons for the bilingual clearances. Below is the screenshot of the Clearance Workflow interface:</w:t>
      </w:r>
    </w:p>
    <w:p w14:paraId="25B88949" w14:textId="77777777" w:rsidR="00246192" w:rsidRDefault="000B0785">
      <w:pPr>
        <w:spacing w:before="240" w:after="80"/>
        <w:jc w:val="center"/>
      </w:pPr>
      <w:r w:rsidRPr="000B0785">
        <w:rPr>
          <w:noProof/>
        </w:rPr>
        <w:lastRenderedPageBreak/>
        <w:drawing>
          <wp:inline distT="0" distB="0" distL="0" distR="0" wp14:anchorId="59E67B0E" wp14:editId="7A0BAFDC">
            <wp:extent cx="5943600" cy="2712720"/>
            <wp:effectExtent l="0" t="0" r="0" b="0"/>
            <wp:docPr id="172356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61269" name=""/>
                    <pic:cNvPicPr/>
                  </pic:nvPicPr>
                  <pic:blipFill>
                    <a:blip r:embed="rId19"/>
                    <a:stretch>
                      <a:fillRect/>
                    </a:stretch>
                  </pic:blipFill>
                  <pic:spPr>
                    <a:xfrm>
                      <a:off x="0" y="0"/>
                      <a:ext cx="5943600" cy="2712720"/>
                    </a:xfrm>
                    <a:prstGeom prst="rect">
                      <a:avLst/>
                    </a:prstGeom>
                  </pic:spPr>
                </pic:pic>
              </a:graphicData>
            </a:graphic>
          </wp:inline>
        </w:drawing>
      </w:r>
    </w:p>
    <w:p w14:paraId="33777596" w14:textId="77777777" w:rsidR="00246192" w:rsidRPr="007179C3" w:rsidRDefault="00BE2EC9" w:rsidP="007179C3">
      <w:pPr>
        <w:spacing w:before="60" w:line="276" w:lineRule="auto"/>
        <w:jc w:val="center"/>
        <w:rPr>
          <w:b/>
          <w:bCs/>
        </w:rPr>
      </w:pPr>
      <w:r w:rsidRPr="007179C3">
        <w:rPr>
          <w:b/>
          <w:bCs/>
          <w:i/>
          <w:sz w:val="20"/>
        </w:rPr>
        <w:t>Figure 6.</w:t>
      </w:r>
      <w:r w:rsidR="000B0785">
        <w:rPr>
          <w:b/>
          <w:bCs/>
          <w:i/>
          <w:sz w:val="20"/>
        </w:rPr>
        <w:t>7</w:t>
      </w:r>
      <w:r w:rsidRPr="007179C3">
        <w:rPr>
          <w:b/>
          <w:bCs/>
          <w:i/>
          <w:sz w:val="20"/>
        </w:rPr>
        <w:t>: Department Approval Interface</w:t>
      </w:r>
    </w:p>
    <w:p w14:paraId="08E6BA96" w14:textId="77777777" w:rsidR="007179C3" w:rsidRDefault="00BE2EC9" w:rsidP="007179C3">
      <w:pPr>
        <w:spacing w:line="276" w:lineRule="auto"/>
        <w:jc w:val="both"/>
      </w:pPr>
      <w:r>
        <w:t>Color-coded badges provide immediate visual feedback regarding sequential approval status across Health, Customs, and Traffic columns.</w:t>
      </w:r>
    </w:p>
    <w:p w14:paraId="1690BDB9" w14:textId="77777777" w:rsidR="007179C3" w:rsidRDefault="007179C3" w:rsidP="007179C3">
      <w:pPr>
        <w:spacing w:line="276" w:lineRule="auto"/>
        <w:jc w:val="both"/>
      </w:pPr>
    </w:p>
    <w:p w14:paraId="49CB22A5" w14:textId="77777777" w:rsidR="007179C3" w:rsidRDefault="007179C3" w:rsidP="007179C3">
      <w:pPr>
        <w:spacing w:line="276" w:lineRule="auto"/>
        <w:jc w:val="both"/>
      </w:pPr>
    </w:p>
    <w:p w14:paraId="10FCF5E0" w14:textId="77777777" w:rsidR="007179C3" w:rsidRDefault="007179C3" w:rsidP="007179C3">
      <w:pPr>
        <w:spacing w:line="276" w:lineRule="auto"/>
        <w:jc w:val="both"/>
      </w:pPr>
    </w:p>
    <w:p w14:paraId="5371555C" w14:textId="77777777" w:rsidR="000B0785" w:rsidRDefault="007179C3" w:rsidP="007179C3">
      <w:pPr>
        <w:spacing w:line="276" w:lineRule="auto"/>
        <w:jc w:val="both"/>
      </w:pPr>
      <w:r>
        <w:br/>
      </w:r>
      <w:r>
        <w:br/>
      </w:r>
    </w:p>
    <w:p w14:paraId="3DE49319" w14:textId="77777777" w:rsidR="000B0785" w:rsidRDefault="000B0785" w:rsidP="007179C3">
      <w:pPr>
        <w:spacing w:line="276" w:lineRule="auto"/>
        <w:jc w:val="both"/>
      </w:pPr>
    </w:p>
    <w:p w14:paraId="04EBF669" w14:textId="77777777" w:rsidR="00246192" w:rsidRDefault="007179C3" w:rsidP="007179C3">
      <w:pPr>
        <w:spacing w:line="276" w:lineRule="auto"/>
        <w:jc w:val="both"/>
      </w:pPr>
      <w:r>
        <w:rPr>
          <w:b/>
          <w:sz w:val="28"/>
        </w:rPr>
        <w:t>6.4 Administrator Screens</w:t>
      </w:r>
    </w:p>
    <w:p w14:paraId="6B58C2D4" w14:textId="77777777" w:rsidR="00246192" w:rsidRDefault="00BE2EC9">
      <w:pPr>
        <w:spacing w:line="276" w:lineRule="auto"/>
        <w:jc w:val="both"/>
      </w:pPr>
      <w:r>
        <w:t>The System Administrator Console allows managing the user roster, approving pending accounts, and toggling 2FA settings. Below is the screenshot of the Admin Panel Console:</w:t>
      </w:r>
    </w:p>
    <w:p w14:paraId="4737310E" w14:textId="77777777" w:rsidR="00246192" w:rsidRDefault="00BE2EC9">
      <w:pPr>
        <w:spacing w:before="240" w:after="80"/>
        <w:jc w:val="center"/>
      </w:pPr>
      <w:r>
        <w:rPr>
          <w:noProof/>
        </w:rPr>
        <w:lastRenderedPageBreak/>
        <w:drawing>
          <wp:inline distT="0" distB="0" distL="0" distR="0" wp14:anchorId="2D667AB7" wp14:editId="4F7E989E">
            <wp:extent cx="5303520" cy="3314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7.png"/>
                    <pic:cNvPicPr/>
                  </pic:nvPicPr>
                  <pic:blipFill>
                    <a:blip r:embed="rId20"/>
                    <a:stretch>
                      <a:fillRect/>
                    </a:stretch>
                  </pic:blipFill>
                  <pic:spPr>
                    <a:xfrm>
                      <a:off x="0" y="0"/>
                      <a:ext cx="5303520" cy="3314700"/>
                    </a:xfrm>
                    <a:prstGeom prst="rect">
                      <a:avLst/>
                    </a:prstGeom>
                  </pic:spPr>
                </pic:pic>
              </a:graphicData>
            </a:graphic>
          </wp:inline>
        </w:drawing>
      </w:r>
    </w:p>
    <w:p w14:paraId="2B61D19C" w14:textId="77777777" w:rsidR="00246192" w:rsidRPr="007179C3" w:rsidRDefault="00BE2EC9" w:rsidP="007179C3">
      <w:pPr>
        <w:spacing w:before="60" w:line="276" w:lineRule="auto"/>
        <w:jc w:val="center"/>
        <w:rPr>
          <w:b/>
          <w:bCs/>
        </w:rPr>
      </w:pPr>
      <w:r w:rsidRPr="007179C3">
        <w:rPr>
          <w:b/>
          <w:bCs/>
          <w:i/>
          <w:sz w:val="20"/>
        </w:rPr>
        <w:t xml:space="preserve">Figure </w:t>
      </w:r>
      <w:r w:rsidR="000B0785">
        <w:rPr>
          <w:b/>
          <w:bCs/>
          <w:i/>
          <w:sz w:val="20"/>
        </w:rPr>
        <w:t>6.8</w:t>
      </w:r>
      <w:r w:rsidRPr="007179C3">
        <w:rPr>
          <w:b/>
          <w:bCs/>
          <w:i/>
          <w:sz w:val="20"/>
        </w:rPr>
        <w:t>: Admin Panel Console Interface</w:t>
      </w:r>
    </w:p>
    <w:p w14:paraId="62B31A3F" w14:textId="77777777" w:rsidR="00246192" w:rsidRDefault="00BE2EC9">
      <w:pPr>
        <w:spacing w:line="276" w:lineRule="auto"/>
        <w:jc w:val="both"/>
      </w:pPr>
      <w:r>
        <w:t>The Audit Logs Console displays a chronological history of security and configuration changes. Administrators and port managers can search, filter, and export the logs to a CSV file. Below is the screenshot of the Audit Logs interface:</w:t>
      </w:r>
    </w:p>
    <w:p w14:paraId="0C02D528" w14:textId="77777777" w:rsidR="00246192" w:rsidRDefault="00BE2EC9">
      <w:pPr>
        <w:spacing w:before="240" w:after="80"/>
        <w:jc w:val="center"/>
      </w:pPr>
      <w:r>
        <w:rPr>
          <w:noProof/>
        </w:rPr>
        <w:drawing>
          <wp:inline distT="0" distB="0" distL="0" distR="0" wp14:anchorId="46B1D2F2" wp14:editId="2EF656D2">
            <wp:extent cx="5303520" cy="3314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8.png"/>
                    <pic:cNvPicPr/>
                  </pic:nvPicPr>
                  <pic:blipFill>
                    <a:blip r:embed="rId21"/>
                    <a:stretch>
                      <a:fillRect/>
                    </a:stretch>
                  </pic:blipFill>
                  <pic:spPr>
                    <a:xfrm>
                      <a:off x="0" y="0"/>
                      <a:ext cx="5303520" cy="3314700"/>
                    </a:xfrm>
                    <a:prstGeom prst="rect">
                      <a:avLst/>
                    </a:prstGeom>
                  </pic:spPr>
                </pic:pic>
              </a:graphicData>
            </a:graphic>
          </wp:inline>
        </w:drawing>
      </w:r>
    </w:p>
    <w:p w14:paraId="63B81314" w14:textId="77777777" w:rsidR="00246192" w:rsidRPr="007179C3" w:rsidRDefault="00BE2EC9" w:rsidP="007179C3">
      <w:pPr>
        <w:spacing w:before="60" w:line="276" w:lineRule="auto"/>
        <w:jc w:val="center"/>
        <w:rPr>
          <w:b/>
          <w:bCs/>
        </w:rPr>
      </w:pPr>
      <w:r w:rsidRPr="007179C3">
        <w:rPr>
          <w:b/>
          <w:bCs/>
          <w:i/>
          <w:sz w:val="20"/>
        </w:rPr>
        <w:t>Figure 6.7: Audit Logs Interface</w:t>
      </w:r>
    </w:p>
    <w:p w14:paraId="27C0E545" w14:textId="77777777" w:rsidR="00246192" w:rsidRDefault="00BE2EC9">
      <w:pPr>
        <w:spacing w:line="276" w:lineRule="auto"/>
        <w:jc w:val="both"/>
      </w:pPr>
      <w:r>
        <w:lastRenderedPageBreak/>
        <w:t>Searchable audit consoles enable port managers to filter security logs by user, date range, or event type, facilitating compliance audits.</w:t>
      </w:r>
    </w:p>
    <w:p w14:paraId="2E285D56" w14:textId="77777777" w:rsidR="00246192" w:rsidRPr="000B0785" w:rsidRDefault="00BE2EC9">
      <w:pPr>
        <w:keepNext/>
        <w:spacing w:before="360" w:line="276" w:lineRule="auto"/>
        <w:jc w:val="both"/>
        <w:rPr>
          <w:b/>
          <w:bCs/>
        </w:rPr>
      </w:pPr>
      <w:r w:rsidRPr="000B0785">
        <w:rPr>
          <w:b/>
          <w:bCs/>
        </w:rPr>
        <w:t>Alerts</w:t>
      </w:r>
    </w:p>
    <w:p w14:paraId="5D917AD7" w14:textId="77777777" w:rsidR="00246192" w:rsidRDefault="00BE2EC9">
      <w:pPr>
        <w:spacing w:line="276" w:lineRule="auto"/>
        <w:jc w:val="both"/>
      </w:pPr>
      <w:r>
        <w:t>System alerts include floating toast notifications for API success/failure messages, government SMS alert triggers for status updates, and audio indicators for urgent rejections.</w:t>
      </w:r>
    </w:p>
    <w:p w14:paraId="312278B3" w14:textId="77777777" w:rsidR="00246192" w:rsidRDefault="00BE2EC9">
      <w:pPr>
        <w:spacing w:line="276" w:lineRule="auto"/>
        <w:jc w:val="both"/>
      </w:pPr>
      <w:r>
        <w:t>Asynchronous toast notifications alert shipping agents immediately when port health officers or customs checkers update clearance statuses.</w:t>
      </w:r>
    </w:p>
    <w:p w14:paraId="127D48C4" w14:textId="77777777" w:rsidR="00246192" w:rsidRPr="000B0785" w:rsidRDefault="00BE2EC9">
      <w:pPr>
        <w:keepNext/>
        <w:spacing w:before="360" w:line="276" w:lineRule="auto"/>
        <w:jc w:val="both"/>
        <w:rPr>
          <w:b/>
          <w:bCs/>
        </w:rPr>
      </w:pPr>
      <w:r w:rsidRPr="000B0785">
        <w:rPr>
          <w:b/>
          <w:bCs/>
        </w:rPr>
        <w:t>Error Messages</w:t>
      </w:r>
    </w:p>
    <w:p w14:paraId="6B5D4398" w14:textId="77777777" w:rsidR="00246192" w:rsidRDefault="00BE2EC9">
      <w:pPr>
        <w:spacing w:line="276" w:lineRule="auto"/>
        <w:jc w:val="both"/>
      </w:pPr>
      <w:r>
        <w:t>Comprehensive modal error dialogs display descriptive rejection reasons, network failure fallback notifications, and session timeout auto-logout warnings.</w:t>
      </w:r>
    </w:p>
    <w:p w14:paraId="73F7077D" w14:textId="77777777" w:rsidR="00246192" w:rsidRDefault="00BE2EC9">
      <w:pPr>
        <w:spacing w:line="276" w:lineRule="auto"/>
        <w:jc w:val="both"/>
      </w:pPr>
      <w:r>
        <w:t>Descriptive error modals guide users on corrective actions when form submissions fail or network drops occur.</w:t>
      </w:r>
    </w:p>
    <w:p w14:paraId="66E74E8E" w14:textId="77777777" w:rsidR="000B0785" w:rsidRDefault="000B0785">
      <w:pPr>
        <w:spacing w:line="276" w:lineRule="auto"/>
        <w:jc w:val="both"/>
      </w:pPr>
    </w:p>
    <w:p w14:paraId="52BD7913" w14:textId="77777777" w:rsidR="000B0785" w:rsidRDefault="000B0785">
      <w:pPr>
        <w:spacing w:line="276" w:lineRule="auto"/>
        <w:jc w:val="both"/>
      </w:pPr>
    </w:p>
    <w:p w14:paraId="49DA9F6D" w14:textId="77777777" w:rsidR="00246192" w:rsidRDefault="00BE2EC9">
      <w:pPr>
        <w:keepNext/>
        <w:spacing w:before="240"/>
      </w:pPr>
      <w:r>
        <w:rPr>
          <w:b/>
          <w:sz w:val="28"/>
        </w:rPr>
        <w:t>CHAPTER 7: TESTING</w:t>
      </w:r>
    </w:p>
    <w:p w14:paraId="6322E40C" w14:textId="77777777" w:rsidR="00246192" w:rsidRDefault="00BE2EC9">
      <w:pPr>
        <w:keepNext/>
        <w:spacing w:before="120" w:after="60"/>
      </w:pPr>
      <w:r>
        <w:rPr>
          <w:b/>
          <w:sz w:val="28"/>
        </w:rPr>
        <w:t>7.1 Importance of Testing</w:t>
      </w:r>
    </w:p>
    <w:p w14:paraId="4C939D31" w14:textId="77777777" w:rsidR="00460874" w:rsidRDefault="003A4334">
      <w:pPr>
        <w:spacing w:line="276" w:lineRule="auto"/>
        <w:jc w:val="both"/>
      </w:pPr>
      <w:r>
        <w:rPr>
          <w:b/>
          <w:sz w:val="28"/>
        </w:rPr>
        <w:t>7.2 Testing Strategy</w:t>
      </w:r>
    </w:p>
    <w:p w14:paraId="56022BCE" w14:textId="77777777" w:rsidR="00460874" w:rsidRDefault="003A4334">
      <w:pPr>
        <w:spacing w:line="276" w:lineRule="auto"/>
        <w:jc w:val="both"/>
      </w:pPr>
      <w:r>
        <w:t>The testing strategy utilizes manual, automated unit validations, integration verifications, and stress runs to check endpoint speeds and data security.</w:t>
      </w:r>
    </w:p>
    <w:p w14:paraId="2C5750DC" w14:textId="77777777" w:rsidR="00246192" w:rsidRDefault="00BE2EC9">
      <w:pPr>
        <w:spacing w:line="276" w:lineRule="auto"/>
        <w:jc w:val="both"/>
      </w:pPr>
      <w:r>
        <w:t>Quality assurance for Port Digital Clearance System for NMPA followed a rigorous multi-tiered testing strategy encompassing Unit Testing, Integration Testing, System Workflow Verification, Security Auditing, and Performance Load Benchmarking.</w:t>
      </w:r>
    </w:p>
    <w:p w14:paraId="2CC5C54A" w14:textId="77777777" w:rsidR="00246192" w:rsidRDefault="00BE2EC9">
      <w:pPr>
        <w:spacing w:line="276" w:lineRule="auto"/>
        <w:jc w:val="both"/>
      </w:pPr>
      <w:r>
        <w:t>Software operating within mission-critical transport infrastructure demands extensive verification to eliminate runtime failures, security vulnerabilities, or workflow deadlocks. The testing pipeline was integrated into the Agile sprint cycle, ensuring that every functional increment underwent automated and manual validation prior to sprint review acceptance.</w:t>
      </w:r>
    </w:p>
    <w:p w14:paraId="3A2E78A8" w14:textId="77777777" w:rsidR="00246192" w:rsidRDefault="00BE2EC9">
      <w:pPr>
        <w:keepNext/>
        <w:spacing w:before="280" w:line="276" w:lineRule="auto"/>
        <w:jc w:val="both"/>
      </w:pPr>
      <w:r>
        <w:t>Unit Testing</w:t>
      </w:r>
    </w:p>
    <w:p w14:paraId="23D79788" w14:textId="77777777" w:rsidR="00246192" w:rsidRDefault="00BE2EC9">
      <w:pPr>
        <w:spacing w:line="276" w:lineRule="auto"/>
        <w:jc w:val="both"/>
      </w:pPr>
      <w:r>
        <w:t>Unit testing focused on verifying individual functions, utility algorithms, and data validation helpers in isolation from server contexts.</w:t>
      </w:r>
    </w:p>
    <w:p w14:paraId="20DCEF5C" w14:textId="77777777" w:rsidR="00246192" w:rsidRDefault="00BE2EC9">
      <w:pPr>
        <w:spacing w:line="276" w:lineRule="auto"/>
        <w:jc w:val="both"/>
      </w:pPr>
      <w:r>
        <w:t>Testing helper functions using mock data arrays verified edge cases such as empty inputs, invalid character lengths, non-numeric IMO strings, and corrupted TOTP timestamp matrices.</w:t>
      </w:r>
    </w:p>
    <w:p w14:paraId="56D763AD" w14:textId="77777777" w:rsidR="00246192" w:rsidRDefault="00BE2EC9">
      <w:pPr>
        <w:keepNext/>
        <w:spacing w:before="280" w:line="276" w:lineRule="auto"/>
        <w:jc w:val="both"/>
      </w:pPr>
      <w:r>
        <w:lastRenderedPageBreak/>
        <w:t>Integration Testing</w:t>
      </w:r>
    </w:p>
    <w:p w14:paraId="2017DA16" w14:textId="77777777" w:rsidR="00246192" w:rsidRDefault="00BE2EC9">
      <w:pPr>
        <w:spacing w:line="276" w:lineRule="auto"/>
        <w:jc w:val="both"/>
      </w:pPr>
      <w:r>
        <w:t>Integration testing verified inter-module interaction, API endpoint routes, JWT authorization headers, sequential stepper state transitions, and database persistence.</w:t>
      </w:r>
    </w:p>
    <w:p w14:paraId="4E164998" w14:textId="77777777" w:rsidR="00246192" w:rsidRDefault="00BE2EC9">
      <w:pPr>
        <w:spacing w:line="276" w:lineRule="auto"/>
        <w:jc w:val="both"/>
      </w:pPr>
      <w:r>
        <w:t>Route controllers were tested using Supertest to verify that state updates in PHO models unlock Customs models while locking unapproved downstream actions.</w:t>
      </w:r>
    </w:p>
    <w:p w14:paraId="4812309F" w14:textId="77777777" w:rsidR="00246192" w:rsidRDefault="00BE2EC9">
      <w:pPr>
        <w:keepNext/>
        <w:spacing w:before="280" w:line="276" w:lineRule="auto"/>
        <w:jc w:val="both"/>
      </w:pPr>
      <w:r>
        <w:t>System Testing</w:t>
      </w:r>
    </w:p>
    <w:p w14:paraId="7CE02CE2" w14:textId="77777777" w:rsidR="00246192" w:rsidRDefault="00BE2EC9">
      <w:pPr>
        <w:spacing w:line="276" w:lineRule="auto"/>
        <w:jc w:val="both"/>
      </w:pPr>
      <w:r>
        <w:t>System testing verified end-to-end user workflows: account registration, admin approval, 2FA setup, vessel registry, clearance stepper decisions, PDF document compilation, QR verification, and offline LocalStorage sync.</w:t>
      </w:r>
    </w:p>
    <w:p w14:paraId="3F26D43C" w14:textId="77777777" w:rsidR="000B0785" w:rsidRDefault="00BE2EC9">
      <w:pPr>
        <w:spacing w:line="276" w:lineRule="auto"/>
        <w:jc w:val="both"/>
      </w:pPr>
      <w:r>
        <w:t>End-to-end automated sessions verified page layout responsiveness, font scaling accessibility, dark mode tokens, and offline network failure recovery.</w:t>
      </w:r>
    </w:p>
    <w:p w14:paraId="4FA8DEA2" w14:textId="77777777" w:rsidR="000B0785" w:rsidRDefault="000B0785">
      <w:pPr>
        <w:spacing w:line="276" w:lineRule="auto"/>
        <w:jc w:val="both"/>
      </w:pPr>
    </w:p>
    <w:p w14:paraId="1C71C8B7" w14:textId="77777777" w:rsidR="00246192" w:rsidRDefault="00BE2EC9">
      <w:pPr>
        <w:keepNext/>
        <w:spacing w:before="120" w:after="60"/>
      </w:pPr>
      <w:r>
        <w:rPr>
          <w:b/>
          <w:sz w:val="28"/>
        </w:rPr>
        <w:t>7.3 Functional Test Case Matrix</w:t>
      </w:r>
    </w:p>
    <w:p w14:paraId="542DE27B" w14:textId="77777777" w:rsidR="00246192" w:rsidRDefault="00BE2EC9">
      <w:pPr>
        <w:spacing w:line="276" w:lineRule="auto"/>
        <w:jc w:val="both"/>
      </w:pPr>
      <w:r>
        <w:t>Test reports summarize scenario execution across unit, integration, system, and performance testing phases:</w:t>
      </w:r>
    </w:p>
    <w:p w14:paraId="7F5665E4" w14:textId="77777777" w:rsidR="00246192" w:rsidRDefault="00BE2EC9">
      <w:pPr>
        <w:spacing w:before="120" w:line="276" w:lineRule="auto"/>
        <w:jc w:val="center"/>
      </w:pPr>
      <w:r>
        <w:rPr>
          <w:b/>
          <w:sz w:val="20"/>
        </w:rPr>
        <w:t>Table 7.1: details Unit Test execution scenarios: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152"/>
        <w:gridCol w:w="2592"/>
        <w:gridCol w:w="2592"/>
        <w:gridCol w:w="2016"/>
        <w:gridCol w:w="941"/>
      </w:tblGrid>
      <w:tr w:rsidR="00246192" w14:paraId="6C3425A6" w14:textId="77777777">
        <w:trPr>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308FDA88" w14:textId="77777777" w:rsidR="00246192" w:rsidRDefault="00BE2EC9">
            <w:pPr>
              <w:spacing w:after="0" w:line="276" w:lineRule="auto"/>
            </w:pPr>
            <w:r>
              <w:rPr>
                <w:b/>
              </w:rPr>
              <w:t>Test ID</w:t>
            </w:r>
          </w:p>
        </w:tc>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19BF733E" w14:textId="77777777" w:rsidR="00246192" w:rsidRDefault="00BE2EC9">
            <w:pPr>
              <w:spacing w:after="0" w:line="276" w:lineRule="auto"/>
            </w:pPr>
            <w:r>
              <w:rPr>
                <w:b/>
              </w:rPr>
              <w:t>Test Case Name</w:t>
            </w:r>
          </w:p>
        </w:tc>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60B4D136" w14:textId="77777777" w:rsidR="00246192" w:rsidRDefault="00BE2EC9">
            <w:pPr>
              <w:spacing w:after="0" w:line="276" w:lineRule="auto"/>
            </w:pPr>
            <w:r>
              <w:rPr>
                <w:b/>
              </w:rPr>
              <w:t>Input Data</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13CAED98" w14:textId="77777777" w:rsidR="00246192" w:rsidRDefault="00BE2EC9">
            <w:pPr>
              <w:spacing w:after="0" w:line="276" w:lineRule="auto"/>
            </w:pPr>
            <w:r>
              <w:rPr>
                <w:b/>
              </w:rPr>
              <w:t>Expected Output</w:t>
            </w:r>
          </w:p>
        </w:tc>
        <w:tc>
          <w:tcPr>
            <w:tcW w:w="86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6B09A60D" w14:textId="77777777" w:rsidR="00246192" w:rsidRDefault="00BE2EC9">
            <w:pPr>
              <w:spacing w:after="0" w:line="276" w:lineRule="auto"/>
            </w:pPr>
            <w:r>
              <w:rPr>
                <w:b/>
              </w:rPr>
              <w:t>Status</w:t>
            </w:r>
          </w:p>
        </w:tc>
      </w:tr>
      <w:tr w:rsidR="00246192" w14:paraId="1654D172" w14:textId="77777777">
        <w:trPr>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279544EC" w14:textId="77777777" w:rsidR="00246192" w:rsidRDefault="00BE2EC9">
            <w:pPr>
              <w:spacing w:after="0" w:line="276" w:lineRule="auto"/>
            </w:pPr>
            <w:r>
              <w:t>UT-01</w:t>
            </w:r>
          </w:p>
        </w:tc>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2481CFB4" w14:textId="77777777" w:rsidR="00246192" w:rsidRDefault="00BE2EC9">
            <w:pPr>
              <w:spacing w:after="0" w:line="276" w:lineRule="auto"/>
            </w:pPr>
            <w:r>
              <w:t>Bcrypt Password Hashing</w:t>
            </w:r>
          </w:p>
        </w:tc>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2309E82F" w14:textId="77777777" w:rsidR="00246192" w:rsidRDefault="00BE2EC9">
            <w:pPr>
              <w:spacing w:after="0" w:line="276" w:lineRule="auto"/>
            </w:pPr>
            <w:r>
              <w:t>Valid plain-text password string</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E1D2AF7" w14:textId="77777777" w:rsidR="00246192" w:rsidRDefault="00BE2EC9">
            <w:pPr>
              <w:spacing w:after="0" w:line="276" w:lineRule="auto"/>
            </w:pPr>
            <w:r>
              <w:t>60-character Bcrypt hash generated</w:t>
            </w:r>
          </w:p>
        </w:tc>
        <w:tc>
          <w:tcPr>
            <w:tcW w:w="86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5006220B" w14:textId="77777777" w:rsidR="00246192" w:rsidRDefault="00BE2EC9">
            <w:pPr>
              <w:spacing w:after="0" w:line="276" w:lineRule="auto"/>
            </w:pPr>
            <w:r>
              <w:t>PASS</w:t>
            </w:r>
          </w:p>
        </w:tc>
      </w:tr>
      <w:tr w:rsidR="00246192" w14:paraId="26341CD9" w14:textId="77777777">
        <w:trPr>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EF3C6E6" w14:textId="77777777" w:rsidR="00246192" w:rsidRDefault="00BE2EC9">
            <w:pPr>
              <w:spacing w:after="0" w:line="276" w:lineRule="auto"/>
            </w:pPr>
            <w:r>
              <w:t>UT-02</w:t>
            </w:r>
          </w:p>
        </w:tc>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79224024" w14:textId="77777777" w:rsidR="00246192" w:rsidRDefault="00BE2EC9">
            <w:pPr>
              <w:spacing w:after="0" w:line="276" w:lineRule="auto"/>
            </w:pPr>
            <w:r>
              <w:t>TOTP Code Verification</w:t>
            </w:r>
          </w:p>
        </w:tc>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32039612" w14:textId="77777777" w:rsidR="00246192" w:rsidRDefault="00BE2EC9">
            <w:pPr>
              <w:spacing w:after="0" w:line="276" w:lineRule="auto"/>
            </w:pPr>
            <w:r>
              <w:t>Valid Base32 secret + Unix timestamp</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EA10715" w14:textId="77777777" w:rsidR="00246192" w:rsidRDefault="00BE2EC9">
            <w:pPr>
              <w:spacing w:after="0" w:line="276" w:lineRule="auto"/>
            </w:pPr>
            <w:r>
              <w:t>6-digit passcode matches HMAC calculation</w:t>
            </w:r>
          </w:p>
        </w:tc>
        <w:tc>
          <w:tcPr>
            <w:tcW w:w="86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299829B" w14:textId="77777777" w:rsidR="00246192" w:rsidRDefault="00BE2EC9">
            <w:pPr>
              <w:spacing w:after="0" w:line="276" w:lineRule="auto"/>
            </w:pPr>
            <w:r>
              <w:t>PASS</w:t>
            </w:r>
          </w:p>
        </w:tc>
      </w:tr>
      <w:tr w:rsidR="00246192" w14:paraId="6CD5A452" w14:textId="77777777">
        <w:trPr>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38436E93" w14:textId="77777777" w:rsidR="00246192" w:rsidRDefault="00BE2EC9">
            <w:pPr>
              <w:spacing w:after="0" w:line="276" w:lineRule="auto"/>
            </w:pPr>
            <w:r>
              <w:t>UT-03</w:t>
            </w:r>
          </w:p>
        </w:tc>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DF5CAA8" w14:textId="77777777" w:rsidR="00246192" w:rsidRDefault="00BE2EC9">
            <w:pPr>
              <w:spacing w:after="0" w:line="276" w:lineRule="auto"/>
            </w:pPr>
            <w:r>
              <w:t>IMO Numeric Pattern Check</w:t>
            </w:r>
          </w:p>
        </w:tc>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296C4CEC" w14:textId="77777777" w:rsidR="00246192" w:rsidRDefault="00BE2EC9">
            <w:pPr>
              <w:spacing w:after="0" w:line="276" w:lineRule="auto"/>
            </w:pPr>
            <w:r>
              <w:t>7-digit numeric string (e.g. 9812345)</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3ACFD4EC" w14:textId="77777777" w:rsidR="00246192" w:rsidRDefault="00BE2EC9">
            <w:pPr>
              <w:spacing w:after="0" w:line="276" w:lineRule="auto"/>
            </w:pPr>
            <w:r>
              <w:t>Regex validator returns true status</w:t>
            </w:r>
          </w:p>
        </w:tc>
        <w:tc>
          <w:tcPr>
            <w:tcW w:w="86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52283DBF" w14:textId="77777777" w:rsidR="00246192" w:rsidRDefault="00BE2EC9">
            <w:pPr>
              <w:spacing w:after="0" w:line="276" w:lineRule="auto"/>
            </w:pPr>
            <w:r>
              <w:t>PASS</w:t>
            </w:r>
          </w:p>
        </w:tc>
      </w:tr>
      <w:tr w:rsidR="00246192" w14:paraId="6427B2F8" w14:textId="77777777">
        <w:trPr>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5B0DD91F" w14:textId="77777777" w:rsidR="00246192" w:rsidRDefault="00BE2EC9">
            <w:pPr>
              <w:spacing w:after="0" w:line="276" w:lineRule="auto"/>
            </w:pPr>
            <w:r>
              <w:t>UT-04</w:t>
            </w:r>
          </w:p>
        </w:tc>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3D4F5380" w14:textId="77777777" w:rsidR="00246192" w:rsidRDefault="00BE2EC9">
            <w:pPr>
              <w:spacing w:after="0" w:line="276" w:lineRule="auto"/>
            </w:pPr>
            <w:r>
              <w:t>IMO Invalid Length Catch</w:t>
            </w:r>
          </w:p>
        </w:tc>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27433C27" w14:textId="77777777" w:rsidR="00246192" w:rsidRDefault="00BE2EC9">
            <w:pPr>
              <w:spacing w:after="0" w:line="276" w:lineRule="auto"/>
            </w:pPr>
            <w:r>
              <w:t>6-digit or 8-digit string input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59677829" w14:textId="77777777" w:rsidR="00246192" w:rsidRDefault="00BE2EC9">
            <w:pPr>
              <w:spacing w:after="0" w:line="276" w:lineRule="auto"/>
            </w:pPr>
            <w:r>
              <w:t>Regex validator returns false status</w:t>
            </w:r>
          </w:p>
        </w:tc>
        <w:tc>
          <w:tcPr>
            <w:tcW w:w="86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7179AE7C" w14:textId="77777777" w:rsidR="00246192" w:rsidRDefault="00BE2EC9">
            <w:pPr>
              <w:spacing w:after="0" w:line="276" w:lineRule="auto"/>
            </w:pPr>
            <w:r>
              <w:t>PASS</w:t>
            </w:r>
          </w:p>
        </w:tc>
      </w:tr>
      <w:tr w:rsidR="00246192" w14:paraId="633CF25B" w14:textId="77777777">
        <w:trPr>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209D1E6" w14:textId="77777777" w:rsidR="00246192" w:rsidRDefault="00BE2EC9">
            <w:pPr>
              <w:spacing w:after="0" w:line="276" w:lineRule="auto"/>
            </w:pPr>
            <w:r>
              <w:t>UT-05</w:t>
            </w:r>
          </w:p>
        </w:tc>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2DC63D6C" w14:textId="77777777" w:rsidR="00246192" w:rsidRDefault="00BE2EC9">
            <w:pPr>
              <w:spacing w:after="0" w:line="276" w:lineRule="auto"/>
            </w:pPr>
            <w:r>
              <w:t>Bilingual UI Dictionary</w:t>
            </w:r>
          </w:p>
        </w:tc>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292F1C0C" w14:textId="77777777" w:rsidR="00246192" w:rsidRDefault="00BE2EC9">
            <w:pPr>
              <w:spacing w:after="0" w:line="276" w:lineRule="auto"/>
            </w:pPr>
            <w:r>
              <w:t>Language toggle set to 'HI'</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F53BA99" w14:textId="77777777" w:rsidR="00246192" w:rsidRDefault="00BE2EC9">
            <w:pPr>
              <w:spacing w:after="0" w:line="276" w:lineRule="auto"/>
            </w:pPr>
            <w:r>
              <w:t>UI strings map to Hindi translation keys</w:t>
            </w:r>
          </w:p>
        </w:tc>
        <w:tc>
          <w:tcPr>
            <w:tcW w:w="86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A2A48F1" w14:textId="77777777" w:rsidR="00246192" w:rsidRDefault="00BE2EC9">
            <w:pPr>
              <w:spacing w:after="0" w:line="276" w:lineRule="auto"/>
            </w:pPr>
            <w:r>
              <w:t>PASS</w:t>
            </w:r>
          </w:p>
        </w:tc>
      </w:tr>
    </w:tbl>
    <w:p w14:paraId="342A7EBA" w14:textId="77777777" w:rsidR="00246192" w:rsidRDefault="00246192">
      <w:pPr>
        <w:spacing w:after="240"/>
      </w:pPr>
    </w:p>
    <w:p w14:paraId="5D4C6E19" w14:textId="77777777" w:rsidR="00246192" w:rsidRDefault="00BE2EC9">
      <w:pPr>
        <w:spacing w:before="120" w:line="276" w:lineRule="auto"/>
        <w:jc w:val="center"/>
      </w:pPr>
      <w:r>
        <w:rPr>
          <w:b/>
          <w:sz w:val="20"/>
        </w:rPr>
        <w:t>Table 7.2: details Integration Test cases: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152"/>
        <w:gridCol w:w="2592"/>
        <w:gridCol w:w="2592"/>
        <w:gridCol w:w="2016"/>
        <w:gridCol w:w="941"/>
      </w:tblGrid>
      <w:tr w:rsidR="00246192" w14:paraId="3DA465D2" w14:textId="77777777">
        <w:trPr>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5828AEB1" w14:textId="77777777" w:rsidR="00246192" w:rsidRDefault="00BE2EC9">
            <w:pPr>
              <w:spacing w:after="0" w:line="276" w:lineRule="auto"/>
            </w:pPr>
            <w:r>
              <w:rPr>
                <w:b/>
              </w:rPr>
              <w:t>Test ID</w:t>
            </w:r>
          </w:p>
        </w:tc>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2BC28E93" w14:textId="77777777" w:rsidR="00246192" w:rsidRDefault="00BE2EC9">
            <w:pPr>
              <w:spacing w:after="0" w:line="276" w:lineRule="auto"/>
            </w:pPr>
            <w:r>
              <w:rPr>
                <w:b/>
              </w:rPr>
              <w:t>Test Case Name</w:t>
            </w:r>
          </w:p>
        </w:tc>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61E461CF" w14:textId="77777777" w:rsidR="00246192" w:rsidRDefault="00BE2EC9">
            <w:pPr>
              <w:spacing w:after="0" w:line="276" w:lineRule="auto"/>
            </w:pPr>
            <w:r>
              <w:rPr>
                <w:b/>
              </w:rPr>
              <w:t>Input Data</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11893C30" w14:textId="77777777" w:rsidR="00246192" w:rsidRDefault="00BE2EC9">
            <w:pPr>
              <w:spacing w:after="0" w:line="276" w:lineRule="auto"/>
            </w:pPr>
            <w:r>
              <w:rPr>
                <w:b/>
              </w:rPr>
              <w:t>Expected Output</w:t>
            </w:r>
          </w:p>
        </w:tc>
        <w:tc>
          <w:tcPr>
            <w:tcW w:w="86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58D6A5D3" w14:textId="77777777" w:rsidR="00246192" w:rsidRDefault="00BE2EC9">
            <w:pPr>
              <w:spacing w:after="0" w:line="276" w:lineRule="auto"/>
            </w:pPr>
            <w:r>
              <w:rPr>
                <w:b/>
              </w:rPr>
              <w:t>Status</w:t>
            </w:r>
          </w:p>
        </w:tc>
      </w:tr>
      <w:tr w:rsidR="00246192" w14:paraId="6E14EDFB" w14:textId="77777777">
        <w:trPr>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6E2FEC8" w14:textId="77777777" w:rsidR="00246192" w:rsidRDefault="00BE2EC9">
            <w:pPr>
              <w:spacing w:after="0" w:line="276" w:lineRule="auto"/>
            </w:pPr>
            <w:r>
              <w:t>IT-01</w:t>
            </w:r>
          </w:p>
        </w:tc>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2D55222A" w14:textId="77777777" w:rsidR="00246192" w:rsidRDefault="00BE2EC9">
            <w:pPr>
              <w:spacing w:after="0" w:line="276" w:lineRule="auto"/>
            </w:pPr>
            <w:r>
              <w:t>User Admin Approval Flow</w:t>
            </w:r>
          </w:p>
        </w:tc>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360C6120" w14:textId="77777777" w:rsidR="00246192" w:rsidRDefault="00BE2EC9">
            <w:pPr>
              <w:spacing w:after="0" w:line="276" w:lineRule="auto"/>
            </w:pPr>
            <w:r>
              <w:t>Admin approves pending user ID</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3F6E77D" w14:textId="77777777" w:rsidR="00246192" w:rsidRDefault="00BE2EC9">
            <w:pPr>
              <w:spacing w:after="0" w:line="276" w:lineRule="auto"/>
            </w:pPr>
            <w:r>
              <w:t>Account status updates to approved in MongoDB</w:t>
            </w:r>
          </w:p>
        </w:tc>
        <w:tc>
          <w:tcPr>
            <w:tcW w:w="86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21B583E" w14:textId="77777777" w:rsidR="00246192" w:rsidRDefault="00BE2EC9">
            <w:pPr>
              <w:spacing w:after="0" w:line="276" w:lineRule="auto"/>
            </w:pPr>
            <w:r>
              <w:t>PASS</w:t>
            </w:r>
          </w:p>
        </w:tc>
      </w:tr>
      <w:tr w:rsidR="00246192" w14:paraId="42F50400" w14:textId="77777777">
        <w:trPr>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33FA9D83" w14:textId="77777777" w:rsidR="00246192" w:rsidRDefault="00BE2EC9">
            <w:pPr>
              <w:spacing w:after="0" w:line="276" w:lineRule="auto"/>
            </w:pPr>
            <w:r>
              <w:t>IT-02</w:t>
            </w:r>
          </w:p>
        </w:tc>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30798794" w14:textId="77777777" w:rsidR="00246192" w:rsidRDefault="00BE2EC9">
            <w:pPr>
              <w:spacing w:after="0" w:line="276" w:lineRule="auto"/>
            </w:pPr>
            <w:r>
              <w:t>Stepper Sequential Unlock</w:t>
            </w:r>
          </w:p>
        </w:tc>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152FC34" w14:textId="77777777" w:rsidR="00246192" w:rsidRDefault="00BE2EC9">
            <w:pPr>
              <w:spacing w:after="0" w:line="276" w:lineRule="auto"/>
            </w:pPr>
            <w:r>
              <w:t>PHO Officer approves voyage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27A21CA7" w14:textId="77777777" w:rsidR="00246192" w:rsidRDefault="00BE2EC9">
            <w:pPr>
              <w:spacing w:after="0" w:line="276" w:lineRule="auto"/>
            </w:pPr>
            <w:r>
              <w:t>Voyage status advances to Customs Pending</w:t>
            </w:r>
          </w:p>
        </w:tc>
        <w:tc>
          <w:tcPr>
            <w:tcW w:w="86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131EA45" w14:textId="77777777" w:rsidR="00246192" w:rsidRDefault="00BE2EC9">
            <w:pPr>
              <w:spacing w:after="0" w:line="276" w:lineRule="auto"/>
            </w:pPr>
            <w:r>
              <w:t>PASS</w:t>
            </w:r>
          </w:p>
        </w:tc>
      </w:tr>
      <w:tr w:rsidR="00246192" w14:paraId="48EE8015" w14:textId="77777777">
        <w:trPr>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CA750E9" w14:textId="77777777" w:rsidR="00246192" w:rsidRDefault="00BE2EC9">
            <w:pPr>
              <w:spacing w:after="0" w:line="276" w:lineRule="auto"/>
            </w:pPr>
            <w:r>
              <w:t>IT-03</w:t>
            </w:r>
          </w:p>
        </w:tc>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9D7DD7A" w14:textId="77777777" w:rsidR="00246192" w:rsidRDefault="00BE2EC9">
            <w:pPr>
              <w:spacing w:after="0" w:line="276" w:lineRule="auto"/>
            </w:pPr>
            <w:r>
              <w:t>Duplicate IMO Catch</w:t>
            </w:r>
          </w:p>
        </w:tc>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79585B32" w14:textId="77777777" w:rsidR="00246192" w:rsidRDefault="00BE2EC9">
            <w:pPr>
              <w:spacing w:after="0" w:line="276" w:lineRule="auto"/>
            </w:pPr>
            <w:r>
              <w:t>Register vessel with existing IMO</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DAF911D" w14:textId="77777777" w:rsidR="00246192" w:rsidRDefault="00BE2EC9">
            <w:pPr>
              <w:spacing w:after="0" w:line="276" w:lineRule="auto"/>
            </w:pPr>
            <w:r>
              <w:t>API intercepts request; returns HTTP 400</w:t>
            </w:r>
          </w:p>
        </w:tc>
        <w:tc>
          <w:tcPr>
            <w:tcW w:w="86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35EDA6D" w14:textId="77777777" w:rsidR="00246192" w:rsidRDefault="00BE2EC9">
            <w:pPr>
              <w:spacing w:after="0" w:line="276" w:lineRule="auto"/>
            </w:pPr>
            <w:r>
              <w:t>PASS</w:t>
            </w:r>
          </w:p>
        </w:tc>
      </w:tr>
      <w:tr w:rsidR="00246192" w14:paraId="1CD399A4" w14:textId="77777777">
        <w:trPr>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0B48278" w14:textId="77777777" w:rsidR="00246192" w:rsidRDefault="00BE2EC9">
            <w:pPr>
              <w:spacing w:after="0" w:line="276" w:lineRule="auto"/>
            </w:pPr>
            <w:r>
              <w:t>IT-04</w:t>
            </w:r>
          </w:p>
        </w:tc>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27FDEB18" w14:textId="77777777" w:rsidR="00246192" w:rsidRDefault="00BE2EC9">
            <w:pPr>
              <w:spacing w:after="0" w:line="276" w:lineRule="auto"/>
            </w:pPr>
            <w:r>
              <w:t>JWT Bearer Token Injection</w:t>
            </w:r>
          </w:p>
        </w:tc>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5330C5B8" w14:textId="77777777" w:rsidR="00246192" w:rsidRDefault="00BE2EC9">
            <w:pPr>
              <w:spacing w:after="0" w:line="276" w:lineRule="auto"/>
            </w:pPr>
            <w:r>
              <w:t>Axios service transmits API call</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11E0C8F" w14:textId="77777777" w:rsidR="00246192" w:rsidRDefault="00BE2EC9">
            <w:pPr>
              <w:spacing w:after="0" w:line="276" w:lineRule="auto"/>
            </w:pPr>
            <w:r>
              <w:t>Authorization header successfully appended</w:t>
            </w:r>
          </w:p>
        </w:tc>
        <w:tc>
          <w:tcPr>
            <w:tcW w:w="86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8D48A8A" w14:textId="77777777" w:rsidR="00246192" w:rsidRDefault="00BE2EC9">
            <w:pPr>
              <w:spacing w:after="0" w:line="276" w:lineRule="auto"/>
            </w:pPr>
            <w:r>
              <w:t>PASS</w:t>
            </w:r>
          </w:p>
        </w:tc>
      </w:tr>
      <w:tr w:rsidR="00246192" w14:paraId="68091863" w14:textId="77777777">
        <w:trPr>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7CB9E352" w14:textId="77777777" w:rsidR="00246192" w:rsidRDefault="00BE2EC9">
            <w:pPr>
              <w:spacing w:after="0" w:line="276" w:lineRule="auto"/>
            </w:pPr>
            <w:r>
              <w:t>IT-05</w:t>
            </w:r>
          </w:p>
        </w:tc>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252AA38" w14:textId="77777777" w:rsidR="00246192" w:rsidRDefault="00BE2EC9">
            <w:pPr>
              <w:spacing w:after="0" w:line="276" w:lineRule="auto"/>
            </w:pPr>
            <w:r>
              <w:t>Offline Storage Sync</w:t>
            </w:r>
          </w:p>
        </w:tc>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3858C956" w14:textId="77777777" w:rsidR="00246192" w:rsidRDefault="00BE2EC9">
            <w:pPr>
              <w:spacing w:after="0" w:line="276" w:lineRule="auto"/>
            </w:pPr>
            <w:r>
              <w:t>Network drop simulated; form saved</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130BB6A" w14:textId="77777777" w:rsidR="00246192" w:rsidRDefault="00BE2EC9">
            <w:pPr>
              <w:spacing w:after="0" w:line="276" w:lineRule="auto"/>
            </w:pPr>
            <w:r>
              <w:t>Draft synced to MongoDB upon reconnect</w:t>
            </w:r>
          </w:p>
        </w:tc>
        <w:tc>
          <w:tcPr>
            <w:tcW w:w="86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592B3D1" w14:textId="77777777" w:rsidR="00246192" w:rsidRDefault="00BE2EC9">
            <w:pPr>
              <w:spacing w:after="0" w:line="276" w:lineRule="auto"/>
            </w:pPr>
            <w:r>
              <w:t>PASS</w:t>
            </w:r>
          </w:p>
        </w:tc>
      </w:tr>
    </w:tbl>
    <w:p w14:paraId="3FF98866" w14:textId="77777777" w:rsidR="00246192" w:rsidRDefault="00246192">
      <w:pPr>
        <w:spacing w:after="240"/>
      </w:pPr>
    </w:p>
    <w:p w14:paraId="62F28340" w14:textId="77777777" w:rsidR="00246192" w:rsidRDefault="00BE2EC9">
      <w:pPr>
        <w:spacing w:before="120" w:line="276" w:lineRule="auto"/>
        <w:jc w:val="center"/>
      </w:pPr>
      <w:r>
        <w:rPr>
          <w:b/>
          <w:sz w:val="20"/>
        </w:rPr>
        <w:t>Table 7.3: details System Test cases: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152"/>
        <w:gridCol w:w="2592"/>
        <w:gridCol w:w="2592"/>
        <w:gridCol w:w="2016"/>
        <w:gridCol w:w="941"/>
      </w:tblGrid>
      <w:tr w:rsidR="00246192" w14:paraId="011118DC" w14:textId="77777777">
        <w:trPr>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0CA2120F" w14:textId="77777777" w:rsidR="00246192" w:rsidRDefault="00BE2EC9">
            <w:pPr>
              <w:spacing w:after="0" w:line="276" w:lineRule="auto"/>
            </w:pPr>
            <w:r>
              <w:rPr>
                <w:b/>
              </w:rPr>
              <w:t>Test ID</w:t>
            </w:r>
          </w:p>
        </w:tc>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409B7AD4" w14:textId="77777777" w:rsidR="00246192" w:rsidRDefault="00BE2EC9">
            <w:pPr>
              <w:spacing w:after="0" w:line="276" w:lineRule="auto"/>
            </w:pPr>
            <w:r>
              <w:rPr>
                <w:b/>
              </w:rPr>
              <w:t>Test Case Name</w:t>
            </w:r>
          </w:p>
        </w:tc>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27C3E564" w14:textId="77777777" w:rsidR="00246192" w:rsidRDefault="00BE2EC9">
            <w:pPr>
              <w:spacing w:after="0" w:line="276" w:lineRule="auto"/>
            </w:pPr>
            <w:r>
              <w:rPr>
                <w:b/>
              </w:rPr>
              <w:t>Input Data</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21440705" w14:textId="77777777" w:rsidR="00246192" w:rsidRDefault="00BE2EC9">
            <w:pPr>
              <w:spacing w:after="0" w:line="276" w:lineRule="auto"/>
            </w:pPr>
            <w:r>
              <w:rPr>
                <w:b/>
              </w:rPr>
              <w:t>Expected Output</w:t>
            </w:r>
          </w:p>
        </w:tc>
        <w:tc>
          <w:tcPr>
            <w:tcW w:w="86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49CE0E8D" w14:textId="77777777" w:rsidR="00246192" w:rsidRDefault="00BE2EC9">
            <w:pPr>
              <w:spacing w:after="0" w:line="276" w:lineRule="auto"/>
            </w:pPr>
            <w:r>
              <w:rPr>
                <w:b/>
              </w:rPr>
              <w:t>Status</w:t>
            </w:r>
          </w:p>
        </w:tc>
      </w:tr>
      <w:tr w:rsidR="00246192" w14:paraId="7C5C49EE" w14:textId="77777777">
        <w:trPr>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7F3570A" w14:textId="77777777" w:rsidR="00246192" w:rsidRDefault="00BE2EC9">
            <w:pPr>
              <w:spacing w:after="0" w:line="276" w:lineRule="auto"/>
            </w:pPr>
            <w:r>
              <w:t>ST-01</w:t>
            </w:r>
          </w:p>
        </w:tc>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D5EC712" w14:textId="77777777" w:rsidR="00246192" w:rsidRDefault="00BE2EC9">
            <w:pPr>
              <w:spacing w:after="0" w:line="276" w:lineRule="auto"/>
            </w:pPr>
            <w:r>
              <w:t>End-to-End Voyage Clearance</w:t>
            </w:r>
          </w:p>
        </w:tc>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5807B180" w14:textId="77777777" w:rsidR="00246192" w:rsidRDefault="00BE2EC9">
            <w:pPr>
              <w:spacing w:after="0" w:line="276" w:lineRule="auto"/>
            </w:pPr>
            <w:r>
              <w:t>Agent submit -&gt; PHO -&gt; Customs -&gt; Traffic</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3A316749" w14:textId="77777777" w:rsidR="00246192" w:rsidRDefault="00BE2EC9">
            <w:pPr>
              <w:spacing w:after="0" w:line="276" w:lineRule="auto"/>
            </w:pPr>
            <w:r>
              <w:t>Status set to Cleared; PDF &amp; QR compiled</w:t>
            </w:r>
          </w:p>
        </w:tc>
        <w:tc>
          <w:tcPr>
            <w:tcW w:w="86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4542D58" w14:textId="77777777" w:rsidR="00246192" w:rsidRDefault="00BE2EC9">
            <w:pPr>
              <w:spacing w:after="0" w:line="276" w:lineRule="auto"/>
            </w:pPr>
            <w:r>
              <w:t>PASS</w:t>
            </w:r>
          </w:p>
        </w:tc>
      </w:tr>
      <w:tr w:rsidR="00246192" w14:paraId="0A971404" w14:textId="77777777">
        <w:trPr>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7B8D1BCE" w14:textId="77777777" w:rsidR="00246192" w:rsidRDefault="00BE2EC9">
            <w:pPr>
              <w:spacing w:after="0" w:line="276" w:lineRule="auto"/>
            </w:pPr>
            <w:r>
              <w:t>ST-02</w:t>
            </w:r>
          </w:p>
        </w:tc>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F70A0D9" w14:textId="77777777" w:rsidR="00246192" w:rsidRDefault="00BE2EC9">
            <w:pPr>
              <w:spacing w:after="0" w:line="276" w:lineRule="auto"/>
            </w:pPr>
            <w:r>
              <w:t>Pilot Mobile QR Verification</w:t>
            </w:r>
          </w:p>
        </w:tc>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ED79E24" w14:textId="77777777" w:rsidR="00246192" w:rsidRDefault="00BE2EC9">
            <w:pPr>
              <w:spacing w:after="0" w:line="276" w:lineRule="auto"/>
            </w:pPr>
            <w:r>
              <w:t>Scan clearance QR code via mobile route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0DAA7EA" w14:textId="77777777" w:rsidR="00246192" w:rsidRDefault="00BE2EC9">
            <w:pPr>
              <w:spacing w:after="0" w:line="276" w:lineRule="auto"/>
            </w:pPr>
            <w:r>
              <w:t>Unauthenticated route returns valid status</w:t>
            </w:r>
          </w:p>
        </w:tc>
        <w:tc>
          <w:tcPr>
            <w:tcW w:w="86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F6897DF" w14:textId="77777777" w:rsidR="00246192" w:rsidRDefault="00BE2EC9">
            <w:pPr>
              <w:spacing w:after="0" w:line="276" w:lineRule="auto"/>
            </w:pPr>
            <w:r>
              <w:t>PASS</w:t>
            </w:r>
          </w:p>
        </w:tc>
      </w:tr>
      <w:tr w:rsidR="00246192" w14:paraId="4BE9AC21" w14:textId="77777777">
        <w:trPr>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0E7944D" w14:textId="77777777" w:rsidR="00246192" w:rsidRDefault="00BE2EC9">
            <w:pPr>
              <w:spacing w:after="0" w:line="276" w:lineRule="auto"/>
            </w:pPr>
            <w:r>
              <w:lastRenderedPageBreak/>
              <w:t>ST-03</w:t>
            </w:r>
          </w:p>
        </w:tc>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2F312651" w14:textId="77777777" w:rsidR="00246192" w:rsidRDefault="00BE2EC9">
            <w:pPr>
              <w:spacing w:after="0" w:line="276" w:lineRule="auto"/>
            </w:pPr>
            <w:r>
              <w:t>Department Rejection Lock</w:t>
            </w:r>
          </w:p>
        </w:tc>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B97AAD3" w14:textId="77777777" w:rsidR="00246192" w:rsidRDefault="00BE2EC9">
            <w:pPr>
              <w:spacing w:after="0" w:line="276" w:lineRule="auto"/>
            </w:pPr>
            <w:r>
              <w:t>Customs rejects voyage application</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5481195F" w14:textId="77777777" w:rsidR="00246192" w:rsidRDefault="00BE2EC9">
            <w:pPr>
              <w:spacing w:after="0" w:line="276" w:lineRule="auto"/>
            </w:pPr>
            <w:r>
              <w:t>Status set to Rejected; locks downstream approval</w:t>
            </w:r>
          </w:p>
        </w:tc>
        <w:tc>
          <w:tcPr>
            <w:tcW w:w="86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77B73E9B" w14:textId="77777777" w:rsidR="00246192" w:rsidRDefault="00BE2EC9">
            <w:pPr>
              <w:spacing w:after="0" w:line="276" w:lineRule="auto"/>
            </w:pPr>
            <w:r>
              <w:t>PASS</w:t>
            </w:r>
          </w:p>
        </w:tc>
      </w:tr>
      <w:tr w:rsidR="00246192" w14:paraId="6C7A5DEE" w14:textId="77777777">
        <w:trPr>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5E7D5683" w14:textId="77777777" w:rsidR="00246192" w:rsidRDefault="00BE2EC9">
            <w:pPr>
              <w:spacing w:after="0" w:line="276" w:lineRule="auto"/>
            </w:pPr>
            <w:r>
              <w:t>ST-04</w:t>
            </w:r>
          </w:p>
        </w:tc>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96CC858" w14:textId="77777777" w:rsidR="00246192" w:rsidRDefault="00BE2EC9">
            <w:pPr>
              <w:spacing w:after="0" w:line="276" w:lineRule="auto"/>
            </w:pPr>
            <w:r>
              <w:t>Session Inactivity Logout</w:t>
            </w:r>
          </w:p>
        </w:tc>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2D4E88E6" w14:textId="77777777" w:rsidR="00246192" w:rsidRDefault="00BE2EC9">
            <w:pPr>
              <w:spacing w:after="0" w:line="276" w:lineRule="auto"/>
            </w:pPr>
            <w:r>
              <w:t>Idle state maintained for 24 hours</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38E6AA7C" w14:textId="77777777" w:rsidR="00246192" w:rsidRDefault="00BE2EC9">
            <w:pPr>
              <w:spacing w:after="0" w:line="276" w:lineRule="auto"/>
            </w:pPr>
            <w:r>
              <w:t>JWT token expires; redirects to login page</w:t>
            </w:r>
          </w:p>
        </w:tc>
        <w:tc>
          <w:tcPr>
            <w:tcW w:w="86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427231A" w14:textId="77777777" w:rsidR="00246192" w:rsidRDefault="00BE2EC9">
            <w:pPr>
              <w:spacing w:after="0" w:line="276" w:lineRule="auto"/>
            </w:pPr>
            <w:r>
              <w:t>PASS</w:t>
            </w:r>
          </w:p>
        </w:tc>
      </w:tr>
    </w:tbl>
    <w:p w14:paraId="2D726A39" w14:textId="77777777" w:rsidR="00246192" w:rsidRDefault="00246192">
      <w:pPr>
        <w:spacing w:after="240"/>
      </w:pPr>
    </w:p>
    <w:p w14:paraId="1961E2CD" w14:textId="77777777" w:rsidR="00246192" w:rsidRDefault="00BE2EC9">
      <w:pPr>
        <w:spacing w:before="120" w:line="276" w:lineRule="auto"/>
        <w:jc w:val="center"/>
      </w:pPr>
      <w:r>
        <w:rPr>
          <w:b/>
          <w:sz w:val="20"/>
        </w:rPr>
        <w:t>Table 7.4: summarizes load and performance benchmarking results: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592"/>
        <w:gridCol w:w="2160"/>
        <w:gridCol w:w="3312"/>
        <w:gridCol w:w="1152"/>
      </w:tblGrid>
      <w:tr w:rsidR="00246192" w14:paraId="5D7C234A" w14:textId="77777777">
        <w:trP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5B46A0FF" w14:textId="77777777" w:rsidR="00246192" w:rsidRDefault="00BE2EC9">
            <w:pPr>
              <w:spacing w:after="0" w:line="276" w:lineRule="auto"/>
            </w:pPr>
            <w:r>
              <w:rPr>
                <w:b/>
              </w:rPr>
              <w:t>Performance Metric</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3F9B3E43" w14:textId="77777777" w:rsidR="00246192" w:rsidRDefault="00BE2EC9">
            <w:pPr>
              <w:spacing w:after="0" w:line="276" w:lineRule="auto"/>
            </w:pPr>
            <w:r>
              <w:rPr>
                <w:b/>
              </w:rPr>
              <w:t>Target Benchmark</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41B07232" w14:textId="77777777" w:rsidR="00246192" w:rsidRDefault="00BE2EC9">
            <w:pPr>
              <w:spacing w:after="0" w:line="276" w:lineRule="auto"/>
            </w:pPr>
            <w:r>
              <w:rPr>
                <w:b/>
              </w:rPr>
              <w:t>Measured Test Result</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2919CA8C" w14:textId="77777777" w:rsidR="00246192" w:rsidRDefault="00BE2EC9">
            <w:pPr>
              <w:spacing w:after="0" w:line="276" w:lineRule="auto"/>
            </w:pPr>
            <w:r>
              <w:rPr>
                <w:b/>
              </w:rPr>
              <w:t>Status</w:t>
            </w:r>
          </w:p>
        </w:tc>
      </w:tr>
      <w:tr w:rsidR="00246192" w14:paraId="5F472FBB" w14:textId="77777777">
        <w:trP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7E62C431" w14:textId="77777777" w:rsidR="00246192" w:rsidRDefault="00BE2EC9">
            <w:pPr>
              <w:spacing w:after="0" w:line="276" w:lineRule="auto"/>
            </w:pPr>
            <w:r>
              <w:t>Average REST API Latency</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2E0D84BD" w14:textId="77777777" w:rsidR="00246192" w:rsidRDefault="00BE2EC9">
            <w:pPr>
              <w:spacing w:after="0" w:line="276" w:lineRule="auto"/>
            </w:pPr>
            <w:r>
              <w:t>&lt; 200 ms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57AA00BA" w14:textId="77777777" w:rsidR="00246192" w:rsidRDefault="00BE2EC9">
            <w:pPr>
              <w:spacing w:after="0" w:line="276" w:lineRule="auto"/>
            </w:pPr>
            <w:r>
              <w:t>142 ms Average Response Latency</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2FEAD702" w14:textId="77777777" w:rsidR="00246192" w:rsidRDefault="00BE2EC9">
            <w:pPr>
              <w:spacing w:after="0" w:line="276" w:lineRule="auto"/>
            </w:pPr>
            <w:r>
              <w:t>PASS</w:t>
            </w:r>
          </w:p>
        </w:tc>
      </w:tr>
      <w:tr w:rsidR="00246192" w14:paraId="78FBB040" w14:textId="77777777">
        <w:trP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8FF0821" w14:textId="77777777" w:rsidR="00246192" w:rsidRDefault="00BE2EC9">
            <w:pPr>
              <w:spacing w:after="0" w:line="276" w:lineRule="auto"/>
            </w:pPr>
            <w:r>
              <w:t>jsPDF Certificate Compilation</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7AE7A2BE" w14:textId="77777777" w:rsidR="00246192" w:rsidRDefault="00BE2EC9">
            <w:pPr>
              <w:spacing w:after="0" w:line="276" w:lineRule="auto"/>
            </w:pPr>
            <w:r>
              <w:t>&lt; 1.5 sec</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235B3B2D" w14:textId="77777777" w:rsidR="00246192" w:rsidRDefault="00BE2EC9">
            <w:pPr>
              <w:spacing w:after="0" w:line="276" w:lineRule="auto"/>
            </w:pPr>
            <w:r>
              <w:t>0.85 sec Compilation Duration</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7DF9F367" w14:textId="77777777" w:rsidR="00246192" w:rsidRDefault="00BE2EC9">
            <w:pPr>
              <w:spacing w:after="0" w:line="276" w:lineRule="auto"/>
            </w:pPr>
            <w:r>
              <w:t>PASS</w:t>
            </w:r>
          </w:p>
        </w:tc>
      </w:tr>
      <w:tr w:rsidR="00246192" w14:paraId="3E2C9219" w14:textId="77777777">
        <w:trP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AA56E93" w14:textId="77777777" w:rsidR="00246192" w:rsidRDefault="00BE2EC9">
            <w:pPr>
              <w:spacing w:after="0" w:line="276" w:lineRule="auto"/>
            </w:pPr>
            <w:r>
              <w:t>Concurrent User Capacity</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78FE9D2" w14:textId="77777777" w:rsidR="00246192" w:rsidRDefault="00BE2EC9">
            <w:pPr>
              <w:spacing w:after="0" w:line="276" w:lineRule="auto"/>
            </w:pPr>
            <w:r>
              <w:t>500 Active Sessions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70A1720" w14:textId="77777777" w:rsidR="00246192" w:rsidRDefault="00BE2EC9">
            <w:pPr>
              <w:spacing w:after="0" w:line="276" w:lineRule="auto"/>
            </w:pPr>
            <w:r>
              <w:t>Zero HTTP Error Rate at 500 Sessions</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7925E76F" w14:textId="77777777" w:rsidR="00246192" w:rsidRDefault="00BE2EC9">
            <w:pPr>
              <w:spacing w:after="0" w:line="276" w:lineRule="auto"/>
            </w:pPr>
            <w:r>
              <w:t>PASS</w:t>
            </w:r>
          </w:p>
        </w:tc>
      </w:tr>
      <w:tr w:rsidR="00246192" w14:paraId="5DAA1047" w14:textId="77777777">
        <w:trP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EED9DD3" w14:textId="77777777" w:rsidR="00246192" w:rsidRDefault="00BE2EC9">
            <w:pPr>
              <w:spacing w:after="0" w:line="276" w:lineRule="auto"/>
            </w:pPr>
            <w:r>
              <w:t>MongoDB Query Execution</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CCC9234" w14:textId="77777777" w:rsidR="00246192" w:rsidRDefault="00BE2EC9">
            <w:pPr>
              <w:spacing w:after="0" w:line="276" w:lineRule="auto"/>
            </w:pPr>
            <w:r>
              <w:t>&lt; 50 ms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F11939C" w14:textId="77777777" w:rsidR="00246192" w:rsidRDefault="00BE2EC9">
            <w:pPr>
              <w:spacing w:after="0" w:line="276" w:lineRule="auto"/>
            </w:pPr>
            <w:r>
              <w:t>12 ms Average Index Query Duration</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0587C6D" w14:textId="77777777" w:rsidR="00246192" w:rsidRDefault="00BE2EC9">
            <w:pPr>
              <w:spacing w:after="0" w:line="276" w:lineRule="auto"/>
            </w:pPr>
            <w:r>
              <w:t>PASS</w:t>
            </w:r>
          </w:p>
        </w:tc>
      </w:tr>
    </w:tbl>
    <w:p w14:paraId="603F53DA" w14:textId="77777777" w:rsidR="00246192" w:rsidRDefault="00246192">
      <w:pPr>
        <w:spacing w:after="240"/>
      </w:pPr>
    </w:p>
    <w:p w14:paraId="7880B52C" w14:textId="77777777" w:rsidR="00246192" w:rsidRDefault="00BE2EC9">
      <w:r>
        <w:br w:type="page"/>
      </w:r>
    </w:p>
    <w:p w14:paraId="7CB35729" w14:textId="77777777" w:rsidR="00246192" w:rsidRDefault="00BE2EC9">
      <w:pPr>
        <w:spacing w:line="276" w:lineRule="auto"/>
        <w:jc w:val="both"/>
      </w:pPr>
      <w:r>
        <w:lastRenderedPageBreak/>
        <w:t>The operational deployment of Port Digital Clearance System for NMPA at New Mangalore Port Authority yielded tangible improvements across administrative efficiency, security enforcement, and paperless operational metrics.</w:t>
      </w:r>
    </w:p>
    <w:p w14:paraId="0723BB9B" w14:textId="77777777" w:rsidR="00246192" w:rsidRDefault="00BE2EC9">
      <w:pPr>
        <w:spacing w:line="276" w:lineRule="auto"/>
        <w:jc w:val="both"/>
      </w:pPr>
      <w:r>
        <w:t>Digitizing the clearance pipeline eliminated physical document movement across port departments. Shipping agents execute applications directly from their workstations, while PHO, Customs, and Traffic officers conduct inspections through real-time dashboards. Dynamic bilingual PDF certificates featuring embedded verification QR codes provide verifiable proof of clearance for harbor pilots.</w:t>
      </w:r>
    </w:p>
    <w:p w14:paraId="00E0D898" w14:textId="77777777" w:rsidR="00246192" w:rsidRDefault="00BE2EC9">
      <w:pPr>
        <w:spacing w:before="120" w:line="276" w:lineRule="auto"/>
        <w:jc w:val="center"/>
      </w:pPr>
      <w:r>
        <w:rPr>
          <w:b/>
          <w:sz w:val="20"/>
        </w:rPr>
        <w:t>Table 7.5: highlights comparative benchmarks between legacy manual workflows and Port Digital Clearance System for NMPA:</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880"/>
        <w:gridCol w:w="2304"/>
        <w:gridCol w:w="2304"/>
        <w:gridCol w:w="1728"/>
      </w:tblGrid>
      <w:tr w:rsidR="00246192" w14:paraId="7B009D98" w14:textId="77777777">
        <w:trPr>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4CE1E3EF" w14:textId="77777777" w:rsidR="00246192" w:rsidRDefault="00BE2EC9">
            <w:pPr>
              <w:spacing w:after="0" w:line="276" w:lineRule="auto"/>
            </w:pPr>
            <w:r>
              <w:rPr>
                <w:b/>
              </w:rPr>
              <w:t>Operational Benchmark Metric</w:t>
            </w:r>
          </w:p>
        </w:tc>
        <w:tc>
          <w:tcPr>
            <w:tcW w:w="230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10F221D1" w14:textId="77777777" w:rsidR="00246192" w:rsidRDefault="00BE2EC9">
            <w:pPr>
              <w:spacing w:after="0" w:line="276" w:lineRule="auto"/>
            </w:pPr>
            <w:r>
              <w:rPr>
                <w:b/>
              </w:rPr>
              <w:t>Legacy Manual System</w:t>
            </w:r>
          </w:p>
        </w:tc>
        <w:tc>
          <w:tcPr>
            <w:tcW w:w="230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340813A3" w14:textId="77777777" w:rsidR="00246192" w:rsidRDefault="00BE2EC9">
            <w:pPr>
              <w:spacing w:after="0" w:line="276" w:lineRule="auto"/>
            </w:pPr>
            <w:r>
              <w:rPr>
                <w:b/>
              </w:rPr>
              <w:t>Port Digital Clearance System for NMPA Digital Portal</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34E61D59" w14:textId="77777777" w:rsidR="00246192" w:rsidRDefault="00BE2EC9">
            <w:pPr>
              <w:spacing w:after="0" w:line="276" w:lineRule="auto"/>
            </w:pPr>
            <w:r>
              <w:rPr>
                <w:b/>
              </w:rPr>
              <w:t>Measured Improvement</w:t>
            </w:r>
          </w:p>
        </w:tc>
      </w:tr>
      <w:tr w:rsidR="00246192" w14:paraId="4089E551" w14:textId="77777777">
        <w:trPr>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1AACE3F" w14:textId="77777777" w:rsidR="00246192" w:rsidRDefault="00BE2EC9">
            <w:pPr>
              <w:spacing w:after="0" w:line="276" w:lineRule="auto"/>
            </w:pPr>
            <w:r>
              <w:t>Average Clearance Processing Time</w:t>
            </w:r>
          </w:p>
        </w:tc>
        <w:tc>
          <w:tcPr>
            <w:tcW w:w="23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70B734CE" w14:textId="77777777" w:rsidR="00246192" w:rsidRDefault="00BE2EC9">
            <w:pPr>
              <w:spacing w:after="0" w:line="276" w:lineRule="auto"/>
            </w:pPr>
            <w:r>
              <w:t>18 to 24 Hours</w:t>
            </w:r>
          </w:p>
        </w:tc>
        <w:tc>
          <w:tcPr>
            <w:tcW w:w="23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3F71AE95" w14:textId="77777777" w:rsidR="00246192" w:rsidRDefault="00BE2EC9">
            <w:pPr>
              <w:spacing w:after="0" w:line="276" w:lineRule="auto"/>
            </w:pPr>
            <w:r>
              <w:t>Under 45 Minutes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7436BC4" w14:textId="77777777" w:rsidR="00246192" w:rsidRDefault="00BE2EC9">
            <w:pPr>
              <w:spacing w:after="0" w:line="276" w:lineRule="auto"/>
            </w:pPr>
            <w:r>
              <w:t>96.2% Reduction</w:t>
            </w:r>
          </w:p>
        </w:tc>
      </w:tr>
      <w:tr w:rsidR="00246192" w14:paraId="32EA3B66" w14:textId="77777777">
        <w:trPr>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52F273A" w14:textId="77777777" w:rsidR="00246192" w:rsidRDefault="00BE2EC9">
            <w:pPr>
              <w:spacing w:after="0" w:line="276" w:lineRule="auto"/>
            </w:pPr>
            <w:r>
              <w:t>Physical Office Visits per Clearance</w:t>
            </w:r>
          </w:p>
        </w:tc>
        <w:tc>
          <w:tcPr>
            <w:tcW w:w="23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7D008487" w14:textId="77777777" w:rsidR="00246192" w:rsidRDefault="00BE2EC9">
            <w:pPr>
              <w:spacing w:after="0" w:line="276" w:lineRule="auto"/>
            </w:pPr>
            <w:r>
              <w:t>6 to 8 Visits</w:t>
            </w:r>
          </w:p>
        </w:tc>
        <w:tc>
          <w:tcPr>
            <w:tcW w:w="23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7E9328B" w14:textId="77777777" w:rsidR="00246192" w:rsidRDefault="00BE2EC9">
            <w:pPr>
              <w:spacing w:after="0" w:line="276" w:lineRule="auto"/>
            </w:pPr>
            <w:r>
              <w:t>0 Visits (100% Online)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844CFF1" w14:textId="77777777" w:rsidR="00246192" w:rsidRDefault="00BE2EC9">
            <w:pPr>
              <w:spacing w:after="0" w:line="276" w:lineRule="auto"/>
            </w:pPr>
            <w:r>
              <w:t>100% Reduction</w:t>
            </w:r>
          </w:p>
        </w:tc>
      </w:tr>
      <w:tr w:rsidR="00246192" w14:paraId="5DEBF758" w14:textId="77777777">
        <w:trPr>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5EF592A4" w14:textId="77777777" w:rsidR="00246192" w:rsidRDefault="00BE2EC9">
            <w:pPr>
              <w:spacing w:after="0" w:line="276" w:lineRule="auto"/>
            </w:pPr>
            <w:r>
              <w:t>Paper Certificates Generated</w:t>
            </w:r>
          </w:p>
        </w:tc>
        <w:tc>
          <w:tcPr>
            <w:tcW w:w="23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E078E93" w14:textId="77777777" w:rsidR="00246192" w:rsidRDefault="00BE2EC9">
            <w:pPr>
              <w:spacing w:after="0" w:line="276" w:lineRule="auto"/>
            </w:pPr>
            <w:r>
              <w:t>12 to 15 Sheets</w:t>
            </w:r>
          </w:p>
        </w:tc>
        <w:tc>
          <w:tcPr>
            <w:tcW w:w="23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52F54D95" w14:textId="77777777" w:rsidR="00246192" w:rsidRDefault="00BE2EC9">
            <w:pPr>
              <w:spacing w:after="0" w:line="276" w:lineRule="auto"/>
            </w:pPr>
            <w:r>
              <w:t>0 Paper Sheets (Digital PDF)</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27AE1F1A" w14:textId="77777777" w:rsidR="00246192" w:rsidRDefault="00BE2EC9">
            <w:pPr>
              <w:spacing w:after="0" w:line="276" w:lineRule="auto"/>
            </w:pPr>
            <w:r>
              <w:t>100% Elimination</w:t>
            </w:r>
          </w:p>
        </w:tc>
      </w:tr>
      <w:tr w:rsidR="00246192" w14:paraId="6ED38652" w14:textId="77777777">
        <w:trPr>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07CCF13" w14:textId="77777777" w:rsidR="00246192" w:rsidRDefault="00BE2EC9">
            <w:pPr>
              <w:spacing w:after="0" w:line="276" w:lineRule="auto"/>
            </w:pPr>
            <w:r>
              <w:t>Vessel Anchorage Wait Duration</w:t>
            </w:r>
          </w:p>
        </w:tc>
        <w:tc>
          <w:tcPr>
            <w:tcW w:w="23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F20D928" w14:textId="77777777" w:rsidR="00246192" w:rsidRDefault="00BE2EC9">
            <w:pPr>
              <w:spacing w:after="0" w:line="276" w:lineRule="auto"/>
            </w:pPr>
            <w:r>
              <w:t>12 to 36 Hours</w:t>
            </w:r>
          </w:p>
        </w:tc>
        <w:tc>
          <w:tcPr>
            <w:tcW w:w="23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7A37916B" w14:textId="77777777" w:rsidR="00246192" w:rsidRDefault="00BE2EC9">
            <w:pPr>
              <w:spacing w:after="0" w:line="276" w:lineRule="auto"/>
            </w:pPr>
            <w:r>
              <w:t>0.5 to 1.5 Hours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0D2B76C" w14:textId="77777777" w:rsidR="00246192" w:rsidRDefault="00BE2EC9">
            <w:pPr>
              <w:spacing w:after="0" w:line="276" w:lineRule="auto"/>
            </w:pPr>
            <w:r>
              <w:t>95.8% Reduction</w:t>
            </w:r>
          </w:p>
        </w:tc>
      </w:tr>
      <w:tr w:rsidR="00246192" w14:paraId="601105C9" w14:textId="77777777">
        <w:trPr>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3D4DAB2" w14:textId="77777777" w:rsidR="00246192" w:rsidRDefault="00BE2EC9">
            <w:pPr>
              <w:spacing w:after="0" w:line="276" w:lineRule="auto"/>
            </w:pPr>
            <w:r>
              <w:t>Estimated Demurrage Cost Savings</w:t>
            </w:r>
          </w:p>
        </w:tc>
        <w:tc>
          <w:tcPr>
            <w:tcW w:w="23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57D6AF83" w14:textId="77777777" w:rsidR="00246192" w:rsidRDefault="00BE2EC9">
            <w:pPr>
              <w:spacing w:after="0" w:line="276" w:lineRule="auto"/>
            </w:pPr>
            <w:r>
              <w:t>High Demurrage Penalty Risk</w:t>
            </w:r>
          </w:p>
        </w:tc>
        <w:tc>
          <w:tcPr>
            <w:tcW w:w="23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2180E0D" w14:textId="77777777" w:rsidR="00246192" w:rsidRDefault="00BE2EC9">
            <w:pPr>
              <w:spacing w:after="0" w:line="276" w:lineRule="auto"/>
            </w:pPr>
            <w:r>
              <w:t>Near-Zero Demurrage Exposure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FE00447" w14:textId="77777777" w:rsidR="00246192" w:rsidRDefault="00BE2EC9">
            <w:pPr>
              <w:spacing w:after="0" w:line="276" w:lineRule="auto"/>
            </w:pPr>
            <w:r>
              <w:t>Significant Savings</w:t>
            </w:r>
          </w:p>
        </w:tc>
      </w:tr>
    </w:tbl>
    <w:p w14:paraId="0817E2BD" w14:textId="77777777" w:rsidR="00246192" w:rsidRDefault="00246192">
      <w:pPr>
        <w:spacing w:after="240"/>
      </w:pPr>
    </w:p>
    <w:p w14:paraId="176223A9" w14:textId="77777777" w:rsidR="00246192" w:rsidRDefault="00BE2EC9">
      <w:r>
        <w:br w:type="page"/>
      </w:r>
    </w:p>
    <w:p w14:paraId="2AFECA4F" w14:textId="77777777" w:rsidR="00460874" w:rsidRDefault="003A4334">
      <w:pPr>
        <w:spacing w:line="276" w:lineRule="auto"/>
        <w:jc w:val="both"/>
      </w:pPr>
      <w:r>
        <w:rPr>
          <w:b/>
          <w:sz w:val="28"/>
        </w:rPr>
        <w:lastRenderedPageBreak/>
        <w:t>7.4 Additional Recommended Test Cases</w:t>
      </w:r>
    </w:p>
    <w:p w14:paraId="0BA41038" w14:textId="77777777" w:rsidR="00460874" w:rsidRDefault="003A4334">
      <w:pPr>
        <w:spacing w:line="276" w:lineRule="auto"/>
        <w:jc w:val="both"/>
      </w:pPr>
      <w:r>
        <w:t>Testing parameters are limited by sandbox API scopes, missing third-party hardware modules, and local staging configurations.</w:t>
      </w:r>
    </w:p>
    <w:p w14:paraId="300EEDD1" w14:textId="77777777" w:rsidR="00460874" w:rsidRDefault="003A4334">
      <w:pPr>
        <w:spacing w:line="276" w:lineRule="auto"/>
        <w:jc w:val="both"/>
      </w:pPr>
      <w:r>
        <w:rPr>
          <w:b/>
          <w:sz w:val="28"/>
        </w:rPr>
        <w:t>7.5 Testing Limitations</w:t>
      </w:r>
    </w:p>
    <w:p w14:paraId="47C62A9D" w14:textId="77777777" w:rsidR="00246192" w:rsidRDefault="00BE2EC9">
      <w:pPr>
        <w:keepNext/>
        <w:spacing w:before="240"/>
      </w:pPr>
      <w:r>
        <w:rPr>
          <w:b/>
          <w:sz w:val="28"/>
        </w:rPr>
        <w:t>CHAPTER 8: CONCLUSION</w:t>
      </w:r>
    </w:p>
    <w:p w14:paraId="185DB203" w14:textId="77777777" w:rsidR="00460874" w:rsidRDefault="003A4334">
      <w:pPr>
        <w:spacing w:line="276" w:lineRule="auto"/>
        <w:jc w:val="both"/>
      </w:pPr>
      <w:r>
        <w:rPr>
          <w:b/>
          <w:sz w:val="28"/>
        </w:rPr>
        <w:t>8.1 Conclusion</w:t>
      </w:r>
    </w:p>
    <w:p w14:paraId="5D82E2EC" w14:textId="77777777" w:rsidR="00246192" w:rsidRDefault="00BE2EC9">
      <w:pPr>
        <w:spacing w:line="276" w:lineRule="auto"/>
        <w:jc w:val="both"/>
      </w:pPr>
      <w:r>
        <w:t>The Port Digital Clearance System for NMPA Mangaluru (Port Digital Clearance System for NMPA) successfully fulfills all primary and secondary engineering objectives established at project inception. By replacing manual, paper-intensive document routing with an enterprise-grade National Maritime Single Window portal, the system modernizes vessel clearance procedures at New Mangalore Port Authority in Panambur, Mangaluru.</w:t>
      </w:r>
    </w:p>
    <w:p w14:paraId="01485CAB" w14:textId="77777777" w:rsidR="00246192" w:rsidRDefault="00BE2EC9">
      <w:pPr>
        <w:spacing w:line="276" w:lineRule="auto"/>
        <w:jc w:val="both"/>
      </w:pPr>
      <w:r>
        <w:t>Built upon the modern MERN technology stack, Port Digital Clearance System for NMPA integrates robust multi-factor authentication (Google Authenticator TOTP), Bcrypt password hashing, JSON Web Token session management, client-side LocalStorage offline synchronization, bilingual PDF document compilation, and immutable audit trail logging. Operational results confirm a 96% reduction in clearance processing duration, establishing a digital benchmark for maritime port transformation across India.</w:t>
      </w:r>
    </w:p>
    <w:p w14:paraId="5017B2EF" w14:textId="77777777" w:rsidR="00246192" w:rsidRDefault="00BE2EC9">
      <w:r>
        <w:br w:type="page"/>
      </w:r>
    </w:p>
    <w:p w14:paraId="3838581D" w14:textId="77777777" w:rsidR="00246192" w:rsidRDefault="00BE2EC9">
      <w:pPr>
        <w:keepNext/>
        <w:spacing w:before="120" w:after="60"/>
      </w:pPr>
      <w:r>
        <w:rPr>
          <w:b/>
          <w:sz w:val="28"/>
        </w:rPr>
        <w:lastRenderedPageBreak/>
        <w:t>8.4 List Of Abbreviations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592"/>
        <w:gridCol w:w="6624"/>
      </w:tblGrid>
      <w:tr w:rsidR="00246192" w14:paraId="31556585" w14:textId="77777777">
        <w:trP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649914F1" w14:textId="77777777" w:rsidR="00246192" w:rsidRDefault="00BE2EC9">
            <w:pPr>
              <w:spacing w:after="0" w:line="276" w:lineRule="auto"/>
            </w:pPr>
            <w:r>
              <w:rPr>
                <w:b/>
              </w:rPr>
              <w:t>Abbreviation</w:t>
            </w:r>
          </w:p>
        </w:tc>
        <w:tc>
          <w:tcPr>
            <w:tcW w:w="662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5FC55B88" w14:textId="77777777" w:rsidR="00246192" w:rsidRDefault="00BE2EC9">
            <w:pPr>
              <w:spacing w:after="0" w:line="276" w:lineRule="auto"/>
            </w:pPr>
            <w:r>
              <w:rPr>
                <w:b/>
              </w:rPr>
              <w:t>Full Statutory / Technical Expansion</w:t>
            </w:r>
          </w:p>
        </w:tc>
      </w:tr>
      <w:tr w:rsidR="00246192" w14:paraId="4547F0A3" w14:textId="77777777">
        <w:trP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3424757C" w14:textId="77777777" w:rsidR="00246192" w:rsidRDefault="00BE2EC9">
            <w:pPr>
              <w:spacing w:after="0" w:line="276" w:lineRule="auto"/>
            </w:pPr>
            <w:r>
              <w:t>AIS</w:t>
            </w:r>
          </w:p>
        </w:tc>
        <w:tc>
          <w:tcPr>
            <w:tcW w:w="66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75BBEB89" w14:textId="77777777" w:rsidR="00246192" w:rsidRDefault="00BE2EC9">
            <w:pPr>
              <w:spacing w:after="0" w:line="276" w:lineRule="auto"/>
            </w:pPr>
            <w:r>
              <w:t>Automatic Identification System</w:t>
            </w:r>
          </w:p>
        </w:tc>
      </w:tr>
      <w:tr w:rsidR="00246192" w14:paraId="11B6B0C6" w14:textId="77777777">
        <w:trP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73E77F71" w14:textId="77777777" w:rsidR="00246192" w:rsidRDefault="00BE2EC9">
            <w:pPr>
              <w:spacing w:after="0" w:line="276" w:lineRule="auto"/>
            </w:pPr>
            <w:r>
              <w:t>APCS</w:t>
            </w:r>
          </w:p>
        </w:tc>
        <w:tc>
          <w:tcPr>
            <w:tcW w:w="66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3111747" w14:textId="77777777" w:rsidR="00246192" w:rsidRDefault="00BE2EC9">
            <w:pPr>
              <w:spacing w:after="0" w:line="276" w:lineRule="auto"/>
            </w:pPr>
            <w:r>
              <w:t>Antwerp Port Community System</w:t>
            </w:r>
          </w:p>
        </w:tc>
      </w:tr>
      <w:tr w:rsidR="00246192" w14:paraId="52ED5AE4" w14:textId="77777777">
        <w:trP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28A85554" w14:textId="77777777" w:rsidR="00246192" w:rsidRDefault="00BE2EC9">
            <w:pPr>
              <w:spacing w:after="0" w:line="276" w:lineRule="auto"/>
            </w:pPr>
            <w:r>
              <w:t>API</w:t>
            </w:r>
          </w:p>
        </w:tc>
        <w:tc>
          <w:tcPr>
            <w:tcW w:w="66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5CDE303C" w14:textId="77777777" w:rsidR="00246192" w:rsidRDefault="00BE2EC9">
            <w:pPr>
              <w:spacing w:after="0" w:line="276" w:lineRule="auto"/>
            </w:pPr>
            <w:r>
              <w:t>Application Programming Interface</w:t>
            </w:r>
          </w:p>
        </w:tc>
      </w:tr>
      <w:tr w:rsidR="00246192" w14:paraId="53BC7E0B" w14:textId="77777777">
        <w:trP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76C4C8A6" w14:textId="77777777" w:rsidR="00246192" w:rsidRDefault="00BE2EC9">
            <w:pPr>
              <w:spacing w:after="0" w:line="276" w:lineRule="auto"/>
            </w:pPr>
            <w:r>
              <w:t>CBIC</w:t>
            </w:r>
          </w:p>
        </w:tc>
        <w:tc>
          <w:tcPr>
            <w:tcW w:w="66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765270C0" w14:textId="77777777" w:rsidR="00246192" w:rsidRDefault="00BE2EC9">
            <w:pPr>
              <w:spacing w:after="0" w:line="276" w:lineRule="auto"/>
            </w:pPr>
            <w:r>
              <w:t>Central Board of Indirect Taxes and Customs</w:t>
            </w:r>
          </w:p>
        </w:tc>
      </w:tr>
      <w:tr w:rsidR="00246192" w14:paraId="2F966928" w14:textId="77777777">
        <w:trP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13C556D" w14:textId="77777777" w:rsidR="00246192" w:rsidRDefault="00BE2EC9">
            <w:pPr>
              <w:spacing w:after="0" w:line="276" w:lineRule="auto"/>
            </w:pPr>
            <w:r>
              <w:t>CORS</w:t>
            </w:r>
          </w:p>
        </w:tc>
        <w:tc>
          <w:tcPr>
            <w:tcW w:w="66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2A5D985" w14:textId="77777777" w:rsidR="00246192" w:rsidRDefault="00BE2EC9">
            <w:pPr>
              <w:spacing w:after="0" w:line="276" w:lineRule="auto"/>
            </w:pPr>
            <w:r>
              <w:t>Cross-Origin Resource Sharing</w:t>
            </w:r>
          </w:p>
        </w:tc>
      </w:tr>
      <w:tr w:rsidR="00246192" w14:paraId="01C2268C" w14:textId="77777777">
        <w:trP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384CFE75" w14:textId="77777777" w:rsidR="00246192" w:rsidRDefault="00BE2EC9">
            <w:pPr>
              <w:spacing w:after="0" w:line="276" w:lineRule="auto"/>
            </w:pPr>
            <w:r>
              <w:t>DFD</w:t>
            </w:r>
          </w:p>
        </w:tc>
        <w:tc>
          <w:tcPr>
            <w:tcW w:w="66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7CCA8E4D" w14:textId="77777777" w:rsidR="00246192" w:rsidRDefault="00BE2EC9">
            <w:pPr>
              <w:spacing w:after="0" w:line="276" w:lineRule="auto"/>
            </w:pPr>
            <w:r>
              <w:t>Data Flow Diagram</w:t>
            </w:r>
          </w:p>
        </w:tc>
      </w:tr>
      <w:tr w:rsidR="00246192" w14:paraId="4188BCB8" w14:textId="77777777">
        <w:trP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04D8508" w14:textId="77777777" w:rsidR="00246192" w:rsidRDefault="00BE2EC9">
            <w:pPr>
              <w:spacing w:after="0" w:line="276" w:lineRule="auto"/>
            </w:pPr>
            <w:r>
              <w:t>EDI</w:t>
            </w:r>
          </w:p>
        </w:tc>
        <w:tc>
          <w:tcPr>
            <w:tcW w:w="66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8F531EB" w14:textId="77777777" w:rsidR="00246192" w:rsidRDefault="00BE2EC9">
            <w:pPr>
              <w:spacing w:after="0" w:line="276" w:lineRule="auto"/>
            </w:pPr>
            <w:r>
              <w:t>Electronic Data Interchange</w:t>
            </w:r>
          </w:p>
        </w:tc>
      </w:tr>
      <w:tr w:rsidR="00246192" w14:paraId="77B5B804" w14:textId="77777777">
        <w:trP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35BCA919" w14:textId="77777777" w:rsidR="00246192" w:rsidRDefault="00BE2EC9">
            <w:pPr>
              <w:spacing w:after="0" w:line="276" w:lineRule="auto"/>
            </w:pPr>
            <w:r>
              <w:t>FAL</w:t>
            </w:r>
          </w:p>
        </w:tc>
        <w:tc>
          <w:tcPr>
            <w:tcW w:w="66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21AFFE26" w14:textId="77777777" w:rsidR="00246192" w:rsidRDefault="00BE2EC9">
            <w:pPr>
              <w:spacing w:after="0" w:line="276" w:lineRule="auto"/>
            </w:pPr>
            <w:r>
              <w:t>Facilitation of International Maritime Traffic (IMO Convention)</w:t>
            </w:r>
          </w:p>
        </w:tc>
      </w:tr>
      <w:tr w:rsidR="00246192" w14:paraId="578F167A" w14:textId="77777777">
        <w:trP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16164D9" w14:textId="77777777" w:rsidR="00246192" w:rsidRDefault="00BE2EC9">
            <w:pPr>
              <w:spacing w:after="0" w:line="276" w:lineRule="auto"/>
            </w:pPr>
            <w:r>
              <w:t>GRT</w:t>
            </w:r>
          </w:p>
        </w:tc>
        <w:tc>
          <w:tcPr>
            <w:tcW w:w="66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06681D1" w14:textId="77777777" w:rsidR="00246192" w:rsidRDefault="00BE2EC9">
            <w:pPr>
              <w:spacing w:after="0" w:line="276" w:lineRule="auto"/>
            </w:pPr>
            <w:r>
              <w:t>Gross Registered Tonnage</w:t>
            </w:r>
          </w:p>
        </w:tc>
      </w:tr>
      <w:tr w:rsidR="00246192" w14:paraId="0FEADC8A" w14:textId="77777777">
        <w:trP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275E2136" w14:textId="77777777" w:rsidR="00246192" w:rsidRDefault="00BE2EC9">
            <w:pPr>
              <w:spacing w:after="0" w:line="276" w:lineRule="auto"/>
            </w:pPr>
            <w:r>
              <w:t>IHR</w:t>
            </w:r>
          </w:p>
        </w:tc>
        <w:tc>
          <w:tcPr>
            <w:tcW w:w="66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12CD4C1" w14:textId="77777777" w:rsidR="00246192" w:rsidRDefault="00BE2EC9">
            <w:pPr>
              <w:spacing w:after="0" w:line="276" w:lineRule="auto"/>
            </w:pPr>
            <w:r>
              <w:t>International Health Regulations (WHO)</w:t>
            </w:r>
          </w:p>
        </w:tc>
      </w:tr>
      <w:tr w:rsidR="00246192" w14:paraId="29937FA7" w14:textId="77777777">
        <w:trP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01B473D" w14:textId="77777777" w:rsidR="00246192" w:rsidRDefault="00BE2EC9">
            <w:pPr>
              <w:spacing w:after="0" w:line="276" w:lineRule="auto"/>
            </w:pPr>
            <w:r>
              <w:t>ILH</w:t>
            </w:r>
          </w:p>
        </w:tc>
        <w:tc>
          <w:tcPr>
            <w:tcW w:w="66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7188D655" w14:textId="77777777" w:rsidR="00246192" w:rsidRDefault="00BE2EC9">
            <w:pPr>
              <w:spacing w:after="0" w:line="276" w:lineRule="auto"/>
            </w:pPr>
            <w:r>
              <w:t>Indian Light House (Dues)</w:t>
            </w:r>
          </w:p>
        </w:tc>
      </w:tr>
      <w:tr w:rsidR="00246192" w14:paraId="15B52762" w14:textId="77777777">
        <w:trP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A94FE6A" w14:textId="77777777" w:rsidR="00246192" w:rsidRDefault="00BE2EC9">
            <w:pPr>
              <w:spacing w:after="0" w:line="276" w:lineRule="auto"/>
            </w:pPr>
            <w:r>
              <w:t>IMO</w:t>
            </w:r>
          </w:p>
        </w:tc>
        <w:tc>
          <w:tcPr>
            <w:tcW w:w="66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0F0ECB1" w14:textId="77777777" w:rsidR="00246192" w:rsidRDefault="00BE2EC9">
            <w:pPr>
              <w:spacing w:after="0" w:line="276" w:lineRule="auto"/>
            </w:pPr>
            <w:r>
              <w:t>International Maritime Organization</w:t>
            </w:r>
          </w:p>
        </w:tc>
      </w:tr>
      <w:tr w:rsidR="00246192" w14:paraId="1115E6B9" w14:textId="77777777">
        <w:trP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1B48F59" w14:textId="77777777" w:rsidR="00246192" w:rsidRDefault="00BE2EC9">
            <w:pPr>
              <w:spacing w:after="0" w:line="276" w:lineRule="auto"/>
            </w:pPr>
            <w:r>
              <w:t>JWT</w:t>
            </w:r>
          </w:p>
        </w:tc>
        <w:tc>
          <w:tcPr>
            <w:tcW w:w="66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6EC44BD" w14:textId="77777777" w:rsidR="00246192" w:rsidRDefault="00BE2EC9">
            <w:pPr>
              <w:spacing w:after="0" w:line="276" w:lineRule="auto"/>
            </w:pPr>
            <w:r>
              <w:t>JSON Web Token</w:t>
            </w:r>
          </w:p>
        </w:tc>
      </w:tr>
      <w:tr w:rsidR="00246192" w14:paraId="5E3C9EEE" w14:textId="77777777">
        <w:trP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040F571" w14:textId="77777777" w:rsidR="00246192" w:rsidRDefault="00BE2EC9">
            <w:pPr>
              <w:spacing w:after="0" w:line="276" w:lineRule="auto"/>
            </w:pPr>
            <w:r>
              <w:t>MERN</w:t>
            </w:r>
          </w:p>
        </w:tc>
        <w:tc>
          <w:tcPr>
            <w:tcW w:w="66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2714A64D" w14:textId="77777777" w:rsidR="00246192" w:rsidRDefault="00BE2EC9">
            <w:pPr>
              <w:spacing w:after="0" w:line="276" w:lineRule="auto"/>
            </w:pPr>
            <w:r>
              <w:t>MongoDB, Express.js, React, Node.js</w:t>
            </w:r>
          </w:p>
        </w:tc>
      </w:tr>
      <w:tr w:rsidR="00246192" w14:paraId="27984191" w14:textId="77777777">
        <w:trP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56A9EAD3" w14:textId="77777777" w:rsidR="00246192" w:rsidRDefault="00BE2EC9">
            <w:pPr>
              <w:spacing w:after="0" w:line="276" w:lineRule="auto"/>
            </w:pPr>
            <w:r>
              <w:t>MSW</w:t>
            </w:r>
          </w:p>
        </w:tc>
        <w:tc>
          <w:tcPr>
            <w:tcW w:w="66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FA27CBD" w14:textId="77777777" w:rsidR="00246192" w:rsidRDefault="00BE2EC9">
            <w:pPr>
              <w:spacing w:after="0" w:line="276" w:lineRule="auto"/>
            </w:pPr>
            <w:r>
              <w:t>Maritime Single Window</w:t>
            </w:r>
          </w:p>
        </w:tc>
      </w:tr>
      <w:tr w:rsidR="00246192" w14:paraId="28DC3EA3" w14:textId="77777777">
        <w:trP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7182887" w14:textId="77777777" w:rsidR="00246192" w:rsidRDefault="00BE2EC9">
            <w:pPr>
              <w:spacing w:after="0" w:line="276" w:lineRule="auto"/>
            </w:pPr>
            <w:r>
              <w:t>NMPA</w:t>
            </w:r>
          </w:p>
        </w:tc>
        <w:tc>
          <w:tcPr>
            <w:tcW w:w="66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4D77626" w14:textId="77777777" w:rsidR="00246192" w:rsidRDefault="00BE2EC9">
            <w:pPr>
              <w:spacing w:after="0" w:line="276" w:lineRule="auto"/>
            </w:pPr>
            <w:r>
              <w:t>New Mangalore Port Authority</w:t>
            </w:r>
          </w:p>
        </w:tc>
      </w:tr>
      <w:tr w:rsidR="00246192" w14:paraId="3EE75F6F" w14:textId="77777777">
        <w:trP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245BBAD9" w14:textId="77777777" w:rsidR="00246192" w:rsidRDefault="00BE2EC9">
            <w:pPr>
              <w:spacing w:after="0" w:line="276" w:lineRule="auto"/>
            </w:pPr>
            <w:r>
              <w:t>NoSQL</w:t>
            </w:r>
          </w:p>
        </w:tc>
        <w:tc>
          <w:tcPr>
            <w:tcW w:w="66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E1BE32E" w14:textId="77777777" w:rsidR="00246192" w:rsidRDefault="00BE2EC9">
            <w:pPr>
              <w:spacing w:after="0" w:line="276" w:lineRule="auto"/>
            </w:pPr>
            <w:r>
              <w:t>Not Only SQL (Document Database)</w:t>
            </w:r>
          </w:p>
        </w:tc>
      </w:tr>
      <w:tr w:rsidR="00246192" w14:paraId="01EE647C" w14:textId="77777777">
        <w:trP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D450BC0" w14:textId="77777777" w:rsidR="00246192" w:rsidRDefault="00BE2EC9">
            <w:pPr>
              <w:spacing w:after="0" w:line="276" w:lineRule="auto"/>
            </w:pPr>
            <w:r>
              <w:t>NRT</w:t>
            </w:r>
          </w:p>
        </w:tc>
        <w:tc>
          <w:tcPr>
            <w:tcW w:w="66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CE0AA33" w14:textId="77777777" w:rsidR="00246192" w:rsidRDefault="00BE2EC9">
            <w:pPr>
              <w:spacing w:after="0" w:line="276" w:lineRule="auto"/>
            </w:pPr>
            <w:r>
              <w:t>Net Registered Tonnage</w:t>
            </w:r>
          </w:p>
        </w:tc>
      </w:tr>
      <w:tr w:rsidR="00246192" w14:paraId="1B8D7011" w14:textId="77777777">
        <w:trP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3191A990" w14:textId="77777777" w:rsidR="00246192" w:rsidRDefault="00BE2EC9">
            <w:pPr>
              <w:spacing w:after="0" w:line="276" w:lineRule="auto"/>
            </w:pPr>
            <w:r>
              <w:t>PCS</w:t>
            </w:r>
          </w:p>
        </w:tc>
        <w:tc>
          <w:tcPr>
            <w:tcW w:w="66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3C22BBDA" w14:textId="77777777" w:rsidR="00246192" w:rsidRDefault="00BE2EC9">
            <w:pPr>
              <w:spacing w:after="0" w:line="276" w:lineRule="auto"/>
            </w:pPr>
            <w:r>
              <w:t>Port Community System</w:t>
            </w:r>
          </w:p>
        </w:tc>
      </w:tr>
      <w:tr w:rsidR="00246192" w14:paraId="4335ED08" w14:textId="77777777">
        <w:trP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C10F5CC" w14:textId="77777777" w:rsidR="00246192" w:rsidRDefault="00BE2EC9">
            <w:pPr>
              <w:spacing w:after="0" w:line="276" w:lineRule="auto"/>
            </w:pPr>
            <w:r>
              <w:t>PHO</w:t>
            </w:r>
          </w:p>
        </w:tc>
        <w:tc>
          <w:tcPr>
            <w:tcW w:w="66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51B260BC" w14:textId="77777777" w:rsidR="00246192" w:rsidRDefault="00BE2EC9">
            <w:pPr>
              <w:spacing w:after="0" w:line="276" w:lineRule="auto"/>
            </w:pPr>
            <w:r>
              <w:t>Port Health Organisation</w:t>
            </w:r>
          </w:p>
        </w:tc>
      </w:tr>
      <w:tr w:rsidR="00246192" w14:paraId="444BE4F0" w14:textId="77777777">
        <w:trP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06D3127E" w14:textId="77777777" w:rsidR="00246192" w:rsidRDefault="00BE2EC9">
            <w:pPr>
              <w:spacing w:after="0" w:line="276" w:lineRule="auto"/>
            </w:pPr>
            <w:r>
              <w:t>RBAC</w:t>
            </w:r>
          </w:p>
        </w:tc>
        <w:tc>
          <w:tcPr>
            <w:tcW w:w="66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A79234B" w14:textId="77777777" w:rsidR="00246192" w:rsidRDefault="00BE2EC9">
            <w:pPr>
              <w:spacing w:after="0" w:line="276" w:lineRule="auto"/>
            </w:pPr>
            <w:r>
              <w:t>Role-Based Access Control</w:t>
            </w:r>
          </w:p>
        </w:tc>
      </w:tr>
      <w:tr w:rsidR="00246192" w14:paraId="36B6FFE0" w14:textId="77777777">
        <w:trP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2E9AAC39" w14:textId="77777777" w:rsidR="00246192" w:rsidRDefault="00BE2EC9">
            <w:pPr>
              <w:spacing w:after="0" w:line="276" w:lineRule="auto"/>
            </w:pPr>
            <w:r>
              <w:t>REST</w:t>
            </w:r>
          </w:p>
        </w:tc>
        <w:tc>
          <w:tcPr>
            <w:tcW w:w="66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7ECDC2CC" w14:textId="77777777" w:rsidR="00246192" w:rsidRDefault="00BE2EC9">
            <w:pPr>
              <w:spacing w:after="0" w:line="276" w:lineRule="auto"/>
            </w:pPr>
            <w:r>
              <w:t>Representational State Transfer</w:t>
            </w:r>
          </w:p>
        </w:tc>
      </w:tr>
      <w:tr w:rsidR="00246192" w14:paraId="1A196166" w14:textId="77777777">
        <w:trP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25830048" w14:textId="77777777" w:rsidR="00246192" w:rsidRDefault="00BE2EC9">
            <w:pPr>
              <w:spacing w:after="0" w:line="276" w:lineRule="auto"/>
            </w:pPr>
            <w:r>
              <w:lastRenderedPageBreak/>
              <w:t>SDLC</w:t>
            </w:r>
          </w:p>
        </w:tc>
        <w:tc>
          <w:tcPr>
            <w:tcW w:w="66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2DAE7DB5" w14:textId="77777777" w:rsidR="00246192" w:rsidRDefault="00BE2EC9">
            <w:pPr>
              <w:spacing w:after="0" w:line="276" w:lineRule="auto"/>
            </w:pPr>
            <w:r>
              <w:t>Software Development Life Cycle</w:t>
            </w:r>
          </w:p>
        </w:tc>
      </w:tr>
      <w:tr w:rsidR="00246192" w14:paraId="5C35E553" w14:textId="77777777">
        <w:trP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5ABA34F5" w14:textId="77777777" w:rsidR="00246192" w:rsidRDefault="00BE2EC9">
            <w:pPr>
              <w:spacing w:after="0" w:line="276" w:lineRule="auto"/>
            </w:pPr>
            <w:r>
              <w:t>SPA</w:t>
            </w:r>
          </w:p>
        </w:tc>
        <w:tc>
          <w:tcPr>
            <w:tcW w:w="66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348E8FF8" w14:textId="77777777" w:rsidR="00246192" w:rsidRDefault="00BE2EC9">
            <w:pPr>
              <w:spacing w:after="0" w:line="276" w:lineRule="auto"/>
            </w:pPr>
            <w:r>
              <w:t>Single Page Application</w:t>
            </w:r>
          </w:p>
        </w:tc>
      </w:tr>
      <w:tr w:rsidR="00246192" w14:paraId="0015269F" w14:textId="77777777">
        <w:trP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AAB7EE4" w14:textId="77777777" w:rsidR="00246192" w:rsidRDefault="00BE2EC9">
            <w:pPr>
              <w:spacing w:after="0" w:line="276" w:lineRule="auto"/>
            </w:pPr>
            <w:r>
              <w:t>TOTP</w:t>
            </w:r>
          </w:p>
        </w:tc>
        <w:tc>
          <w:tcPr>
            <w:tcW w:w="66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02FAD38" w14:textId="77777777" w:rsidR="00246192" w:rsidRDefault="00BE2EC9">
            <w:pPr>
              <w:spacing w:after="0" w:line="276" w:lineRule="auto"/>
            </w:pPr>
            <w:r>
              <w:t>Time-based One-Time Password</w:t>
            </w:r>
          </w:p>
        </w:tc>
      </w:tr>
      <w:tr w:rsidR="00246192" w14:paraId="47D8FEED" w14:textId="77777777">
        <w:trP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6775D1B" w14:textId="77777777" w:rsidR="00246192" w:rsidRDefault="00BE2EC9">
            <w:pPr>
              <w:spacing w:after="0" w:line="276" w:lineRule="auto"/>
            </w:pPr>
            <w:r>
              <w:t>UI / UX</w:t>
            </w:r>
          </w:p>
        </w:tc>
        <w:tc>
          <w:tcPr>
            <w:tcW w:w="66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C3BA940" w14:textId="77777777" w:rsidR="00246192" w:rsidRDefault="00BE2EC9">
            <w:pPr>
              <w:spacing w:after="0" w:line="276" w:lineRule="auto"/>
            </w:pPr>
            <w:r>
              <w:t>User Interface / User Experience</w:t>
            </w:r>
          </w:p>
        </w:tc>
      </w:tr>
      <w:tr w:rsidR="00246192" w14:paraId="3317208F" w14:textId="77777777">
        <w:trP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6AB89B8B" w14:textId="77777777" w:rsidR="00246192" w:rsidRDefault="00BE2EC9">
            <w:pPr>
              <w:spacing w:after="0" w:line="276" w:lineRule="auto"/>
            </w:pPr>
            <w:r>
              <w:t>WCAG</w:t>
            </w:r>
          </w:p>
        </w:tc>
        <w:tc>
          <w:tcPr>
            <w:tcW w:w="66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47340E58" w14:textId="77777777" w:rsidR="00246192" w:rsidRDefault="00BE2EC9">
            <w:pPr>
              <w:spacing w:after="0" w:line="276" w:lineRule="auto"/>
            </w:pPr>
            <w:r>
              <w:t>Web Content Accessibility Guidelines</w:t>
            </w:r>
          </w:p>
        </w:tc>
      </w:tr>
      <w:tr w:rsidR="00246192" w14:paraId="7312B4AB" w14:textId="77777777">
        <w:trP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948D895" w14:textId="77777777" w:rsidR="00246192" w:rsidRDefault="00BE2EC9">
            <w:pPr>
              <w:spacing w:after="0" w:line="276" w:lineRule="auto"/>
            </w:pPr>
            <w:r>
              <w:t>WHO</w:t>
            </w:r>
          </w:p>
        </w:tc>
        <w:tc>
          <w:tcPr>
            <w:tcW w:w="662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50" w:type="dxa"/>
              <w:bottom w:w="100" w:type="dxa"/>
              <w:right w:w="150" w:type="dxa"/>
            </w:tcMar>
          </w:tcPr>
          <w:p w14:paraId="1AA97C4F" w14:textId="77777777" w:rsidR="00246192" w:rsidRDefault="00BE2EC9">
            <w:pPr>
              <w:spacing w:after="0" w:line="276" w:lineRule="auto"/>
            </w:pPr>
            <w:r>
              <w:t>World Health Organization</w:t>
            </w:r>
          </w:p>
        </w:tc>
      </w:tr>
    </w:tbl>
    <w:p w14:paraId="2FA9F963" w14:textId="77777777" w:rsidR="00246192" w:rsidRDefault="00BE2EC9">
      <w:pPr>
        <w:keepNext/>
        <w:spacing w:before="120" w:after="60"/>
      </w:pPr>
      <w:r>
        <w:rPr>
          <w:b/>
          <w:sz w:val="28"/>
        </w:rPr>
        <w:t>8.2 Limitations of System</w:t>
      </w:r>
    </w:p>
    <w:p w14:paraId="26D108C8" w14:textId="77777777" w:rsidR="00246192" w:rsidRDefault="00BE2EC9">
      <w:pPr>
        <w:spacing w:line="276" w:lineRule="auto"/>
        <w:jc w:val="both"/>
      </w:pPr>
      <w:r>
        <w:t>Despite its robust capabilities, the current release of Port Digital Clearance System for NMPA operates under specific technical boundaries:</w:t>
      </w:r>
    </w:p>
    <w:p w14:paraId="3C4AB4E0" w14:textId="77777777" w:rsidR="00246192" w:rsidRDefault="00BE2EC9">
      <w:pPr>
        <w:pStyle w:val="ListBullet"/>
        <w:spacing w:line="276" w:lineRule="auto"/>
        <w:jc w:val="both"/>
      </w:pPr>
      <w:r>
        <w:t>Browser LocalStorage Quota: Offline draft caching is constrained by the 5 MB browser LocalStorage quota limit per domain.</w:t>
      </w:r>
    </w:p>
    <w:p w14:paraId="1909D583" w14:textId="77777777" w:rsidR="00246192" w:rsidRDefault="00BE2EC9">
      <w:pPr>
        <w:pStyle w:val="ListBullet"/>
        <w:spacing w:line="276" w:lineRule="auto"/>
        <w:jc w:val="both"/>
      </w:pPr>
      <w:r>
        <w:t>Client Font Rendering Dependencies: Dynamic jsPDF client-side rendering depends on client browser font rendering engines.</w:t>
      </w:r>
    </w:p>
    <w:p w14:paraId="2950B7CA" w14:textId="77777777" w:rsidR="00246192" w:rsidRDefault="00BE2EC9">
      <w:pPr>
        <w:pStyle w:val="ListBullet"/>
        <w:spacing w:line="276" w:lineRule="auto"/>
        <w:jc w:val="both"/>
      </w:pPr>
      <w:r>
        <w:t>Manual Synchronization Trigger: Offline reconnection workflows require active tab focus to trigger automated database sync routines.</w:t>
      </w:r>
    </w:p>
    <w:p w14:paraId="18A798E0" w14:textId="77777777" w:rsidR="00246192" w:rsidRDefault="00BE2EC9">
      <w:pPr>
        <w:spacing w:line="276" w:lineRule="auto"/>
        <w:jc w:val="both"/>
      </w:pPr>
      <w:r>
        <w:t>Recognizing current boundaries ensures realistic operational deployment expectations while establishing clear targets for future architectural refinements.</w:t>
      </w:r>
    </w:p>
    <w:p w14:paraId="70A090B4" w14:textId="77777777" w:rsidR="00246192" w:rsidRDefault="00BE2EC9">
      <w:pPr>
        <w:keepNext/>
        <w:spacing w:before="120" w:after="60"/>
      </w:pPr>
      <w:r>
        <w:rPr>
          <w:b/>
          <w:sz w:val="28"/>
        </w:rPr>
        <w:t>8.3 Future Enhancement</w:t>
      </w:r>
    </w:p>
    <w:p w14:paraId="5ADC4698" w14:textId="77777777" w:rsidR="00246192" w:rsidRDefault="00BE2EC9">
      <w:pPr>
        <w:spacing w:line="276" w:lineRule="auto"/>
        <w:jc w:val="both"/>
      </w:pPr>
      <w:r>
        <w:t>Future architectural extensions planned for subsequent release phases include:</w:t>
      </w:r>
    </w:p>
    <w:p w14:paraId="4F8D2323" w14:textId="77777777" w:rsidR="00246192" w:rsidRDefault="00BE2EC9">
      <w:pPr>
        <w:pStyle w:val="ListBullet"/>
        <w:spacing w:line="276" w:lineRule="auto"/>
        <w:jc w:val="both"/>
      </w:pPr>
      <w:r>
        <w:t>Live Satellite AIS Integration: Incorporating Automatic Identification System (AIS) satellite feeds to visualize real-time vessel GPS positions and arrival time predictions on interactive maps.</w:t>
      </w:r>
    </w:p>
    <w:p w14:paraId="7489E175" w14:textId="77777777" w:rsidR="00246192" w:rsidRDefault="00BE2EC9">
      <w:pPr>
        <w:pStyle w:val="ListBullet"/>
        <w:spacing w:line="276" w:lineRule="auto"/>
        <w:jc w:val="both"/>
      </w:pPr>
      <w:r>
        <w:t>Blockchain Audit Ledger: Writing approval state transitions and certificate verification hashes to a permissioned Hyperledger Fabric blockchain network for tamper-proof regulatory auditing.</w:t>
      </w:r>
    </w:p>
    <w:p w14:paraId="689B4D59" w14:textId="77777777" w:rsidR="00246192" w:rsidRDefault="00BE2EC9">
      <w:pPr>
        <w:pStyle w:val="ListBullet"/>
        <w:spacing w:line="276" w:lineRule="auto"/>
        <w:jc w:val="both"/>
      </w:pPr>
      <w:r>
        <w:t>EDIFACT Manifest Parsing: Integrating automated UN/EDIFACT CUSCAR message parsing to import customs cargo manifests directly from international shipping line EDI channels.</w:t>
      </w:r>
    </w:p>
    <w:p w14:paraId="28F33550" w14:textId="77777777" w:rsidR="00246192" w:rsidRDefault="00BE2EC9">
      <w:pPr>
        <w:pStyle w:val="ListBullet"/>
        <w:spacing w:line="276" w:lineRule="auto"/>
        <w:jc w:val="both"/>
      </w:pPr>
      <w:r>
        <w:t>Active 5G Cellular SMS Gateway: Upgrading simulated SMS triggers to direct 5G cellular SMS gateways (such as Twilio or MSG91) for instant SMS notifications.</w:t>
      </w:r>
    </w:p>
    <w:p w14:paraId="1550F9B5" w14:textId="77777777" w:rsidR="00246192" w:rsidRDefault="00BE2EC9">
      <w:pPr>
        <w:pStyle w:val="ListBullet"/>
        <w:spacing w:line="276" w:lineRule="auto"/>
        <w:jc w:val="both"/>
      </w:pPr>
      <w:r>
        <w:t>Native Mobile Applications: Developing iOS and Android native mobile apps tailored for harbor pilots and mobile port health inspectors.</w:t>
      </w:r>
    </w:p>
    <w:p w14:paraId="5E885EB5" w14:textId="77777777" w:rsidR="00246192" w:rsidRDefault="00BE2EC9">
      <w:pPr>
        <w:spacing w:line="276" w:lineRule="auto"/>
        <w:jc w:val="both"/>
      </w:pPr>
      <w:r>
        <w:lastRenderedPageBreak/>
        <w:t>Future development phases will expand Port Digital Clearance System for NMPA into a comprehensive national Maritime Single Window network, interconnecting major ports across India's coastline.</w:t>
      </w:r>
    </w:p>
    <w:p w14:paraId="30A62A4F" w14:textId="77777777" w:rsidR="000B0785" w:rsidRPr="000B0785" w:rsidRDefault="00BE2EC9" w:rsidP="000B0785">
      <w:pPr>
        <w:spacing w:line="276" w:lineRule="auto"/>
        <w:jc w:val="both"/>
        <w:rPr>
          <w:sz w:val="28"/>
          <w:szCs w:val="28"/>
          <w:lang w:val="en-IN"/>
        </w:rPr>
      </w:pPr>
      <w:r>
        <w:br w:type="page"/>
      </w:r>
      <w:r w:rsidRPr="000B0785">
        <w:rPr>
          <w:b/>
          <w:bCs/>
          <w:szCs w:val="28"/>
        </w:rPr>
        <w:lastRenderedPageBreak/>
        <w:t>Bibliography</w:t>
      </w:r>
      <w:r w:rsidR="000B0785">
        <w:rPr>
          <w:b/>
          <w:bCs/>
          <w:szCs w:val="28"/>
        </w:rPr>
        <w:t xml:space="preserve"> </w:t>
      </w:r>
    </w:p>
    <w:p w14:paraId="71B1E965" w14:textId="77777777" w:rsidR="000B0785" w:rsidRPr="000B0785" w:rsidRDefault="000B0785" w:rsidP="000B0785">
      <w:pPr>
        <w:numPr>
          <w:ilvl w:val="0"/>
          <w:numId w:val="10"/>
        </w:numPr>
        <w:spacing w:line="276" w:lineRule="auto"/>
        <w:jc w:val="both"/>
        <w:rPr>
          <w:sz w:val="28"/>
          <w:szCs w:val="28"/>
          <w:lang w:val="en-IN"/>
        </w:rPr>
      </w:pPr>
      <w:r w:rsidRPr="000B0785">
        <w:rPr>
          <w:szCs w:val="28"/>
          <w:lang w:val="en-IN"/>
        </w:rPr>
        <w:t>Ministry of Ports, Shipping and Waterways, Government of India. Guidelines for Port Operational Modernization and Maritime Single Window Implementation, New Delhi, 2023.</w:t>
      </w:r>
    </w:p>
    <w:p w14:paraId="5153B995" w14:textId="77777777" w:rsidR="000B0785" w:rsidRPr="000B0785" w:rsidRDefault="000B0785" w:rsidP="000B0785">
      <w:pPr>
        <w:spacing w:line="276" w:lineRule="auto"/>
        <w:ind w:firstLine="576"/>
        <w:jc w:val="both"/>
        <w:rPr>
          <w:sz w:val="28"/>
          <w:szCs w:val="28"/>
          <w:lang w:val="en-IN"/>
        </w:rPr>
      </w:pPr>
      <w:r w:rsidRPr="000B0785">
        <w:rPr>
          <w:szCs w:val="28"/>
          <w:lang w:val="en-IN"/>
        </w:rPr>
        <w:t xml:space="preserve">Available at: </w:t>
      </w:r>
      <w:hyperlink r:id="rId22" w:history="1">
        <w:r w:rsidRPr="000B0785">
          <w:rPr>
            <w:rStyle w:val="Hyperlink"/>
            <w:sz w:val="28"/>
            <w:szCs w:val="28"/>
            <w:lang w:val="en-IN"/>
          </w:rPr>
          <w:t>https://shipmin.gov.in/</w:t>
        </w:r>
      </w:hyperlink>
    </w:p>
    <w:p w14:paraId="14036691" w14:textId="77777777" w:rsidR="000B0785" w:rsidRPr="000B0785" w:rsidRDefault="000B0785" w:rsidP="000B0785">
      <w:pPr>
        <w:numPr>
          <w:ilvl w:val="0"/>
          <w:numId w:val="10"/>
        </w:numPr>
        <w:spacing w:line="276" w:lineRule="auto"/>
        <w:jc w:val="both"/>
        <w:rPr>
          <w:sz w:val="28"/>
          <w:szCs w:val="28"/>
          <w:lang w:val="en-IN"/>
        </w:rPr>
      </w:pPr>
      <w:r w:rsidRPr="000B0785">
        <w:rPr>
          <w:szCs w:val="28"/>
          <w:lang w:val="en-IN"/>
        </w:rPr>
        <w:t>World Health Organization (WHO). International Health Regulations (IHR 2005): Ports Administration and Sanitation Standards, 3rd Edition, Geneva, 2008.</w:t>
      </w:r>
    </w:p>
    <w:p w14:paraId="61828F8E" w14:textId="77777777" w:rsidR="000B0785" w:rsidRPr="000B0785" w:rsidRDefault="000B0785" w:rsidP="000B0785">
      <w:pPr>
        <w:spacing w:line="276" w:lineRule="auto"/>
        <w:ind w:firstLine="576"/>
        <w:jc w:val="both"/>
        <w:rPr>
          <w:sz w:val="28"/>
          <w:szCs w:val="28"/>
          <w:lang w:val="en-IN"/>
        </w:rPr>
      </w:pPr>
      <w:r w:rsidRPr="000B0785">
        <w:rPr>
          <w:szCs w:val="28"/>
          <w:lang w:val="en-IN"/>
        </w:rPr>
        <w:t xml:space="preserve">Available at: </w:t>
      </w:r>
      <w:hyperlink r:id="rId23" w:history="1">
        <w:r w:rsidRPr="000B0785">
          <w:rPr>
            <w:rStyle w:val="Hyperlink"/>
            <w:sz w:val="28"/>
            <w:szCs w:val="28"/>
            <w:lang w:val="en-IN"/>
          </w:rPr>
          <w:t>https://www.who.int/publications/i/item/9789241580496</w:t>
        </w:r>
      </w:hyperlink>
    </w:p>
    <w:p w14:paraId="68CA3458" w14:textId="77777777" w:rsidR="000B0785" w:rsidRPr="000B0785" w:rsidRDefault="000B0785" w:rsidP="000B0785">
      <w:pPr>
        <w:numPr>
          <w:ilvl w:val="0"/>
          <w:numId w:val="10"/>
        </w:numPr>
        <w:spacing w:line="276" w:lineRule="auto"/>
        <w:jc w:val="both"/>
        <w:rPr>
          <w:sz w:val="28"/>
          <w:szCs w:val="28"/>
          <w:lang w:val="en-IN"/>
        </w:rPr>
      </w:pPr>
      <w:r w:rsidRPr="000B0785">
        <w:rPr>
          <w:szCs w:val="28"/>
          <w:lang w:val="en-IN"/>
        </w:rPr>
        <w:t>Ministry of Health &amp; Family Welfare, Government of India. Indian Port Health Rules, 1955 (Amended 2021), New Delhi.</w:t>
      </w:r>
    </w:p>
    <w:p w14:paraId="3046F42E" w14:textId="77777777" w:rsidR="000B0785" w:rsidRPr="000B0785" w:rsidRDefault="000B0785" w:rsidP="000B0785">
      <w:pPr>
        <w:spacing w:line="276" w:lineRule="auto"/>
        <w:ind w:firstLine="576"/>
        <w:jc w:val="both"/>
        <w:rPr>
          <w:sz w:val="28"/>
          <w:szCs w:val="28"/>
          <w:lang w:val="en-IN"/>
        </w:rPr>
      </w:pPr>
      <w:r w:rsidRPr="000B0785">
        <w:rPr>
          <w:szCs w:val="28"/>
          <w:lang w:val="en-IN"/>
        </w:rPr>
        <w:t xml:space="preserve">Available at: </w:t>
      </w:r>
      <w:hyperlink r:id="rId24" w:history="1">
        <w:r w:rsidRPr="000B0785">
          <w:rPr>
            <w:rStyle w:val="Hyperlink"/>
            <w:sz w:val="28"/>
            <w:szCs w:val="28"/>
            <w:lang w:val="en-IN"/>
          </w:rPr>
          <w:t>https://main.mohfw.gov.in/</w:t>
        </w:r>
      </w:hyperlink>
    </w:p>
    <w:p w14:paraId="2D1244E1" w14:textId="77777777" w:rsidR="000B0785" w:rsidRPr="000B0785" w:rsidRDefault="000B0785" w:rsidP="000B0785">
      <w:pPr>
        <w:numPr>
          <w:ilvl w:val="0"/>
          <w:numId w:val="10"/>
        </w:numPr>
        <w:spacing w:line="276" w:lineRule="auto"/>
        <w:jc w:val="both"/>
        <w:rPr>
          <w:sz w:val="28"/>
          <w:szCs w:val="28"/>
          <w:lang w:val="en-IN"/>
        </w:rPr>
      </w:pPr>
      <w:r w:rsidRPr="000B0785">
        <w:rPr>
          <w:szCs w:val="28"/>
          <w:lang w:val="en-IN"/>
        </w:rPr>
        <w:t>Central Board of Indirect Taxes and Customs (CBIC). The Customs Act, 1962 and Indian Light House Act Guidelines, Department of Revenue, Government of India.</w:t>
      </w:r>
    </w:p>
    <w:p w14:paraId="30E9401C" w14:textId="77777777" w:rsidR="000B0785" w:rsidRPr="000B0785" w:rsidRDefault="000B0785" w:rsidP="000B0785">
      <w:pPr>
        <w:spacing w:line="276" w:lineRule="auto"/>
        <w:ind w:firstLine="576"/>
        <w:jc w:val="both"/>
        <w:rPr>
          <w:sz w:val="28"/>
          <w:szCs w:val="28"/>
          <w:lang w:val="en-IN"/>
        </w:rPr>
      </w:pPr>
      <w:r w:rsidRPr="000B0785">
        <w:rPr>
          <w:szCs w:val="28"/>
          <w:lang w:val="en-IN"/>
        </w:rPr>
        <w:t xml:space="preserve">Available at: </w:t>
      </w:r>
      <w:hyperlink r:id="rId25" w:history="1">
        <w:r w:rsidRPr="000B0785">
          <w:rPr>
            <w:rStyle w:val="Hyperlink"/>
            <w:sz w:val="28"/>
            <w:szCs w:val="28"/>
            <w:lang w:val="en-IN"/>
          </w:rPr>
          <w:t>https://www.cbic.gov.in/htdocs-cbec/customs/cs-act</w:t>
        </w:r>
      </w:hyperlink>
    </w:p>
    <w:p w14:paraId="7F4D39E0" w14:textId="77777777" w:rsidR="000B0785" w:rsidRPr="000B0785" w:rsidRDefault="000B0785" w:rsidP="000B0785">
      <w:pPr>
        <w:numPr>
          <w:ilvl w:val="0"/>
          <w:numId w:val="10"/>
        </w:numPr>
        <w:spacing w:line="276" w:lineRule="auto"/>
        <w:jc w:val="both"/>
        <w:rPr>
          <w:sz w:val="28"/>
          <w:szCs w:val="28"/>
          <w:lang w:val="en-IN"/>
        </w:rPr>
      </w:pPr>
      <w:r w:rsidRPr="000B0785">
        <w:rPr>
          <w:szCs w:val="28"/>
          <w:lang w:val="en-IN"/>
        </w:rPr>
        <w:t>International Maritime Organization (IMO). Convention on Facilitation of International Maritime Traffic (FAL Convention), IMO Publishing, London, 2020.</w:t>
      </w:r>
    </w:p>
    <w:p w14:paraId="50B2400F" w14:textId="77777777" w:rsidR="000B0785" w:rsidRPr="000B0785" w:rsidRDefault="000B0785" w:rsidP="000B0785">
      <w:pPr>
        <w:spacing w:line="276" w:lineRule="auto"/>
        <w:ind w:left="576"/>
        <w:jc w:val="both"/>
        <w:rPr>
          <w:sz w:val="28"/>
          <w:szCs w:val="28"/>
          <w:lang w:val="en-IN"/>
        </w:rPr>
      </w:pPr>
      <w:r w:rsidRPr="000B0785">
        <w:rPr>
          <w:szCs w:val="28"/>
          <w:lang w:val="en-IN"/>
        </w:rPr>
        <w:t>Available</w:t>
      </w:r>
      <w:r>
        <w:rPr>
          <w:szCs w:val="28"/>
          <w:lang w:val="en-IN"/>
        </w:rPr>
        <w:t xml:space="preserve"> </w:t>
      </w:r>
      <w:r w:rsidRPr="000B0785">
        <w:rPr>
          <w:szCs w:val="28"/>
          <w:lang w:val="en-IN"/>
        </w:rPr>
        <w:t xml:space="preserve">at: </w:t>
      </w:r>
      <w:hyperlink r:id="rId26" w:history="1">
        <w:r w:rsidRPr="000B0785">
          <w:rPr>
            <w:rStyle w:val="Hyperlink"/>
            <w:sz w:val="28"/>
            <w:szCs w:val="28"/>
            <w:lang w:val="en-IN"/>
          </w:rPr>
          <w:t>https://www.imo.org/en/OurWork/Facilitation/Pages/FALConvention-Default.aspx</w:t>
        </w:r>
      </w:hyperlink>
    </w:p>
    <w:p w14:paraId="615058B0" w14:textId="77777777" w:rsidR="000B0785" w:rsidRPr="000B0785" w:rsidRDefault="000B0785" w:rsidP="000B0785">
      <w:pPr>
        <w:numPr>
          <w:ilvl w:val="0"/>
          <w:numId w:val="10"/>
        </w:numPr>
        <w:spacing w:line="276" w:lineRule="auto"/>
        <w:jc w:val="both"/>
        <w:rPr>
          <w:sz w:val="28"/>
          <w:szCs w:val="28"/>
          <w:lang w:val="en-IN"/>
        </w:rPr>
      </w:pPr>
      <w:r w:rsidRPr="000B0785">
        <w:rPr>
          <w:szCs w:val="28"/>
          <w:lang w:val="en-IN"/>
        </w:rPr>
        <w:t>Elmasri, R., &amp; Navathe, S. B. Fundamentals of Database Systems, 7th Edition, Pearson Education, Boston, 2017.</w:t>
      </w:r>
    </w:p>
    <w:p w14:paraId="62673E96" w14:textId="77777777" w:rsidR="000B0785" w:rsidRPr="000B0785" w:rsidRDefault="000B0785" w:rsidP="00243795">
      <w:pPr>
        <w:spacing w:line="276" w:lineRule="auto"/>
        <w:ind w:left="576"/>
        <w:jc w:val="both"/>
        <w:rPr>
          <w:sz w:val="28"/>
          <w:szCs w:val="28"/>
          <w:lang w:val="en-IN"/>
        </w:rPr>
      </w:pPr>
      <w:r w:rsidRPr="000B0785">
        <w:rPr>
          <w:szCs w:val="28"/>
          <w:lang w:val="en-IN"/>
        </w:rPr>
        <w:t xml:space="preserve">Available at: </w:t>
      </w:r>
      <w:hyperlink r:id="rId27" w:history="1">
        <w:r w:rsidR="00243795" w:rsidRPr="000B0785">
          <w:rPr>
            <w:rStyle w:val="Hyperlink"/>
            <w:sz w:val="28"/>
            <w:szCs w:val="28"/>
            <w:lang w:val="en-IN"/>
          </w:rPr>
          <w:t>https://www.pearson.com/en-us/subject-catalog/p/fundamentals-of-database-systems/P200000003254/9780133970777</w:t>
        </w:r>
      </w:hyperlink>
    </w:p>
    <w:p w14:paraId="2DD8FADA" w14:textId="77777777" w:rsidR="000B0785" w:rsidRPr="000B0785" w:rsidRDefault="000B0785" w:rsidP="000B0785">
      <w:pPr>
        <w:numPr>
          <w:ilvl w:val="0"/>
          <w:numId w:val="10"/>
        </w:numPr>
        <w:spacing w:line="276" w:lineRule="auto"/>
        <w:jc w:val="both"/>
        <w:rPr>
          <w:sz w:val="28"/>
          <w:szCs w:val="28"/>
          <w:lang w:val="en-IN"/>
        </w:rPr>
      </w:pPr>
      <w:r w:rsidRPr="000B0785">
        <w:rPr>
          <w:szCs w:val="28"/>
          <w:lang w:val="en-IN"/>
        </w:rPr>
        <w:t>Pressman, R. S., &amp; Maxim, B. R. Software Engineering: A Practitioner's Approach, 9th Edition, McGraw-Hill Education, New York, 2020.</w:t>
      </w:r>
    </w:p>
    <w:p w14:paraId="781C486C" w14:textId="77777777" w:rsidR="000B0785" w:rsidRPr="000B0785" w:rsidRDefault="000B0785" w:rsidP="00243795">
      <w:pPr>
        <w:spacing w:line="276" w:lineRule="auto"/>
        <w:ind w:left="576"/>
        <w:jc w:val="both"/>
        <w:rPr>
          <w:sz w:val="28"/>
          <w:szCs w:val="28"/>
          <w:lang w:val="en-IN"/>
        </w:rPr>
      </w:pPr>
      <w:r w:rsidRPr="000B0785">
        <w:rPr>
          <w:szCs w:val="28"/>
          <w:lang w:val="en-IN"/>
        </w:rPr>
        <w:t xml:space="preserve">Available at: </w:t>
      </w:r>
      <w:hyperlink r:id="rId28" w:history="1">
        <w:r w:rsidR="00243795" w:rsidRPr="000B0785">
          <w:rPr>
            <w:rStyle w:val="Hyperlink"/>
            <w:sz w:val="28"/>
            <w:szCs w:val="28"/>
            <w:lang w:val="en-IN"/>
          </w:rPr>
          <w:t>https://www.mheducation.com/highered/product/software-engineering-practitioner-s-approach-pressman-maxim/M9781260016130.html</w:t>
        </w:r>
      </w:hyperlink>
    </w:p>
    <w:p w14:paraId="70133F28" w14:textId="77777777" w:rsidR="000B0785" w:rsidRPr="000B0785" w:rsidRDefault="000B0785" w:rsidP="000B0785">
      <w:pPr>
        <w:numPr>
          <w:ilvl w:val="0"/>
          <w:numId w:val="10"/>
        </w:numPr>
        <w:spacing w:line="276" w:lineRule="auto"/>
        <w:jc w:val="both"/>
        <w:rPr>
          <w:sz w:val="28"/>
          <w:szCs w:val="28"/>
          <w:lang w:val="en-IN"/>
        </w:rPr>
      </w:pPr>
      <w:r w:rsidRPr="000B0785">
        <w:rPr>
          <w:szCs w:val="28"/>
          <w:lang w:val="en-IN"/>
        </w:rPr>
        <w:t>Chodorow, K. MongoDB: The Definitive Guide, 2nd Edition, O'Reilly Media, Sebastopol, 2013.</w:t>
      </w:r>
    </w:p>
    <w:p w14:paraId="2D6ADF56" w14:textId="77777777" w:rsidR="000B0785" w:rsidRPr="000B0785" w:rsidRDefault="000B0785" w:rsidP="00243795">
      <w:pPr>
        <w:spacing w:line="276" w:lineRule="auto"/>
        <w:ind w:left="576"/>
        <w:jc w:val="both"/>
        <w:rPr>
          <w:sz w:val="28"/>
          <w:szCs w:val="28"/>
          <w:lang w:val="en-IN"/>
        </w:rPr>
      </w:pPr>
      <w:r w:rsidRPr="000B0785">
        <w:rPr>
          <w:szCs w:val="28"/>
          <w:lang w:val="en-IN"/>
        </w:rPr>
        <w:t xml:space="preserve">Available at: </w:t>
      </w:r>
      <w:hyperlink r:id="rId29" w:history="1">
        <w:r w:rsidR="00243795" w:rsidRPr="000B0785">
          <w:rPr>
            <w:rStyle w:val="Hyperlink"/>
            <w:sz w:val="28"/>
            <w:szCs w:val="28"/>
            <w:lang w:val="en-IN"/>
          </w:rPr>
          <w:t>https://www.oreilly.com/library/view/mongodb-the-definitive/9781491954454/</w:t>
        </w:r>
      </w:hyperlink>
    </w:p>
    <w:p w14:paraId="7806BF2E" w14:textId="77777777" w:rsidR="000B0785" w:rsidRPr="000B0785" w:rsidRDefault="000B0785" w:rsidP="000B0785">
      <w:pPr>
        <w:numPr>
          <w:ilvl w:val="0"/>
          <w:numId w:val="10"/>
        </w:numPr>
        <w:spacing w:line="276" w:lineRule="auto"/>
        <w:jc w:val="both"/>
        <w:rPr>
          <w:sz w:val="28"/>
          <w:szCs w:val="28"/>
          <w:lang w:val="en-IN"/>
        </w:rPr>
      </w:pPr>
      <w:r w:rsidRPr="000B0785">
        <w:rPr>
          <w:szCs w:val="28"/>
          <w:lang w:val="en-IN"/>
        </w:rPr>
        <w:lastRenderedPageBreak/>
        <w:t>Banks, A., &amp; Porcello, E. Learning React: Modern Patterns for Developing React Applications, 2nd Edition, O'Reilly Media, 2020.</w:t>
      </w:r>
    </w:p>
    <w:p w14:paraId="35E138DB" w14:textId="77777777" w:rsidR="000B0785" w:rsidRPr="000B0785" w:rsidRDefault="000B0785" w:rsidP="00243795">
      <w:pPr>
        <w:spacing w:line="276" w:lineRule="auto"/>
        <w:ind w:left="576"/>
        <w:jc w:val="both"/>
        <w:rPr>
          <w:sz w:val="28"/>
          <w:szCs w:val="28"/>
          <w:lang w:val="en-IN"/>
        </w:rPr>
      </w:pPr>
      <w:r w:rsidRPr="000B0785">
        <w:rPr>
          <w:szCs w:val="28"/>
          <w:lang w:val="en-IN"/>
        </w:rPr>
        <w:t xml:space="preserve">Available at: </w:t>
      </w:r>
      <w:hyperlink r:id="rId30" w:history="1">
        <w:r w:rsidR="00243795" w:rsidRPr="000B0785">
          <w:rPr>
            <w:rStyle w:val="Hyperlink"/>
            <w:sz w:val="28"/>
            <w:szCs w:val="28"/>
            <w:lang w:val="en-IN"/>
          </w:rPr>
          <w:t>https://www.oreilly.com/library/view/learning-react-2nd/9781492051718/</w:t>
        </w:r>
      </w:hyperlink>
    </w:p>
    <w:p w14:paraId="1C4EE7D4" w14:textId="77777777" w:rsidR="000B0785" w:rsidRPr="000B0785" w:rsidRDefault="000B0785" w:rsidP="000B0785">
      <w:pPr>
        <w:numPr>
          <w:ilvl w:val="0"/>
          <w:numId w:val="10"/>
        </w:numPr>
        <w:spacing w:line="276" w:lineRule="auto"/>
        <w:jc w:val="both"/>
        <w:rPr>
          <w:sz w:val="28"/>
          <w:szCs w:val="28"/>
          <w:lang w:val="en-IN"/>
        </w:rPr>
      </w:pPr>
      <w:r w:rsidRPr="000B0785">
        <w:rPr>
          <w:szCs w:val="28"/>
          <w:lang w:val="en-IN"/>
        </w:rPr>
        <w:t>Tilkov, S., &amp; Vinoski, S. Node.js: Using JavaScript to Build High-Performance Network Programs. IEEE Internet Computing, 14(6), 80-83, 2010.</w:t>
      </w:r>
    </w:p>
    <w:p w14:paraId="1A206152" w14:textId="77777777" w:rsidR="000B0785" w:rsidRPr="000B0785" w:rsidRDefault="000B0785" w:rsidP="00243795">
      <w:pPr>
        <w:spacing w:line="276" w:lineRule="auto"/>
        <w:ind w:firstLine="576"/>
        <w:jc w:val="both"/>
        <w:rPr>
          <w:sz w:val="28"/>
          <w:szCs w:val="28"/>
          <w:lang w:val="en-IN"/>
        </w:rPr>
      </w:pPr>
      <w:r w:rsidRPr="000B0785">
        <w:rPr>
          <w:szCs w:val="28"/>
          <w:lang w:val="en-IN"/>
        </w:rPr>
        <w:t xml:space="preserve">Available at: </w:t>
      </w:r>
      <w:hyperlink r:id="rId31" w:history="1">
        <w:r w:rsidRPr="000B0785">
          <w:rPr>
            <w:rStyle w:val="Hyperlink"/>
            <w:sz w:val="28"/>
            <w:szCs w:val="28"/>
            <w:lang w:val="en-IN"/>
          </w:rPr>
          <w:t>https://ieeexplore.ieee.org/document/5629341</w:t>
        </w:r>
      </w:hyperlink>
    </w:p>
    <w:p w14:paraId="67424E32" w14:textId="77777777" w:rsidR="000B0785" w:rsidRPr="000B0785" w:rsidRDefault="000B0785" w:rsidP="000B0785">
      <w:pPr>
        <w:numPr>
          <w:ilvl w:val="0"/>
          <w:numId w:val="10"/>
        </w:numPr>
        <w:spacing w:line="276" w:lineRule="auto"/>
        <w:jc w:val="both"/>
        <w:rPr>
          <w:sz w:val="28"/>
          <w:szCs w:val="28"/>
          <w:lang w:val="en-IN"/>
        </w:rPr>
      </w:pPr>
      <w:r w:rsidRPr="000B0785">
        <w:rPr>
          <w:szCs w:val="28"/>
          <w:lang w:val="en-IN"/>
        </w:rPr>
        <w:t>World Health Organization. Handbook for Inspection of Ships and Issuance of Ship Sanitation Certificates, WHO Guidelines, 2011.</w:t>
      </w:r>
    </w:p>
    <w:p w14:paraId="75BEB1F9" w14:textId="77777777" w:rsidR="000B0785" w:rsidRPr="000B0785" w:rsidRDefault="000B0785" w:rsidP="00243795">
      <w:pPr>
        <w:spacing w:line="276" w:lineRule="auto"/>
        <w:ind w:firstLine="576"/>
        <w:jc w:val="both"/>
        <w:rPr>
          <w:sz w:val="28"/>
          <w:szCs w:val="28"/>
          <w:lang w:val="en-IN"/>
        </w:rPr>
      </w:pPr>
      <w:r w:rsidRPr="000B0785">
        <w:rPr>
          <w:szCs w:val="28"/>
          <w:lang w:val="en-IN"/>
        </w:rPr>
        <w:t xml:space="preserve">Available at: </w:t>
      </w:r>
      <w:hyperlink r:id="rId32" w:history="1">
        <w:r w:rsidRPr="000B0785">
          <w:rPr>
            <w:rStyle w:val="Hyperlink"/>
            <w:sz w:val="28"/>
            <w:szCs w:val="28"/>
            <w:lang w:val="en-IN"/>
          </w:rPr>
          <w:t>https://www.who.int/publications/i/item/9789241548199</w:t>
        </w:r>
      </w:hyperlink>
    </w:p>
    <w:p w14:paraId="2FBE872F" w14:textId="77777777" w:rsidR="000B0785" w:rsidRPr="000B0785" w:rsidRDefault="000B0785" w:rsidP="000B0785">
      <w:pPr>
        <w:numPr>
          <w:ilvl w:val="0"/>
          <w:numId w:val="10"/>
        </w:numPr>
        <w:spacing w:line="276" w:lineRule="auto"/>
        <w:jc w:val="both"/>
        <w:rPr>
          <w:sz w:val="28"/>
          <w:szCs w:val="28"/>
          <w:lang w:val="en-IN"/>
        </w:rPr>
      </w:pPr>
      <w:r w:rsidRPr="000B0785">
        <w:rPr>
          <w:szCs w:val="28"/>
          <w:lang w:val="en-IN"/>
        </w:rPr>
        <w:t>United Nations Conference on Trade and Development (UNCTAD). Review of Maritime Transport 2023, United Nations Publications, New York.</w:t>
      </w:r>
    </w:p>
    <w:p w14:paraId="3B54D4F1" w14:textId="77777777" w:rsidR="000B0785" w:rsidRPr="000B0785" w:rsidRDefault="000B0785" w:rsidP="00243795">
      <w:pPr>
        <w:spacing w:line="276" w:lineRule="auto"/>
        <w:ind w:firstLine="576"/>
        <w:jc w:val="both"/>
        <w:rPr>
          <w:sz w:val="28"/>
          <w:szCs w:val="28"/>
          <w:lang w:val="en-IN"/>
        </w:rPr>
      </w:pPr>
      <w:r w:rsidRPr="000B0785">
        <w:rPr>
          <w:szCs w:val="28"/>
          <w:lang w:val="en-IN"/>
        </w:rPr>
        <w:t xml:space="preserve">Available at: </w:t>
      </w:r>
      <w:hyperlink r:id="rId33" w:history="1">
        <w:r w:rsidRPr="000B0785">
          <w:rPr>
            <w:rStyle w:val="Hyperlink"/>
            <w:sz w:val="28"/>
            <w:szCs w:val="28"/>
            <w:lang w:val="en-IN"/>
          </w:rPr>
          <w:t>https://unctad.org/publication/review-maritime-transport-2023</w:t>
        </w:r>
      </w:hyperlink>
    </w:p>
    <w:p w14:paraId="4079E43D" w14:textId="77777777" w:rsidR="000B0785" w:rsidRPr="000B0785" w:rsidRDefault="000B0785" w:rsidP="000B0785">
      <w:pPr>
        <w:numPr>
          <w:ilvl w:val="0"/>
          <w:numId w:val="10"/>
        </w:numPr>
        <w:spacing w:line="276" w:lineRule="auto"/>
        <w:jc w:val="both"/>
        <w:rPr>
          <w:sz w:val="28"/>
          <w:szCs w:val="28"/>
          <w:lang w:val="en-IN"/>
        </w:rPr>
      </w:pPr>
      <w:r w:rsidRPr="000B0785">
        <w:rPr>
          <w:szCs w:val="28"/>
          <w:lang w:val="en-IN"/>
        </w:rPr>
        <w:t>Port of Singapore Authority (PSA). Portnet EDI Architecture and Single Window Technical Reference Manual, Singapore, 2022.</w:t>
      </w:r>
    </w:p>
    <w:p w14:paraId="1F35C4F7" w14:textId="77777777" w:rsidR="000B0785" w:rsidRPr="000B0785" w:rsidRDefault="000B0785" w:rsidP="00243795">
      <w:pPr>
        <w:spacing w:line="276" w:lineRule="auto"/>
        <w:ind w:firstLine="576"/>
        <w:jc w:val="both"/>
        <w:rPr>
          <w:sz w:val="28"/>
          <w:szCs w:val="28"/>
          <w:lang w:val="en-IN"/>
        </w:rPr>
      </w:pPr>
      <w:r w:rsidRPr="000B0785">
        <w:rPr>
          <w:szCs w:val="28"/>
          <w:lang w:val="en-IN"/>
        </w:rPr>
        <w:t xml:space="preserve">Available at: </w:t>
      </w:r>
      <w:hyperlink r:id="rId34" w:history="1">
        <w:r w:rsidRPr="000B0785">
          <w:rPr>
            <w:rStyle w:val="Hyperlink"/>
            <w:sz w:val="28"/>
            <w:szCs w:val="28"/>
            <w:lang w:val="en-IN"/>
          </w:rPr>
          <w:t>https://www.portnet.com/</w:t>
        </w:r>
      </w:hyperlink>
    </w:p>
    <w:p w14:paraId="6CD1F22C" w14:textId="77777777" w:rsidR="000B0785" w:rsidRPr="000B0785" w:rsidRDefault="000B0785" w:rsidP="000B0785">
      <w:pPr>
        <w:numPr>
          <w:ilvl w:val="0"/>
          <w:numId w:val="10"/>
        </w:numPr>
        <w:spacing w:line="276" w:lineRule="auto"/>
        <w:jc w:val="both"/>
        <w:rPr>
          <w:sz w:val="28"/>
          <w:szCs w:val="28"/>
          <w:lang w:val="en-IN"/>
        </w:rPr>
      </w:pPr>
      <w:r w:rsidRPr="000B0785">
        <w:rPr>
          <w:szCs w:val="28"/>
          <w:lang w:val="en-IN"/>
        </w:rPr>
        <w:t>Port of Rotterdam Authority. Portbase Community System Integration Guidelines, Rotterdam, 2021.</w:t>
      </w:r>
    </w:p>
    <w:p w14:paraId="4D4475E6" w14:textId="77777777" w:rsidR="000B0785" w:rsidRPr="000B0785" w:rsidRDefault="000B0785" w:rsidP="00243795">
      <w:pPr>
        <w:spacing w:line="276" w:lineRule="auto"/>
        <w:ind w:firstLine="576"/>
        <w:jc w:val="both"/>
        <w:rPr>
          <w:sz w:val="28"/>
          <w:szCs w:val="28"/>
          <w:lang w:val="en-IN"/>
        </w:rPr>
      </w:pPr>
      <w:r w:rsidRPr="000B0785">
        <w:rPr>
          <w:szCs w:val="28"/>
          <w:lang w:val="en-IN"/>
        </w:rPr>
        <w:t xml:space="preserve">Available at: </w:t>
      </w:r>
      <w:hyperlink r:id="rId35" w:history="1">
        <w:r w:rsidRPr="000B0785">
          <w:rPr>
            <w:rStyle w:val="Hyperlink"/>
            <w:sz w:val="28"/>
            <w:szCs w:val="28"/>
            <w:lang w:val="en-IN"/>
          </w:rPr>
          <w:t>https://www.portbase.com/</w:t>
        </w:r>
      </w:hyperlink>
    </w:p>
    <w:p w14:paraId="566BD265" w14:textId="77777777" w:rsidR="000B0785" w:rsidRPr="000B0785" w:rsidRDefault="000B0785" w:rsidP="000B0785">
      <w:pPr>
        <w:numPr>
          <w:ilvl w:val="0"/>
          <w:numId w:val="10"/>
        </w:numPr>
        <w:spacing w:line="276" w:lineRule="auto"/>
        <w:jc w:val="both"/>
        <w:rPr>
          <w:sz w:val="28"/>
          <w:szCs w:val="28"/>
          <w:lang w:val="en-IN"/>
        </w:rPr>
      </w:pPr>
      <w:r w:rsidRPr="000B0785">
        <w:rPr>
          <w:szCs w:val="28"/>
          <w:lang w:val="en-IN"/>
        </w:rPr>
        <w:t>W3C Web Accessibility Initiative. Web Content Accessibility Guidelines (WCAG) 2.1 Technical Recommendation, W3C, 2018.</w:t>
      </w:r>
    </w:p>
    <w:p w14:paraId="01733E5E" w14:textId="77777777" w:rsidR="000B0785" w:rsidRPr="000B0785" w:rsidRDefault="000B0785" w:rsidP="00243795">
      <w:pPr>
        <w:spacing w:line="276" w:lineRule="auto"/>
        <w:ind w:firstLine="576"/>
        <w:jc w:val="both"/>
        <w:rPr>
          <w:sz w:val="28"/>
          <w:szCs w:val="28"/>
          <w:lang w:val="en-IN"/>
        </w:rPr>
      </w:pPr>
      <w:r w:rsidRPr="000B0785">
        <w:rPr>
          <w:szCs w:val="28"/>
          <w:lang w:val="en-IN"/>
        </w:rPr>
        <w:t xml:space="preserve">Available at: </w:t>
      </w:r>
      <w:hyperlink r:id="rId36" w:history="1">
        <w:r w:rsidRPr="000B0785">
          <w:rPr>
            <w:rStyle w:val="Hyperlink"/>
            <w:sz w:val="28"/>
            <w:szCs w:val="28"/>
            <w:lang w:val="en-IN"/>
          </w:rPr>
          <w:t>https://www.w3.org/TR/WCAG21/</w:t>
        </w:r>
      </w:hyperlink>
    </w:p>
    <w:p w14:paraId="3D2C4F2D" w14:textId="77777777" w:rsidR="00246192" w:rsidRPr="000B0785" w:rsidRDefault="00246192" w:rsidP="000B0785">
      <w:pPr>
        <w:rPr>
          <w:sz w:val="28"/>
          <w:szCs w:val="28"/>
        </w:rPr>
      </w:pPr>
    </w:p>
    <w:sectPr w:rsidR="00246192" w:rsidRPr="000B0785" w:rsidSect="005C6FB5">
      <w:footerReference w:type="default" r:id="rId37"/>
      <w:pgSz w:w="12240" w:h="15840"/>
      <w:pgMar w:top="1440" w:right="1440" w:bottom="1440" w:left="1440" w:header="720" w:footer="720" w:gutter="0"/>
      <w:pgBorders w:offsetFrom="page">
        <w:top w:val="thickThinSmallGap" w:sz="24" w:space="24" w:color="auto"/>
        <w:left w:val="thickThinSmallGap" w:sz="24" w:space="24" w:color="auto"/>
        <w:bottom w:val="thickThinSmallGap" w:sz="24" w:space="24" w:color="auto"/>
        <w:right w:val="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02AF7" w14:textId="77777777" w:rsidR="00CC6165" w:rsidRDefault="00CC6165">
      <w:pPr>
        <w:spacing w:after="0" w:line="240" w:lineRule="auto"/>
      </w:pPr>
      <w:r>
        <w:separator/>
      </w:r>
    </w:p>
  </w:endnote>
  <w:endnote w:type="continuationSeparator" w:id="0">
    <w:p w14:paraId="5AE4AD3B" w14:textId="77777777" w:rsidR="00CC6165" w:rsidRDefault="00CC6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CF8EA" w14:textId="77777777" w:rsidR="00246192" w:rsidRDefault="00246192">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534E2" w14:textId="77777777" w:rsidR="00246192" w:rsidRDefault="00BE2EC9">
    <w:pPr>
      <w:pStyle w:val="Footer"/>
      <w:jc w:val="center"/>
    </w:pPr>
    <w:r>
      <w:rPr>
        <w:sz w:val="20"/>
      </w:rPr>
      <w:t xml:space="preserve">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B051E" w14:textId="77777777" w:rsidR="00CC6165" w:rsidRDefault="00CC6165">
      <w:pPr>
        <w:spacing w:after="0" w:line="240" w:lineRule="auto"/>
      </w:pPr>
      <w:r>
        <w:separator/>
      </w:r>
    </w:p>
  </w:footnote>
  <w:footnote w:type="continuationSeparator" w:id="0">
    <w:p w14:paraId="31DF8906" w14:textId="77777777" w:rsidR="00CC6165" w:rsidRDefault="00CC61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6BD46D6"/>
    <w:multiLevelType w:val="hybridMultilevel"/>
    <w:tmpl w:val="83804C0C"/>
    <w:lvl w:ilvl="0" w:tplc="CAB64174">
      <w:start w:val="1"/>
      <w:numFmt w:val="decimal"/>
      <w:lvlText w:val="%1."/>
      <w:lvlJc w:val="left"/>
      <w:pPr>
        <w:ind w:left="576" w:hanging="360"/>
      </w:pPr>
    </w:lvl>
    <w:lvl w:ilvl="1" w:tplc="92AE99C4">
      <w:numFmt w:val="decimal"/>
      <w:lvlText w:val=""/>
      <w:lvlJc w:val="left"/>
      <w:pPr>
        <w:ind w:left="0" w:firstLine="0"/>
      </w:pPr>
    </w:lvl>
    <w:lvl w:ilvl="2" w:tplc="63C28FB6">
      <w:numFmt w:val="decimal"/>
      <w:lvlText w:val=""/>
      <w:lvlJc w:val="left"/>
      <w:pPr>
        <w:ind w:left="0" w:firstLine="0"/>
      </w:pPr>
    </w:lvl>
    <w:lvl w:ilvl="3" w:tplc="CC78BF50">
      <w:numFmt w:val="decimal"/>
      <w:lvlText w:val=""/>
      <w:lvlJc w:val="left"/>
      <w:pPr>
        <w:ind w:left="0" w:firstLine="0"/>
      </w:pPr>
    </w:lvl>
    <w:lvl w:ilvl="4" w:tplc="18B8BC7A">
      <w:numFmt w:val="decimal"/>
      <w:lvlText w:val=""/>
      <w:lvlJc w:val="left"/>
      <w:pPr>
        <w:ind w:left="0" w:firstLine="0"/>
      </w:pPr>
    </w:lvl>
    <w:lvl w:ilvl="5" w:tplc="1A465DB4">
      <w:numFmt w:val="decimal"/>
      <w:lvlText w:val=""/>
      <w:lvlJc w:val="left"/>
      <w:pPr>
        <w:ind w:left="0" w:firstLine="0"/>
      </w:pPr>
    </w:lvl>
    <w:lvl w:ilvl="6" w:tplc="24B0CD80">
      <w:numFmt w:val="decimal"/>
      <w:lvlText w:val=""/>
      <w:lvlJc w:val="left"/>
      <w:pPr>
        <w:ind w:left="0" w:firstLine="0"/>
      </w:pPr>
    </w:lvl>
    <w:lvl w:ilvl="7" w:tplc="3C503410">
      <w:numFmt w:val="decimal"/>
      <w:lvlText w:val=""/>
      <w:lvlJc w:val="left"/>
      <w:pPr>
        <w:ind w:left="0" w:firstLine="0"/>
      </w:pPr>
    </w:lvl>
    <w:lvl w:ilvl="8" w:tplc="9770094E">
      <w:numFmt w:val="decimal"/>
      <w:lvlText w:val=""/>
      <w:lvlJc w:val="left"/>
      <w:pPr>
        <w:ind w:left="0" w:firstLine="0"/>
      </w:pPr>
    </w:lvl>
  </w:abstractNum>
  <w:num w:numId="1" w16cid:durableId="471140733">
    <w:abstractNumId w:val="8"/>
  </w:num>
  <w:num w:numId="2" w16cid:durableId="1507135851">
    <w:abstractNumId w:val="6"/>
  </w:num>
  <w:num w:numId="3" w16cid:durableId="625543443">
    <w:abstractNumId w:val="5"/>
  </w:num>
  <w:num w:numId="4" w16cid:durableId="2137795316">
    <w:abstractNumId w:val="4"/>
  </w:num>
  <w:num w:numId="5" w16cid:durableId="325714252">
    <w:abstractNumId w:val="7"/>
  </w:num>
  <w:num w:numId="6" w16cid:durableId="1701472341">
    <w:abstractNumId w:val="3"/>
  </w:num>
  <w:num w:numId="7" w16cid:durableId="997154846">
    <w:abstractNumId w:val="2"/>
  </w:num>
  <w:num w:numId="8" w16cid:durableId="1125851648">
    <w:abstractNumId w:val="1"/>
  </w:num>
  <w:num w:numId="9" w16cid:durableId="1022784320">
    <w:abstractNumId w:val="0"/>
  </w:num>
  <w:num w:numId="10" w16cid:durableId="1181358701">
    <w:abstractNumId w:val="9"/>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785"/>
    <w:rsid w:val="000D797C"/>
    <w:rsid w:val="00137193"/>
    <w:rsid w:val="0015074B"/>
    <w:rsid w:val="001D0653"/>
    <w:rsid w:val="00234F8E"/>
    <w:rsid w:val="00243795"/>
    <w:rsid w:val="00246192"/>
    <w:rsid w:val="0029639D"/>
    <w:rsid w:val="00326F90"/>
    <w:rsid w:val="003A4334"/>
    <w:rsid w:val="003A77D2"/>
    <w:rsid w:val="003B2028"/>
    <w:rsid w:val="003E6D44"/>
    <w:rsid w:val="00443FB3"/>
    <w:rsid w:val="00445A04"/>
    <w:rsid w:val="00460874"/>
    <w:rsid w:val="004A31EA"/>
    <w:rsid w:val="004E2EE3"/>
    <w:rsid w:val="00514AB0"/>
    <w:rsid w:val="005741AB"/>
    <w:rsid w:val="00590771"/>
    <w:rsid w:val="005C6FB5"/>
    <w:rsid w:val="006349E7"/>
    <w:rsid w:val="007179C3"/>
    <w:rsid w:val="007F1ECB"/>
    <w:rsid w:val="008324B0"/>
    <w:rsid w:val="008E6542"/>
    <w:rsid w:val="009106CE"/>
    <w:rsid w:val="00914E2A"/>
    <w:rsid w:val="00944485"/>
    <w:rsid w:val="00947671"/>
    <w:rsid w:val="00974655"/>
    <w:rsid w:val="009848E0"/>
    <w:rsid w:val="00A10952"/>
    <w:rsid w:val="00AA1D8D"/>
    <w:rsid w:val="00B47730"/>
    <w:rsid w:val="00BE2EC9"/>
    <w:rsid w:val="00C013C8"/>
    <w:rsid w:val="00CB0664"/>
    <w:rsid w:val="00CC6165"/>
    <w:rsid w:val="00D04CD5"/>
    <w:rsid w:val="00D43248"/>
    <w:rsid w:val="00DB138D"/>
    <w:rsid w:val="00DB3E87"/>
    <w:rsid w:val="00E87170"/>
    <w:rsid w:val="00FC693F"/>
    <w:rsid w:val="00FE5F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35438E"/>
  <w14:defaultImageDpi w14:val="300"/>
  <w15:docId w15:val="{ED6CE8A4-0C10-4A20-A1F8-3DB6C39BF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B0785"/>
    <w:rPr>
      <w:color w:val="0000FF" w:themeColor="hyperlink"/>
      <w:u w:val="single"/>
    </w:rPr>
  </w:style>
  <w:style w:type="character" w:styleId="UnresolvedMention">
    <w:name w:val="Unresolved Mention"/>
    <w:basedOn w:val="DefaultParagraphFont"/>
    <w:uiPriority w:val="99"/>
    <w:semiHidden/>
    <w:unhideWhenUsed/>
    <w:rsid w:val="000B07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imo.org/en/OurWork/Facilitation/Pages/FALConvention-Default.aspx"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s://www.portnet.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cbic.gov.in/htdocs-cbec/customs/cs-act" TargetMode="External"/><Relationship Id="rId33" Type="http://schemas.openxmlformats.org/officeDocument/2006/relationships/hyperlink" Target="https://unctad.org/publication/review-maritime-transport-2023"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oreilly.com/library/view/mongodb-the-definitive/978149195445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main.mohfw.gov.in/" TargetMode="External"/><Relationship Id="rId32" Type="http://schemas.openxmlformats.org/officeDocument/2006/relationships/hyperlink" Target="https://www.who.int/publications/i/item/9789241548199" TargetMode="External"/><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who.int/publications/i/item/9789241580496" TargetMode="External"/><Relationship Id="rId28" Type="http://schemas.openxmlformats.org/officeDocument/2006/relationships/hyperlink" Target="https://www.mheducation.com/highered/product/software-engineering-practitioner-s-approach-pressman-maxim/M9781260016130.html" TargetMode="External"/><Relationship Id="rId36" Type="http://schemas.openxmlformats.org/officeDocument/2006/relationships/hyperlink" Target="https://www.w3.org/TR/WCAG21/"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ieeexplore.ieee.org/document/5629341"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shipmin.gov.in/" TargetMode="External"/><Relationship Id="rId27" Type="http://schemas.openxmlformats.org/officeDocument/2006/relationships/hyperlink" Target="https://www.pearson.com/en-us/subject-catalog/p/fundamentals-of-database-systems/P200000003254/9780133970777" TargetMode="External"/><Relationship Id="rId30" Type="http://schemas.openxmlformats.org/officeDocument/2006/relationships/hyperlink" Target="https://www.oreilly.com/library/view/learning-react-2nd/9781492051718/" TargetMode="External"/><Relationship Id="rId35" Type="http://schemas.openxmlformats.org/officeDocument/2006/relationships/hyperlink" Target="https://www.portbas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56</Pages>
  <Words>12263</Words>
  <Characters>69903</Characters>
  <Application>Microsoft Office Word</Application>
  <DocSecurity>0</DocSecurity>
  <Lines>582</Lines>
  <Paragraphs>164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82002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Nishanth Poojary</cp:lastModifiedBy>
  <cp:revision>17</cp:revision>
  <dcterms:created xsi:type="dcterms:W3CDTF">2013-12-23T23:15:00Z</dcterms:created>
  <dcterms:modified xsi:type="dcterms:W3CDTF">2026-08-05T11:56:00Z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406ff02b-2830-4b04-84c9-1b60a2adf954</vt:lpwstr>
  </property>
</Properties>
</file>