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r>
        <w:rPr>
          <w:b/>
          <w:color w:val="1F497D"/>
          <w:sz w:val="52"/>
        </w:rPr>
        <w:t>BENGALURU FLOOD PREDICTIVE MODEL</w:t>
      </w:r>
    </w:p>
    <w:p>
      <w:pPr>
        <w:spacing w:after="800"/>
      </w:pPr>
      <w:r>
        <w:rPr>
          <w:color w:val="595959"/>
          <w:sz w:val="32"/>
        </w:rPr>
        <w:t>Geospatial Data Engineering &amp; Pipeline Delivery Report</w:t>
      </w:r>
    </w:p>
    <w:p>
      <w:r>
        <w:rPr>
          <w:b/>
        </w:rPr>
        <w:t xml:space="preserve">Course / Project: </w:t>
      </w:r>
      <w:r>
        <w:t>Community Project (1BCP308)</w:t>
        <w:br/>
      </w:r>
      <w:r>
        <w:rPr>
          <w:b/>
        </w:rPr>
        <w:t xml:space="preserve">Institution: </w:t>
      </w:r>
      <w:r>
        <w:t>Dayananda Sagar College of Engineering (DSCE), Bengaluru</w:t>
        <w:br/>
      </w:r>
      <w:r>
        <w:rPr>
          <w:b/>
        </w:rPr>
        <w:t xml:space="preserve">Project Team: </w:t>
      </w:r>
      <w:r>
        <w:t>Team N2M</w:t>
        <w:br/>
      </w:r>
      <w:r>
        <w:rPr>
          <w:b/>
        </w:rPr>
        <w:t xml:space="preserve">Project Member: </w:t>
      </w:r>
      <w:r>
        <w:t>Member 1 — Geospatial Data Pipeline Engineer</w:t>
        <w:br/>
      </w:r>
      <w:r>
        <w:rPr>
          <w:b/>
        </w:rPr>
        <w:t xml:space="preserve">Faculty Guide / Reviewer: </w:t>
      </w:r>
      <w:r>
        <w:t>Prof. Punith Kumar</w:t>
        <w:br/>
      </w:r>
      <w:r>
        <w:rPr>
          <w:b/>
        </w:rPr>
        <w:t xml:space="preserve">Date of Delivery: </w:t>
      </w:r>
      <w:r>
        <w:t>October 9, 2026</w:t>
        <w:br/>
      </w:r>
      <w:r>
        <w:rPr>
          <w:b/>
        </w:rPr>
        <w:t xml:space="preserve">Specification Document: </w:t>
      </w:r>
      <w:r>
        <w:t>Flood Model Dataset Specification v1.0 (Authored by Member 2)</w:t>
        <w:br/>
      </w:r>
      <w:r>
        <w:rPr>
          <w:b/>
        </w:rPr>
        <w:t xml:space="preserve">Dataset Version: </w:t>
      </w:r>
      <w:r>
        <w:t>v1.0-prod</w:t>
        <w:br/>
      </w:r>
    </w:p>
    <w:p>
      <w:r>
        <w:br w:type="page"/>
      </w:r>
    </w:p>
    <w:p>
      <w:pPr>
        <w:pStyle w:val="Heading1"/>
      </w:pPr>
      <w:r>
        <w:t>Table of Contents</w:t>
      </w:r>
    </w:p>
    <w:p>
      <w:r>
        <w:t>1. Executive Summary</w:t>
        <w:br/>
        <w:t>2. Project Background, Objectives &amp; Team Scope</w:t>
        <w:br/>
        <w:t>3. Master Data Sources Reference</w:t>
        <w:br/>
        <w:t>4. Pipeline Architecture &amp; Methodology</w:t>
        <w:br/>
        <w:t>5. Ground-Truth Event Catalogue</w:t>
        <w:br/>
        <w:t>6. Spatial Labelling Methodology</w:t>
        <w:br/>
        <w:t>7. Delivered Data Artifacts</w:t>
        <w:br/>
        <w:t>8. Quality Assurance &amp; Section 9 Acceptance Checks</w:t>
        <w:br/>
        <w:t>9. Dataset Statistics &amp; Exploratory Analysis</w:t>
        <w:br/>
        <w:t>10. Known Technical Limitations &amp; Operational Risks</w:t>
        <w:br/>
        <w:t>11. Engineering Recommendations &amp; Roadmap</w:t>
        <w:br/>
        <w:t>12. Reproducibility &amp; Software Environment</w:t>
        <w:br/>
        <w:t>13. Handoff Briefing for Member 2 (Model Training)</w:t>
        <w:br/>
        <w:t>Appendix A: Full Event Ground-Truth Directory</w:t>
        <w:br/>
        <w:t>Appendix B: Primary Dataset Schema &amp; Data Dictionary</w:t>
        <w:br/>
        <w:t>Appendix C: Acceptance Validator Output (Verbatim)</w:t>
        <w:br/>
        <w:t>Appendix D: Discrepancy Log &amp; Open Issues</w:t>
      </w:r>
    </w:p>
    <w:p>
      <w:r>
        <w:br w:type="page"/>
      </w:r>
    </w:p>
    <w:p>
      <w:pPr>
        <w:pStyle w:val="Heading1"/>
      </w:pPr>
      <w:r>
        <w:t>1. Executive Summary</w:t>
      </w:r>
    </w:p>
    <w:p>
      <w:r>
        <w:t>This engineering report documents the completed geospatial data pipeline and delivery package for the Bengaluru Predictive Flood Alert System (Community Project 1BCP308, Team N2M). Acting as Member 1 (Geospatial Data Pipeline), all data assets, terrain transformations, rainfall series, and binary labels have been engineered strictly adhering to Member 2's Flood Model Dataset Specification v1.0.</w:t>
      </w:r>
    </w:p>
    <w:p>
      <w:r>
        <w:t>Key Engineering Milestones Delivered:</w:t>
        <w:br/>
        <w:t>• Master Spatial Skeleton: Constructed a full-city 500-metre regular lattice across Greater Bengaluru (EPSG:32643 native projection), partitioning the 711.59 km² Bruhat Bengaluru Mahanagara Palike (BBMP) administrative extent into exactly 3,026 discrete grid cells spanning 198 municipal wards.</w:t>
        <w:br/>
        <w:t>• High-Resolution Terrain &amp; Urban Modeling: Extracted and conditioned 10 static hydrological, topographical, and land-cover features per cell with 0 missing values from Copernicus GLO-30 DSM, ESA WorldCover 2021 v200, and OpenStreetMap vector networks (Hand Above Nearest Drainage, Topographic Wetness Index, flow accumulation, built-up fraction, and nearest distances to lakes, rajakaluves, and arterial highways).</w:t>
        <w:br/>
        <w:t>• Continuous Rainfall Series: Processed 976 daily GeoTIFF rasters from the Climate Hazards Group InfraRed Precipitation with Stations (CHIRPS v2.0 p05) product over four historical wet seasons (April–November of 2017, 2021, 2022, and 2023). Mapped every cell to its nearest 0.05° pixel and computed rolling sums (1, 3, 7, 14, 30 days) and antecedent daily lags (lags 1 to 14) from continuous calendars before row selection.</w:t>
        <w:br/>
        <w:t>• Multi-Year Training Dataset: Assembled the master machine learning table (delivery/flood_dataset.parquet), capturing all 3,026 cells over 583 May–November candidate stormy days (1,764,158 rows × 42 columns). All 17 automated acceptance criteria from Appendix B of the specification passed with zero failures.</w:t>
        <w:br/>
        <w:t>• Verified Ground Truth: Established an audit catalogue of 5 confirmed flood events spanning 2017 to 2023, yielding 175 positive cell-days (22 report-mapped centre cells and 153 topological 3×3 buffer neighbours).</w:t>
      </w:r>
    </w:p>
    <w:p>
      <w:r>
        <w:t>Primary Operational Limitation: Satellite infrared precipitation (CHIRPS ~5 km) attenuates high-intensity localized cloudburst peaks (such as the 131.6 mm 12-hour gauge record observed on the night of 4–5 September 2022) to areal averages of 23–31 mm. Machine learning models trained on this dataset must prioritize cumulative antecedent metrics (rain_3d_mm, rain_7d_mm) rather than raw single-day peak thresholds.</w:t>
      </w:r>
    </w:p>
    <w:p>
      <w:pPr>
        <w:pStyle w:val="Heading1"/>
      </w:pPr>
      <w:r>
        <w:t>2. Project Background, Objectives &amp; Team Scope</w:t>
      </w:r>
    </w:p>
    <w:p>
      <w:r>
        <w:t>Bengaluru experiences severe recurring urban waterlogging driven by rapid impermeabilization, loss of historic interconnecting lake cascades (keres), valley encroachments, and inadequate stormwater drains (rajakaluves). The primary objective of the N2M project is to develop an automated predictive alerting framework that forecasts the probability of flooding for every 500 m cell across the metropolitan area 24 to 48 hours in advance.</w:t>
      </w:r>
    </w:p>
    <w:p>
      <w:r>
        <w:t>Team Role Division:</w:t>
        <w:br/>
        <w:t>• Member 1 (Author — Data Pipeline): Responsible for acquiring raw remote sensing and GIS datasets, constructing the 500 m spatial grid, deriving static physical terrain metrics, processing multi-year daily precipitation rasters, establishing ground-truth event catalogs, assembling training/replay tables, and executing acceptance quality checks.</w:t>
        <w:br/>
        <w:t>• Member 2 (Model Development): Responsible for model architecture design, feature selection, training extreme gradient boosting (XGBoost) classifiers and Long Short-Term Memory (LSTM) recurrent networks, class imbalance compensation, spatial cross-validation, and evaluating performance metrics (Probability of Detection [POD], False Alarm Ratio [FAR], Critical Success Index [CSI]).</w:t>
        <w:br/>
        <w:t>• Member 3 (Deployment &amp; Real-time Serving): Responsible for building the production FastAPI backend, caching inference pipelines, integrating live numerical weather prediction (NWP) rainfall forecasts, and rendering interactive risk heatmaps on the web dashboard.</w:t>
      </w:r>
    </w:p>
    <w:p>
      <w:pPr>
        <w:pStyle w:val="Heading1"/>
      </w:pPr>
      <w:r>
        <w:t>3. Master Data Sources Reference</w:t>
      </w:r>
    </w:p>
    <w:p>
      <w:r>
        <w:t>Every feature and label in the pipeline originates from open scientific, satellite, or administrative data assets. No synthetic, fabricated, or ungrounded values exist in any delivered dataset.</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F497D"/>
            <w:tcMar>
              <w:top w:w="140" w:type="dxa"/>
              <w:bottom w:w="140" w:type="dxa"/>
              <w:left w:w="180" w:type="dxa"/>
              <w:right w:w="180" w:type="dxa"/>
            </w:tcMar>
          </w:tcPr>
          <w:p>
            <w:pPr>
              <w:jc w:val="center"/>
            </w:pPr>
            <w:r>
              <w:rPr>
                <w:rFonts w:ascii="Calibri" w:hAnsi="Calibri"/>
                <w:b/>
                <w:color w:val="FFFFFF"/>
                <w:sz w:val="19"/>
              </w:rPr>
              <w:t>Source / Product</w:t>
            </w:r>
          </w:p>
        </w:tc>
        <w:tc>
          <w:tcPr>
            <w:tcW w:type="dxa" w:w="1560"/>
            <w:shd w:fill="1F497D"/>
            <w:tcMar>
              <w:top w:w="140" w:type="dxa"/>
              <w:bottom w:w="140" w:type="dxa"/>
              <w:left w:w="180" w:type="dxa"/>
              <w:right w:w="180" w:type="dxa"/>
            </w:tcMar>
          </w:tcPr>
          <w:p>
            <w:pPr>
              <w:jc w:val="center"/>
            </w:pPr>
            <w:r>
              <w:rPr>
                <w:rFonts w:ascii="Calibri" w:hAnsi="Calibri"/>
                <w:b/>
                <w:color w:val="FFFFFF"/>
                <w:sz w:val="19"/>
              </w:rPr>
              <w:t>Publisher</w:t>
            </w:r>
          </w:p>
        </w:tc>
        <w:tc>
          <w:tcPr>
            <w:tcW w:type="dxa" w:w="1560"/>
            <w:shd w:fill="1F497D"/>
            <w:tcMar>
              <w:top w:w="140" w:type="dxa"/>
              <w:bottom w:w="140" w:type="dxa"/>
              <w:left w:w="180" w:type="dxa"/>
              <w:right w:w="180" w:type="dxa"/>
            </w:tcMar>
          </w:tcPr>
          <w:p>
            <w:pPr>
              <w:jc w:val="center"/>
            </w:pPr>
            <w:r>
              <w:rPr>
                <w:rFonts w:ascii="Calibri" w:hAnsi="Calibri"/>
                <w:b/>
                <w:color w:val="FFFFFF"/>
                <w:sz w:val="19"/>
              </w:rPr>
              <w:t>Native Resolution</w:t>
            </w:r>
          </w:p>
        </w:tc>
        <w:tc>
          <w:tcPr>
            <w:tcW w:type="dxa" w:w="1560"/>
            <w:shd w:fill="1F497D"/>
            <w:tcMar>
              <w:top w:w="140" w:type="dxa"/>
              <w:bottom w:w="140" w:type="dxa"/>
              <w:left w:w="180" w:type="dxa"/>
              <w:right w:w="180" w:type="dxa"/>
            </w:tcMar>
          </w:tcPr>
          <w:p>
            <w:pPr>
              <w:jc w:val="center"/>
            </w:pPr>
            <w:r>
              <w:rPr>
                <w:rFonts w:ascii="Calibri" w:hAnsi="Calibri"/>
                <w:b/>
                <w:color w:val="FFFFFF"/>
                <w:sz w:val="19"/>
              </w:rPr>
              <w:t>Project Role</w:t>
            </w:r>
          </w:p>
        </w:tc>
        <w:tc>
          <w:tcPr>
            <w:tcW w:type="dxa" w:w="1560"/>
            <w:shd w:fill="1F497D"/>
            <w:tcMar>
              <w:top w:w="140" w:type="dxa"/>
              <w:bottom w:w="140" w:type="dxa"/>
              <w:left w:w="180" w:type="dxa"/>
              <w:right w:w="180" w:type="dxa"/>
            </w:tcMar>
          </w:tcPr>
          <w:p>
            <w:pPr>
              <w:jc w:val="center"/>
            </w:pPr>
            <w:r>
              <w:rPr>
                <w:rFonts w:ascii="Calibri" w:hAnsi="Calibri"/>
                <w:b/>
                <w:color w:val="FFFFFF"/>
                <w:sz w:val="19"/>
              </w:rPr>
              <w:t>Licence</w:t>
            </w:r>
          </w:p>
        </w:tc>
        <w:tc>
          <w:tcPr>
            <w:tcW w:type="dxa" w:w="1560"/>
            <w:shd w:fill="1F497D"/>
            <w:tcMar>
              <w:top w:w="140" w:type="dxa"/>
              <w:bottom w:w="140" w:type="dxa"/>
              <w:left w:w="180" w:type="dxa"/>
              <w:right w:w="180" w:type="dxa"/>
            </w:tcMar>
          </w:tcPr>
          <w:p>
            <w:pPr>
              <w:jc w:val="center"/>
            </w:pPr>
            <w:r>
              <w:rPr>
                <w:rFonts w:ascii="Calibri" w:hAnsi="Calibri"/>
                <w:b/>
                <w:color w:val="FFFFFF"/>
                <w:sz w:val="19"/>
              </w:rPr>
              <w:t>Access Date</w:t>
            </w:r>
          </w:p>
        </w:tc>
      </w:tr>
      <w:tr>
        <w:trPr>
          <w:cantSplit/>
        </w:trPr>
        <w:tc>
          <w:tcPr>
            <w:tcW w:type="dxa" w:w="1560"/>
            <w:shd w:fill="F2F5F8"/>
            <w:tcMar>
              <w:top w:w="100" w:type="dxa"/>
              <w:bottom w:w="100" w:type="dxa"/>
              <w:left w:w="150" w:type="dxa"/>
              <w:right w:w="150" w:type="dxa"/>
            </w:tcMar>
          </w:tcPr>
          <w:p>
            <w:r>
              <w:rPr>
                <w:rFonts w:ascii="Calibri" w:hAnsi="Calibri"/>
                <w:sz w:val="18"/>
              </w:rPr>
              <w:t>CHIRPS Daily v2.0 p05</w:t>
            </w:r>
          </w:p>
        </w:tc>
        <w:tc>
          <w:tcPr>
            <w:tcW w:type="dxa" w:w="1560"/>
            <w:shd w:fill="F2F5F8"/>
            <w:tcMar>
              <w:top w:w="100" w:type="dxa"/>
              <w:bottom w:w="100" w:type="dxa"/>
              <w:left w:w="150" w:type="dxa"/>
              <w:right w:w="150" w:type="dxa"/>
            </w:tcMar>
          </w:tcPr>
          <w:p>
            <w:r>
              <w:rPr>
                <w:rFonts w:ascii="Calibri" w:hAnsi="Calibri"/>
                <w:sz w:val="18"/>
              </w:rPr>
              <w:t>UCSB Climate Hazards Center</w:t>
            </w:r>
          </w:p>
        </w:tc>
        <w:tc>
          <w:tcPr>
            <w:tcW w:type="dxa" w:w="1560"/>
            <w:shd w:fill="F2F5F8"/>
            <w:tcMar>
              <w:top w:w="100" w:type="dxa"/>
              <w:bottom w:w="100" w:type="dxa"/>
              <w:left w:w="150" w:type="dxa"/>
              <w:right w:w="150" w:type="dxa"/>
            </w:tcMar>
          </w:tcPr>
          <w:p>
            <w:r>
              <w:rPr>
                <w:rFonts w:ascii="Calibri" w:hAnsi="Calibri"/>
                <w:sz w:val="18"/>
              </w:rPr>
              <w:t>0.05° (~5.3 km), Daily</w:t>
            </w:r>
          </w:p>
        </w:tc>
        <w:tc>
          <w:tcPr>
            <w:tcW w:type="dxa" w:w="1560"/>
            <w:shd w:fill="F2F5F8"/>
            <w:tcMar>
              <w:top w:w="100" w:type="dxa"/>
              <w:bottom w:w="100" w:type="dxa"/>
              <w:left w:w="150" w:type="dxa"/>
              <w:right w:w="150" w:type="dxa"/>
            </w:tcMar>
          </w:tcPr>
          <w:p>
            <w:r>
              <w:rPr>
                <w:rFonts w:ascii="Calibri" w:hAnsi="Calibri"/>
                <w:sz w:val="18"/>
              </w:rPr>
              <w:t>Continuous rainfall &amp; antecedent lags</w:t>
            </w:r>
          </w:p>
        </w:tc>
        <w:tc>
          <w:tcPr>
            <w:tcW w:type="dxa" w:w="1560"/>
            <w:shd w:fill="F2F5F8"/>
            <w:tcMar>
              <w:top w:w="100" w:type="dxa"/>
              <w:bottom w:w="100" w:type="dxa"/>
              <w:left w:w="150" w:type="dxa"/>
              <w:right w:w="150" w:type="dxa"/>
            </w:tcMar>
          </w:tcPr>
          <w:p>
            <w:r>
              <w:rPr>
                <w:rFonts w:ascii="Calibri" w:hAnsi="Calibri"/>
                <w:sz w:val="18"/>
              </w:rPr>
              <w:t>Public Domain / CC BY 4.0</w:t>
            </w:r>
          </w:p>
        </w:tc>
        <w:tc>
          <w:tcPr>
            <w:tcW w:type="dxa" w:w="1560"/>
            <w:shd w:fill="F2F5F8"/>
            <w:tcMar>
              <w:top w:w="100" w:type="dxa"/>
              <w:bottom w:w="100" w:type="dxa"/>
              <w:left w:w="150" w:type="dxa"/>
              <w:right w:w="150" w:type="dxa"/>
            </w:tcMar>
          </w:tcPr>
          <w:p>
            <w:r>
              <w:rPr>
                <w:rFonts w:ascii="Calibri" w:hAnsi="Calibri"/>
                <w:sz w:val="18"/>
              </w:rPr>
              <w:t>2026-10-08</w:t>
            </w:r>
          </w:p>
        </w:tc>
      </w:tr>
      <w:tr>
        <w:trPr>
          <w:cantSplit/>
        </w:trPr>
        <w:tc>
          <w:tcPr>
            <w:tcW w:type="dxa" w:w="1560"/>
            <w:shd w:fill="FFFFFF"/>
            <w:tcMar>
              <w:top w:w="100" w:type="dxa"/>
              <w:bottom w:w="100" w:type="dxa"/>
              <w:left w:w="150" w:type="dxa"/>
              <w:right w:w="150" w:type="dxa"/>
            </w:tcMar>
          </w:tcPr>
          <w:p>
            <w:r>
              <w:rPr>
                <w:rFonts w:ascii="Calibri" w:hAnsi="Calibri"/>
                <w:sz w:val="18"/>
              </w:rPr>
              <w:t>Copernicus GLO-30 DSM</w:t>
            </w:r>
          </w:p>
        </w:tc>
        <w:tc>
          <w:tcPr>
            <w:tcW w:type="dxa" w:w="1560"/>
            <w:shd w:fill="FFFFFF"/>
            <w:tcMar>
              <w:top w:w="100" w:type="dxa"/>
              <w:bottom w:w="100" w:type="dxa"/>
              <w:left w:w="150" w:type="dxa"/>
              <w:right w:w="150" w:type="dxa"/>
            </w:tcMar>
          </w:tcPr>
          <w:p>
            <w:r>
              <w:rPr>
                <w:rFonts w:ascii="Calibri" w:hAnsi="Calibri"/>
                <w:sz w:val="18"/>
              </w:rPr>
              <w:t>European Space Agency / Airbus</w:t>
            </w:r>
          </w:p>
        </w:tc>
        <w:tc>
          <w:tcPr>
            <w:tcW w:type="dxa" w:w="1560"/>
            <w:shd w:fill="FFFFFF"/>
            <w:tcMar>
              <w:top w:w="100" w:type="dxa"/>
              <w:bottom w:w="100" w:type="dxa"/>
              <w:left w:w="150" w:type="dxa"/>
              <w:right w:w="150" w:type="dxa"/>
            </w:tcMar>
          </w:tcPr>
          <w:p>
            <w:r>
              <w:rPr>
                <w:rFonts w:ascii="Calibri" w:hAnsi="Calibri"/>
                <w:sz w:val="18"/>
              </w:rPr>
              <w:t>30 m (1.0 arcsec)</w:t>
            </w:r>
          </w:p>
        </w:tc>
        <w:tc>
          <w:tcPr>
            <w:tcW w:type="dxa" w:w="1560"/>
            <w:shd w:fill="FFFFFF"/>
            <w:tcMar>
              <w:top w:w="100" w:type="dxa"/>
              <w:bottom w:w="100" w:type="dxa"/>
              <w:left w:w="150" w:type="dxa"/>
              <w:right w:w="150" w:type="dxa"/>
            </w:tcMar>
          </w:tcPr>
          <w:p>
            <w:r>
              <w:rPr>
                <w:rFonts w:ascii="Calibri" w:hAnsi="Calibri"/>
                <w:sz w:val="18"/>
              </w:rPr>
              <w:t>Raw elevation, slope, TWI, HAND, flow accumulation</w:t>
            </w:r>
          </w:p>
        </w:tc>
        <w:tc>
          <w:tcPr>
            <w:tcW w:type="dxa" w:w="1560"/>
            <w:shd w:fill="FFFFFF"/>
            <w:tcMar>
              <w:top w:w="100" w:type="dxa"/>
              <w:bottom w:w="100" w:type="dxa"/>
              <w:left w:w="150" w:type="dxa"/>
              <w:right w:w="150" w:type="dxa"/>
            </w:tcMar>
          </w:tcPr>
          <w:p>
            <w:r>
              <w:rPr>
                <w:rFonts w:ascii="Calibri" w:hAnsi="Calibri"/>
                <w:sz w:val="18"/>
              </w:rPr>
              <w:t>Open Access (Copernicus)</w:t>
            </w:r>
          </w:p>
        </w:tc>
        <w:tc>
          <w:tcPr>
            <w:tcW w:type="dxa" w:w="1560"/>
            <w:shd w:fill="FFFFFF"/>
            <w:tcMar>
              <w:top w:w="100" w:type="dxa"/>
              <w:bottom w:w="100" w:type="dxa"/>
              <w:left w:w="150" w:type="dxa"/>
              <w:right w:w="150" w:type="dxa"/>
            </w:tcMar>
          </w:tcPr>
          <w:p>
            <w:r>
              <w:rPr>
                <w:rFonts w:ascii="Calibri" w:hAnsi="Calibri"/>
                <w:sz w:val="18"/>
              </w:rPr>
              <w:t>2026-10-07</w:t>
            </w:r>
          </w:p>
        </w:tc>
      </w:tr>
      <w:tr>
        <w:trPr>
          <w:cantSplit/>
        </w:trPr>
        <w:tc>
          <w:tcPr>
            <w:tcW w:type="dxa" w:w="1560"/>
            <w:shd w:fill="F2F5F8"/>
            <w:tcMar>
              <w:top w:w="100" w:type="dxa"/>
              <w:bottom w:w="100" w:type="dxa"/>
              <w:left w:w="150" w:type="dxa"/>
              <w:right w:w="150" w:type="dxa"/>
            </w:tcMar>
          </w:tcPr>
          <w:p>
            <w:r>
              <w:rPr>
                <w:rFonts w:ascii="Calibri" w:hAnsi="Calibri"/>
                <w:sz w:val="18"/>
              </w:rPr>
              <w:t>WorldCover 2021 v200</w:t>
            </w:r>
          </w:p>
        </w:tc>
        <w:tc>
          <w:tcPr>
            <w:tcW w:type="dxa" w:w="1560"/>
            <w:shd w:fill="F2F5F8"/>
            <w:tcMar>
              <w:top w:w="100" w:type="dxa"/>
              <w:bottom w:w="100" w:type="dxa"/>
              <w:left w:w="150" w:type="dxa"/>
              <w:right w:w="150" w:type="dxa"/>
            </w:tcMar>
          </w:tcPr>
          <w:p>
            <w:r>
              <w:rPr>
                <w:rFonts w:ascii="Calibri" w:hAnsi="Calibri"/>
                <w:sz w:val="18"/>
              </w:rPr>
              <w:t>ESA / VITO Remote Sensing</w:t>
            </w:r>
          </w:p>
        </w:tc>
        <w:tc>
          <w:tcPr>
            <w:tcW w:type="dxa" w:w="1560"/>
            <w:shd w:fill="F2F5F8"/>
            <w:tcMar>
              <w:top w:w="100" w:type="dxa"/>
              <w:bottom w:w="100" w:type="dxa"/>
              <w:left w:w="150" w:type="dxa"/>
              <w:right w:w="150" w:type="dxa"/>
            </w:tcMar>
          </w:tcPr>
          <w:p>
            <w:r>
              <w:rPr>
                <w:rFonts w:ascii="Calibri" w:hAnsi="Calibri"/>
                <w:sz w:val="18"/>
              </w:rPr>
              <w:t>10 m global raster</w:t>
            </w:r>
          </w:p>
        </w:tc>
        <w:tc>
          <w:tcPr>
            <w:tcW w:type="dxa" w:w="1560"/>
            <w:shd w:fill="F2F5F8"/>
            <w:tcMar>
              <w:top w:w="100" w:type="dxa"/>
              <w:bottom w:w="100" w:type="dxa"/>
              <w:left w:w="150" w:type="dxa"/>
              <w:right w:w="150" w:type="dxa"/>
            </w:tcMar>
          </w:tcPr>
          <w:p>
            <w:r>
              <w:rPr>
                <w:rFonts w:ascii="Calibri" w:hAnsi="Calibri"/>
                <w:sz w:val="18"/>
              </w:rPr>
              <w:t>Impervious built-up fraction (Class 50)</w:t>
            </w:r>
          </w:p>
        </w:tc>
        <w:tc>
          <w:tcPr>
            <w:tcW w:type="dxa" w:w="1560"/>
            <w:shd w:fill="F2F5F8"/>
            <w:tcMar>
              <w:top w:w="100" w:type="dxa"/>
              <w:bottom w:w="100" w:type="dxa"/>
              <w:left w:w="150" w:type="dxa"/>
              <w:right w:w="150" w:type="dxa"/>
            </w:tcMar>
          </w:tcPr>
          <w:p>
            <w:r>
              <w:rPr>
                <w:rFonts w:ascii="Calibri" w:hAnsi="Calibri"/>
                <w:sz w:val="18"/>
              </w:rPr>
              <w:t>CC BY 4.0</w:t>
            </w:r>
          </w:p>
        </w:tc>
        <w:tc>
          <w:tcPr>
            <w:tcW w:type="dxa" w:w="1560"/>
            <w:shd w:fill="F2F5F8"/>
            <w:tcMar>
              <w:top w:w="100" w:type="dxa"/>
              <w:bottom w:w="100" w:type="dxa"/>
              <w:left w:w="150" w:type="dxa"/>
              <w:right w:w="150" w:type="dxa"/>
            </w:tcMar>
          </w:tcPr>
          <w:p>
            <w:r>
              <w:rPr>
                <w:rFonts w:ascii="Calibri" w:hAnsi="Calibri"/>
                <w:sz w:val="18"/>
              </w:rPr>
              <w:t>2026-10-07</w:t>
            </w:r>
          </w:p>
        </w:tc>
      </w:tr>
      <w:tr>
        <w:trPr>
          <w:cantSplit/>
        </w:trPr>
        <w:tc>
          <w:tcPr>
            <w:tcW w:type="dxa" w:w="1560"/>
            <w:shd w:fill="FFFFFF"/>
            <w:tcMar>
              <w:top w:w="100" w:type="dxa"/>
              <w:bottom w:w="100" w:type="dxa"/>
              <w:left w:w="150" w:type="dxa"/>
              <w:right w:w="150" w:type="dxa"/>
            </w:tcMar>
          </w:tcPr>
          <w:p>
            <w:r>
              <w:rPr>
                <w:rFonts w:ascii="Calibri" w:hAnsi="Calibri"/>
                <w:sz w:val="18"/>
              </w:rPr>
              <w:t>OpenStreetMap (Overpass)</w:t>
            </w:r>
          </w:p>
        </w:tc>
        <w:tc>
          <w:tcPr>
            <w:tcW w:type="dxa" w:w="1560"/>
            <w:shd w:fill="FFFFFF"/>
            <w:tcMar>
              <w:top w:w="100" w:type="dxa"/>
              <w:bottom w:w="100" w:type="dxa"/>
              <w:left w:w="150" w:type="dxa"/>
              <w:right w:w="150" w:type="dxa"/>
            </w:tcMar>
          </w:tcPr>
          <w:p>
            <w:r>
              <w:rPr>
                <w:rFonts w:ascii="Calibri" w:hAnsi="Calibri"/>
                <w:sz w:val="18"/>
              </w:rPr>
              <w:t>OpenStreetMap Contributors</w:t>
            </w:r>
          </w:p>
        </w:tc>
        <w:tc>
          <w:tcPr>
            <w:tcW w:type="dxa" w:w="1560"/>
            <w:shd w:fill="FFFFFF"/>
            <w:tcMar>
              <w:top w:w="100" w:type="dxa"/>
              <w:bottom w:w="100" w:type="dxa"/>
              <w:left w:w="150" w:type="dxa"/>
              <w:right w:w="150" w:type="dxa"/>
            </w:tcMar>
          </w:tcPr>
          <w:p>
            <w:r>
              <w:rPr>
                <w:rFonts w:ascii="Calibri" w:hAnsi="Calibri"/>
                <w:sz w:val="18"/>
              </w:rPr>
              <w:t>Vector lines / polygons</w:t>
            </w:r>
          </w:p>
        </w:tc>
        <w:tc>
          <w:tcPr>
            <w:tcW w:type="dxa" w:w="1560"/>
            <w:shd w:fill="FFFFFF"/>
            <w:tcMar>
              <w:top w:w="100" w:type="dxa"/>
              <w:bottom w:w="100" w:type="dxa"/>
              <w:left w:w="150" w:type="dxa"/>
              <w:right w:w="150" w:type="dxa"/>
            </w:tcMar>
          </w:tcPr>
          <w:p>
            <w:r>
              <w:rPr>
                <w:rFonts w:ascii="Calibri" w:hAnsi="Calibri"/>
                <w:sz w:val="18"/>
              </w:rPr>
              <w:t>Waterways, rajakaluves, lakes, major highway networks</w:t>
            </w:r>
          </w:p>
        </w:tc>
        <w:tc>
          <w:tcPr>
            <w:tcW w:type="dxa" w:w="1560"/>
            <w:shd w:fill="FFFFFF"/>
            <w:tcMar>
              <w:top w:w="100" w:type="dxa"/>
              <w:bottom w:w="100" w:type="dxa"/>
              <w:left w:w="150" w:type="dxa"/>
              <w:right w:w="150" w:type="dxa"/>
            </w:tcMar>
          </w:tcPr>
          <w:p>
            <w:r>
              <w:rPr>
                <w:rFonts w:ascii="Calibri" w:hAnsi="Calibri"/>
                <w:sz w:val="18"/>
              </w:rPr>
              <w:t>ODbL 1.0</w:t>
            </w:r>
          </w:p>
        </w:tc>
        <w:tc>
          <w:tcPr>
            <w:tcW w:type="dxa" w:w="1560"/>
            <w:shd w:fill="FFFFFF"/>
            <w:tcMar>
              <w:top w:w="100" w:type="dxa"/>
              <w:bottom w:w="100" w:type="dxa"/>
              <w:left w:w="150" w:type="dxa"/>
              <w:right w:w="150" w:type="dxa"/>
            </w:tcMar>
          </w:tcPr>
          <w:p>
            <w:r>
              <w:rPr>
                <w:rFonts w:ascii="Calibri" w:hAnsi="Calibri"/>
                <w:sz w:val="18"/>
              </w:rPr>
              <w:t>2026-10-08</w:t>
            </w:r>
          </w:p>
        </w:tc>
      </w:tr>
      <w:tr>
        <w:trPr>
          <w:cantSplit/>
        </w:trPr>
        <w:tc>
          <w:tcPr>
            <w:tcW w:type="dxa" w:w="1560"/>
            <w:shd w:fill="F2F5F8"/>
            <w:tcMar>
              <w:top w:w="100" w:type="dxa"/>
              <w:bottom w:w="100" w:type="dxa"/>
              <w:left w:w="150" w:type="dxa"/>
              <w:right w:w="150" w:type="dxa"/>
            </w:tcMar>
          </w:tcPr>
          <w:p>
            <w:r>
              <w:rPr>
                <w:rFonts w:ascii="Calibri" w:hAnsi="Calibri"/>
                <w:sz w:val="18"/>
              </w:rPr>
              <w:t>BBMP 198 Ward Boundary</w:t>
            </w:r>
          </w:p>
        </w:tc>
        <w:tc>
          <w:tcPr>
            <w:tcW w:type="dxa" w:w="1560"/>
            <w:shd w:fill="F2F5F8"/>
            <w:tcMar>
              <w:top w:w="100" w:type="dxa"/>
              <w:bottom w:w="100" w:type="dxa"/>
              <w:left w:w="150" w:type="dxa"/>
              <w:right w:w="150" w:type="dxa"/>
            </w:tcMar>
          </w:tcPr>
          <w:p>
            <w:r>
              <w:rPr>
                <w:rFonts w:ascii="Calibri" w:hAnsi="Calibri"/>
                <w:sz w:val="18"/>
              </w:rPr>
              <w:t>BBMP / OpenCity Bengaluru</w:t>
            </w:r>
          </w:p>
        </w:tc>
        <w:tc>
          <w:tcPr>
            <w:tcW w:type="dxa" w:w="1560"/>
            <w:shd w:fill="F2F5F8"/>
            <w:tcMar>
              <w:top w:w="100" w:type="dxa"/>
              <w:bottom w:w="100" w:type="dxa"/>
              <w:left w:w="150" w:type="dxa"/>
              <w:right w:w="150" w:type="dxa"/>
            </w:tcMar>
          </w:tcPr>
          <w:p>
            <w:r>
              <w:rPr>
                <w:rFonts w:ascii="Calibri" w:hAnsi="Calibri"/>
                <w:sz w:val="18"/>
              </w:rPr>
              <w:t>Administrative vector</w:t>
            </w:r>
          </w:p>
        </w:tc>
        <w:tc>
          <w:tcPr>
            <w:tcW w:type="dxa" w:w="1560"/>
            <w:shd w:fill="F2F5F8"/>
            <w:tcMar>
              <w:top w:w="100" w:type="dxa"/>
              <w:bottom w:w="100" w:type="dxa"/>
              <w:left w:w="150" w:type="dxa"/>
              <w:right w:w="150" w:type="dxa"/>
            </w:tcMar>
          </w:tcPr>
          <w:p>
            <w:r>
              <w:rPr>
                <w:rFonts w:ascii="Calibri" w:hAnsi="Calibri"/>
                <w:sz w:val="18"/>
              </w:rPr>
              <w:t>500 m grid boundary clipping &amp; spatial CV folds</w:t>
            </w:r>
          </w:p>
        </w:tc>
        <w:tc>
          <w:tcPr>
            <w:tcW w:type="dxa" w:w="1560"/>
            <w:shd w:fill="F2F5F8"/>
            <w:tcMar>
              <w:top w:w="100" w:type="dxa"/>
              <w:bottom w:w="100" w:type="dxa"/>
              <w:left w:w="150" w:type="dxa"/>
              <w:right w:w="150" w:type="dxa"/>
            </w:tcMar>
          </w:tcPr>
          <w:p>
            <w:r>
              <w:rPr>
                <w:rFonts w:ascii="Calibri" w:hAnsi="Calibri"/>
                <w:sz w:val="18"/>
              </w:rPr>
              <w:t>Open Data Commons</w:t>
            </w:r>
          </w:p>
        </w:tc>
        <w:tc>
          <w:tcPr>
            <w:tcW w:type="dxa" w:w="1560"/>
            <w:shd w:fill="F2F5F8"/>
            <w:tcMar>
              <w:top w:w="100" w:type="dxa"/>
              <w:bottom w:w="100" w:type="dxa"/>
              <w:left w:w="150" w:type="dxa"/>
              <w:right w:w="150" w:type="dxa"/>
            </w:tcMar>
          </w:tcPr>
          <w:p>
            <w:r>
              <w:rPr>
                <w:rFonts w:ascii="Calibri" w:hAnsi="Calibri"/>
                <w:sz w:val="18"/>
              </w:rPr>
              <w:t>2026-10-05</w:t>
            </w:r>
          </w:p>
        </w:tc>
      </w:tr>
    </w:tbl>
    <w:p>
      <w:r>
        <w:t>Table 1: Master repository of external geospatial and meteorological data sources.</w:t>
      </w:r>
    </w:p>
    <w:p>
      <w:pPr>
        <w:pStyle w:val="Heading1"/>
      </w:pPr>
      <w:r>
        <w:t>4. Pipeline Architecture &amp; Methodology</w:t>
      </w:r>
    </w:p>
    <w:p>
      <w:r>
        <w:t>The data pipeline is designed as an idempotent, linear execution DAG (Directed Acyclic Graph) executed strictly from the repository root via Python scripts. Below is the technical breakdown of each component.</w:t>
      </w:r>
    </w:p>
    <w:p>
      <w:pPr>
        <w:pStyle w:val="Heading2"/>
      </w:pPr>
      <w:r>
        <w:t>4.1 Spatial Grid Construction (pipeline/01_grid.py)</w:t>
      </w:r>
    </w:p>
    <w:p>
      <w:r>
        <w:t>• Purpose: Establishes the authoritative 500 m planar grid and administrative ward spatial join.</w:t>
        <w:br/>
        <w:t>• Projection Framework: All planar spatial distance calculations are executed in EPSG:32643 (WGS 84 / UTM Zone 43N). Cell centroids are exported as geographic coordinates in EPSG:4326 (WGS 84).</w:t>
        <w:br/>
        <w:t>• Boundary &amp; Clipping: The official BBMP 2011 boundary (198 wards) covers 711.59 km². A 500 m lattice generates 3,026 cells (2,674 interior cells of exactly 0.250 km² and 352 boundary-intersected polygons with true clipped area_km2 preserved).</w:t>
        <w:br/>
        <w:t>• Cell Renumbering Ban: Cell IDs are fixed as integers from 0 to 3,025 and are invariant across all deliverables.</w:t>
      </w:r>
    </w:p>
    <w:p>
      <w:pPr>
        <w:pStyle w:val="Heading2"/>
      </w:pPr>
      <w:r>
        <w:t>4.2 Static Feature Extraction (pipeline/02_static_features.py)</w:t>
      </w:r>
    </w:p>
    <w:p>
      <w:r>
        <w:t>• Elevation &amp; Slope: Extracted from raw Copernicus GLO-30 DSM (elev_m, slope_deg). Aggregated via zonal mean.</w:t>
        <w:br/>
        <w:t>• Hydrological Conditioning &amp; HAND: The raw DSM was conditioned using D8 flow routing algorithms. Stream networks were derived at an optimal contributing threshold matching the vector drainage density of Bengaluru. Height Above Nearest Drainage (hand_m) measures the vertical elevation difference from each cell to its nearest drainage channel.</w:t>
        <w:br/>
        <w:t>• Flow Accumulation &amp; TWI: Maximum upstream contributing area (flow_acc) is computed in km². Topographic Wetness Index (twi) is derived using the standard formula:</w:t>
        <w:br/>
        <w:t xml:space="preserve">    TWI = ln( a / tan(β) )</w:t>
        <w:br/>
        <w:t>where a represents specific contributing catchment area (m²/m) and β represents local terrain slope in radians.</w:t>
        <w:br/>
        <w:t>• Urban Imperviousness: Built-up fraction (imperv_frac) is extracted as the spatial mean of ESA WorldCover Class 50 (built-up).</w:t>
        <w:br/>
        <w:t>• Vector Distances &amp; Lake Density: OSM Overpass vectors were projected to UTM 43N. Distances from cell centroids to the nearest drainage channel (dist_drain_m), lake boundary (dist_lake_m), and major road (dist_road_m) were computed via KDTree Euclidean lookup. Waterbodies within 1 km (lakes_within_1km) counts dissolved OSM water polygons intersecting a 1,000-metre radius buffer.</w:t>
      </w:r>
    </w:p>
    <w:p>
      <w:pPr>
        <w:pStyle w:val="Heading2"/>
      </w:pPr>
      <w:r>
        <w:t>4.3 Rainfall Processing &amp; Temporal Conventions (pipeline/03_download_chirps.py)</w:t>
      </w:r>
    </w:p>
    <w:p>
      <w:r>
        <w:t>• Precipitation Rasters: Ingests 976 GeoTIFF rasters from the CHIRPS Daily v2.0 p05 archive, covering the four study seasons (April 1 to November 30 for 2017, 2021, 2022, 2023). April acts as the 30-day antecedent buffer.</w:t>
        <w:br/>
        <w:t>• Spatial Allocation: Greater Bengaluru is covered by 37 distinct CHIRPS 0.05° pixels. Each cell is mapped to its nearest pixel center in cell_pixel_map.csv (mean distance 2.12 km; maximum distance 3.84 km ≤ 4.0 km).</w:t>
        <w:br/>
        <w:t>• Continuous Rolling Aggregation: Rolling sums (rain_1d_mm, rain_3d_mm, rain_7d_mm, rain_14d_mm, rain_30d_mm) and daily lags (rain_lag1_mm through rain_lag14_mm) are computed per pixel from the continuous unbroken daily time series BEFORE row selection.</w:t>
        <w:br/>
        <w:t>• Day 'd' Definition &amp; Alignment: CHIRPS measures rainfall over the UTC calendar day (00:00 to 23:59 UTC, which corresponds to 05:30 IST on day d to 05:30 IST on day d+1). The extreme convective cloudburst that struck on the night of 4 September 2022 (peaking between 21:00 and 02:00 IST) fell inside UTC calendar day 4 September. The widespread catastrophic flooding observed on the morning of 5 September aligns with day 5 features via rain_lag1_mm (the day 4 storm total) and rain_3d_mm.</w:t>
      </w:r>
    </w:p>
    <w:p>
      <w:pPr>
        <w:pStyle w:val="Heading2"/>
      </w:pPr>
      <w:r>
        <w:t>4.4 Row Selection, Candidate Days &amp; Sampling Weights</w:t>
      </w:r>
    </w:p>
    <w:p>
      <w:r>
        <w:t>• Candidate Days Rule: Captures days where the maximum rain_3d_mm across the city reaches at least 10 mm, PLUS all calendar days from 14 days before to 7 days after each confirmed flood event. Trivial dry days outside flood windows are omitted.</w:t>
        <w:br/>
        <w:t>• Spatial Completeness: On every candidate day included, ALL 3,026 grid cells are retained. Spatial subsampling is strictly prohibited.</w:t>
        <w:br/>
        <w:t>• Day Sampling Weights: All 583 candidate days in May–November were fully retained without downsampling. Consequently, day_sampling_weight is set uniformly to 1.0.</w:t>
      </w:r>
    </w:p>
    <w:p>
      <w:pPr>
        <w:pStyle w:val="Heading1"/>
      </w:pPr>
      <w:r>
        <w:t>5. Ground-Truth Event Catalogue</w:t>
      </w:r>
    </w:p>
    <w:p>
      <w:r>
        <w:t>A rigorous audit was conducted across all potential historical events. Unverifiable sources were expunged. The final delivery includes 10 documented ground-truth rows across 5 distinct historical flood events spanning 4 years.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F497D"/>
            <w:tcMar>
              <w:top w:w="140" w:type="dxa"/>
              <w:bottom w:w="140" w:type="dxa"/>
              <w:left w:w="180" w:type="dxa"/>
              <w:right w:w="180" w:type="dxa"/>
            </w:tcMar>
          </w:tcPr>
          <w:p>
            <w:pPr>
              <w:jc w:val="center"/>
            </w:pPr>
            <w:r>
              <w:rPr>
                <w:rFonts w:ascii="Calibri" w:hAnsi="Calibri"/>
                <w:b/>
                <w:color w:val="FFFFFF"/>
                <w:sz w:val="19"/>
              </w:rPr>
              <w:t>Event ID</w:t>
            </w:r>
          </w:p>
        </w:tc>
        <w:tc>
          <w:tcPr>
            <w:tcW w:type="dxa" w:w="1560"/>
            <w:shd w:fill="1F497D"/>
            <w:tcMar>
              <w:top w:w="140" w:type="dxa"/>
              <w:bottom w:w="140" w:type="dxa"/>
              <w:left w:w="180" w:type="dxa"/>
              <w:right w:w="180" w:type="dxa"/>
            </w:tcMar>
          </w:tcPr>
          <w:p>
            <w:pPr>
              <w:jc w:val="center"/>
            </w:pPr>
            <w:r>
              <w:rPr>
                <w:rFonts w:ascii="Calibri" w:hAnsi="Calibri"/>
                <w:b/>
                <w:color w:val="FFFFFF"/>
                <w:sz w:val="19"/>
              </w:rPr>
              <w:t>Date Range</w:t>
            </w:r>
          </w:p>
        </w:tc>
        <w:tc>
          <w:tcPr>
            <w:tcW w:type="dxa" w:w="1560"/>
            <w:shd w:fill="1F497D"/>
            <w:tcMar>
              <w:top w:w="140" w:type="dxa"/>
              <w:bottom w:w="140" w:type="dxa"/>
              <w:left w:w="180" w:type="dxa"/>
              <w:right w:w="180" w:type="dxa"/>
            </w:tcMar>
          </w:tcPr>
          <w:p>
            <w:pPr>
              <w:jc w:val="center"/>
            </w:pPr>
            <w:r>
              <w:rPr>
                <w:rFonts w:ascii="Calibri" w:hAnsi="Calibri"/>
                <w:b/>
                <w:color w:val="FFFFFF"/>
                <w:sz w:val="19"/>
              </w:rPr>
              <w:t>Documented Location</w:t>
            </w:r>
          </w:p>
        </w:tc>
        <w:tc>
          <w:tcPr>
            <w:tcW w:type="dxa" w:w="1560"/>
            <w:shd w:fill="1F497D"/>
            <w:tcMar>
              <w:top w:w="140" w:type="dxa"/>
              <w:bottom w:w="140" w:type="dxa"/>
              <w:left w:w="180" w:type="dxa"/>
              <w:right w:w="180" w:type="dxa"/>
            </w:tcMar>
          </w:tcPr>
          <w:p>
            <w:pPr>
              <w:jc w:val="center"/>
            </w:pPr>
            <w:r>
              <w:rPr>
                <w:rFonts w:ascii="Calibri" w:hAnsi="Calibri"/>
                <w:b/>
                <w:color w:val="FFFFFF"/>
                <w:sz w:val="19"/>
              </w:rPr>
              <w:t>Cell ID</w:t>
            </w:r>
          </w:p>
        </w:tc>
        <w:tc>
          <w:tcPr>
            <w:tcW w:type="dxa" w:w="1560"/>
            <w:shd w:fill="1F497D"/>
            <w:tcMar>
              <w:top w:w="140" w:type="dxa"/>
              <w:bottom w:w="140" w:type="dxa"/>
              <w:left w:w="180" w:type="dxa"/>
              <w:right w:w="180" w:type="dxa"/>
            </w:tcMar>
          </w:tcPr>
          <w:p>
            <w:pPr>
              <w:jc w:val="center"/>
            </w:pPr>
            <w:r>
              <w:rPr>
                <w:rFonts w:ascii="Calibri" w:hAnsi="Calibri"/>
                <w:b/>
                <w:color w:val="FFFFFF"/>
                <w:sz w:val="19"/>
              </w:rPr>
              <w:t>Precision &amp; Source</w:t>
            </w:r>
          </w:p>
        </w:tc>
        <w:tc>
          <w:tcPr>
            <w:tcW w:type="dxa" w:w="1560"/>
            <w:shd w:fill="1F497D"/>
            <w:tcMar>
              <w:top w:w="140" w:type="dxa"/>
              <w:bottom w:w="140" w:type="dxa"/>
              <w:left w:w="180" w:type="dxa"/>
              <w:right w:w="180" w:type="dxa"/>
            </w:tcMar>
          </w:tcPr>
          <w:p>
            <w:pPr>
              <w:jc w:val="center"/>
            </w:pPr>
            <w:r>
              <w:rPr>
                <w:rFonts w:ascii="Calibri" w:hAnsi="Calibri"/>
                <w:b/>
                <w:color w:val="FFFFFF"/>
                <w:sz w:val="19"/>
              </w:rPr>
              <w:t>Confidence</w:t>
            </w:r>
          </w:p>
        </w:tc>
      </w:tr>
      <w:tr>
        <w:trPr>
          <w:cantSplit/>
        </w:trPr>
        <w:tc>
          <w:tcPr>
            <w:tcW w:type="dxa" w:w="1560"/>
            <w:shd w:fill="F2F5F8"/>
            <w:tcMar>
              <w:top w:w="100" w:type="dxa"/>
              <w:bottom w:w="100" w:type="dxa"/>
              <w:left w:w="150" w:type="dxa"/>
              <w:right w:w="150" w:type="dxa"/>
            </w:tcMar>
          </w:tcPr>
          <w:p>
            <w:r>
              <w:rPr>
                <w:rFonts w:ascii="Calibri" w:hAnsi="Calibri"/>
                <w:sz w:val="18"/>
              </w:rPr>
              <w:t>E2022_09</w:t>
            </w:r>
          </w:p>
        </w:tc>
        <w:tc>
          <w:tcPr>
            <w:tcW w:type="dxa" w:w="1560"/>
            <w:shd w:fill="F2F5F8"/>
            <w:tcMar>
              <w:top w:w="100" w:type="dxa"/>
              <w:bottom w:w="100" w:type="dxa"/>
              <w:left w:w="150" w:type="dxa"/>
              <w:right w:w="150" w:type="dxa"/>
            </w:tcMar>
          </w:tcPr>
          <w:p>
            <w:r>
              <w:rPr>
                <w:rFonts w:ascii="Calibri" w:hAnsi="Calibri"/>
                <w:sz w:val="18"/>
              </w:rPr>
              <w:t>2022-09-05 to 09-07</w:t>
            </w:r>
          </w:p>
        </w:tc>
        <w:tc>
          <w:tcPr>
            <w:tcW w:type="dxa" w:w="1560"/>
            <w:shd w:fill="F2F5F8"/>
            <w:tcMar>
              <w:top w:w="100" w:type="dxa"/>
              <w:bottom w:w="100" w:type="dxa"/>
              <w:left w:w="150" w:type="dxa"/>
              <w:right w:w="150" w:type="dxa"/>
            </w:tcMar>
          </w:tcPr>
          <w:p>
            <w:r>
              <w:rPr>
                <w:rFonts w:ascii="Calibri" w:hAnsi="Calibri"/>
                <w:sz w:val="18"/>
              </w:rPr>
              <w:t>RBD Layout (Sarjapur Road)</w:t>
            </w:r>
          </w:p>
        </w:tc>
        <w:tc>
          <w:tcPr>
            <w:tcW w:type="dxa" w:w="1560"/>
            <w:shd w:fill="F2F5F8"/>
            <w:tcMar>
              <w:top w:w="100" w:type="dxa"/>
              <w:bottom w:w="100" w:type="dxa"/>
              <w:left w:w="150" w:type="dxa"/>
              <w:right w:w="150" w:type="dxa"/>
            </w:tcMar>
          </w:tcPr>
          <w:p>
            <w:r>
              <w:rPr>
                <w:rFonts w:ascii="Calibri" w:hAnsi="Calibri"/>
                <w:sz w:val="18"/>
              </w:rPr>
              <w:t>555</w:t>
            </w:r>
          </w:p>
        </w:tc>
        <w:tc>
          <w:tcPr>
            <w:tcW w:type="dxa" w:w="1560"/>
            <w:shd w:fill="F2F5F8"/>
            <w:tcMar>
              <w:top w:w="100" w:type="dxa"/>
              <w:bottom w:w="100" w:type="dxa"/>
              <w:left w:w="150" w:type="dxa"/>
              <w:right w:w="150" w:type="dxa"/>
            </w:tcMar>
          </w:tcPr>
          <w:p>
            <w:r>
              <w:rPr>
                <w:rFonts w:ascii="Calibri" w:hAnsi="Calibri"/>
                <w:sz w:val="18"/>
              </w:rPr>
              <w:t>OSM Footprint (Sajjan 2022 Ch.6)</w:t>
            </w:r>
          </w:p>
        </w:tc>
        <w:tc>
          <w:tcPr>
            <w:tcW w:type="dxa" w:w="1560"/>
            <w:shd w:fill="F2F5F8"/>
            <w:tcMar>
              <w:top w:w="100" w:type="dxa"/>
              <w:bottom w:w="100" w:type="dxa"/>
              <w:left w:w="150" w:type="dxa"/>
              <w:right w:w="150" w:type="dxa"/>
            </w:tcMar>
          </w:tcPr>
          <w:p>
            <w:r>
              <w:rPr>
                <w:rFonts w:ascii="Calibri" w:hAnsi="Calibri"/>
                <w:sz w:val="18"/>
              </w:rPr>
              <w:t>High</w:t>
            </w:r>
          </w:p>
        </w:tc>
      </w:tr>
      <w:tr>
        <w:trPr>
          <w:cantSplit/>
        </w:trPr>
        <w:tc>
          <w:tcPr>
            <w:tcW w:type="dxa" w:w="1560"/>
            <w:shd w:fill="FFFFFF"/>
            <w:tcMar>
              <w:top w:w="100" w:type="dxa"/>
              <w:bottom w:w="100" w:type="dxa"/>
              <w:left w:w="150" w:type="dxa"/>
              <w:right w:w="150" w:type="dxa"/>
            </w:tcMar>
          </w:tcPr>
          <w:p>
            <w:r>
              <w:rPr>
                <w:rFonts w:ascii="Calibri" w:hAnsi="Calibri"/>
                <w:sz w:val="18"/>
              </w:rPr>
              <w:t>E2022_09</w:t>
            </w:r>
          </w:p>
        </w:tc>
        <w:tc>
          <w:tcPr>
            <w:tcW w:type="dxa" w:w="1560"/>
            <w:shd w:fill="FFFFFF"/>
            <w:tcMar>
              <w:top w:w="100" w:type="dxa"/>
              <w:bottom w:w="100" w:type="dxa"/>
              <w:left w:w="150" w:type="dxa"/>
              <w:right w:w="150" w:type="dxa"/>
            </w:tcMar>
          </w:tcPr>
          <w:p>
            <w:r>
              <w:rPr>
                <w:rFonts w:ascii="Calibri" w:hAnsi="Calibri"/>
                <w:sz w:val="18"/>
              </w:rPr>
              <w:t>2022-09-05 to 09-07</w:t>
            </w:r>
          </w:p>
        </w:tc>
        <w:tc>
          <w:tcPr>
            <w:tcW w:type="dxa" w:w="1560"/>
            <w:shd w:fill="FFFFFF"/>
            <w:tcMar>
              <w:top w:w="100" w:type="dxa"/>
              <w:bottom w:w="100" w:type="dxa"/>
              <w:left w:w="150" w:type="dxa"/>
              <w:right w:w="150" w:type="dxa"/>
            </w:tcMar>
          </w:tcPr>
          <w:p>
            <w:r>
              <w:rPr>
                <w:rFonts w:ascii="Calibri" w:hAnsi="Calibri"/>
                <w:sz w:val="18"/>
              </w:rPr>
              <w:t>Wipro Campus (Sarjapur Road)</w:t>
            </w:r>
          </w:p>
        </w:tc>
        <w:tc>
          <w:tcPr>
            <w:tcW w:type="dxa" w:w="1560"/>
            <w:shd w:fill="FFFFFF"/>
            <w:tcMar>
              <w:top w:w="100" w:type="dxa"/>
              <w:bottom w:w="100" w:type="dxa"/>
              <w:left w:w="150" w:type="dxa"/>
              <w:right w:w="150" w:type="dxa"/>
            </w:tcMar>
          </w:tcPr>
          <w:p>
            <w:r>
              <w:rPr>
                <w:rFonts w:ascii="Calibri" w:hAnsi="Calibri"/>
                <w:sz w:val="18"/>
              </w:rPr>
              <w:t>666</w:t>
            </w:r>
          </w:p>
        </w:tc>
        <w:tc>
          <w:tcPr>
            <w:tcW w:type="dxa" w:w="1560"/>
            <w:shd w:fill="FFFFFF"/>
            <w:tcMar>
              <w:top w:w="100" w:type="dxa"/>
              <w:bottom w:w="100" w:type="dxa"/>
              <w:left w:w="150" w:type="dxa"/>
              <w:right w:w="150" w:type="dxa"/>
            </w:tcMar>
          </w:tcPr>
          <w:p>
            <w:r>
              <w:rPr>
                <w:rFonts w:ascii="Calibri" w:hAnsi="Calibri"/>
                <w:sz w:val="18"/>
              </w:rPr>
              <w:t>OSM Footprint (Sajjan 2022 Ch.7)</w:t>
            </w:r>
          </w:p>
        </w:tc>
        <w:tc>
          <w:tcPr>
            <w:tcW w:type="dxa" w:w="1560"/>
            <w:shd w:fill="FFFFFF"/>
            <w:tcMar>
              <w:top w:w="100" w:type="dxa"/>
              <w:bottom w:w="100" w:type="dxa"/>
              <w:left w:w="150" w:type="dxa"/>
              <w:right w:w="150" w:type="dxa"/>
            </w:tcMar>
          </w:tcPr>
          <w:p>
            <w:r>
              <w:rPr>
                <w:rFonts w:ascii="Calibri" w:hAnsi="Calibri"/>
                <w:sz w:val="18"/>
              </w:rPr>
              <w:t>High</w:t>
            </w:r>
          </w:p>
        </w:tc>
      </w:tr>
      <w:tr>
        <w:trPr>
          <w:cantSplit/>
        </w:trPr>
        <w:tc>
          <w:tcPr>
            <w:tcW w:type="dxa" w:w="1560"/>
            <w:shd w:fill="F2F5F8"/>
            <w:tcMar>
              <w:top w:w="100" w:type="dxa"/>
              <w:bottom w:w="100" w:type="dxa"/>
              <w:left w:w="150" w:type="dxa"/>
              <w:right w:w="150" w:type="dxa"/>
            </w:tcMar>
          </w:tcPr>
          <w:p>
            <w:r>
              <w:rPr>
                <w:rFonts w:ascii="Calibri" w:hAnsi="Calibri"/>
                <w:sz w:val="18"/>
              </w:rPr>
              <w:t>E2022_09</w:t>
            </w:r>
          </w:p>
        </w:tc>
        <w:tc>
          <w:tcPr>
            <w:tcW w:type="dxa" w:w="1560"/>
            <w:shd w:fill="F2F5F8"/>
            <w:tcMar>
              <w:top w:w="100" w:type="dxa"/>
              <w:bottom w:w="100" w:type="dxa"/>
              <w:left w:w="150" w:type="dxa"/>
              <w:right w:w="150" w:type="dxa"/>
            </w:tcMar>
          </w:tcPr>
          <w:p>
            <w:r>
              <w:rPr>
                <w:rFonts w:ascii="Calibri" w:hAnsi="Calibri"/>
                <w:sz w:val="18"/>
              </w:rPr>
              <w:t>2022-09-05 to 09-07</w:t>
            </w:r>
          </w:p>
        </w:tc>
        <w:tc>
          <w:tcPr>
            <w:tcW w:type="dxa" w:w="1560"/>
            <w:shd w:fill="F2F5F8"/>
            <w:tcMar>
              <w:top w:w="100" w:type="dxa"/>
              <w:bottom w:w="100" w:type="dxa"/>
              <w:left w:w="150" w:type="dxa"/>
              <w:right w:w="150" w:type="dxa"/>
            </w:tcMar>
          </w:tcPr>
          <w:p>
            <w:r>
              <w:rPr>
                <w:rFonts w:ascii="Calibri" w:hAnsi="Calibri"/>
                <w:sz w:val="18"/>
              </w:rPr>
              <w:t>Outer Ring Road (RMZ Ecospace)</w:t>
            </w:r>
          </w:p>
        </w:tc>
        <w:tc>
          <w:tcPr>
            <w:tcW w:type="dxa" w:w="1560"/>
            <w:shd w:fill="F2F5F8"/>
            <w:tcMar>
              <w:top w:w="100" w:type="dxa"/>
              <w:bottom w:w="100" w:type="dxa"/>
              <w:left w:w="150" w:type="dxa"/>
              <w:right w:w="150" w:type="dxa"/>
            </w:tcMar>
          </w:tcPr>
          <w:p>
            <w:r>
              <w:rPr>
                <w:rFonts w:ascii="Calibri" w:hAnsi="Calibri"/>
                <w:sz w:val="18"/>
              </w:rPr>
              <w:t>847</w:t>
            </w:r>
          </w:p>
        </w:tc>
        <w:tc>
          <w:tcPr>
            <w:tcW w:type="dxa" w:w="1560"/>
            <w:shd w:fill="F2F5F8"/>
            <w:tcMar>
              <w:top w:w="100" w:type="dxa"/>
              <w:bottom w:w="100" w:type="dxa"/>
              <w:left w:w="150" w:type="dxa"/>
              <w:right w:w="150" w:type="dxa"/>
            </w:tcMar>
          </w:tcPr>
          <w:p>
            <w:r>
              <w:rPr>
                <w:rFonts w:ascii="Calibri" w:hAnsi="Calibri"/>
                <w:sz w:val="18"/>
              </w:rPr>
              <w:t>Neighbourhood (Sajjan 2022 Ch.8)</w:t>
            </w:r>
          </w:p>
        </w:tc>
        <w:tc>
          <w:tcPr>
            <w:tcW w:type="dxa" w:w="1560"/>
            <w:shd w:fill="F2F5F8"/>
            <w:tcMar>
              <w:top w:w="100" w:type="dxa"/>
              <w:bottom w:w="100" w:type="dxa"/>
              <w:left w:w="150" w:type="dxa"/>
              <w:right w:w="150" w:type="dxa"/>
            </w:tcMar>
          </w:tcPr>
          <w:p>
            <w:r>
              <w:rPr>
                <w:rFonts w:ascii="Calibri" w:hAnsi="Calibri"/>
                <w:sz w:val="18"/>
              </w:rPr>
              <w:t>High</w:t>
            </w:r>
          </w:p>
        </w:tc>
      </w:tr>
      <w:tr>
        <w:trPr>
          <w:cantSplit/>
        </w:trPr>
        <w:tc>
          <w:tcPr>
            <w:tcW w:type="dxa" w:w="1560"/>
            <w:shd w:fill="FFFFFF"/>
            <w:tcMar>
              <w:top w:w="100" w:type="dxa"/>
              <w:bottom w:w="100" w:type="dxa"/>
              <w:left w:w="150" w:type="dxa"/>
              <w:right w:w="150" w:type="dxa"/>
            </w:tcMar>
          </w:tcPr>
          <w:p>
            <w:r>
              <w:rPr>
                <w:rFonts w:ascii="Calibri" w:hAnsi="Calibri"/>
                <w:sz w:val="18"/>
              </w:rPr>
              <w:t>E2022_09</w:t>
            </w:r>
          </w:p>
        </w:tc>
        <w:tc>
          <w:tcPr>
            <w:tcW w:type="dxa" w:w="1560"/>
            <w:shd w:fill="FFFFFF"/>
            <w:tcMar>
              <w:top w:w="100" w:type="dxa"/>
              <w:bottom w:w="100" w:type="dxa"/>
              <w:left w:w="150" w:type="dxa"/>
              <w:right w:w="150" w:type="dxa"/>
            </w:tcMar>
          </w:tcPr>
          <w:p>
            <w:r>
              <w:rPr>
                <w:rFonts w:ascii="Calibri" w:hAnsi="Calibri"/>
                <w:sz w:val="18"/>
              </w:rPr>
              <w:t>2022-09-05 to 09-07</w:t>
            </w:r>
          </w:p>
        </w:tc>
        <w:tc>
          <w:tcPr>
            <w:tcW w:type="dxa" w:w="1560"/>
            <w:shd w:fill="FFFFFF"/>
            <w:tcMar>
              <w:top w:w="100" w:type="dxa"/>
              <w:bottom w:w="100" w:type="dxa"/>
              <w:left w:w="150" w:type="dxa"/>
              <w:right w:w="150" w:type="dxa"/>
            </w:tcMar>
          </w:tcPr>
          <w:p>
            <w:r>
              <w:rPr>
                <w:rFonts w:ascii="Calibri" w:hAnsi="Calibri"/>
                <w:sz w:val="18"/>
              </w:rPr>
              <w:t>Epsilon Layout / Yemalur Road</w:t>
            </w:r>
          </w:p>
        </w:tc>
        <w:tc>
          <w:tcPr>
            <w:tcW w:type="dxa" w:w="1560"/>
            <w:shd w:fill="FFFFFF"/>
            <w:tcMar>
              <w:top w:w="100" w:type="dxa"/>
              <w:bottom w:w="100" w:type="dxa"/>
              <w:left w:w="150" w:type="dxa"/>
              <w:right w:w="150" w:type="dxa"/>
            </w:tcMar>
          </w:tcPr>
          <w:p>
            <w:r>
              <w:rPr>
                <w:rFonts w:ascii="Calibri" w:hAnsi="Calibri"/>
                <w:sz w:val="18"/>
              </w:rPr>
              <w:t>910</w:t>
            </w:r>
          </w:p>
        </w:tc>
        <w:tc>
          <w:tcPr>
            <w:tcW w:type="dxa" w:w="1560"/>
            <w:shd w:fill="FFFFFF"/>
            <w:tcMar>
              <w:top w:w="100" w:type="dxa"/>
              <w:bottom w:w="100" w:type="dxa"/>
              <w:left w:w="150" w:type="dxa"/>
              <w:right w:w="150" w:type="dxa"/>
            </w:tcMar>
          </w:tcPr>
          <w:p>
            <w:r>
              <w:rPr>
                <w:rFonts w:ascii="Calibri" w:hAnsi="Calibri"/>
                <w:sz w:val="18"/>
              </w:rPr>
              <w:t>Neighbourhood (Sajjan 2022 Ch.9)</w:t>
            </w:r>
          </w:p>
        </w:tc>
        <w:tc>
          <w:tcPr>
            <w:tcW w:type="dxa" w:w="1560"/>
            <w:shd w:fill="FFFFFF"/>
            <w:tcMar>
              <w:top w:w="100" w:type="dxa"/>
              <w:bottom w:w="100" w:type="dxa"/>
              <w:left w:w="150" w:type="dxa"/>
              <w:right w:w="150" w:type="dxa"/>
            </w:tcMar>
          </w:tcPr>
          <w:p>
            <w:r>
              <w:rPr>
                <w:rFonts w:ascii="Calibri" w:hAnsi="Calibri"/>
                <w:sz w:val="18"/>
              </w:rPr>
              <w:t>High</w:t>
            </w:r>
          </w:p>
        </w:tc>
      </w:tr>
      <w:tr>
        <w:trPr>
          <w:cantSplit/>
        </w:trPr>
        <w:tc>
          <w:tcPr>
            <w:tcW w:type="dxa" w:w="1560"/>
            <w:shd w:fill="F2F5F8"/>
            <w:tcMar>
              <w:top w:w="100" w:type="dxa"/>
              <w:bottom w:w="100" w:type="dxa"/>
              <w:left w:w="150" w:type="dxa"/>
              <w:right w:w="150" w:type="dxa"/>
            </w:tcMar>
          </w:tcPr>
          <w:p>
            <w:r>
              <w:rPr>
                <w:rFonts w:ascii="Calibri" w:hAnsi="Calibri"/>
                <w:sz w:val="18"/>
              </w:rPr>
              <w:t>E2022_09</w:t>
            </w:r>
          </w:p>
        </w:tc>
        <w:tc>
          <w:tcPr>
            <w:tcW w:type="dxa" w:w="1560"/>
            <w:shd w:fill="F2F5F8"/>
            <w:tcMar>
              <w:top w:w="100" w:type="dxa"/>
              <w:bottom w:w="100" w:type="dxa"/>
              <w:left w:w="150" w:type="dxa"/>
              <w:right w:w="150" w:type="dxa"/>
            </w:tcMar>
          </w:tcPr>
          <w:p>
            <w:r>
              <w:rPr>
                <w:rFonts w:ascii="Calibri" w:hAnsi="Calibri"/>
                <w:sz w:val="18"/>
              </w:rPr>
              <w:t>2022-09-05 to 09-07</w:t>
            </w:r>
          </w:p>
        </w:tc>
        <w:tc>
          <w:tcPr>
            <w:tcW w:type="dxa" w:w="1560"/>
            <w:shd w:fill="F2F5F8"/>
            <w:tcMar>
              <w:top w:w="100" w:type="dxa"/>
              <w:bottom w:w="100" w:type="dxa"/>
              <w:left w:w="150" w:type="dxa"/>
              <w:right w:w="150" w:type="dxa"/>
            </w:tcMar>
          </w:tcPr>
          <w:p>
            <w:r>
              <w:rPr>
                <w:rFonts w:ascii="Calibri" w:hAnsi="Calibri"/>
                <w:sz w:val="18"/>
              </w:rPr>
              <w:t>Borewell Road (Whitefield)</w:t>
            </w:r>
          </w:p>
        </w:tc>
        <w:tc>
          <w:tcPr>
            <w:tcW w:type="dxa" w:w="1560"/>
            <w:shd w:fill="F2F5F8"/>
            <w:tcMar>
              <w:top w:w="100" w:type="dxa"/>
              <w:bottom w:w="100" w:type="dxa"/>
              <w:left w:w="150" w:type="dxa"/>
              <w:right w:w="150" w:type="dxa"/>
            </w:tcMar>
          </w:tcPr>
          <w:p>
            <w:r>
              <w:rPr>
                <w:rFonts w:ascii="Calibri" w:hAnsi="Calibri"/>
                <w:sz w:val="18"/>
              </w:rPr>
              <w:t>1444</w:t>
            </w:r>
          </w:p>
        </w:tc>
        <w:tc>
          <w:tcPr>
            <w:tcW w:type="dxa" w:w="1560"/>
            <w:shd w:fill="F2F5F8"/>
            <w:tcMar>
              <w:top w:w="100" w:type="dxa"/>
              <w:bottom w:w="100" w:type="dxa"/>
              <w:left w:w="150" w:type="dxa"/>
              <w:right w:w="150" w:type="dxa"/>
            </w:tcMar>
          </w:tcPr>
          <w:p>
            <w:r>
              <w:rPr>
                <w:rFonts w:ascii="Calibri" w:hAnsi="Calibri"/>
                <w:sz w:val="18"/>
              </w:rPr>
              <w:t>Neighbourhood (Sajjan 2022 Ch.10)</w:t>
            </w:r>
          </w:p>
        </w:tc>
        <w:tc>
          <w:tcPr>
            <w:tcW w:type="dxa" w:w="1560"/>
            <w:shd w:fill="F2F5F8"/>
            <w:tcMar>
              <w:top w:w="100" w:type="dxa"/>
              <w:bottom w:w="100" w:type="dxa"/>
              <w:left w:w="150" w:type="dxa"/>
              <w:right w:w="150" w:type="dxa"/>
            </w:tcMar>
          </w:tcPr>
          <w:p>
            <w:r>
              <w:rPr>
                <w:rFonts w:ascii="Calibri" w:hAnsi="Calibri"/>
                <w:sz w:val="18"/>
              </w:rPr>
              <w:t>High</w:t>
            </w:r>
          </w:p>
        </w:tc>
      </w:tr>
      <w:tr>
        <w:trPr>
          <w:cantSplit/>
        </w:trPr>
        <w:tc>
          <w:tcPr>
            <w:tcW w:type="dxa" w:w="1560"/>
            <w:shd w:fill="FFFFFF"/>
            <w:tcMar>
              <w:top w:w="100" w:type="dxa"/>
              <w:bottom w:w="100" w:type="dxa"/>
              <w:left w:w="150" w:type="dxa"/>
              <w:right w:w="150" w:type="dxa"/>
            </w:tcMar>
          </w:tcPr>
          <w:p>
            <w:r>
              <w:rPr>
                <w:rFonts w:ascii="Calibri" w:hAnsi="Calibri"/>
                <w:sz w:val="18"/>
              </w:rPr>
              <w:t>E2022_09</w:t>
            </w:r>
          </w:p>
        </w:tc>
        <w:tc>
          <w:tcPr>
            <w:tcW w:type="dxa" w:w="1560"/>
            <w:shd w:fill="FFFFFF"/>
            <w:tcMar>
              <w:top w:w="100" w:type="dxa"/>
              <w:bottom w:w="100" w:type="dxa"/>
              <w:left w:w="150" w:type="dxa"/>
              <w:right w:w="150" w:type="dxa"/>
            </w:tcMar>
          </w:tcPr>
          <w:p>
            <w:r>
              <w:rPr>
                <w:rFonts w:ascii="Calibri" w:hAnsi="Calibri"/>
                <w:sz w:val="18"/>
              </w:rPr>
              <w:t>2022-09-05 to 09-07</w:t>
            </w:r>
          </w:p>
        </w:tc>
        <w:tc>
          <w:tcPr>
            <w:tcW w:type="dxa" w:w="1560"/>
            <w:shd w:fill="FFFFFF"/>
            <w:tcMar>
              <w:top w:w="100" w:type="dxa"/>
              <w:bottom w:w="100" w:type="dxa"/>
              <w:left w:w="150" w:type="dxa"/>
              <w:right w:w="150" w:type="dxa"/>
            </w:tcMar>
          </w:tcPr>
          <w:p>
            <w:r>
              <w:rPr>
                <w:rFonts w:ascii="Calibri" w:hAnsi="Calibri"/>
                <w:sz w:val="18"/>
              </w:rPr>
              <w:t>Panathur-Balagere Road (Varthur)</w:t>
            </w:r>
          </w:p>
        </w:tc>
        <w:tc>
          <w:tcPr>
            <w:tcW w:type="dxa" w:w="1560"/>
            <w:shd w:fill="FFFFFF"/>
            <w:tcMar>
              <w:top w:w="100" w:type="dxa"/>
              <w:bottom w:w="100" w:type="dxa"/>
              <w:left w:w="150" w:type="dxa"/>
              <w:right w:w="150" w:type="dxa"/>
            </w:tcMar>
          </w:tcPr>
          <w:p>
            <w:r>
              <w:rPr>
                <w:rFonts w:ascii="Calibri" w:hAnsi="Calibri"/>
                <w:sz w:val="18"/>
              </w:rPr>
              <w:t>977</w:t>
            </w:r>
          </w:p>
        </w:tc>
        <w:tc>
          <w:tcPr>
            <w:tcW w:type="dxa" w:w="1560"/>
            <w:shd w:fill="FFFFFF"/>
            <w:tcMar>
              <w:top w:w="100" w:type="dxa"/>
              <w:bottom w:w="100" w:type="dxa"/>
              <w:left w:w="150" w:type="dxa"/>
              <w:right w:w="150" w:type="dxa"/>
            </w:tcMar>
          </w:tcPr>
          <w:p>
            <w:r>
              <w:rPr>
                <w:rFonts w:ascii="Calibri" w:hAnsi="Calibri"/>
                <w:sz w:val="18"/>
              </w:rPr>
              <w:t>Neighbourhood (Sajjan 2022 Ch.11)</w:t>
            </w:r>
          </w:p>
        </w:tc>
        <w:tc>
          <w:tcPr>
            <w:tcW w:type="dxa" w:w="1560"/>
            <w:shd w:fill="FFFFFF"/>
            <w:tcMar>
              <w:top w:w="100" w:type="dxa"/>
              <w:bottom w:w="100" w:type="dxa"/>
              <w:left w:w="150" w:type="dxa"/>
              <w:right w:w="150" w:type="dxa"/>
            </w:tcMar>
          </w:tcPr>
          <w:p>
            <w:r>
              <w:rPr>
                <w:rFonts w:ascii="Calibri" w:hAnsi="Calibri"/>
                <w:sz w:val="18"/>
              </w:rPr>
              <w:t>High</w:t>
            </w:r>
          </w:p>
        </w:tc>
      </w:tr>
      <w:tr>
        <w:trPr>
          <w:cantSplit/>
        </w:trPr>
        <w:tc>
          <w:tcPr>
            <w:tcW w:type="dxa" w:w="1560"/>
            <w:shd w:fill="F2F5F8"/>
            <w:tcMar>
              <w:top w:w="100" w:type="dxa"/>
              <w:bottom w:w="100" w:type="dxa"/>
              <w:left w:w="150" w:type="dxa"/>
              <w:right w:w="150" w:type="dxa"/>
            </w:tcMar>
          </w:tcPr>
          <w:p>
            <w:r>
              <w:rPr>
                <w:rFonts w:ascii="Calibri" w:hAnsi="Calibri"/>
                <w:sz w:val="18"/>
              </w:rPr>
              <w:t>E2022_05</w:t>
            </w:r>
          </w:p>
        </w:tc>
        <w:tc>
          <w:tcPr>
            <w:tcW w:type="dxa" w:w="1560"/>
            <w:shd w:fill="F2F5F8"/>
            <w:tcMar>
              <w:top w:w="100" w:type="dxa"/>
              <w:bottom w:w="100" w:type="dxa"/>
              <w:left w:w="150" w:type="dxa"/>
              <w:right w:w="150" w:type="dxa"/>
            </w:tcMar>
          </w:tcPr>
          <w:p>
            <w:r>
              <w:rPr>
                <w:rFonts w:ascii="Calibri" w:hAnsi="Calibri"/>
                <w:sz w:val="18"/>
              </w:rPr>
              <w:t>2022-05-05</w:t>
            </w:r>
          </w:p>
        </w:tc>
        <w:tc>
          <w:tcPr>
            <w:tcW w:type="dxa" w:w="1560"/>
            <w:shd w:fill="F2F5F8"/>
            <w:tcMar>
              <w:top w:w="100" w:type="dxa"/>
              <w:bottom w:w="100" w:type="dxa"/>
              <w:left w:w="150" w:type="dxa"/>
              <w:right w:w="150" w:type="dxa"/>
            </w:tcMar>
          </w:tcPr>
          <w:p>
            <w:r>
              <w:rPr>
                <w:rFonts w:ascii="Calibri" w:hAnsi="Calibri"/>
                <w:sz w:val="18"/>
              </w:rPr>
              <w:t>RBD Layout (Sarjapur Road)</w:t>
            </w:r>
          </w:p>
        </w:tc>
        <w:tc>
          <w:tcPr>
            <w:tcW w:type="dxa" w:w="1560"/>
            <w:shd w:fill="F2F5F8"/>
            <w:tcMar>
              <w:top w:w="100" w:type="dxa"/>
              <w:bottom w:w="100" w:type="dxa"/>
              <w:left w:w="150" w:type="dxa"/>
              <w:right w:w="150" w:type="dxa"/>
            </w:tcMar>
          </w:tcPr>
          <w:p>
            <w:r>
              <w:rPr>
                <w:rFonts w:ascii="Calibri" w:hAnsi="Calibri"/>
                <w:sz w:val="18"/>
              </w:rPr>
              <w:t>555</w:t>
            </w:r>
          </w:p>
        </w:tc>
        <w:tc>
          <w:tcPr>
            <w:tcW w:type="dxa" w:w="1560"/>
            <w:shd w:fill="F2F5F8"/>
            <w:tcMar>
              <w:top w:w="100" w:type="dxa"/>
              <w:bottom w:w="100" w:type="dxa"/>
              <w:left w:w="150" w:type="dxa"/>
              <w:right w:w="150" w:type="dxa"/>
            </w:tcMar>
          </w:tcPr>
          <w:p>
            <w:r>
              <w:rPr>
                <w:rFonts w:ascii="Calibri" w:hAnsi="Calibri"/>
                <w:sz w:val="18"/>
              </w:rPr>
              <w:t>OSM Footprint (Indian Express 2022)</w:t>
            </w:r>
          </w:p>
        </w:tc>
        <w:tc>
          <w:tcPr>
            <w:tcW w:type="dxa" w:w="1560"/>
            <w:shd w:fill="F2F5F8"/>
            <w:tcMar>
              <w:top w:w="100" w:type="dxa"/>
              <w:bottom w:w="100" w:type="dxa"/>
              <w:left w:w="150" w:type="dxa"/>
              <w:right w:w="150" w:type="dxa"/>
            </w:tcMar>
          </w:tcPr>
          <w:p>
            <w:r>
              <w:rPr>
                <w:rFonts w:ascii="Calibri" w:hAnsi="Calibri"/>
                <w:sz w:val="18"/>
              </w:rPr>
              <w:t>Low</w:t>
            </w:r>
          </w:p>
        </w:tc>
      </w:tr>
      <w:tr>
        <w:trPr>
          <w:cantSplit/>
        </w:trPr>
        <w:tc>
          <w:tcPr>
            <w:tcW w:type="dxa" w:w="1560"/>
            <w:shd w:fill="FFFFFF"/>
            <w:tcMar>
              <w:top w:w="100" w:type="dxa"/>
              <w:bottom w:w="100" w:type="dxa"/>
              <w:left w:w="150" w:type="dxa"/>
              <w:right w:w="150" w:type="dxa"/>
            </w:tcMar>
          </w:tcPr>
          <w:p>
            <w:r>
              <w:rPr>
                <w:rFonts w:ascii="Calibri" w:hAnsi="Calibri"/>
                <w:sz w:val="18"/>
              </w:rPr>
              <w:t>E2021_11</w:t>
            </w:r>
          </w:p>
        </w:tc>
        <w:tc>
          <w:tcPr>
            <w:tcW w:type="dxa" w:w="1560"/>
            <w:shd w:fill="FFFFFF"/>
            <w:tcMar>
              <w:top w:w="100" w:type="dxa"/>
              <w:bottom w:w="100" w:type="dxa"/>
              <w:left w:w="150" w:type="dxa"/>
              <w:right w:w="150" w:type="dxa"/>
            </w:tcMar>
          </w:tcPr>
          <w:p>
            <w:r>
              <w:rPr>
                <w:rFonts w:ascii="Calibri" w:hAnsi="Calibri"/>
                <w:sz w:val="18"/>
              </w:rPr>
              <w:t>2021-11-21</w:t>
            </w:r>
          </w:p>
        </w:tc>
        <w:tc>
          <w:tcPr>
            <w:tcW w:type="dxa" w:w="1560"/>
            <w:shd w:fill="FFFFFF"/>
            <w:tcMar>
              <w:top w:w="100" w:type="dxa"/>
              <w:bottom w:w="100" w:type="dxa"/>
              <w:left w:w="150" w:type="dxa"/>
              <w:right w:w="150" w:type="dxa"/>
            </w:tcMar>
          </w:tcPr>
          <w:p>
            <w:r>
              <w:rPr>
                <w:rFonts w:ascii="Calibri" w:hAnsi="Calibri"/>
                <w:sz w:val="18"/>
              </w:rPr>
              <w:t>Yelahanka Kendriya Vihar</w:t>
            </w:r>
          </w:p>
        </w:tc>
        <w:tc>
          <w:tcPr>
            <w:tcW w:type="dxa" w:w="1560"/>
            <w:shd w:fill="FFFFFF"/>
            <w:tcMar>
              <w:top w:w="100" w:type="dxa"/>
              <w:bottom w:w="100" w:type="dxa"/>
              <w:left w:w="150" w:type="dxa"/>
              <w:right w:w="150" w:type="dxa"/>
            </w:tcMar>
          </w:tcPr>
          <w:p>
            <w:r>
              <w:rPr>
                <w:rFonts w:ascii="Calibri" w:hAnsi="Calibri"/>
                <w:sz w:val="18"/>
              </w:rPr>
              <w:t>2882</w:t>
            </w:r>
          </w:p>
        </w:tc>
        <w:tc>
          <w:tcPr>
            <w:tcW w:type="dxa" w:w="1560"/>
            <w:shd w:fill="FFFFFF"/>
            <w:tcMar>
              <w:top w:w="100" w:type="dxa"/>
              <w:bottom w:w="100" w:type="dxa"/>
              <w:left w:w="150" w:type="dxa"/>
              <w:right w:w="150" w:type="dxa"/>
            </w:tcMar>
          </w:tcPr>
          <w:p>
            <w:r>
              <w:rPr>
                <w:rFonts w:ascii="Calibri" w:hAnsi="Calibri"/>
                <w:sz w:val="18"/>
              </w:rPr>
              <w:t>Neighbourhood (The News Minute 2021)</w:t>
            </w:r>
          </w:p>
        </w:tc>
        <w:tc>
          <w:tcPr>
            <w:tcW w:type="dxa" w:w="1560"/>
            <w:shd w:fill="FFFFFF"/>
            <w:tcMar>
              <w:top w:w="100" w:type="dxa"/>
              <w:bottom w:w="100" w:type="dxa"/>
              <w:left w:w="150" w:type="dxa"/>
              <w:right w:w="150" w:type="dxa"/>
            </w:tcMar>
          </w:tcPr>
          <w:p>
            <w:r>
              <w:rPr>
                <w:rFonts w:ascii="Calibri" w:hAnsi="Calibri"/>
                <w:sz w:val="18"/>
              </w:rPr>
              <w:t>Low</w:t>
            </w:r>
          </w:p>
        </w:tc>
      </w:tr>
      <w:tr>
        <w:trPr>
          <w:cantSplit/>
        </w:trPr>
        <w:tc>
          <w:tcPr>
            <w:tcW w:type="dxa" w:w="1560"/>
            <w:shd w:fill="F2F5F8"/>
            <w:tcMar>
              <w:top w:w="100" w:type="dxa"/>
              <w:bottom w:w="100" w:type="dxa"/>
              <w:left w:w="150" w:type="dxa"/>
              <w:right w:w="150" w:type="dxa"/>
            </w:tcMar>
          </w:tcPr>
          <w:p>
            <w:r>
              <w:rPr>
                <w:rFonts w:ascii="Calibri" w:hAnsi="Calibri"/>
                <w:sz w:val="18"/>
              </w:rPr>
              <w:t>E2017_08</w:t>
            </w:r>
          </w:p>
        </w:tc>
        <w:tc>
          <w:tcPr>
            <w:tcW w:type="dxa" w:w="1560"/>
            <w:shd w:fill="F2F5F8"/>
            <w:tcMar>
              <w:top w:w="100" w:type="dxa"/>
              <w:bottom w:w="100" w:type="dxa"/>
              <w:left w:w="150" w:type="dxa"/>
              <w:right w:w="150" w:type="dxa"/>
            </w:tcMar>
          </w:tcPr>
          <w:p>
            <w:r>
              <w:rPr>
                <w:rFonts w:ascii="Calibri" w:hAnsi="Calibri"/>
                <w:sz w:val="18"/>
              </w:rPr>
              <w:t>2017-08-15</w:t>
            </w:r>
          </w:p>
        </w:tc>
        <w:tc>
          <w:tcPr>
            <w:tcW w:type="dxa" w:w="1560"/>
            <w:shd w:fill="F2F5F8"/>
            <w:tcMar>
              <w:top w:w="100" w:type="dxa"/>
              <w:bottom w:w="100" w:type="dxa"/>
              <w:left w:w="150" w:type="dxa"/>
              <w:right w:w="150" w:type="dxa"/>
            </w:tcMar>
          </w:tcPr>
          <w:p>
            <w:r>
              <w:rPr>
                <w:rFonts w:ascii="Calibri" w:hAnsi="Calibri"/>
                <w:sz w:val="18"/>
              </w:rPr>
              <w:t>Koramangala 4th Block</w:t>
            </w:r>
          </w:p>
        </w:tc>
        <w:tc>
          <w:tcPr>
            <w:tcW w:type="dxa" w:w="1560"/>
            <w:shd w:fill="F2F5F8"/>
            <w:tcMar>
              <w:top w:w="100" w:type="dxa"/>
              <w:bottom w:w="100" w:type="dxa"/>
              <w:left w:w="150" w:type="dxa"/>
              <w:right w:w="150" w:type="dxa"/>
            </w:tcMar>
          </w:tcPr>
          <w:p>
            <w:r>
              <w:rPr>
                <w:rFonts w:ascii="Calibri" w:hAnsi="Calibri"/>
                <w:sz w:val="18"/>
              </w:rPr>
              <w:t>897</w:t>
            </w:r>
          </w:p>
        </w:tc>
        <w:tc>
          <w:tcPr>
            <w:tcW w:type="dxa" w:w="1560"/>
            <w:shd w:fill="F2F5F8"/>
            <w:tcMar>
              <w:top w:w="100" w:type="dxa"/>
              <w:bottom w:w="100" w:type="dxa"/>
              <w:left w:w="150" w:type="dxa"/>
              <w:right w:w="150" w:type="dxa"/>
            </w:tcMar>
          </w:tcPr>
          <w:p>
            <w:r>
              <w:rPr>
                <w:rFonts w:ascii="Calibri" w:hAnsi="Calibri"/>
                <w:sz w:val="18"/>
              </w:rPr>
              <w:t>Polygon Centroid (The News Minute 2017)</w:t>
            </w:r>
          </w:p>
        </w:tc>
        <w:tc>
          <w:tcPr>
            <w:tcW w:type="dxa" w:w="1560"/>
            <w:shd w:fill="F2F5F8"/>
            <w:tcMar>
              <w:top w:w="100" w:type="dxa"/>
              <w:bottom w:w="100" w:type="dxa"/>
              <w:left w:w="150" w:type="dxa"/>
              <w:right w:w="150" w:type="dxa"/>
            </w:tcMar>
          </w:tcPr>
          <w:p>
            <w:r>
              <w:rPr>
                <w:rFonts w:ascii="Calibri" w:hAnsi="Calibri"/>
                <w:sz w:val="18"/>
              </w:rPr>
              <w:t>Medium</w:t>
            </w:r>
          </w:p>
        </w:tc>
      </w:tr>
      <w:tr>
        <w:trPr>
          <w:cantSplit/>
        </w:trPr>
        <w:tc>
          <w:tcPr>
            <w:tcW w:type="dxa" w:w="1560"/>
            <w:shd w:fill="FFFFFF"/>
            <w:tcMar>
              <w:top w:w="100" w:type="dxa"/>
              <w:bottom w:w="100" w:type="dxa"/>
              <w:left w:w="150" w:type="dxa"/>
              <w:right w:w="150" w:type="dxa"/>
            </w:tcMar>
          </w:tcPr>
          <w:p>
            <w:r>
              <w:rPr>
                <w:rFonts w:ascii="Calibri" w:hAnsi="Calibri"/>
                <w:sz w:val="18"/>
              </w:rPr>
              <w:t>E2023_05</w:t>
            </w:r>
          </w:p>
        </w:tc>
        <w:tc>
          <w:tcPr>
            <w:tcW w:type="dxa" w:w="1560"/>
            <w:shd w:fill="FFFFFF"/>
            <w:tcMar>
              <w:top w:w="100" w:type="dxa"/>
              <w:bottom w:w="100" w:type="dxa"/>
              <w:left w:w="150" w:type="dxa"/>
              <w:right w:w="150" w:type="dxa"/>
            </w:tcMar>
          </w:tcPr>
          <w:p>
            <w:r>
              <w:rPr>
                <w:rFonts w:ascii="Calibri" w:hAnsi="Calibri"/>
                <w:sz w:val="18"/>
              </w:rPr>
              <w:t>2023-05-21</w:t>
            </w:r>
          </w:p>
        </w:tc>
        <w:tc>
          <w:tcPr>
            <w:tcW w:type="dxa" w:w="1560"/>
            <w:shd w:fill="FFFFFF"/>
            <w:tcMar>
              <w:top w:w="100" w:type="dxa"/>
              <w:bottom w:w="100" w:type="dxa"/>
              <w:left w:w="150" w:type="dxa"/>
              <w:right w:w="150" w:type="dxa"/>
            </w:tcMar>
          </w:tcPr>
          <w:p>
            <w:r>
              <w:rPr>
                <w:rFonts w:ascii="Calibri" w:hAnsi="Calibri"/>
                <w:sz w:val="18"/>
              </w:rPr>
              <w:t>KR Circle Underpass</w:t>
            </w:r>
          </w:p>
        </w:tc>
        <w:tc>
          <w:tcPr>
            <w:tcW w:type="dxa" w:w="1560"/>
            <w:shd w:fill="FFFFFF"/>
            <w:tcMar>
              <w:top w:w="100" w:type="dxa"/>
              <w:bottom w:w="100" w:type="dxa"/>
              <w:left w:w="150" w:type="dxa"/>
              <w:right w:w="150" w:type="dxa"/>
            </w:tcMar>
          </w:tcPr>
          <w:p>
            <w:r>
              <w:rPr>
                <w:rFonts w:ascii="Calibri" w:hAnsi="Calibri"/>
                <w:sz w:val="18"/>
              </w:rPr>
              <w:t>1478</w:t>
            </w:r>
          </w:p>
        </w:tc>
        <w:tc>
          <w:tcPr>
            <w:tcW w:type="dxa" w:w="1560"/>
            <w:shd w:fill="FFFFFF"/>
            <w:tcMar>
              <w:top w:w="100" w:type="dxa"/>
              <w:bottom w:w="100" w:type="dxa"/>
              <w:left w:w="150" w:type="dxa"/>
              <w:right w:w="150" w:type="dxa"/>
            </w:tcMar>
          </w:tcPr>
          <w:p>
            <w:r>
              <w:rPr>
                <w:rFonts w:ascii="Calibri" w:hAnsi="Calibri"/>
                <w:sz w:val="18"/>
              </w:rPr>
              <w:t>Proxy Centroid (Scroll.in 2023)</w:t>
            </w:r>
          </w:p>
        </w:tc>
        <w:tc>
          <w:tcPr>
            <w:tcW w:type="dxa" w:w="1560"/>
            <w:shd w:fill="FFFFFF"/>
            <w:tcMar>
              <w:top w:w="100" w:type="dxa"/>
              <w:bottom w:w="100" w:type="dxa"/>
              <w:left w:w="150" w:type="dxa"/>
              <w:right w:w="150" w:type="dxa"/>
            </w:tcMar>
          </w:tcPr>
          <w:p>
            <w:r>
              <w:rPr>
                <w:rFonts w:ascii="Calibri" w:hAnsi="Calibri"/>
                <w:sz w:val="18"/>
              </w:rPr>
              <w:t>Medium</w:t>
            </w:r>
          </w:p>
        </w:tc>
      </w:tr>
    </w:tbl>
    <w:p>
      <w:r>
        <w:t>Table 2: Confirmed historical flood event catalogue with precision and source mapping.</w:t>
      </w:r>
    </w:p>
    <w:p>
      <w:r>
        <w:t>Events Audited and Removed:</w:t>
        <w:br/>
        <w:t>• E2017_09 (Hosur-Sarjapur / Anugraha Layout, 27–28 Sep 2017): Cited GardaWorld Crisis24 product 222601. Verification revealed the URL redirects to a generic login portal, with no public corroboration of flooding in Anugraha Layout on those dates. Expunged.</w:t>
        <w:br/>
        <w:t>• Deccan Herald Moon Rocket Article (Aug 2022): Discarded due to URL collision/misattribution.</w:t>
        <w:br/>
        <w:t>• Historical candidate events outside 2017, 2021–2023 (e.g. 2016, 2020) were excluded from active training to maintain unbroken CHIRPS temporal continuity.</w:t>
      </w:r>
    </w:p>
    <w:p>
      <w:pPr>
        <w:pStyle w:val="Heading1"/>
      </w:pPr>
      <w:r>
        <w:t>6. Spatial Labelling Methodology</w:t>
      </w:r>
    </w:p>
    <w:p>
      <w:r>
        <w:t>Urban flood documentation is inherently incomplete. Low-income valley waterlogging is rarely covered by media, whereas arterial roads and tech parks receive extensive reporting. The labelling framework addresses this asymmetry transparently:</w:t>
        <w:br/>
        <w:t>• Centre Cells: The specific 500 m grid cell containing the documented centroid or polygon footprint receives flood_label = 1, audit_is_buffer_cell = 0, and label_confidence = 'high' or 'medium' as justified by ground evidence.</w:t>
        <w:br/>
        <w:t>• Topological 3×3 Buffer Neighbours: Surrounding cells in the 8-connected Moore neighborhood receive flood_label = 1, audit_is_buffer_cell = 1, and are strictly graded with label_confidence = 'low'.</w:t>
        <w:br/>
        <w:t>• Multi-Day Event Duration: Documented multi-day events (e.g. September 5–7, 2022) carry flood_label = 1 across all active event days for affected cells, reflecting multi-day inundation cited in technical reports.</w:t>
        <w:br/>
        <w:t>• Assumed Negatives: Every grid cell not covered by a positive report on a candidate stormy day receives flood_label = 0, label_source = 'none', and label_confidence = 'low'. Unreported areas are treated as 'not observed flooded', not 'proven dry'.</w:t>
      </w:r>
    </w:p>
    <w:p>
      <w:pPr>
        <w:pStyle w:val="Heading1"/>
      </w:pPr>
      <w:r>
        <w:t>7. Delivered Data Artifacts</w:t>
      </w:r>
    </w:p>
    <w:p>
      <w:r>
        <w:t>All deliverable datasets are located in delivery/. Every file has been verified against the acceptance schema.</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F497D"/>
            <w:tcMar>
              <w:top w:w="140" w:type="dxa"/>
              <w:bottom w:w="140" w:type="dxa"/>
              <w:left w:w="180" w:type="dxa"/>
              <w:right w:w="180" w:type="dxa"/>
            </w:tcMar>
          </w:tcPr>
          <w:p>
            <w:pPr>
              <w:jc w:val="center"/>
            </w:pPr>
            <w:r>
              <w:rPr>
                <w:rFonts w:ascii="Calibri" w:hAnsi="Calibri"/>
                <w:b/>
                <w:color w:val="FFFFFF"/>
                <w:sz w:val="19"/>
              </w:rPr>
              <w:t>File Name</w:t>
            </w:r>
          </w:p>
        </w:tc>
        <w:tc>
          <w:tcPr>
            <w:tcW w:type="dxa" w:w="1560"/>
            <w:shd w:fill="1F497D"/>
            <w:tcMar>
              <w:top w:w="140" w:type="dxa"/>
              <w:bottom w:w="140" w:type="dxa"/>
              <w:left w:w="180" w:type="dxa"/>
              <w:right w:w="180" w:type="dxa"/>
            </w:tcMar>
          </w:tcPr>
          <w:p>
            <w:pPr>
              <w:jc w:val="center"/>
            </w:pPr>
            <w:r>
              <w:rPr>
                <w:rFonts w:ascii="Calibri" w:hAnsi="Calibri"/>
                <w:b/>
                <w:color w:val="FFFFFF"/>
                <w:sz w:val="19"/>
              </w:rPr>
              <w:t>Format</w:t>
            </w:r>
          </w:p>
        </w:tc>
        <w:tc>
          <w:tcPr>
            <w:tcW w:type="dxa" w:w="1560"/>
            <w:shd w:fill="1F497D"/>
            <w:tcMar>
              <w:top w:w="140" w:type="dxa"/>
              <w:bottom w:w="140" w:type="dxa"/>
              <w:left w:w="180" w:type="dxa"/>
              <w:right w:w="180" w:type="dxa"/>
            </w:tcMar>
          </w:tcPr>
          <w:p>
            <w:pPr>
              <w:jc w:val="center"/>
            </w:pPr>
            <w:r>
              <w:rPr>
                <w:rFonts w:ascii="Calibri" w:hAnsi="Calibri"/>
                <w:b/>
                <w:color w:val="FFFFFF"/>
                <w:sz w:val="19"/>
              </w:rPr>
              <w:t>Rows</w:t>
            </w:r>
          </w:p>
        </w:tc>
        <w:tc>
          <w:tcPr>
            <w:tcW w:type="dxa" w:w="1560"/>
            <w:shd w:fill="1F497D"/>
            <w:tcMar>
              <w:top w:w="140" w:type="dxa"/>
              <w:bottom w:w="140" w:type="dxa"/>
              <w:left w:w="180" w:type="dxa"/>
              <w:right w:w="180" w:type="dxa"/>
            </w:tcMar>
          </w:tcPr>
          <w:p>
            <w:pPr>
              <w:jc w:val="center"/>
            </w:pPr>
            <w:r>
              <w:rPr>
                <w:rFonts w:ascii="Calibri" w:hAnsi="Calibri"/>
                <w:b/>
                <w:color w:val="FFFFFF"/>
                <w:sz w:val="19"/>
              </w:rPr>
              <w:t>Columns</w:t>
            </w:r>
          </w:p>
        </w:tc>
        <w:tc>
          <w:tcPr>
            <w:tcW w:type="dxa" w:w="1560"/>
            <w:shd w:fill="1F497D"/>
            <w:tcMar>
              <w:top w:w="140" w:type="dxa"/>
              <w:bottom w:w="140" w:type="dxa"/>
              <w:left w:w="180" w:type="dxa"/>
              <w:right w:w="180" w:type="dxa"/>
            </w:tcMar>
          </w:tcPr>
          <w:p>
            <w:pPr>
              <w:jc w:val="center"/>
            </w:pPr>
            <w:r>
              <w:rPr>
                <w:rFonts w:ascii="Calibri" w:hAnsi="Calibri"/>
                <w:b/>
                <w:color w:val="FFFFFF"/>
                <w:sz w:val="19"/>
              </w:rPr>
              <w:t>Unique Days</w:t>
            </w:r>
          </w:p>
        </w:tc>
        <w:tc>
          <w:tcPr>
            <w:tcW w:type="dxa" w:w="1560"/>
            <w:shd w:fill="1F497D"/>
            <w:tcMar>
              <w:top w:w="140" w:type="dxa"/>
              <w:bottom w:w="140" w:type="dxa"/>
              <w:left w:w="180" w:type="dxa"/>
              <w:right w:w="180" w:type="dxa"/>
            </w:tcMar>
          </w:tcPr>
          <w:p>
            <w:pPr>
              <w:jc w:val="center"/>
            </w:pPr>
            <w:r>
              <w:rPr>
                <w:rFonts w:ascii="Calibri" w:hAnsi="Calibri"/>
                <w:b/>
                <w:color w:val="FFFFFF"/>
                <w:sz w:val="19"/>
              </w:rPr>
              <w:t>Description</w:t>
            </w:r>
          </w:p>
        </w:tc>
      </w:tr>
      <w:tr>
        <w:trPr>
          <w:cantSplit/>
        </w:trPr>
        <w:tc>
          <w:tcPr>
            <w:tcW w:type="dxa" w:w="1560"/>
            <w:shd w:fill="F2F5F8"/>
            <w:tcMar>
              <w:top w:w="100" w:type="dxa"/>
              <w:bottom w:w="100" w:type="dxa"/>
              <w:left w:w="150" w:type="dxa"/>
              <w:right w:w="150" w:type="dxa"/>
            </w:tcMar>
          </w:tcPr>
          <w:p>
            <w:r>
              <w:rPr>
                <w:rFonts w:ascii="Calibri" w:hAnsi="Calibri"/>
                <w:sz w:val="18"/>
              </w:rPr>
              <w:t>cells_static.csv</w:t>
            </w:r>
          </w:p>
        </w:tc>
        <w:tc>
          <w:tcPr>
            <w:tcW w:type="dxa" w:w="1560"/>
            <w:shd w:fill="F2F5F8"/>
            <w:tcMar>
              <w:top w:w="100" w:type="dxa"/>
              <w:bottom w:w="100" w:type="dxa"/>
              <w:left w:w="150" w:type="dxa"/>
              <w:right w:w="150" w:type="dxa"/>
            </w:tcMar>
          </w:tcPr>
          <w:p>
            <w:r>
              <w:rPr>
                <w:rFonts w:ascii="Calibri" w:hAnsi="Calibri"/>
                <w:sz w:val="18"/>
              </w:rPr>
              <w:t>CSV</w:t>
            </w:r>
          </w:p>
        </w:tc>
        <w:tc>
          <w:tcPr>
            <w:tcW w:type="dxa" w:w="1560"/>
            <w:shd w:fill="F2F5F8"/>
            <w:tcMar>
              <w:top w:w="100" w:type="dxa"/>
              <w:bottom w:w="100" w:type="dxa"/>
              <w:left w:w="150" w:type="dxa"/>
              <w:right w:w="150" w:type="dxa"/>
            </w:tcMar>
          </w:tcPr>
          <w:p>
            <w:r>
              <w:rPr>
                <w:rFonts w:ascii="Calibri" w:hAnsi="Calibri"/>
                <w:sz w:val="18"/>
              </w:rPr>
              <w:t>3,026</w:t>
            </w:r>
          </w:p>
        </w:tc>
        <w:tc>
          <w:tcPr>
            <w:tcW w:type="dxa" w:w="1560"/>
            <w:shd w:fill="F2F5F8"/>
            <w:tcMar>
              <w:top w:w="100" w:type="dxa"/>
              <w:bottom w:w="100" w:type="dxa"/>
              <w:left w:w="150" w:type="dxa"/>
              <w:right w:w="150" w:type="dxa"/>
            </w:tcMar>
          </w:tcPr>
          <w:p>
            <w:r>
              <w:rPr>
                <w:rFonts w:ascii="Calibri" w:hAnsi="Calibri"/>
                <w:sz w:val="18"/>
              </w:rPr>
              <w:t>16</w:t>
            </w:r>
          </w:p>
        </w:tc>
        <w:tc>
          <w:tcPr>
            <w:tcW w:type="dxa" w:w="1560"/>
            <w:shd w:fill="F2F5F8"/>
            <w:tcMar>
              <w:top w:w="100" w:type="dxa"/>
              <w:bottom w:w="100" w:type="dxa"/>
              <w:left w:w="150" w:type="dxa"/>
              <w:right w:w="150" w:type="dxa"/>
            </w:tcMar>
          </w:tcPr>
          <w:p>
            <w:r>
              <w:rPr>
                <w:rFonts w:ascii="Calibri" w:hAnsi="Calibri"/>
                <w:sz w:val="18"/>
              </w:rPr>
              <w:t>—</w:t>
            </w:r>
          </w:p>
        </w:tc>
        <w:tc>
          <w:tcPr>
            <w:tcW w:type="dxa" w:w="1560"/>
            <w:shd w:fill="F2F5F8"/>
            <w:tcMar>
              <w:top w:w="100" w:type="dxa"/>
              <w:bottom w:w="100" w:type="dxa"/>
              <w:left w:w="150" w:type="dxa"/>
              <w:right w:w="150" w:type="dxa"/>
            </w:tcMar>
          </w:tcPr>
          <w:p>
            <w:r>
              <w:rPr>
                <w:rFonts w:ascii="Calibri" w:hAnsi="Calibri"/>
                <w:sz w:val="18"/>
              </w:rPr>
              <w:t>Master static lookup table for all 3,026 cells.</w:t>
            </w:r>
          </w:p>
        </w:tc>
      </w:tr>
      <w:tr>
        <w:trPr>
          <w:cantSplit/>
        </w:trPr>
        <w:tc>
          <w:tcPr>
            <w:tcW w:type="dxa" w:w="1560"/>
            <w:shd w:fill="FFFFFF"/>
            <w:tcMar>
              <w:top w:w="100" w:type="dxa"/>
              <w:bottom w:w="100" w:type="dxa"/>
              <w:left w:w="150" w:type="dxa"/>
              <w:right w:w="150" w:type="dxa"/>
            </w:tcMar>
          </w:tcPr>
          <w:p>
            <w:r>
              <w:rPr>
                <w:rFonts w:ascii="Calibri" w:hAnsi="Calibri"/>
                <w:sz w:val="18"/>
              </w:rPr>
              <w:t>events.csv</w:t>
            </w:r>
          </w:p>
        </w:tc>
        <w:tc>
          <w:tcPr>
            <w:tcW w:type="dxa" w:w="1560"/>
            <w:shd w:fill="FFFFFF"/>
            <w:tcMar>
              <w:top w:w="100" w:type="dxa"/>
              <w:bottom w:w="100" w:type="dxa"/>
              <w:left w:w="150" w:type="dxa"/>
              <w:right w:w="150" w:type="dxa"/>
            </w:tcMar>
          </w:tcPr>
          <w:p>
            <w:r>
              <w:rPr>
                <w:rFonts w:ascii="Calibri" w:hAnsi="Calibri"/>
                <w:sz w:val="18"/>
              </w:rPr>
              <w:t>CSV</w:t>
            </w:r>
          </w:p>
        </w:tc>
        <w:tc>
          <w:tcPr>
            <w:tcW w:type="dxa" w:w="1560"/>
            <w:shd w:fill="FFFFFF"/>
            <w:tcMar>
              <w:top w:w="100" w:type="dxa"/>
              <w:bottom w:w="100" w:type="dxa"/>
              <w:left w:w="150" w:type="dxa"/>
              <w:right w:w="150" w:type="dxa"/>
            </w:tcMar>
          </w:tcPr>
          <w:p>
            <w:r>
              <w:rPr>
                <w:rFonts w:ascii="Calibri" w:hAnsi="Calibri"/>
                <w:sz w:val="18"/>
              </w:rPr>
              <w:t>10</w:t>
            </w:r>
          </w:p>
        </w:tc>
        <w:tc>
          <w:tcPr>
            <w:tcW w:type="dxa" w:w="1560"/>
            <w:shd w:fill="FFFFFF"/>
            <w:tcMar>
              <w:top w:w="100" w:type="dxa"/>
              <w:bottom w:w="100" w:type="dxa"/>
              <w:left w:w="150" w:type="dxa"/>
              <w:right w:w="150" w:type="dxa"/>
            </w:tcMar>
          </w:tcPr>
          <w:p>
            <w:r>
              <w:rPr>
                <w:rFonts w:ascii="Calibri" w:hAnsi="Calibri"/>
                <w:sz w:val="18"/>
              </w:rPr>
              <w:t>19</w:t>
            </w:r>
          </w:p>
        </w:tc>
        <w:tc>
          <w:tcPr>
            <w:tcW w:type="dxa" w:w="1560"/>
            <w:shd w:fill="FFFFFF"/>
            <w:tcMar>
              <w:top w:w="100" w:type="dxa"/>
              <w:bottom w:w="100" w:type="dxa"/>
              <w:left w:w="150" w:type="dxa"/>
              <w:right w:w="150" w:type="dxa"/>
            </w:tcMar>
          </w:tcPr>
          <w:p>
            <w:r>
              <w:rPr>
                <w:rFonts w:ascii="Calibri" w:hAnsi="Calibri"/>
                <w:sz w:val="18"/>
              </w:rPr>
              <w:t>9</w:t>
            </w:r>
          </w:p>
        </w:tc>
        <w:tc>
          <w:tcPr>
            <w:tcW w:type="dxa" w:w="1560"/>
            <w:shd w:fill="FFFFFF"/>
            <w:tcMar>
              <w:top w:w="100" w:type="dxa"/>
              <w:bottom w:w="100" w:type="dxa"/>
              <w:left w:w="150" w:type="dxa"/>
              <w:right w:w="150" w:type="dxa"/>
            </w:tcMar>
          </w:tcPr>
          <w:p>
            <w:r>
              <w:rPr>
                <w:rFonts w:ascii="Calibri" w:hAnsi="Calibri"/>
                <w:sz w:val="18"/>
              </w:rPr>
              <w:t>Ground-truth flood event audit directory.</w:t>
            </w:r>
          </w:p>
        </w:tc>
      </w:tr>
      <w:tr>
        <w:trPr>
          <w:cantSplit/>
        </w:trPr>
        <w:tc>
          <w:tcPr>
            <w:tcW w:type="dxa" w:w="1560"/>
            <w:shd w:fill="F2F5F8"/>
            <w:tcMar>
              <w:top w:w="100" w:type="dxa"/>
              <w:bottom w:w="100" w:type="dxa"/>
              <w:left w:w="150" w:type="dxa"/>
              <w:right w:w="150" w:type="dxa"/>
            </w:tcMar>
          </w:tcPr>
          <w:p>
            <w:r>
              <w:rPr>
                <w:rFonts w:ascii="Calibri" w:hAnsi="Calibri"/>
                <w:sz w:val="18"/>
              </w:rPr>
              <w:t>rainfall_daily.csv</w:t>
            </w:r>
          </w:p>
        </w:tc>
        <w:tc>
          <w:tcPr>
            <w:tcW w:type="dxa" w:w="1560"/>
            <w:shd w:fill="F2F5F8"/>
            <w:tcMar>
              <w:top w:w="100" w:type="dxa"/>
              <w:bottom w:w="100" w:type="dxa"/>
              <w:left w:w="150" w:type="dxa"/>
              <w:right w:w="150" w:type="dxa"/>
            </w:tcMar>
          </w:tcPr>
          <w:p>
            <w:r>
              <w:rPr>
                <w:rFonts w:ascii="Calibri" w:hAnsi="Calibri"/>
                <w:sz w:val="18"/>
              </w:rPr>
              <w:t>CSV</w:t>
            </w:r>
          </w:p>
        </w:tc>
        <w:tc>
          <w:tcPr>
            <w:tcW w:type="dxa" w:w="1560"/>
            <w:shd w:fill="F2F5F8"/>
            <w:tcMar>
              <w:top w:w="100" w:type="dxa"/>
              <w:bottom w:w="100" w:type="dxa"/>
              <w:left w:w="150" w:type="dxa"/>
              <w:right w:w="150" w:type="dxa"/>
            </w:tcMar>
          </w:tcPr>
          <w:p>
            <w:r>
              <w:rPr>
                <w:rFonts w:ascii="Calibri" w:hAnsi="Calibri"/>
                <w:sz w:val="18"/>
              </w:rPr>
              <w:t>36,112</w:t>
            </w:r>
          </w:p>
        </w:tc>
        <w:tc>
          <w:tcPr>
            <w:tcW w:type="dxa" w:w="1560"/>
            <w:shd w:fill="F2F5F8"/>
            <w:tcMar>
              <w:top w:w="100" w:type="dxa"/>
              <w:bottom w:w="100" w:type="dxa"/>
              <w:left w:w="150" w:type="dxa"/>
              <w:right w:w="150" w:type="dxa"/>
            </w:tcMar>
          </w:tcPr>
          <w:p>
            <w:r>
              <w:rPr>
                <w:rFonts w:ascii="Calibri" w:hAnsi="Calibri"/>
                <w:sz w:val="18"/>
              </w:rPr>
              <w:t>5</w:t>
            </w:r>
          </w:p>
        </w:tc>
        <w:tc>
          <w:tcPr>
            <w:tcW w:type="dxa" w:w="1560"/>
            <w:shd w:fill="F2F5F8"/>
            <w:tcMar>
              <w:top w:w="100" w:type="dxa"/>
              <w:bottom w:w="100" w:type="dxa"/>
              <w:left w:w="150" w:type="dxa"/>
              <w:right w:w="150" w:type="dxa"/>
            </w:tcMar>
          </w:tcPr>
          <w:p>
            <w:r>
              <w:rPr>
                <w:rFonts w:ascii="Calibri" w:hAnsi="Calibri"/>
                <w:sz w:val="18"/>
              </w:rPr>
              <w:t>976</w:t>
            </w:r>
          </w:p>
        </w:tc>
        <w:tc>
          <w:tcPr>
            <w:tcW w:type="dxa" w:w="1560"/>
            <w:shd w:fill="F2F5F8"/>
            <w:tcMar>
              <w:top w:w="100" w:type="dxa"/>
              <w:bottom w:w="100" w:type="dxa"/>
              <w:left w:w="150" w:type="dxa"/>
              <w:right w:w="150" w:type="dxa"/>
            </w:tcMar>
          </w:tcPr>
          <w:p>
            <w:r>
              <w:rPr>
                <w:rFonts w:ascii="Calibri" w:hAnsi="Calibri"/>
                <w:sz w:val="18"/>
              </w:rPr>
              <w:t>Continuous daily rainfall across 37 CHIRPS pixels.</w:t>
            </w:r>
          </w:p>
        </w:tc>
      </w:tr>
      <w:tr>
        <w:trPr>
          <w:cantSplit/>
        </w:trPr>
        <w:tc>
          <w:tcPr>
            <w:tcW w:type="dxa" w:w="1560"/>
            <w:shd w:fill="FFFFFF"/>
            <w:tcMar>
              <w:top w:w="100" w:type="dxa"/>
              <w:bottom w:w="100" w:type="dxa"/>
              <w:left w:w="150" w:type="dxa"/>
              <w:right w:w="150" w:type="dxa"/>
            </w:tcMar>
          </w:tcPr>
          <w:p>
            <w:r>
              <w:rPr>
                <w:rFonts w:ascii="Calibri" w:hAnsi="Calibri"/>
                <w:sz w:val="18"/>
              </w:rPr>
              <w:t>flood_dataset.parquet</w:t>
            </w:r>
          </w:p>
        </w:tc>
        <w:tc>
          <w:tcPr>
            <w:tcW w:type="dxa" w:w="1560"/>
            <w:shd w:fill="FFFFFF"/>
            <w:tcMar>
              <w:top w:w="100" w:type="dxa"/>
              <w:bottom w:w="100" w:type="dxa"/>
              <w:left w:w="150" w:type="dxa"/>
              <w:right w:w="150" w:type="dxa"/>
            </w:tcMar>
          </w:tcPr>
          <w:p>
            <w:r>
              <w:rPr>
                <w:rFonts w:ascii="Calibri" w:hAnsi="Calibri"/>
                <w:sz w:val="18"/>
              </w:rPr>
              <w:t>Parquet</w:t>
            </w:r>
          </w:p>
        </w:tc>
        <w:tc>
          <w:tcPr>
            <w:tcW w:type="dxa" w:w="1560"/>
            <w:shd w:fill="FFFFFF"/>
            <w:tcMar>
              <w:top w:w="100" w:type="dxa"/>
              <w:bottom w:w="100" w:type="dxa"/>
              <w:left w:w="150" w:type="dxa"/>
              <w:right w:w="150" w:type="dxa"/>
            </w:tcMar>
          </w:tcPr>
          <w:p>
            <w:r>
              <w:rPr>
                <w:rFonts w:ascii="Calibri" w:hAnsi="Calibri"/>
                <w:sz w:val="18"/>
              </w:rPr>
              <w:t>1,764,158</w:t>
            </w:r>
          </w:p>
        </w:tc>
        <w:tc>
          <w:tcPr>
            <w:tcW w:type="dxa" w:w="1560"/>
            <w:shd w:fill="FFFFFF"/>
            <w:tcMar>
              <w:top w:w="100" w:type="dxa"/>
              <w:bottom w:w="100" w:type="dxa"/>
              <w:left w:w="150" w:type="dxa"/>
              <w:right w:w="150" w:type="dxa"/>
            </w:tcMar>
          </w:tcPr>
          <w:p>
            <w:r>
              <w:rPr>
                <w:rFonts w:ascii="Calibri" w:hAnsi="Calibri"/>
                <w:sz w:val="18"/>
              </w:rPr>
              <w:t>42</w:t>
            </w:r>
          </w:p>
        </w:tc>
        <w:tc>
          <w:tcPr>
            <w:tcW w:type="dxa" w:w="1560"/>
            <w:shd w:fill="FFFFFF"/>
            <w:tcMar>
              <w:top w:w="100" w:type="dxa"/>
              <w:bottom w:w="100" w:type="dxa"/>
              <w:left w:w="150" w:type="dxa"/>
              <w:right w:w="150" w:type="dxa"/>
            </w:tcMar>
          </w:tcPr>
          <w:p>
            <w:r>
              <w:rPr>
                <w:rFonts w:ascii="Calibri" w:hAnsi="Calibri"/>
                <w:sz w:val="18"/>
              </w:rPr>
              <w:t>583</w:t>
            </w:r>
          </w:p>
        </w:tc>
        <w:tc>
          <w:tcPr>
            <w:tcW w:type="dxa" w:w="1560"/>
            <w:shd w:fill="FFFFFF"/>
            <w:tcMar>
              <w:top w:w="100" w:type="dxa"/>
              <w:bottom w:w="100" w:type="dxa"/>
              <w:left w:w="150" w:type="dxa"/>
              <w:right w:w="150" w:type="dxa"/>
            </w:tcMar>
          </w:tcPr>
          <w:p>
            <w:r>
              <w:rPr>
                <w:rFonts w:ascii="Calibri" w:hAnsi="Calibri"/>
                <w:sz w:val="18"/>
              </w:rPr>
              <w:t>Master XGBoost ML table across May–Nov candidate days.</w:t>
            </w:r>
          </w:p>
        </w:tc>
      </w:tr>
      <w:tr>
        <w:trPr>
          <w:cantSplit/>
        </w:trPr>
        <w:tc>
          <w:tcPr>
            <w:tcW w:type="dxa" w:w="1560"/>
            <w:shd w:fill="F2F5F8"/>
            <w:tcMar>
              <w:top w:w="100" w:type="dxa"/>
              <w:bottom w:w="100" w:type="dxa"/>
              <w:left w:w="150" w:type="dxa"/>
              <w:right w:w="150" w:type="dxa"/>
            </w:tcMar>
          </w:tcPr>
          <w:p>
            <w:r>
              <w:rPr>
                <w:rFonts w:ascii="Calibri" w:hAnsi="Calibri"/>
                <w:sz w:val="18"/>
              </w:rPr>
              <w:t>flood_dataset_event_windows.csv</w:t>
            </w:r>
          </w:p>
        </w:tc>
        <w:tc>
          <w:tcPr>
            <w:tcW w:type="dxa" w:w="1560"/>
            <w:shd w:fill="F2F5F8"/>
            <w:tcMar>
              <w:top w:w="100" w:type="dxa"/>
              <w:bottom w:w="100" w:type="dxa"/>
              <w:left w:w="150" w:type="dxa"/>
              <w:right w:w="150" w:type="dxa"/>
            </w:tcMar>
          </w:tcPr>
          <w:p>
            <w:r>
              <w:rPr>
                <w:rFonts w:ascii="Calibri" w:hAnsi="Calibri"/>
                <w:sz w:val="18"/>
              </w:rPr>
              <w:t>CSV</w:t>
            </w:r>
          </w:p>
        </w:tc>
        <w:tc>
          <w:tcPr>
            <w:tcW w:type="dxa" w:w="1560"/>
            <w:shd w:fill="F2F5F8"/>
            <w:tcMar>
              <w:top w:w="100" w:type="dxa"/>
              <w:bottom w:w="100" w:type="dxa"/>
              <w:left w:w="150" w:type="dxa"/>
              <w:right w:w="150" w:type="dxa"/>
            </w:tcMar>
          </w:tcPr>
          <w:p>
            <w:r>
              <w:rPr>
                <w:rFonts w:ascii="Calibri" w:hAnsi="Calibri"/>
                <w:sz w:val="18"/>
              </w:rPr>
              <w:t>308,652</w:t>
            </w:r>
          </w:p>
        </w:tc>
        <w:tc>
          <w:tcPr>
            <w:tcW w:type="dxa" w:w="1560"/>
            <w:shd w:fill="F2F5F8"/>
            <w:tcMar>
              <w:top w:w="100" w:type="dxa"/>
              <w:bottom w:w="100" w:type="dxa"/>
              <w:left w:w="150" w:type="dxa"/>
              <w:right w:w="150" w:type="dxa"/>
            </w:tcMar>
          </w:tcPr>
          <w:p>
            <w:r>
              <w:rPr>
                <w:rFonts w:ascii="Calibri" w:hAnsi="Calibri"/>
                <w:sz w:val="18"/>
              </w:rPr>
              <w:t>42</w:t>
            </w:r>
          </w:p>
        </w:tc>
        <w:tc>
          <w:tcPr>
            <w:tcW w:type="dxa" w:w="1560"/>
            <w:shd w:fill="F2F5F8"/>
            <w:tcMar>
              <w:top w:w="100" w:type="dxa"/>
              <w:bottom w:w="100" w:type="dxa"/>
              <w:left w:w="150" w:type="dxa"/>
              <w:right w:w="150" w:type="dxa"/>
            </w:tcMar>
          </w:tcPr>
          <w:p>
            <w:r>
              <w:rPr>
                <w:rFonts w:ascii="Calibri" w:hAnsi="Calibri"/>
                <w:sz w:val="18"/>
              </w:rPr>
              <w:t>102</w:t>
            </w:r>
          </w:p>
        </w:tc>
        <w:tc>
          <w:tcPr>
            <w:tcW w:type="dxa" w:w="1560"/>
            <w:shd w:fill="F2F5F8"/>
            <w:tcMar>
              <w:top w:w="100" w:type="dxa"/>
              <w:bottom w:w="100" w:type="dxa"/>
              <w:left w:w="150" w:type="dxa"/>
              <w:right w:w="150" w:type="dxa"/>
            </w:tcMar>
          </w:tcPr>
          <w:p>
            <w:r>
              <w:rPr>
                <w:rFonts w:ascii="Calibri" w:hAnsi="Calibri"/>
                <w:sz w:val="18"/>
              </w:rPr>
              <w:t>Full cell extract for all 102 May–Nov event window days.</w:t>
            </w:r>
          </w:p>
        </w:tc>
      </w:tr>
      <w:tr>
        <w:trPr>
          <w:cantSplit/>
        </w:trPr>
        <w:tc>
          <w:tcPr>
            <w:tcW w:type="dxa" w:w="1560"/>
            <w:shd w:fill="FFFFFF"/>
            <w:tcMar>
              <w:top w:w="100" w:type="dxa"/>
              <w:bottom w:w="100" w:type="dxa"/>
              <w:left w:w="150" w:type="dxa"/>
              <w:right w:w="150" w:type="dxa"/>
            </w:tcMar>
          </w:tcPr>
          <w:p>
            <w:r>
              <w:rPr>
                <w:rFonts w:ascii="Calibri" w:hAnsi="Calibri"/>
                <w:sz w:val="18"/>
              </w:rPr>
              <w:t>flood_dataset_pilot.parquet</w:t>
            </w:r>
          </w:p>
        </w:tc>
        <w:tc>
          <w:tcPr>
            <w:tcW w:type="dxa" w:w="1560"/>
            <w:shd w:fill="FFFFFF"/>
            <w:tcMar>
              <w:top w:w="100" w:type="dxa"/>
              <w:bottom w:w="100" w:type="dxa"/>
              <w:left w:w="150" w:type="dxa"/>
              <w:right w:w="150" w:type="dxa"/>
            </w:tcMar>
          </w:tcPr>
          <w:p>
            <w:r>
              <w:rPr>
                <w:rFonts w:ascii="Calibri" w:hAnsi="Calibri"/>
                <w:sz w:val="18"/>
              </w:rPr>
              <w:t>Parquet</w:t>
            </w:r>
          </w:p>
        </w:tc>
        <w:tc>
          <w:tcPr>
            <w:tcW w:type="dxa" w:w="1560"/>
            <w:shd w:fill="FFFFFF"/>
            <w:tcMar>
              <w:top w:w="100" w:type="dxa"/>
              <w:bottom w:w="100" w:type="dxa"/>
              <w:left w:w="150" w:type="dxa"/>
              <w:right w:w="150" w:type="dxa"/>
            </w:tcMar>
          </w:tcPr>
          <w:p>
            <w:r>
              <w:rPr>
                <w:rFonts w:ascii="Calibri" w:hAnsi="Calibri"/>
                <w:sz w:val="18"/>
              </w:rPr>
              <w:t>66,572</w:t>
            </w:r>
          </w:p>
        </w:tc>
        <w:tc>
          <w:tcPr>
            <w:tcW w:type="dxa" w:w="1560"/>
            <w:shd w:fill="FFFFFF"/>
            <w:tcMar>
              <w:top w:w="100" w:type="dxa"/>
              <w:bottom w:w="100" w:type="dxa"/>
              <w:left w:w="150" w:type="dxa"/>
              <w:right w:w="150" w:type="dxa"/>
            </w:tcMar>
          </w:tcPr>
          <w:p>
            <w:r>
              <w:rPr>
                <w:rFonts w:ascii="Calibri" w:hAnsi="Calibri"/>
                <w:sz w:val="18"/>
              </w:rPr>
              <w:t>30</w:t>
            </w:r>
          </w:p>
        </w:tc>
        <w:tc>
          <w:tcPr>
            <w:tcW w:type="dxa" w:w="1560"/>
            <w:shd w:fill="FFFFFF"/>
            <w:tcMar>
              <w:top w:w="100" w:type="dxa"/>
              <w:bottom w:w="100" w:type="dxa"/>
              <w:left w:w="150" w:type="dxa"/>
              <w:right w:w="150" w:type="dxa"/>
            </w:tcMar>
          </w:tcPr>
          <w:p>
            <w:r>
              <w:rPr>
                <w:rFonts w:ascii="Calibri" w:hAnsi="Calibri"/>
                <w:sz w:val="18"/>
              </w:rPr>
              <w:t>22</w:t>
            </w:r>
          </w:p>
        </w:tc>
        <w:tc>
          <w:tcPr>
            <w:tcW w:type="dxa" w:w="1560"/>
            <w:shd w:fill="FFFFFF"/>
            <w:tcMar>
              <w:top w:w="100" w:type="dxa"/>
              <w:bottom w:w="100" w:type="dxa"/>
              <w:left w:w="150" w:type="dxa"/>
              <w:right w:w="150" w:type="dxa"/>
            </w:tcMar>
          </w:tcPr>
          <w:p>
            <w:r>
              <w:rPr>
                <w:rFonts w:ascii="Calibri" w:hAnsi="Calibri"/>
                <w:sz w:val="18"/>
              </w:rPr>
              <w:t>First test sample (22 Aug to 12 Sep 2022).</w:t>
            </w:r>
          </w:p>
        </w:tc>
      </w:tr>
      <w:tr>
        <w:trPr>
          <w:cantSplit/>
        </w:trPr>
        <w:tc>
          <w:tcPr>
            <w:tcW w:type="dxa" w:w="1560"/>
            <w:shd w:fill="F2F5F8"/>
            <w:tcMar>
              <w:top w:w="100" w:type="dxa"/>
              <w:bottom w:w="100" w:type="dxa"/>
              <w:left w:w="150" w:type="dxa"/>
              <w:right w:w="150" w:type="dxa"/>
            </w:tcMar>
          </w:tcPr>
          <w:p>
            <w:r>
              <w:rPr>
                <w:rFonts w:ascii="Calibri" w:hAnsi="Calibri"/>
                <w:sz w:val="18"/>
              </w:rPr>
              <w:t>flood_replay_E2022_09.parquet</w:t>
            </w:r>
          </w:p>
        </w:tc>
        <w:tc>
          <w:tcPr>
            <w:tcW w:type="dxa" w:w="1560"/>
            <w:shd w:fill="F2F5F8"/>
            <w:tcMar>
              <w:top w:w="100" w:type="dxa"/>
              <w:bottom w:w="100" w:type="dxa"/>
              <w:left w:w="150" w:type="dxa"/>
              <w:right w:w="150" w:type="dxa"/>
            </w:tcMar>
          </w:tcPr>
          <w:p>
            <w:r>
              <w:rPr>
                <w:rFonts w:ascii="Calibri" w:hAnsi="Calibri"/>
                <w:sz w:val="18"/>
              </w:rPr>
              <w:t>Parquet</w:t>
            </w:r>
          </w:p>
        </w:tc>
        <w:tc>
          <w:tcPr>
            <w:tcW w:type="dxa" w:w="1560"/>
            <w:shd w:fill="F2F5F8"/>
            <w:tcMar>
              <w:top w:w="100" w:type="dxa"/>
              <w:bottom w:w="100" w:type="dxa"/>
              <w:left w:w="150" w:type="dxa"/>
              <w:right w:w="150" w:type="dxa"/>
            </w:tcMar>
          </w:tcPr>
          <w:p>
            <w:r>
              <w:rPr>
                <w:rFonts w:ascii="Calibri" w:hAnsi="Calibri"/>
                <w:sz w:val="18"/>
              </w:rPr>
              <w:t>72,624</w:t>
            </w:r>
          </w:p>
        </w:tc>
        <w:tc>
          <w:tcPr>
            <w:tcW w:type="dxa" w:w="1560"/>
            <w:shd w:fill="F2F5F8"/>
            <w:tcMar>
              <w:top w:w="100" w:type="dxa"/>
              <w:bottom w:w="100" w:type="dxa"/>
              <w:left w:w="150" w:type="dxa"/>
              <w:right w:w="150" w:type="dxa"/>
            </w:tcMar>
          </w:tcPr>
          <w:p>
            <w:r>
              <w:rPr>
                <w:rFonts w:ascii="Calibri" w:hAnsi="Calibri"/>
                <w:sz w:val="18"/>
              </w:rPr>
              <w:t>42</w:t>
            </w:r>
          </w:p>
        </w:tc>
        <w:tc>
          <w:tcPr>
            <w:tcW w:type="dxa" w:w="1560"/>
            <w:shd w:fill="F2F5F8"/>
            <w:tcMar>
              <w:top w:w="100" w:type="dxa"/>
              <w:bottom w:w="100" w:type="dxa"/>
              <w:left w:w="150" w:type="dxa"/>
              <w:right w:w="150" w:type="dxa"/>
            </w:tcMar>
          </w:tcPr>
          <w:p>
            <w:r>
              <w:rPr>
                <w:rFonts w:ascii="Calibri" w:hAnsi="Calibri"/>
                <w:sz w:val="18"/>
              </w:rPr>
              <w:t>24</w:t>
            </w:r>
          </w:p>
        </w:tc>
        <w:tc>
          <w:tcPr>
            <w:tcW w:type="dxa" w:w="1560"/>
            <w:shd w:fill="F2F5F8"/>
            <w:tcMar>
              <w:top w:w="100" w:type="dxa"/>
              <w:bottom w:w="100" w:type="dxa"/>
              <w:left w:w="150" w:type="dxa"/>
              <w:right w:w="150" w:type="dxa"/>
            </w:tcMar>
          </w:tcPr>
          <w:p>
            <w:r>
              <w:rPr>
                <w:rFonts w:ascii="Calibri" w:hAnsi="Calibri"/>
                <w:sz w:val="18"/>
              </w:rPr>
              <w:t>Held-out validation replay window for E2022_09.</w:t>
            </w:r>
          </w:p>
        </w:tc>
      </w:tr>
    </w:tbl>
    <w:p>
      <w:r>
        <w:t>Table 3: Inventory of delivered dataset files in delivery/ directory.</w:t>
      </w:r>
    </w:p>
    <w:p>
      <w:pPr>
        <w:pStyle w:val="Heading1"/>
      </w:pPr>
      <w:r>
        <w:t>8. Quality Assurance &amp; Section 9 Acceptance Checks</w:t>
      </w:r>
    </w:p>
    <w:p>
      <w:r>
        <w:t>The automated acceptance script (pipeline/validate_dataset.py) prescribed in Appendix B of the specification was executed on the final delivered dataset. All 17 automated criteria passed with zero failures.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497D"/>
            <w:tcMar>
              <w:top w:w="140" w:type="dxa"/>
              <w:bottom w:w="140" w:type="dxa"/>
              <w:left w:w="180" w:type="dxa"/>
              <w:right w:w="180" w:type="dxa"/>
            </w:tcMar>
          </w:tcPr>
          <w:p>
            <w:pPr>
              <w:jc w:val="center"/>
            </w:pPr>
            <w:r>
              <w:rPr>
                <w:rFonts w:ascii="Calibri" w:hAnsi="Calibri"/>
                <w:b/>
                <w:color w:val="FFFFFF"/>
                <w:sz w:val="19"/>
              </w:rPr>
              <w:t>#</w:t>
            </w:r>
          </w:p>
        </w:tc>
        <w:tc>
          <w:tcPr>
            <w:tcW w:type="dxa" w:w="2340"/>
            <w:shd w:fill="1F497D"/>
            <w:tcMar>
              <w:top w:w="140" w:type="dxa"/>
              <w:bottom w:w="140" w:type="dxa"/>
              <w:left w:w="180" w:type="dxa"/>
              <w:right w:w="180" w:type="dxa"/>
            </w:tcMar>
          </w:tcPr>
          <w:p>
            <w:pPr>
              <w:jc w:val="center"/>
            </w:pPr>
            <w:r>
              <w:rPr>
                <w:rFonts w:ascii="Calibri" w:hAnsi="Calibri"/>
                <w:b/>
                <w:color w:val="FFFFFF"/>
                <w:sz w:val="19"/>
              </w:rPr>
              <w:t>Acceptance Check (Spec Sec 9)</w:t>
            </w:r>
          </w:p>
        </w:tc>
        <w:tc>
          <w:tcPr>
            <w:tcW w:type="dxa" w:w="2340"/>
            <w:shd w:fill="1F497D"/>
            <w:tcMar>
              <w:top w:w="140" w:type="dxa"/>
              <w:bottom w:w="140" w:type="dxa"/>
              <w:left w:w="180" w:type="dxa"/>
              <w:right w:w="180" w:type="dxa"/>
            </w:tcMar>
          </w:tcPr>
          <w:p>
            <w:pPr>
              <w:jc w:val="center"/>
            </w:pPr>
            <w:r>
              <w:rPr>
                <w:rFonts w:ascii="Calibri" w:hAnsi="Calibri"/>
                <w:b/>
                <w:color w:val="FFFFFF"/>
                <w:sz w:val="19"/>
              </w:rPr>
              <w:t>Status</w:t>
            </w:r>
          </w:p>
        </w:tc>
        <w:tc>
          <w:tcPr>
            <w:tcW w:type="dxa" w:w="2340"/>
            <w:shd w:fill="1F497D"/>
            <w:tcMar>
              <w:top w:w="140" w:type="dxa"/>
              <w:bottom w:w="140" w:type="dxa"/>
              <w:left w:w="180" w:type="dxa"/>
              <w:right w:w="180" w:type="dxa"/>
            </w:tcMar>
          </w:tcPr>
          <w:p>
            <w:pPr>
              <w:jc w:val="center"/>
            </w:pPr>
            <w:r>
              <w:rPr>
                <w:rFonts w:ascii="Calibri" w:hAnsi="Calibri"/>
                <w:b/>
                <w:color w:val="FFFFFF"/>
                <w:sz w:val="19"/>
              </w:rPr>
              <w:t>Observed Empirical Evidence</w:t>
            </w:r>
          </w:p>
        </w:tc>
      </w:tr>
      <w:tr>
        <w:trPr>
          <w:cantSplit/>
        </w:trPr>
        <w:tc>
          <w:tcPr>
            <w:tcW w:type="dxa" w:w="2340"/>
            <w:shd w:fill="F2F5F8"/>
            <w:tcMar>
              <w:top w:w="100" w:type="dxa"/>
              <w:bottom w:w="100" w:type="dxa"/>
              <w:left w:w="150" w:type="dxa"/>
              <w:right w:w="150" w:type="dxa"/>
            </w:tcMar>
          </w:tcPr>
          <w:p>
            <w:r>
              <w:rPr>
                <w:rFonts w:ascii="Calibri" w:hAnsi="Calibri"/>
                <w:sz w:val="18"/>
              </w:rPr>
              <w:t>1</w:t>
            </w:r>
          </w:p>
        </w:tc>
        <w:tc>
          <w:tcPr>
            <w:tcW w:type="dxa" w:w="2340"/>
            <w:shd w:fill="F2F5F8"/>
            <w:tcMar>
              <w:top w:w="100" w:type="dxa"/>
              <w:bottom w:w="100" w:type="dxa"/>
              <w:left w:w="150" w:type="dxa"/>
              <w:right w:w="150" w:type="dxa"/>
            </w:tcMar>
          </w:tcPr>
          <w:p>
            <w:r>
              <w:rPr>
                <w:rFonts w:ascii="Calibri" w:hAnsi="Calibri"/>
                <w:sz w:val="18"/>
              </w:rPr>
              <w:t>Required columns &amp; types</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All 42 required and static columns present with correct dtypes.</w:t>
            </w:r>
          </w:p>
        </w:tc>
      </w:tr>
      <w:tr>
        <w:trPr>
          <w:cantSplit/>
        </w:trPr>
        <w:tc>
          <w:tcPr>
            <w:tcW w:type="dxa" w:w="2340"/>
            <w:shd w:fill="FFFFFF"/>
            <w:tcMar>
              <w:top w:w="100" w:type="dxa"/>
              <w:bottom w:w="100" w:type="dxa"/>
              <w:left w:w="150" w:type="dxa"/>
              <w:right w:w="150" w:type="dxa"/>
            </w:tcMar>
          </w:tcPr>
          <w:p>
            <w:r>
              <w:rPr>
                <w:rFonts w:ascii="Calibri" w:hAnsi="Calibri"/>
                <w:sz w:val="18"/>
              </w:rPr>
              <w:t>2</w:t>
            </w:r>
          </w:p>
        </w:tc>
        <w:tc>
          <w:tcPr>
            <w:tcW w:type="dxa" w:w="2340"/>
            <w:shd w:fill="FFFFFF"/>
            <w:tcMar>
              <w:top w:w="100" w:type="dxa"/>
              <w:bottom w:w="100" w:type="dxa"/>
              <w:left w:w="150" w:type="dxa"/>
              <w:right w:w="150" w:type="dxa"/>
            </w:tcMar>
          </w:tcPr>
          <w:p>
            <w:r>
              <w:rPr>
                <w:rFonts w:ascii="Calibri" w:hAnsi="Calibri"/>
                <w:sz w:val="18"/>
              </w:rPr>
              <w:t>Unique key (cell_id, date)</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Zero duplicate (cell_id, date) index pairs across 1.76M rows.</w:t>
            </w:r>
          </w:p>
        </w:tc>
      </w:tr>
      <w:tr>
        <w:trPr>
          <w:cantSplit/>
        </w:trPr>
        <w:tc>
          <w:tcPr>
            <w:tcW w:type="dxa" w:w="2340"/>
            <w:shd w:fill="F2F5F8"/>
            <w:tcMar>
              <w:top w:w="100" w:type="dxa"/>
              <w:bottom w:w="100" w:type="dxa"/>
              <w:left w:w="150" w:type="dxa"/>
              <w:right w:w="150" w:type="dxa"/>
            </w:tcMar>
          </w:tcPr>
          <w:p>
            <w:r>
              <w:rPr>
                <w:rFonts w:ascii="Calibri" w:hAnsi="Calibri"/>
                <w:sz w:val="18"/>
              </w:rPr>
              <w:t>3</w:t>
            </w:r>
          </w:p>
        </w:tc>
        <w:tc>
          <w:tcPr>
            <w:tcW w:type="dxa" w:w="2340"/>
            <w:shd w:fill="F2F5F8"/>
            <w:tcMar>
              <w:top w:w="100" w:type="dxa"/>
              <w:bottom w:w="100" w:type="dxa"/>
              <w:left w:w="150" w:type="dxa"/>
              <w:right w:w="150" w:type="dxa"/>
            </w:tcMar>
          </w:tcPr>
          <w:p>
            <w:r>
              <w:rPr>
                <w:rFonts w:ascii="Calibri" w:hAnsi="Calibri"/>
                <w:sz w:val="18"/>
              </w:rPr>
              <w:t>Complete days</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Every single date contains exactly all 3,026 grid cells.</w:t>
            </w:r>
          </w:p>
        </w:tc>
      </w:tr>
      <w:tr>
        <w:trPr>
          <w:cantSplit/>
        </w:trPr>
        <w:tc>
          <w:tcPr>
            <w:tcW w:type="dxa" w:w="2340"/>
            <w:shd w:fill="FFFFFF"/>
            <w:tcMar>
              <w:top w:w="100" w:type="dxa"/>
              <w:bottom w:w="100" w:type="dxa"/>
              <w:left w:w="150" w:type="dxa"/>
              <w:right w:w="150" w:type="dxa"/>
            </w:tcMar>
          </w:tcPr>
          <w:p>
            <w:r>
              <w:rPr>
                <w:rFonts w:ascii="Calibri" w:hAnsi="Calibri"/>
                <w:sz w:val="18"/>
              </w:rPr>
              <w:t>4</w:t>
            </w:r>
          </w:p>
        </w:tc>
        <w:tc>
          <w:tcPr>
            <w:tcW w:type="dxa" w:w="2340"/>
            <w:shd w:fill="FFFFFF"/>
            <w:tcMar>
              <w:top w:w="100" w:type="dxa"/>
              <w:bottom w:w="100" w:type="dxa"/>
              <w:left w:w="150" w:type="dxa"/>
              <w:right w:w="150" w:type="dxa"/>
            </w:tcMar>
          </w:tcPr>
          <w:p>
            <w:r>
              <w:rPr>
                <w:rFonts w:ascii="Calibri" w:hAnsi="Calibri"/>
                <w:sz w:val="18"/>
              </w:rPr>
              <w:t>Rainfall consistency</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rain_3d == rain_1d + lag1 + lag2 (|diff| &lt; 0.02); non-decreasing windows.</w:t>
            </w:r>
          </w:p>
        </w:tc>
      </w:tr>
      <w:tr>
        <w:trPr>
          <w:cantSplit/>
        </w:trPr>
        <w:tc>
          <w:tcPr>
            <w:tcW w:type="dxa" w:w="2340"/>
            <w:shd w:fill="F2F5F8"/>
            <w:tcMar>
              <w:top w:w="100" w:type="dxa"/>
              <w:bottom w:w="100" w:type="dxa"/>
              <w:left w:w="150" w:type="dxa"/>
              <w:right w:w="150" w:type="dxa"/>
            </w:tcMar>
          </w:tcPr>
          <w:p>
            <w:r>
              <w:rPr>
                <w:rFonts w:ascii="Calibri" w:hAnsi="Calibri"/>
                <w:sz w:val="18"/>
              </w:rPr>
              <w:t>5</w:t>
            </w:r>
          </w:p>
        </w:tc>
        <w:tc>
          <w:tcPr>
            <w:tcW w:type="dxa" w:w="2340"/>
            <w:shd w:fill="F2F5F8"/>
            <w:tcMar>
              <w:top w:w="100" w:type="dxa"/>
              <w:bottom w:w="100" w:type="dxa"/>
              <w:left w:w="150" w:type="dxa"/>
              <w:right w:w="150" w:type="dxa"/>
            </w:tcMar>
          </w:tcPr>
          <w:p>
            <w:r>
              <w:rPr>
                <w:rFonts w:ascii="Calibri" w:hAnsi="Calibri"/>
                <w:sz w:val="18"/>
              </w:rPr>
              <w:t>Missing values</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Zero null or NaN values in static and rainfall feature columns.</w:t>
            </w:r>
          </w:p>
        </w:tc>
      </w:tr>
      <w:tr>
        <w:trPr>
          <w:cantSplit/>
        </w:trPr>
        <w:tc>
          <w:tcPr>
            <w:tcW w:type="dxa" w:w="2340"/>
            <w:shd w:fill="FFFFFF"/>
            <w:tcMar>
              <w:top w:w="100" w:type="dxa"/>
              <w:bottom w:w="100" w:type="dxa"/>
              <w:left w:w="150" w:type="dxa"/>
              <w:right w:w="150" w:type="dxa"/>
            </w:tcMar>
          </w:tcPr>
          <w:p>
            <w:r>
              <w:rPr>
                <w:rFonts w:ascii="Calibri" w:hAnsi="Calibri"/>
                <w:sz w:val="18"/>
              </w:rPr>
              <w:t>6</w:t>
            </w:r>
          </w:p>
        </w:tc>
        <w:tc>
          <w:tcPr>
            <w:tcW w:type="dxa" w:w="2340"/>
            <w:shd w:fill="FFFFFF"/>
            <w:tcMar>
              <w:top w:w="100" w:type="dxa"/>
              <w:bottom w:w="100" w:type="dxa"/>
              <w:left w:w="150" w:type="dxa"/>
              <w:right w:w="150" w:type="dxa"/>
            </w:tcMar>
          </w:tcPr>
          <w:p>
            <w:r>
              <w:rPr>
                <w:rFonts w:ascii="Calibri" w:hAnsi="Calibri"/>
                <w:sz w:val="18"/>
              </w:rPr>
              <w:t>Ranges sanity</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Elevation (767–952 m), slope (0–12.3°), TWI (4.8–13.1), rain (0–61 mm).</w:t>
            </w:r>
          </w:p>
        </w:tc>
      </w:tr>
      <w:tr>
        <w:trPr>
          <w:cantSplit/>
        </w:trPr>
        <w:tc>
          <w:tcPr>
            <w:tcW w:type="dxa" w:w="2340"/>
            <w:shd w:fill="F2F5F8"/>
            <w:tcMar>
              <w:top w:w="100" w:type="dxa"/>
              <w:bottom w:w="100" w:type="dxa"/>
              <w:left w:w="150" w:type="dxa"/>
              <w:right w:w="150" w:type="dxa"/>
            </w:tcMar>
          </w:tcPr>
          <w:p>
            <w:r>
              <w:rPr>
                <w:rFonts w:ascii="Calibri" w:hAnsi="Calibri"/>
                <w:sz w:val="18"/>
              </w:rPr>
              <w:t>7</w:t>
            </w:r>
          </w:p>
        </w:tc>
        <w:tc>
          <w:tcPr>
            <w:tcW w:type="dxa" w:w="2340"/>
            <w:shd w:fill="F2F5F8"/>
            <w:tcMar>
              <w:top w:w="100" w:type="dxa"/>
              <w:bottom w:w="100" w:type="dxa"/>
              <w:left w:w="150" w:type="dxa"/>
              <w:right w:w="150" w:type="dxa"/>
            </w:tcMar>
          </w:tcPr>
          <w:p>
            <w:r>
              <w:rPr>
                <w:rFonts w:ascii="Calibri" w:hAnsi="Calibri"/>
                <w:sz w:val="18"/>
              </w:rPr>
              <w:t>Static consistency</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Static feature values are perfectly identical on every row for each cell.</w:t>
            </w:r>
          </w:p>
        </w:tc>
      </w:tr>
      <w:tr>
        <w:trPr>
          <w:cantSplit/>
        </w:trPr>
        <w:tc>
          <w:tcPr>
            <w:tcW w:type="dxa" w:w="2340"/>
            <w:shd w:fill="FFFFFF"/>
            <w:tcMar>
              <w:top w:w="100" w:type="dxa"/>
              <w:bottom w:w="100" w:type="dxa"/>
              <w:left w:w="150" w:type="dxa"/>
              <w:right w:w="150" w:type="dxa"/>
            </w:tcMar>
          </w:tcPr>
          <w:p>
            <w:r>
              <w:rPr>
                <w:rFonts w:ascii="Calibri" w:hAnsi="Calibri"/>
                <w:sz w:val="18"/>
              </w:rPr>
              <w:t>8</w:t>
            </w:r>
          </w:p>
        </w:tc>
        <w:tc>
          <w:tcPr>
            <w:tcW w:type="dxa" w:w="2340"/>
            <w:shd w:fill="FFFFFF"/>
            <w:tcMar>
              <w:top w:w="100" w:type="dxa"/>
              <w:bottom w:w="100" w:type="dxa"/>
              <w:left w:w="150" w:type="dxa"/>
              <w:right w:w="150" w:type="dxa"/>
            </w:tcMar>
          </w:tcPr>
          <w:p>
            <w:r>
              <w:rPr>
                <w:rFonts w:ascii="Calibri" w:hAnsi="Calibri"/>
                <w:sz w:val="18"/>
              </w:rPr>
              <w:t>Label validity</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flood_label strictly in {0, 1}; all positives carry valid source and event ID.</w:t>
            </w:r>
          </w:p>
        </w:tc>
      </w:tr>
      <w:tr>
        <w:trPr>
          <w:cantSplit/>
        </w:trPr>
        <w:tc>
          <w:tcPr>
            <w:tcW w:type="dxa" w:w="2340"/>
            <w:shd w:fill="F2F5F8"/>
            <w:tcMar>
              <w:top w:w="100" w:type="dxa"/>
              <w:bottom w:w="100" w:type="dxa"/>
              <w:left w:w="150" w:type="dxa"/>
              <w:right w:w="150" w:type="dxa"/>
            </w:tcMar>
          </w:tcPr>
          <w:p>
            <w:r>
              <w:rPr>
                <w:rFonts w:ascii="Calibri" w:hAnsi="Calibri"/>
                <w:sz w:val="18"/>
              </w:rPr>
              <w:t>9</w:t>
            </w:r>
          </w:p>
        </w:tc>
        <w:tc>
          <w:tcPr>
            <w:tcW w:type="dxa" w:w="2340"/>
            <w:shd w:fill="F2F5F8"/>
            <w:tcMar>
              <w:top w:w="100" w:type="dxa"/>
              <w:bottom w:w="100" w:type="dxa"/>
              <w:left w:w="150" w:type="dxa"/>
              <w:right w:w="150" w:type="dxa"/>
            </w:tcMar>
          </w:tcPr>
          <w:p>
            <w:r>
              <w:rPr>
                <w:rFonts w:ascii="Calibri" w:hAnsi="Calibri"/>
                <w:sz w:val="18"/>
              </w:rPr>
              <w:t>Events representation</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5 distinct historical events present; all 5 contain positive cell-days.</w:t>
            </w:r>
          </w:p>
        </w:tc>
      </w:tr>
      <w:tr>
        <w:trPr>
          <w:cantSplit/>
        </w:trPr>
        <w:tc>
          <w:tcPr>
            <w:tcW w:type="dxa" w:w="2340"/>
            <w:shd w:fill="FFFFFF"/>
            <w:tcMar>
              <w:top w:w="100" w:type="dxa"/>
              <w:bottom w:w="100" w:type="dxa"/>
              <w:left w:w="150" w:type="dxa"/>
              <w:right w:w="150" w:type="dxa"/>
            </w:tcMar>
          </w:tcPr>
          <w:p>
            <w:r>
              <w:rPr>
                <w:rFonts w:ascii="Calibri" w:hAnsi="Calibri"/>
                <w:sz w:val="18"/>
              </w:rPr>
              <w:t>10</w:t>
            </w:r>
          </w:p>
        </w:tc>
        <w:tc>
          <w:tcPr>
            <w:tcW w:type="dxa" w:w="2340"/>
            <w:shd w:fill="FFFFFF"/>
            <w:tcMar>
              <w:top w:w="100" w:type="dxa"/>
              <w:bottom w:w="100" w:type="dxa"/>
              <w:left w:w="150" w:type="dxa"/>
              <w:right w:w="150" w:type="dxa"/>
            </w:tcMar>
          </w:tcPr>
          <w:p>
            <w:r>
              <w:rPr>
                <w:rFonts w:ascii="Calibri" w:hAnsi="Calibri"/>
                <w:sz w:val="18"/>
              </w:rPr>
              <w:t>Class balance</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Reported overall (0.010%), on event windows (0.057%), and wet days (0.013%).</w:t>
            </w:r>
          </w:p>
        </w:tc>
      </w:tr>
      <w:tr>
        <w:trPr>
          <w:cantSplit/>
        </w:trPr>
        <w:tc>
          <w:tcPr>
            <w:tcW w:type="dxa" w:w="2340"/>
            <w:shd w:fill="F2F5F8"/>
            <w:tcMar>
              <w:top w:w="100" w:type="dxa"/>
              <w:bottom w:w="100" w:type="dxa"/>
              <w:left w:w="150" w:type="dxa"/>
              <w:right w:w="150" w:type="dxa"/>
            </w:tcMar>
          </w:tcPr>
          <w:p>
            <w:r>
              <w:rPr>
                <w:rFonts w:ascii="Calibri" w:hAnsi="Calibri"/>
                <w:sz w:val="18"/>
              </w:rPr>
              <w:t>11</w:t>
            </w:r>
          </w:p>
        </w:tc>
        <w:tc>
          <w:tcPr>
            <w:tcW w:type="dxa" w:w="2340"/>
            <w:shd w:fill="F2F5F8"/>
            <w:tcMar>
              <w:top w:w="100" w:type="dxa"/>
              <w:bottom w:w="100" w:type="dxa"/>
              <w:left w:w="150" w:type="dxa"/>
              <w:right w:w="150" w:type="dxa"/>
            </w:tcMar>
          </w:tcPr>
          <w:p>
            <w:r>
              <w:rPr>
                <w:rFonts w:ascii="Calibri" w:hAnsi="Calibri"/>
                <w:sz w:val="18"/>
              </w:rPr>
              <w:t>No leakage columns</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Zero forbidden columns (is_hotspot, primary_cause, etc.) outside audit_.</w:t>
            </w:r>
          </w:p>
        </w:tc>
      </w:tr>
      <w:tr>
        <w:trPr>
          <w:cantSplit/>
        </w:trPr>
        <w:tc>
          <w:tcPr>
            <w:tcW w:type="dxa" w:w="2340"/>
            <w:shd w:fill="FFFFFF"/>
            <w:tcMar>
              <w:top w:w="100" w:type="dxa"/>
              <w:bottom w:w="100" w:type="dxa"/>
              <w:left w:w="150" w:type="dxa"/>
              <w:right w:w="150" w:type="dxa"/>
            </w:tcMar>
          </w:tcPr>
          <w:p>
            <w:r>
              <w:rPr>
                <w:rFonts w:ascii="Calibri" w:hAnsi="Calibri"/>
                <w:sz w:val="18"/>
              </w:rPr>
              <w:t>12</w:t>
            </w:r>
          </w:p>
        </w:tc>
        <w:tc>
          <w:tcPr>
            <w:tcW w:type="dxa" w:w="2340"/>
            <w:shd w:fill="FFFFFF"/>
            <w:tcMar>
              <w:top w:w="100" w:type="dxa"/>
              <w:bottom w:w="100" w:type="dxa"/>
              <w:left w:w="150" w:type="dxa"/>
              <w:right w:w="150" w:type="dxa"/>
            </w:tcMar>
          </w:tcPr>
          <w:p>
            <w:r>
              <w:rPr>
                <w:rFonts w:ascii="Calibri" w:hAnsi="Calibri"/>
                <w:sz w:val="18"/>
              </w:rPr>
              <w:t>rainfall_daily completeness</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Continuous calendar: exactly 976 days × 37 pixels = 36,112 rows, is_imputed=0.</w:t>
            </w:r>
          </w:p>
        </w:tc>
      </w:tr>
      <w:tr>
        <w:trPr>
          <w:cantSplit/>
        </w:trPr>
        <w:tc>
          <w:tcPr>
            <w:tcW w:type="dxa" w:w="2340"/>
            <w:shd w:fill="F2F5F8"/>
            <w:tcMar>
              <w:top w:w="100" w:type="dxa"/>
              <w:bottom w:w="100" w:type="dxa"/>
              <w:left w:w="150" w:type="dxa"/>
              <w:right w:w="150" w:type="dxa"/>
            </w:tcMar>
          </w:tcPr>
          <w:p>
            <w:r>
              <w:rPr>
                <w:rFonts w:ascii="Calibri" w:hAnsi="Calibri"/>
                <w:sz w:val="18"/>
              </w:rPr>
              <w:t>13</w:t>
            </w:r>
          </w:p>
        </w:tc>
        <w:tc>
          <w:tcPr>
            <w:tcW w:type="dxa" w:w="2340"/>
            <w:shd w:fill="F2F5F8"/>
            <w:tcMar>
              <w:top w:w="100" w:type="dxa"/>
              <w:bottom w:w="100" w:type="dxa"/>
              <w:left w:w="150" w:type="dxa"/>
              <w:right w:w="150" w:type="dxa"/>
            </w:tcMar>
          </w:tcPr>
          <w:p>
            <w:r>
              <w:rPr>
                <w:rFonts w:ascii="Calibri" w:hAnsi="Calibri"/>
                <w:sz w:val="18"/>
              </w:rPr>
              <w:t>Spatial sanity</w:t>
            </w:r>
          </w:p>
        </w:tc>
        <w:tc>
          <w:tcPr>
            <w:tcW w:type="dxa" w:w="2340"/>
            <w:shd w:fill="F2F5F8"/>
            <w:tcMar>
              <w:top w:w="100" w:type="dxa"/>
              <w:bottom w:w="100" w:type="dxa"/>
              <w:left w:w="150" w:type="dxa"/>
              <w:right w:w="150" w:type="dxa"/>
            </w:tcMar>
          </w:tcPr>
          <w:p>
            <w:r>
              <w:rPr>
                <w:rFonts w:ascii="Calibri" w:hAnsi="Calibri"/>
                <w:sz w:val="18"/>
              </w:rPr>
              <w:t>PASS</w:t>
            </w:r>
          </w:p>
        </w:tc>
        <w:tc>
          <w:tcPr>
            <w:tcW w:type="dxa" w:w="2340"/>
            <w:shd w:fill="F2F5F8"/>
            <w:tcMar>
              <w:top w:w="100" w:type="dxa"/>
              <w:bottom w:w="100" w:type="dxa"/>
              <w:left w:w="150" w:type="dxa"/>
              <w:right w:w="150" w:type="dxa"/>
            </w:tcMar>
          </w:tcPr>
          <w:p>
            <w:r>
              <w:rPr>
                <w:rFonts w:ascii="Calibri" w:hAnsi="Calibri"/>
                <w:sz w:val="18"/>
              </w:rPr>
              <w:t>September 2022 positives cluster accurately at the 6 documented hotspots.</w:t>
            </w:r>
          </w:p>
        </w:tc>
      </w:tr>
      <w:tr>
        <w:trPr>
          <w:cantSplit/>
        </w:trPr>
        <w:tc>
          <w:tcPr>
            <w:tcW w:type="dxa" w:w="2340"/>
            <w:shd w:fill="FFFFFF"/>
            <w:tcMar>
              <w:top w:w="100" w:type="dxa"/>
              <w:bottom w:w="100" w:type="dxa"/>
              <w:left w:w="150" w:type="dxa"/>
              <w:right w:w="150" w:type="dxa"/>
            </w:tcMar>
          </w:tcPr>
          <w:p>
            <w:r>
              <w:rPr>
                <w:rFonts w:ascii="Calibri" w:hAnsi="Calibri"/>
                <w:sz w:val="18"/>
              </w:rPr>
              <w:t>14</w:t>
            </w:r>
          </w:p>
        </w:tc>
        <w:tc>
          <w:tcPr>
            <w:tcW w:type="dxa" w:w="2340"/>
            <w:shd w:fill="FFFFFF"/>
            <w:tcMar>
              <w:top w:w="100" w:type="dxa"/>
              <w:bottom w:w="100" w:type="dxa"/>
              <w:left w:w="150" w:type="dxa"/>
              <w:right w:w="150" w:type="dxa"/>
            </w:tcMar>
          </w:tcPr>
          <w:p>
            <w:r>
              <w:rPr>
                <w:rFonts w:ascii="Calibri" w:hAnsi="Calibri"/>
                <w:sz w:val="18"/>
              </w:rPr>
              <w:t>Rainfall peak sanity</w:t>
            </w:r>
          </w:p>
        </w:tc>
        <w:tc>
          <w:tcPr>
            <w:tcW w:type="dxa" w:w="2340"/>
            <w:shd w:fill="FFFFFF"/>
            <w:tcMar>
              <w:top w:w="100" w:type="dxa"/>
              <w:bottom w:w="100" w:type="dxa"/>
              <w:left w:w="150" w:type="dxa"/>
              <w:right w:w="150" w:type="dxa"/>
            </w:tcMar>
          </w:tcPr>
          <w:p>
            <w:r>
              <w:rPr>
                <w:rFonts w:ascii="Calibri" w:hAnsi="Calibri"/>
                <w:sz w:val="18"/>
              </w:rPr>
              <w:t>PASS</w:t>
            </w:r>
          </w:p>
        </w:tc>
        <w:tc>
          <w:tcPr>
            <w:tcW w:type="dxa" w:w="2340"/>
            <w:shd w:fill="FFFFFF"/>
            <w:tcMar>
              <w:top w:w="100" w:type="dxa"/>
              <w:bottom w:w="100" w:type="dxa"/>
              <w:left w:w="150" w:type="dxa"/>
              <w:right w:w="150" w:type="dxa"/>
            </w:tcMar>
          </w:tcPr>
          <w:p>
            <w:r>
              <w:rPr>
                <w:rFonts w:ascii="Calibri" w:hAnsi="Calibri"/>
                <w:sz w:val="18"/>
              </w:rPr>
              <w:t>CHIRPS rain for hotspot pixels peaks on 2022-09-04 (aligning with storm).</w:t>
            </w:r>
          </w:p>
        </w:tc>
      </w:tr>
    </w:tbl>
    <w:p>
      <w:r>
        <w:t>Table 4: Status of Section 9 acceptance checks on delivery/flood_dataset.parquet.</w:t>
      </w:r>
    </w:p>
    <w:p>
      <w:pPr>
        <w:pStyle w:val="Heading1"/>
      </w:pPr>
      <w:r>
        <w:t>9. Dataset Statistics &amp; Exploratory Analysis</w:t>
      </w:r>
    </w:p>
    <w:p>
      <w:r>
        <w:t>Summary Metrics:</w:t>
        <w:br/>
        <w:t>• Total Assembled Rows: 1,764,158</w:t>
        <w:br/>
        <w:t>• Grid Cell Count: 3,026</w:t>
        <w:br/>
        <w:t>• Candidate Days: 583 (May 1 to November 30 across 2017, 2021, 2022, 2023)</w:t>
        <w:br/>
        <w:t>• Total Positive Cell-Days: 175 (Flood rate: 0.0099% overall; 0.0132% on wet days where max rain_3d ≥ 10 mm)</w:t>
        <w:br/>
        <w:t>• Centre-Only Positive Cell-Days: 22</w:t>
        <w:br/>
        <w:t>• Buffer-Only Positive Cell-Days: 153</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fig1_positives_breakdown.png"/>
                    <pic:cNvPicPr/>
                  </pic:nvPicPr>
                  <pic:blipFill>
                    <a:blip r:embed="rId11"/>
                    <a:stretch>
                      <a:fillRect/>
                    </a:stretch>
                  </pic:blipFill>
                  <pic:spPr>
                    <a:xfrm>
                      <a:off x="0" y="0"/>
                      <a:ext cx="5029200" cy="2873829"/>
                    </a:xfrm>
                    <a:prstGeom prst="rect"/>
                  </pic:spPr>
                </pic:pic>
              </a:graphicData>
            </a:graphic>
          </wp:inline>
        </w:drawing>
      </w:r>
    </w:p>
    <w:p>
      <w:pPr>
        <w:jc w:val="center"/>
      </w:pPr>
      <w:r>
        <w:t>Figure 1: Breakdown of positive cell-days across confirmed flood events.</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sept2022_rainfall.png"/>
                    <pic:cNvPicPr/>
                  </pic:nvPicPr>
                  <pic:blipFill>
                    <a:blip r:embed="rId12"/>
                    <a:stretch>
                      <a:fillRect/>
                    </a:stretch>
                  </pic:blipFill>
                  <pic:spPr>
                    <a:xfrm>
                      <a:off x="0" y="0"/>
                      <a:ext cx="5303520" cy="2651760"/>
                    </a:xfrm>
                    <a:prstGeom prst="rect"/>
                  </pic:spPr>
                </pic:pic>
              </a:graphicData>
            </a:graphic>
          </wp:inline>
        </w:drawing>
      </w:r>
    </w:p>
    <w:p>
      <w:pPr>
        <w:jc w:val="center"/>
      </w:pPr>
      <w:r>
        <w:t>Figure 2: Daily CHIRPS rainfall time series for September 2022 hotspot pixels.</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fig3_hotspot_spatial_map.png"/>
                    <pic:cNvPicPr/>
                  </pic:nvPicPr>
                  <pic:blipFill>
                    <a:blip r:embed="rId13"/>
                    <a:stretch>
                      <a:fillRect/>
                    </a:stretch>
                  </pic:blipFill>
                  <pic:spPr>
                    <a:xfrm>
                      <a:off x="0" y="0"/>
                      <a:ext cx="4114800" cy="4114800"/>
                    </a:xfrm>
                    <a:prstGeom prst="rect"/>
                  </pic:spPr>
                </pic:pic>
              </a:graphicData>
            </a:graphic>
          </wp:inline>
        </w:drawing>
      </w:r>
    </w:p>
    <w:p>
      <w:pPr>
        <w:jc w:val="center"/>
      </w:pPr>
      <w:r>
        <w:t>Figure 3: Spatial distribution of documented flood hotspots across Greater Bengaluru.</w:t>
      </w:r>
    </w:p>
    <w:p>
      <w:pPr>
        <w:pStyle w:val="Heading1"/>
      </w:pPr>
      <w:r>
        <w:t>10. Known Technical Limitations &amp; Operational Risks</w:t>
      </w:r>
    </w:p>
    <w:p>
      <w:r>
        <w:t>1. CHIRPS Coarse Spatial Resolution &amp; Extreme Underestimation:</w:t>
        <w:br/>
        <w:t>CHIRPS provides precipitation on a nominal 0.05° (~5.3 km) lattice. Convective urban downpours in Bengaluru are highly localized. A single-night storm that records 131.6 mm at a municipal ground station is smoothed down to 23–31 mm over a 25 km² pixel area. XGBoost models must not be trained on single-day absolute thresholds; cumulative features (rain_3d_mm, rain_7d_mm) provide far more reliable signals.</w:t>
        <w:br/>
        <w:br/>
        <w:t>2. UTC vs. Indian Standard Time (IST) Calendar Offset:</w:t>
        <w:br/>
        <w:t>CHIRPS daily totals represent 00:00 to 23:59 UTC (ending at 05:30 IST the following morning). Rain falling between midnight and 05:30 IST is recorded under the previous UTC calendar day. Using rain_lag1_mm and rolling sums accounts for this offset.</w:t>
        <w:br/>
        <w:br/>
        <w:t>3. Severe Reporting Asymmetry (False Negatives):</w:t>
        <w:br/>
        <w:t>Documented flood locations heavily favor tech parks (ORR, Sarjapur, Whitefield) and prominent underpasses. Poor informal settlements and valley slum reaches regularly flood without civic media reporting. Cells labeled flood_label = 0 represent 'unreported' locations, not confirmed dry conditions.</w:t>
        <w:br/>
        <w:br/>
        <w:t>4. Effective Training Sample Size Thinness:</w:t>
        <w:br/>
        <w:t>If event E2022_09 (September 2022) is held out for testing, exactly 34 positive cell-days remain across 4 events for model training (only 4 centre-cells-only positives). Model training requires aggressive scale_pos_weight or focal loss tuning.</w:t>
        <w:br/>
        <w:br/>
        <w:t>5. Pre-Monsoon Event E2022_05 Window Truncation:</w:t>
        <w:br/>
        <w:t>E2022_05 occurred on 5 May 2022. Because CHIRPS downloads covered April 1 to November 30 (with April acting as antecedent buffer), the nominal -14 day window (21–30 April) is excluded from flood_dataset.parquet to prevent missing values in 30-day rolling sums.</w:t>
      </w:r>
    </w:p>
    <w:p>
      <w:pPr>
        <w:pStyle w:val="Heading1"/>
      </w:pPr>
      <w:r>
        <w:t>11. Engineering Recommendations &amp; Roadmap</w:t>
      </w:r>
    </w:p>
    <w:p>
      <w:r>
        <w:t>The following engineering extensions are recommended for subsequent project phases (currently marked NOT DONE):</w:t>
        <w:br/>
        <w:t>1. Ingestion of 2024 and 2025 Seasons: Extending the pipeline to include 2024–2025 CHIRPS data would capture recent heavy rainfall events and expand positive training volume.</w:t>
        <w:br/>
        <w:t>2. Sentinel-1 SAR Flood Detection: Authenticating Google Earth Engine (GEE) to ingest Sentinel-1 GRD SAR backscatter differences would provide objective satellite water detection, overcoming urban reporting biases.</w:t>
        <w:br/>
        <w:t>3. KSNDMC Ground Telemetry Integration: Integrating rain gauge data from Karnataka State Natural Disaster Monitoring Centre (KSNDMC) would calibrate local cloudburst extremes.</w:t>
        <w:br/>
        <w:t>4. Numerical Weather Forecast Archive: Ingesting IMD GFS/NCUM numerical forecast archives to train models on predicted rainfall.</w:t>
      </w:r>
    </w:p>
    <w:p>
      <w:pPr>
        <w:pStyle w:val="Heading1"/>
      </w:pPr>
      <w:r>
        <w:t>12. Reproducibility &amp; Software Environment</w:t>
      </w:r>
    </w:p>
    <w:p>
      <w:r>
        <w:t>Software Dependencies: Python 3.9.6, pandas 2.3.3, numpy 2.0.2, pyarrow 21.0.0, rasterio 1.4.3, geopandas 1.0.1, scipy 1.13.1, shapely 2.0.7.</w:t>
        <w:br/>
        <w:t>Determinism: Random seed is fixed at 42 across all scripts.</w:t>
        <w:br/>
        <w:t>Regeneration Command Sequence:</w:t>
        <w:br/>
        <w:t xml:space="preserve">    python pipeline/01_grid.py</w:t>
        <w:br/>
        <w:t xml:space="preserve">    python pipeline/02_static_features.py</w:t>
        <w:br/>
        <w:t xml:space="preserve">    python pipeline/03_download_chirps.py</w:t>
        <w:br/>
        <w:t xml:space="preserve">    python pipeline/validate_dataset.py delivery/flood_dataset.parquet</w:t>
      </w:r>
    </w:p>
    <w:p>
      <w:pPr>
        <w:pStyle w:val="Heading1"/>
      </w:pPr>
      <w:r>
        <w:t>13. Handoff Briefing for Member 2 (Model Training)</w:t>
      </w:r>
    </w:p>
    <w:p>
      <w:r>
        <w:t>Briefing for Member 2 Prior to Training:</w:t>
        <w:br/>
        <w:t>1. Primary Dataset: Train XGBoost directly on delivery/flood_dataset.parquet (1,764,158 rows). Numeric features are in raw physical units.</w:t>
        <w:br/>
        <w:t>2. Group Columns: Do NOT use date, cell_id, ward, or event_id as feature inputs. Use event_id for leave-one-event-out CV and ward for spatial CV.</w:t>
        <w:br/>
        <w:t>3. Feature Leakage Safeguard: All forbidden outcome columns (is_hotspot, primary_cause) have been removed. Any traceability column begins with audit_.</w:t>
        <w:br/>
        <w:t>4. Handling Class Imbalance: The overall flood rate is ~0.010%. When holding out E2022_09, exactly 34 positives remain. Set XGBoost scale_pos_weight = (N_neg / N_pos) or use weighted PR-AUC objectives.</w:t>
        <w:br/>
        <w:t>5. Buffer Cells: Filter or downweight rows where audit_is_buffer_cell == 1 if training on high-confidence reports only.</w:t>
      </w:r>
    </w:p>
    <w:p>
      <w:r>
        <w:br w:type="page"/>
      </w:r>
    </w:p>
    <w:p>
      <w:pPr>
        <w:pStyle w:val="Heading1"/>
      </w:pPr>
      <w:r>
        <w:t>Appendix A: Full Event Ground-Truth Directory</w:t>
      </w:r>
    </w:p>
    <w:p>
      <w:r>
        <w:t>Full audit trail from delivery/events.csv:</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F497D"/>
            <w:tcMar>
              <w:top w:w="140" w:type="dxa"/>
              <w:bottom w:w="140" w:type="dxa"/>
              <w:left w:w="180" w:type="dxa"/>
              <w:right w:w="180" w:type="dxa"/>
            </w:tcMar>
          </w:tcPr>
          <w:p>
            <w:pPr>
              <w:jc w:val="center"/>
            </w:pPr>
            <w:r>
              <w:rPr>
                <w:rFonts w:ascii="Calibri" w:hAnsi="Calibri"/>
                <w:b/>
                <w:color w:val="FFFFFF"/>
                <w:sz w:val="19"/>
              </w:rPr>
              <w:t>Event ID</w:t>
            </w:r>
          </w:p>
        </w:tc>
        <w:tc>
          <w:tcPr>
            <w:tcW w:type="dxa" w:w="1872"/>
            <w:shd w:fill="1F497D"/>
            <w:tcMar>
              <w:top w:w="140" w:type="dxa"/>
              <w:bottom w:w="140" w:type="dxa"/>
              <w:left w:w="180" w:type="dxa"/>
              <w:right w:w="180" w:type="dxa"/>
            </w:tcMar>
          </w:tcPr>
          <w:p>
            <w:pPr>
              <w:jc w:val="center"/>
            </w:pPr>
            <w:r>
              <w:rPr>
                <w:rFonts w:ascii="Calibri" w:hAnsi="Calibri"/>
                <w:b/>
                <w:color w:val="FFFFFF"/>
                <w:sz w:val="19"/>
              </w:rPr>
              <w:t>Place Name</w:t>
            </w:r>
          </w:p>
        </w:tc>
        <w:tc>
          <w:tcPr>
            <w:tcW w:type="dxa" w:w="1872"/>
            <w:shd w:fill="1F497D"/>
            <w:tcMar>
              <w:top w:w="140" w:type="dxa"/>
              <w:bottom w:w="140" w:type="dxa"/>
              <w:left w:w="180" w:type="dxa"/>
              <w:right w:w="180" w:type="dxa"/>
            </w:tcMar>
          </w:tcPr>
          <w:p>
            <w:pPr>
              <w:jc w:val="center"/>
            </w:pPr>
            <w:r>
              <w:rPr>
                <w:rFonts w:ascii="Calibri" w:hAnsi="Calibri"/>
                <w:b/>
                <w:color w:val="FFFFFF"/>
                <w:sz w:val="19"/>
              </w:rPr>
              <w:t>Cell ID</w:t>
            </w:r>
          </w:p>
        </w:tc>
        <w:tc>
          <w:tcPr>
            <w:tcW w:type="dxa" w:w="1872"/>
            <w:shd w:fill="1F497D"/>
            <w:tcMar>
              <w:top w:w="140" w:type="dxa"/>
              <w:bottom w:w="140" w:type="dxa"/>
              <w:left w:w="180" w:type="dxa"/>
              <w:right w:w="180" w:type="dxa"/>
            </w:tcMar>
          </w:tcPr>
          <w:p>
            <w:pPr>
              <w:jc w:val="center"/>
            </w:pPr>
            <w:r>
              <w:rPr>
                <w:rFonts w:ascii="Calibri" w:hAnsi="Calibri"/>
                <w:b/>
                <w:color w:val="FFFFFF"/>
                <w:sz w:val="19"/>
              </w:rPr>
              <w:t>Source Citation</w:t>
            </w:r>
          </w:p>
        </w:tc>
        <w:tc>
          <w:tcPr>
            <w:tcW w:type="dxa" w:w="1872"/>
            <w:shd w:fill="1F497D"/>
            <w:tcMar>
              <w:top w:w="140" w:type="dxa"/>
              <w:bottom w:w="140" w:type="dxa"/>
              <w:left w:w="180" w:type="dxa"/>
              <w:right w:w="180" w:type="dxa"/>
            </w:tcMar>
          </w:tcPr>
          <w:p>
            <w:pPr>
              <w:jc w:val="center"/>
            </w:pPr>
            <w:r>
              <w:rPr>
                <w:rFonts w:ascii="Calibri" w:hAnsi="Calibri"/>
                <w:b/>
                <w:color w:val="FFFFFF"/>
                <w:sz w:val="19"/>
              </w:rPr>
              <w:t>URL / Access</w:t>
            </w:r>
          </w:p>
        </w:tc>
      </w:tr>
      <w:tr>
        <w:trPr>
          <w:cantSplit/>
        </w:trPr>
        <w:tc>
          <w:tcPr>
            <w:tcW w:type="dxa" w:w="1872"/>
            <w:shd w:fill="F2F5F8"/>
            <w:tcMar>
              <w:top w:w="100" w:type="dxa"/>
              <w:bottom w:w="100" w:type="dxa"/>
              <w:left w:w="150" w:type="dxa"/>
              <w:right w:w="150" w:type="dxa"/>
            </w:tcMar>
          </w:tcPr>
          <w:p>
            <w:r>
              <w:rPr>
                <w:rFonts w:ascii="Calibri" w:hAnsi="Calibri"/>
                <w:sz w:val="18"/>
              </w:rPr>
              <w:t>E2022_09</w:t>
            </w:r>
          </w:p>
        </w:tc>
        <w:tc>
          <w:tcPr>
            <w:tcW w:type="dxa" w:w="1872"/>
            <w:shd w:fill="F2F5F8"/>
            <w:tcMar>
              <w:top w:w="100" w:type="dxa"/>
              <w:bottom w:w="100" w:type="dxa"/>
              <w:left w:w="150" w:type="dxa"/>
              <w:right w:w="150" w:type="dxa"/>
            </w:tcMar>
          </w:tcPr>
          <w:p>
            <w:r>
              <w:rPr>
                <w:rFonts w:ascii="Calibri" w:hAnsi="Calibri"/>
                <w:sz w:val="18"/>
              </w:rPr>
              <w:t>RBD Layout (Sarjapur Road)</w:t>
            </w:r>
          </w:p>
        </w:tc>
        <w:tc>
          <w:tcPr>
            <w:tcW w:type="dxa" w:w="1872"/>
            <w:shd w:fill="F2F5F8"/>
            <w:tcMar>
              <w:top w:w="100" w:type="dxa"/>
              <w:bottom w:w="100" w:type="dxa"/>
              <w:left w:w="150" w:type="dxa"/>
              <w:right w:w="150" w:type="dxa"/>
            </w:tcMar>
          </w:tcPr>
          <w:p>
            <w:r>
              <w:rPr>
                <w:rFonts w:ascii="Calibri" w:hAnsi="Calibri"/>
                <w:sz w:val="18"/>
              </w:rPr>
              <w:t>555</w:t>
            </w:r>
          </w:p>
        </w:tc>
        <w:tc>
          <w:tcPr>
            <w:tcW w:type="dxa" w:w="1872"/>
            <w:shd w:fill="F2F5F8"/>
            <w:tcMar>
              <w:top w:w="100" w:type="dxa"/>
              <w:bottom w:w="100" w:type="dxa"/>
              <w:left w:w="150" w:type="dxa"/>
              <w:right w:w="150" w:type="dxa"/>
            </w:tcMar>
          </w:tcPr>
          <w:p>
            <w:r>
              <w:rPr>
                <w:rFonts w:ascii="Calibri" w:hAnsi="Calibri"/>
                <w:sz w:val="18"/>
              </w:rPr>
              <w:t>Sajjan, S. 2022. Floods at Bengaluru City. Ch.6</w:t>
            </w:r>
          </w:p>
        </w:tc>
        <w:tc>
          <w:tcPr>
            <w:tcW w:type="dxa" w:w="1872"/>
            <w:shd w:fill="F2F5F8"/>
            <w:tcMar>
              <w:top w:w="100" w:type="dxa"/>
              <w:bottom w:w="100" w:type="dxa"/>
              <w:left w:w="150" w:type="dxa"/>
              <w:right w:w="150" w:type="dxa"/>
            </w:tcMar>
          </w:tcPr>
          <w:p>
            <w:r>
              <w:rPr>
                <w:rFonts w:ascii="Calibri" w:hAnsi="Calibri"/>
                <w:sz w:val="18"/>
              </w:rPr>
              <w:t>Local PDF (2026-10-05)</w:t>
            </w:r>
          </w:p>
        </w:tc>
      </w:tr>
      <w:tr>
        <w:trPr>
          <w:cantSplit/>
        </w:trPr>
        <w:tc>
          <w:tcPr>
            <w:tcW w:type="dxa" w:w="1872"/>
            <w:shd w:fill="FFFFFF"/>
            <w:tcMar>
              <w:top w:w="100" w:type="dxa"/>
              <w:bottom w:w="100" w:type="dxa"/>
              <w:left w:w="150" w:type="dxa"/>
              <w:right w:w="150" w:type="dxa"/>
            </w:tcMar>
          </w:tcPr>
          <w:p>
            <w:r>
              <w:rPr>
                <w:rFonts w:ascii="Calibri" w:hAnsi="Calibri"/>
                <w:sz w:val="18"/>
              </w:rPr>
              <w:t>E2022_09</w:t>
            </w:r>
          </w:p>
        </w:tc>
        <w:tc>
          <w:tcPr>
            <w:tcW w:type="dxa" w:w="1872"/>
            <w:shd w:fill="FFFFFF"/>
            <w:tcMar>
              <w:top w:w="100" w:type="dxa"/>
              <w:bottom w:w="100" w:type="dxa"/>
              <w:left w:w="150" w:type="dxa"/>
              <w:right w:w="150" w:type="dxa"/>
            </w:tcMar>
          </w:tcPr>
          <w:p>
            <w:r>
              <w:rPr>
                <w:rFonts w:ascii="Calibri" w:hAnsi="Calibri"/>
                <w:sz w:val="18"/>
              </w:rPr>
              <w:t>Wipro Campus (Sarjapur Road)</w:t>
            </w:r>
          </w:p>
        </w:tc>
        <w:tc>
          <w:tcPr>
            <w:tcW w:type="dxa" w:w="1872"/>
            <w:shd w:fill="FFFFFF"/>
            <w:tcMar>
              <w:top w:w="100" w:type="dxa"/>
              <w:bottom w:w="100" w:type="dxa"/>
              <w:left w:w="150" w:type="dxa"/>
              <w:right w:w="150" w:type="dxa"/>
            </w:tcMar>
          </w:tcPr>
          <w:p>
            <w:r>
              <w:rPr>
                <w:rFonts w:ascii="Calibri" w:hAnsi="Calibri"/>
                <w:sz w:val="18"/>
              </w:rPr>
              <w:t>666</w:t>
            </w:r>
          </w:p>
        </w:tc>
        <w:tc>
          <w:tcPr>
            <w:tcW w:type="dxa" w:w="1872"/>
            <w:shd w:fill="FFFFFF"/>
            <w:tcMar>
              <w:top w:w="100" w:type="dxa"/>
              <w:bottom w:w="100" w:type="dxa"/>
              <w:left w:w="150" w:type="dxa"/>
              <w:right w:w="150" w:type="dxa"/>
            </w:tcMar>
          </w:tcPr>
          <w:p>
            <w:r>
              <w:rPr>
                <w:rFonts w:ascii="Calibri" w:hAnsi="Calibri"/>
                <w:sz w:val="18"/>
              </w:rPr>
              <w:t>Sajjan, S. 2022. Floods at Bengaluru City. Ch.7</w:t>
            </w:r>
          </w:p>
        </w:tc>
        <w:tc>
          <w:tcPr>
            <w:tcW w:type="dxa" w:w="1872"/>
            <w:shd w:fill="FFFFFF"/>
            <w:tcMar>
              <w:top w:w="100" w:type="dxa"/>
              <w:bottom w:w="100" w:type="dxa"/>
              <w:left w:w="150" w:type="dxa"/>
              <w:right w:w="150" w:type="dxa"/>
            </w:tcMar>
          </w:tcPr>
          <w:p>
            <w:r>
              <w:rPr>
                <w:rFonts w:ascii="Calibri" w:hAnsi="Calibri"/>
                <w:sz w:val="18"/>
              </w:rPr>
              <w:t>Local PDF (2026-10-05)</w:t>
            </w:r>
          </w:p>
        </w:tc>
      </w:tr>
      <w:tr>
        <w:trPr>
          <w:cantSplit/>
        </w:trPr>
        <w:tc>
          <w:tcPr>
            <w:tcW w:type="dxa" w:w="1872"/>
            <w:shd w:fill="F2F5F8"/>
            <w:tcMar>
              <w:top w:w="100" w:type="dxa"/>
              <w:bottom w:w="100" w:type="dxa"/>
              <w:left w:w="150" w:type="dxa"/>
              <w:right w:w="150" w:type="dxa"/>
            </w:tcMar>
          </w:tcPr>
          <w:p>
            <w:r>
              <w:rPr>
                <w:rFonts w:ascii="Calibri" w:hAnsi="Calibri"/>
                <w:sz w:val="18"/>
              </w:rPr>
              <w:t>E2022_09</w:t>
            </w:r>
          </w:p>
        </w:tc>
        <w:tc>
          <w:tcPr>
            <w:tcW w:type="dxa" w:w="1872"/>
            <w:shd w:fill="F2F5F8"/>
            <w:tcMar>
              <w:top w:w="100" w:type="dxa"/>
              <w:bottom w:w="100" w:type="dxa"/>
              <w:left w:w="150" w:type="dxa"/>
              <w:right w:w="150" w:type="dxa"/>
            </w:tcMar>
          </w:tcPr>
          <w:p>
            <w:r>
              <w:rPr>
                <w:rFonts w:ascii="Calibri" w:hAnsi="Calibri"/>
                <w:sz w:val="18"/>
              </w:rPr>
              <w:t>ORR (RMZ Ecospace)</w:t>
            </w:r>
          </w:p>
        </w:tc>
        <w:tc>
          <w:tcPr>
            <w:tcW w:type="dxa" w:w="1872"/>
            <w:shd w:fill="F2F5F8"/>
            <w:tcMar>
              <w:top w:w="100" w:type="dxa"/>
              <w:bottom w:w="100" w:type="dxa"/>
              <w:left w:w="150" w:type="dxa"/>
              <w:right w:w="150" w:type="dxa"/>
            </w:tcMar>
          </w:tcPr>
          <w:p>
            <w:r>
              <w:rPr>
                <w:rFonts w:ascii="Calibri" w:hAnsi="Calibri"/>
                <w:sz w:val="18"/>
              </w:rPr>
              <w:t>847</w:t>
            </w:r>
          </w:p>
        </w:tc>
        <w:tc>
          <w:tcPr>
            <w:tcW w:type="dxa" w:w="1872"/>
            <w:shd w:fill="F2F5F8"/>
            <w:tcMar>
              <w:top w:w="100" w:type="dxa"/>
              <w:bottom w:w="100" w:type="dxa"/>
              <w:left w:w="150" w:type="dxa"/>
              <w:right w:w="150" w:type="dxa"/>
            </w:tcMar>
          </w:tcPr>
          <w:p>
            <w:r>
              <w:rPr>
                <w:rFonts w:ascii="Calibri" w:hAnsi="Calibri"/>
                <w:sz w:val="18"/>
              </w:rPr>
              <w:t>Sajjan, S. 2022. Floods at Bengaluru City. Ch.8</w:t>
            </w:r>
          </w:p>
        </w:tc>
        <w:tc>
          <w:tcPr>
            <w:tcW w:type="dxa" w:w="1872"/>
            <w:shd w:fill="F2F5F8"/>
            <w:tcMar>
              <w:top w:w="100" w:type="dxa"/>
              <w:bottom w:w="100" w:type="dxa"/>
              <w:left w:w="150" w:type="dxa"/>
              <w:right w:w="150" w:type="dxa"/>
            </w:tcMar>
          </w:tcPr>
          <w:p>
            <w:r>
              <w:rPr>
                <w:rFonts w:ascii="Calibri" w:hAnsi="Calibri"/>
                <w:sz w:val="18"/>
              </w:rPr>
              <w:t>Local PDF (2026-10-05)</w:t>
            </w:r>
          </w:p>
        </w:tc>
      </w:tr>
      <w:tr>
        <w:trPr>
          <w:cantSplit/>
        </w:trPr>
        <w:tc>
          <w:tcPr>
            <w:tcW w:type="dxa" w:w="1872"/>
            <w:shd w:fill="FFFFFF"/>
            <w:tcMar>
              <w:top w:w="100" w:type="dxa"/>
              <w:bottom w:w="100" w:type="dxa"/>
              <w:left w:w="150" w:type="dxa"/>
              <w:right w:w="150" w:type="dxa"/>
            </w:tcMar>
          </w:tcPr>
          <w:p>
            <w:r>
              <w:rPr>
                <w:rFonts w:ascii="Calibri" w:hAnsi="Calibri"/>
                <w:sz w:val="18"/>
              </w:rPr>
              <w:t>E2022_09</w:t>
            </w:r>
          </w:p>
        </w:tc>
        <w:tc>
          <w:tcPr>
            <w:tcW w:type="dxa" w:w="1872"/>
            <w:shd w:fill="FFFFFF"/>
            <w:tcMar>
              <w:top w:w="100" w:type="dxa"/>
              <w:bottom w:w="100" w:type="dxa"/>
              <w:left w:w="150" w:type="dxa"/>
              <w:right w:w="150" w:type="dxa"/>
            </w:tcMar>
          </w:tcPr>
          <w:p>
            <w:r>
              <w:rPr>
                <w:rFonts w:ascii="Calibri" w:hAnsi="Calibri"/>
                <w:sz w:val="18"/>
              </w:rPr>
              <w:t>Epsilon Layout / Yemalur</w:t>
            </w:r>
          </w:p>
        </w:tc>
        <w:tc>
          <w:tcPr>
            <w:tcW w:type="dxa" w:w="1872"/>
            <w:shd w:fill="FFFFFF"/>
            <w:tcMar>
              <w:top w:w="100" w:type="dxa"/>
              <w:bottom w:w="100" w:type="dxa"/>
              <w:left w:w="150" w:type="dxa"/>
              <w:right w:w="150" w:type="dxa"/>
            </w:tcMar>
          </w:tcPr>
          <w:p>
            <w:r>
              <w:rPr>
                <w:rFonts w:ascii="Calibri" w:hAnsi="Calibri"/>
                <w:sz w:val="18"/>
              </w:rPr>
              <w:t>910</w:t>
            </w:r>
          </w:p>
        </w:tc>
        <w:tc>
          <w:tcPr>
            <w:tcW w:type="dxa" w:w="1872"/>
            <w:shd w:fill="FFFFFF"/>
            <w:tcMar>
              <w:top w:w="100" w:type="dxa"/>
              <w:bottom w:w="100" w:type="dxa"/>
              <w:left w:w="150" w:type="dxa"/>
              <w:right w:w="150" w:type="dxa"/>
            </w:tcMar>
          </w:tcPr>
          <w:p>
            <w:r>
              <w:rPr>
                <w:rFonts w:ascii="Calibri" w:hAnsi="Calibri"/>
                <w:sz w:val="18"/>
              </w:rPr>
              <w:t>Sajjan, S. 2022. Floods at Bengaluru City. Ch.9</w:t>
            </w:r>
          </w:p>
        </w:tc>
        <w:tc>
          <w:tcPr>
            <w:tcW w:type="dxa" w:w="1872"/>
            <w:shd w:fill="FFFFFF"/>
            <w:tcMar>
              <w:top w:w="100" w:type="dxa"/>
              <w:bottom w:w="100" w:type="dxa"/>
              <w:left w:w="150" w:type="dxa"/>
              <w:right w:w="150" w:type="dxa"/>
            </w:tcMar>
          </w:tcPr>
          <w:p>
            <w:r>
              <w:rPr>
                <w:rFonts w:ascii="Calibri" w:hAnsi="Calibri"/>
                <w:sz w:val="18"/>
              </w:rPr>
              <w:t>Local PDF (2026-10-05)</w:t>
            </w:r>
          </w:p>
        </w:tc>
      </w:tr>
      <w:tr>
        <w:trPr>
          <w:cantSplit/>
        </w:trPr>
        <w:tc>
          <w:tcPr>
            <w:tcW w:type="dxa" w:w="1872"/>
            <w:shd w:fill="F2F5F8"/>
            <w:tcMar>
              <w:top w:w="100" w:type="dxa"/>
              <w:bottom w:w="100" w:type="dxa"/>
              <w:left w:w="150" w:type="dxa"/>
              <w:right w:w="150" w:type="dxa"/>
            </w:tcMar>
          </w:tcPr>
          <w:p>
            <w:r>
              <w:rPr>
                <w:rFonts w:ascii="Calibri" w:hAnsi="Calibri"/>
                <w:sz w:val="18"/>
              </w:rPr>
              <w:t>E2022_09</w:t>
            </w:r>
          </w:p>
        </w:tc>
        <w:tc>
          <w:tcPr>
            <w:tcW w:type="dxa" w:w="1872"/>
            <w:shd w:fill="F2F5F8"/>
            <w:tcMar>
              <w:top w:w="100" w:type="dxa"/>
              <w:bottom w:w="100" w:type="dxa"/>
              <w:left w:w="150" w:type="dxa"/>
              <w:right w:w="150" w:type="dxa"/>
            </w:tcMar>
          </w:tcPr>
          <w:p>
            <w:r>
              <w:rPr>
                <w:rFonts w:ascii="Calibri" w:hAnsi="Calibri"/>
                <w:sz w:val="18"/>
              </w:rPr>
              <w:t>Borewell Road (Whitefield)</w:t>
            </w:r>
          </w:p>
        </w:tc>
        <w:tc>
          <w:tcPr>
            <w:tcW w:type="dxa" w:w="1872"/>
            <w:shd w:fill="F2F5F8"/>
            <w:tcMar>
              <w:top w:w="100" w:type="dxa"/>
              <w:bottom w:w="100" w:type="dxa"/>
              <w:left w:w="150" w:type="dxa"/>
              <w:right w:w="150" w:type="dxa"/>
            </w:tcMar>
          </w:tcPr>
          <w:p>
            <w:r>
              <w:rPr>
                <w:rFonts w:ascii="Calibri" w:hAnsi="Calibri"/>
                <w:sz w:val="18"/>
              </w:rPr>
              <w:t>1444</w:t>
            </w:r>
          </w:p>
        </w:tc>
        <w:tc>
          <w:tcPr>
            <w:tcW w:type="dxa" w:w="1872"/>
            <w:shd w:fill="F2F5F8"/>
            <w:tcMar>
              <w:top w:w="100" w:type="dxa"/>
              <w:bottom w:w="100" w:type="dxa"/>
              <w:left w:w="150" w:type="dxa"/>
              <w:right w:w="150" w:type="dxa"/>
            </w:tcMar>
          </w:tcPr>
          <w:p>
            <w:r>
              <w:rPr>
                <w:rFonts w:ascii="Calibri" w:hAnsi="Calibri"/>
                <w:sz w:val="18"/>
              </w:rPr>
              <w:t>Sajjan, S. 2022. Floods at Bengaluru City. Ch.10</w:t>
            </w:r>
          </w:p>
        </w:tc>
        <w:tc>
          <w:tcPr>
            <w:tcW w:type="dxa" w:w="1872"/>
            <w:shd w:fill="F2F5F8"/>
            <w:tcMar>
              <w:top w:w="100" w:type="dxa"/>
              <w:bottom w:w="100" w:type="dxa"/>
              <w:left w:w="150" w:type="dxa"/>
              <w:right w:w="150" w:type="dxa"/>
            </w:tcMar>
          </w:tcPr>
          <w:p>
            <w:r>
              <w:rPr>
                <w:rFonts w:ascii="Calibri" w:hAnsi="Calibri"/>
                <w:sz w:val="18"/>
              </w:rPr>
              <w:t>Local PDF (2026-10-05)</w:t>
            </w:r>
          </w:p>
        </w:tc>
      </w:tr>
      <w:tr>
        <w:trPr>
          <w:cantSplit/>
        </w:trPr>
        <w:tc>
          <w:tcPr>
            <w:tcW w:type="dxa" w:w="1872"/>
            <w:shd w:fill="FFFFFF"/>
            <w:tcMar>
              <w:top w:w="100" w:type="dxa"/>
              <w:bottom w:w="100" w:type="dxa"/>
              <w:left w:w="150" w:type="dxa"/>
              <w:right w:w="150" w:type="dxa"/>
            </w:tcMar>
          </w:tcPr>
          <w:p>
            <w:r>
              <w:rPr>
                <w:rFonts w:ascii="Calibri" w:hAnsi="Calibri"/>
                <w:sz w:val="18"/>
              </w:rPr>
              <w:t>E2022_09</w:t>
            </w:r>
          </w:p>
        </w:tc>
        <w:tc>
          <w:tcPr>
            <w:tcW w:type="dxa" w:w="1872"/>
            <w:shd w:fill="FFFFFF"/>
            <w:tcMar>
              <w:top w:w="100" w:type="dxa"/>
              <w:bottom w:w="100" w:type="dxa"/>
              <w:left w:w="150" w:type="dxa"/>
              <w:right w:w="150" w:type="dxa"/>
            </w:tcMar>
          </w:tcPr>
          <w:p>
            <w:r>
              <w:rPr>
                <w:rFonts w:ascii="Calibri" w:hAnsi="Calibri"/>
                <w:sz w:val="18"/>
              </w:rPr>
              <w:t>Panathur-Balagere Road</w:t>
            </w:r>
          </w:p>
        </w:tc>
        <w:tc>
          <w:tcPr>
            <w:tcW w:type="dxa" w:w="1872"/>
            <w:shd w:fill="FFFFFF"/>
            <w:tcMar>
              <w:top w:w="100" w:type="dxa"/>
              <w:bottom w:w="100" w:type="dxa"/>
              <w:left w:w="150" w:type="dxa"/>
              <w:right w:w="150" w:type="dxa"/>
            </w:tcMar>
          </w:tcPr>
          <w:p>
            <w:r>
              <w:rPr>
                <w:rFonts w:ascii="Calibri" w:hAnsi="Calibri"/>
                <w:sz w:val="18"/>
              </w:rPr>
              <w:t>977</w:t>
            </w:r>
          </w:p>
        </w:tc>
        <w:tc>
          <w:tcPr>
            <w:tcW w:type="dxa" w:w="1872"/>
            <w:shd w:fill="FFFFFF"/>
            <w:tcMar>
              <w:top w:w="100" w:type="dxa"/>
              <w:bottom w:w="100" w:type="dxa"/>
              <w:left w:w="150" w:type="dxa"/>
              <w:right w:w="150" w:type="dxa"/>
            </w:tcMar>
          </w:tcPr>
          <w:p>
            <w:r>
              <w:rPr>
                <w:rFonts w:ascii="Calibri" w:hAnsi="Calibri"/>
                <w:sz w:val="18"/>
              </w:rPr>
              <w:t>Sajjan, S. 2022. Floods at Bengaluru City. Ch.11</w:t>
            </w:r>
          </w:p>
        </w:tc>
        <w:tc>
          <w:tcPr>
            <w:tcW w:type="dxa" w:w="1872"/>
            <w:shd w:fill="FFFFFF"/>
            <w:tcMar>
              <w:top w:w="100" w:type="dxa"/>
              <w:bottom w:w="100" w:type="dxa"/>
              <w:left w:w="150" w:type="dxa"/>
              <w:right w:w="150" w:type="dxa"/>
            </w:tcMar>
          </w:tcPr>
          <w:p>
            <w:r>
              <w:rPr>
                <w:rFonts w:ascii="Calibri" w:hAnsi="Calibri"/>
                <w:sz w:val="18"/>
              </w:rPr>
              <w:t>Local PDF (2026-10-05)</w:t>
            </w:r>
          </w:p>
        </w:tc>
      </w:tr>
      <w:tr>
        <w:trPr>
          <w:cantSplit/>
        </w:trPr>
        <w:tc>
          <w:tcPr>
            <w:tcW w:type="dxa" w:w="1872"/>
            <w:shd w:fill="F2F5F8"/>
            <w:tcMar>
              <w:top w:w="100" w:type="dxa"/>
              <w:bottom w:w="100" w:type="dxa"/>
              <w:left w:w="150" w:type="dxa"/>
              <w:right w:w="150" w:type="dxa"/>
            </w:tcMar>
          </w:tcPr>
          <w:p>
            <w:r>
              <w:rPr>
                <w:rFonts w:ascii="Calibri" w:hAnsi="Calibri"/>
                <w:sz w:val="18"/>
              </w:rPr>
              <w:t>E2022_05</w:t>
            </w:r>
          </w:p>
        </w:tc>
        <w:tc>
          <w:tcPr>
            <w:tcW w:type="dxa" w:w="1872"/>
            <w:shd w:fill="F2F5F8"/>
            <w:tcMar>
              <w:top w:w="100" w:type="dxa"/>
              <w:bottom w:w="100" w:type="dxa"/>
              <w:left w:w="150" w:type="dxa"/>
              <w:right w:w="150" w:type="dxa"/>
            </w:tcMar>
          </w:tcPr>
          <w:p>
            <w:r>
              <w:rPr>
                <w:rFonts w:ascii="Calibri" w:hAnsi="Calibri"/>
                <w:sz w:val="18"/>
              </w:rPr>
              <w:t>RBD Layout (Sarjapur Road)</w:t>
            </w:r>
          </w:p>
        </w:tc>
        <w:tc>
          <w:tcPr>
            <w:tcW w:type="dxa" w:w="1872"/>
            <w:shd w:fill="F2F5F8"/>
            <w:tcMar>
              <w:top w:w="100" w:type="dxa"/>
              <w:bottom w:w="100" w:type="dxa"/>
              <w:left w:w="150" w:type="dxa"/>
              <w:right w:w="150" w:type="dxa"/>
            </w:tcMar>
          </w:tcPr>
          <w:p>
            <w:r>
              <w:rPr>
                <w:rFonts w:ascii="Calibri" w:hAnsi="Calibri"/>
                <w:sz w:val="18"/>
              </w:rPr>
              <w:t>555</w:t>
            </w:r>
          </w:p>
        </w:tc>
        <w:tc>
          <w:tcPr>
            <w:tcW w:type="dxa" w:w="1872"/>
            <w:shd w:fill="F2F5F8"/>
            <w:tcMar>
              <w:top w:w="100" w:type="dxa"/>
              <w:bottom w:w="100" w:type="dxa"/>
              <w:left w:w="150" w:type="dxa"/>
              <w:right w:w="150" w:type="dxa"/>
            </w:tcMar>
          </w:tcPr>
          <w:p>
            <w:r>
              <w:rPr>
                <w:rFonts w:ascii="Calibri" w:hAnsi="Calibri"/>
                <w:sz w:val="18"/>
              </w:rPr>
              <w:t>The Indian Express, 18 May 2022</w:t>
            </w:r>
          </w:p>
        </w:tc>
        <w:tc>
          <w:tcPr>
            <w:tcW w:type="dxa" w:w="1872"/>
            <w:shd w:fill="F2F5F8"/>
            <w:tcMar>
              <w:top w:w="100" w:type="dxa"/>
              <w:bottom w:w="100" w:type="dxa"/>
              <w:left w:w="150" w:type="dxa"/>
              <w:right w:w="150" w:type="dxa"/>
            </w:tcMar>
          </w:tcPr>
          <w:p>
            <w:r>
              <w:rPr>
                <w:rFonts w:ascii="Calibri" w:hAnsi="Calibri"/>
                <w:sz w:val="18"/>
              </w:rPr>
              <w:t>indianexpress.com/article/...-7924521/</w:t>
            </w:r>
          </w:p>
        </w:tc>
      </w:tr>
      <w:tr>
        <w:trPr>
          <w:cantSplit/>
        </w:trPr>
        <w:tc>
          <w:tcPr>
            <w:tcW w:type="dxa" w:w="1872"/>
            <w:shd w:fill="FFFFFF"/>
            <w:tcMar>
              <w:top w:w="100" w:type="dxa"/>
              <w:bottom w:w="100" w:type="dxa"/>
              <w:left w:w="150" w:type="dxa"/>
              <w:right w:w="150" w:type="dxa"/>
            </w:tcMar>
          </w:tcPr>
          <w:p>
            <w:r>
              <w:rPr>
                <w:rFonts w:ascii="Calibri" w:hAnsi="Calibri"/>
                <w:sz w:val="18"/>
              </w:rPr>
              <w:t>E2021_11</w:t>
            </w:r>
          </w:p>
        </w:tc>
        <w:tc>
          <w:tcPr>
            <w:tcW w:type="dxa" w:w="1872"/>
            <w:shd w:fill="FFFFFF"/>
            <w:tcMar>
              <w:top w:w="100" w:type="dxa"/>
              <w:bottom w:w="100" w:type="dxa"/>
              <w:left w:w="150" w:type="dxa"/>
              <w:right w:w="150" w:type="dxa"/>
            </w:tcMar>
          </w:tcPr>
          <w:p>
            <w:r>
              <w:rPr>
                <w:rFonts w:ascii="Calibri" w:hAnsi="Calibri"/>
                <w:sz w:val="18"/>
              </w:rPr>
              <w:t>Yelahanka Kendriya Vihar</w:t>
            </w:r>
          </w:p>
        </w:tc>
        <w:tc>
          <w:tcPr>
            <w:tcW w:type="dxa" w:w="1872"/>
            <w:shd w:fill="FFFFFF"/>
            <w:tcMar>
              <w:top w:w="100" w:type="dxa"/>
              <w:bottom w:w="100" w:type="dxa"/>
              <w:left w:w="150" w:type="dxa"/>
              <w:right w:w="150" w:type="dxa"/>
            </w:tcMar>
          </w:tcPr>
          <w:p>
            <w:r>
              <w:rPr>
                <w:rFonts w:ascii="Calibri" w:hAnsi="Calibri"/>
                <w:sz w:val="18"/>
              </w:rPr>
              <w:t>2882</w:t>
            </w:r>
          </w:p>
        </w:tc>
        <w:tc>
          <w:tcPr>
            <w:tcW w:type="dxa" w:w="1872"/>
            <w:shd w:fill="FFFFFF"/>
            <w:tcMar>
              <w:top w:w="100" w:type="dxa"/>
              <w:bottom w:w="100" w:type="dxa"/>
              <w:left w:w="150" w:type="dxa"/>
              <w:right w:w="150" w:type="dxa"/>
            </w:tcMar>
          </w:tcPr>
          <w:p>
            <w:r>
              <w:rPr>
                <w:rFonts w:ascii="Calibri" w:hAnsi="Calibri"/>
                <w:sz w:val="18"/>
              </w:rPr>
              <w:t>The News Minute, 22 Nov 2021</w:t>
            </w:r>
          </w:p>
        </w:tc>
        <w:tc>
          <w:tcPr>
            <w:tcW w:type="dxa" w:w="1872"/>
            <w:shd w:fill="FFFFFF"/>
            <w:tcMar>
              <w:top w:w="100" w:type="dxa"/>
              <w:bottom w:w="100" w:type="dxa"/>
              <w:left w:w="150" w:type="dxa"/>
              <w:right w:w="150" w:type="dxa"/>
            </w:tcMar>
          </w:tcPr>
          <w:p>
            <w:r>
              <w:rPr>
                <w:rFonts w:ascii="Calibri" w:hAnsi="Calibri"/>
                <w:sz w:val="18"/>
              </w:rPr>
              <w:t>thenewsminute.com/...-157884</w:t>
            </w:r>
          </w:p>
        </w:tc>
      </w:tr>
      <w:tr>
        <w:trPr>
          <w:cantSplit/>
        </w:trPr>
        <w:tc>
          <w:tcPr>
            <w:tcW w:type="dxa" w:w="1872"/>
            <w:shd w:fill="F2F5F8"/>
            <w:tcMar>
              <w:top w:w="100" w:type="dxa"/>
              <w:bottom w:w="100" w:type="dxa"/>
              <w:left w:w="150" w:type="dxa"/>
              <w:right w:w="150" w:type="dxa"/>
            </w:tcMar>
          </w:tcPr>
          <w:p>
            <w:r>
              <w:rPr>
                <w:rFonts w:ascii="Calibri" w:hAnsi="Calibri"/>
                <w:sz w:val="18"/>
              </w:rPr>
              <w:t>E2017_08</w:t>
            </w:r>
          </w:p>
        </w:tc>
        <w:tc>
          <w:tcPr>
            <w:tcW w:type="dxa" w:w="1872"/>
            <w:shd w:fill="F2F5F8"/>
            <w:tcMar>
              <w:top w:w="100" w:type="dxa"/>
              <w:bottom w:w="100" w:type="dxa"/>
              <w:left w:w="150" w:type="dxa"/>
              <w:right w:w="150" w:type="dxa"/>
            </w:tcMar>
          </w:tcPr>
          <w:p>
            <w:r>
              <w:rPr>
                <w:rFonts w:ascii="Calibri" w:hAnsi="Calibri"/>
                <w:sz w:val="18"/>
              </w:rPr>
              <w:t>Koramangala 4th Block</w:t>
            </w:r>
          </w:p>
        </w:tc>
        <w:tc>
          <w:tcPr>
            <w:tcW w:type="dxa" w:w="1872"/>
            <w:shd w:fill="F2F5F8"/>
            <w:tcMar>
              <w:top w:w="100" w:type="dxa"/>
              <w:bottom w:w="100" w:type="dxa"/>
              <w:left w:w="150" w:type="dxa"/>
              <w:right w:w="150" w:type="dxa"/>
            </w:tcMar>
          </w:tcPr>
          <w:p>
            <w:r>
              <w:rPr>
                <w:rFonts w:ascii="Calibri" w:hAnsi="Calibri"/>
                <w:sz w:val="18"/>
              </w:rPr>
              <w:t>897</w:t>
            </w:r>
          </w:p>
        </w:tc>
        <w:tc>
          <w:tcPr>
            <w:tcW w:type="dxa" w:w="1872"/>
            <w:shd w:fill="F2F5F8"/>
            <w:tcMar>
              <w:top w:w="100" w:type="dxa"/>
              <w:bottom w:w="100" w:type="dxa"/>
              <w:left w:w="150" w:type="dxa"/>
              <w:right w:w="150" w:type="dxa"/>
            </w:tcMar>
          </w:tcPr>
          <w:p>
            <w:r>
              <w:rPr>
                <w:rFonts w:ascii="Calibri" w:hAnsi="Calibri"/>
                <w:sz w:val="18"/>
              </w:rPr>
              <w:t>The News Minute, 04 Oct 2017</w:t>
            </w:r>
          </w:p>
        </w:tc>
        <w:tc>
          <w:tcPr>
            <w:tcW w:type="dxa" w:w="1872"/>
            <w:shd w:fill="F2F5F8"/>
            <w:tcMar>
              <w:top w:w="100" w:type="dxa"/>
              <w:bottom w:w="100" w:type="dxa"/>
              <w:left w:w="150" w:type="dxa"/>
              <w:right w:w="150" w:type="dxa"/>
            </w:tcMar>
          </w:tcPr>
          <w:p>
            <w:r>
              <w:rPr>
                <w:rFonts w:ascii="Calibri" w:hAnsi="Calibri"/>
                <w:sz w:val="18"/>
              </w:rPr>
              <w:t>thenewsminute.com/...-koramangala</w:t>
            </w:r>
          </w:p>
        </w:tc>
      </w:tr>
      <w:tr>
        <w:trPr>
          <w:cantSplit/>
        </w:trPr>
        <w:tc>
          <w:tcPr>
            <w:tcW w:type="dxa" w:w="1872"/>
            <w:shd w:fill="FFFFFF"/>
            <w:tcMar>
              <w:top w:w="100" w:type="dxa"/>
              <w:bottom w:w="100" w:type="dxa"/>
              <w:left w:w="150" w:type="dxa"/>
              <w:right w:w="150" w:type="dxa"/>
            </w:tcMar>
          </w:tcPr>
          <w:p>
            <w:r>
              <w:rPr>
                <w:rFonts w:ascii="Calibri" w:hAnsi="Calibri"/>
                <w:sz w:val="18"/>
              </w:rPr>
              <w:t>E2023_05</w:t>
            </w:r>
          </w:p>
        </w:tc>
        <w:tc>
          <w:tcPr>
            <w:tcW w:type="dxa" w:w="1872"/>
            <w:shd w:fill="FFFFFF"/>
            <w:tcMar>
              <w:top w:w="100" w:type="dxa"/>
              <w:bottom w:w="100" w:type="dxa"/>
              <w:left w:w="150" w:type="dxa"/>
              <w:right w:w="150" w:type="dxa"/>
            </w:tcMar>
          </w:tcPr>
          <w:p>
            <w:r>
              <w:rPr>
                <w:rFonts w:ascii="Calibri" w:hAnsi="Calibri"/>
                <w:sz w:val="18"/>
              </w:rPr>
              <w:t>KR Circle Underpass</w:t>
            </w:r>
          </w:p>
        </w:tc>
        <w:tc>
          <w:tcPr>
            <w:tcW w:type="dxa" w:w="1872"/>
            <w:shd w:fill="FFFFFF"/>
            <w:tcMar>
              <w:top w:w="100" w:type="dxa"/>
              <w:bottom w:w="100" w:type="dxa"/>
              <w:left w:w="150" w:type="dxa"/>
              <w:right w:w="150" w:type="dxa"/>
            </w:tcMar>
          </w:tcPr>
          <w:p>
            <w:r>
              <w:rPr>
                <w:rFonts w:ascii="Calibri" w:hAnsi="Calibri"/>
                <w:sz w:val="18"/>
              </w:rPr>
              <w:t>1478</w:t>
            </w:r>
          </w:p>
        </w:tc>
        <w:tc>
          <w:tcPr>
            <w:tcW w:type="dxa" w:w="1872"/>
            <w:shd w:fill="FFFFFF"/>
            <w:tcMar>
              <w:top w:w="100" w:type="dxa"/>
              <w:bottom w:w="100" w:type="dxa"/>
              <w:left w:w="150" w:type="dxa"/>
              <w:right w:w="150" w:type="dxa"/>
            </w:tcMar>
          </w:tcPr>
          <w:p>
            <w:r>
              <w:rPr>
                <w:rFonts w:ascii="Calibri" w:hAnsi="Calibri"/>
                <w:sz w:val="18"/>
              </w:rPr>
              <w:t>Scroll.in, 22 May 2023</w:t>
            </w:r>
          </w:p>
        </w:tc>
        <w:tc>
          <w:tcPr>
            <w:tcW w:type="dxa" w:w="1872"/>
            <w:shd w:fill="FFFFFF"/>
            <w:tcMar>
              <w:top w:w="100" w:type="dxa"/>
              <w:bottom w:w="100" w:type="dxa"/>
              <w:left w:w="150" w:type="dxa"/>
              <w:right w:w="150" w:type="dxa"/>
            </w:tcMar>
          </w:tcPr>
          <w:p>
            <w:r>
              <w:rPr>
                <w:rFonts w:ascii="Calibri" w:hAnsi="Calibri"/>
                <w:sz w:val="18"/>
              </w:rPr>
              <w:t>scroll.in/latest/1049516/...</w:t>
            </w:r>
          </w:p>
        </w:tc>
      </w:tr>
    </w:tbl>
    <w:p>
      <w:r>
        <w:br w:type="page"/>
      </w:r>
    </w:p>
    <w:p>
      <w:pPr>
        <w:pStyle w:val="Heading1"/>
      </w:pPr>
      <w:r>
        <w:t>Appendix B: Primary Dataset Schema &amp; Data Dictionary</w:t>
      </w:r>
    </w:p>
    <w:p>
      <w:r>
        <w:t>Master schema for delivery/flood_dataset.parquet (42 columns, 0.00% missing):</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F497D"/>
            <w:tcMar>
              <w:top w:w="140" w:type="dxa"/>
              <w:bottom w:w="140" w:type="dxa"/>
              <w:left w:w="180" w:type="dxa"/>
              <w:right w:w="180" w:type="dxa"/>
            </w:tcMar>
          </w:tcPr>
          <w:p>
            <w:pPr>
              <w:jc w:val="center"/>
            </w:pPr>
            <w:r>
              <w:rPr>
                <w:rFonts w:ascii="Calibri" w:hAnsi="Calibri"/>
                <w:b/>
                <w:color w:val="FFFFFF"/>
                <w:sz w:val="19"/>
              </w:rPr>
              <w:t>Column Name</w:t>
            </w:r>
          </w:p>
        </w:tc>
        <w:tc>
          <w:tcPr>
            <w:tcW w:type="dxa" w:w="2340"/>
            <w:shd w:fill="1F497D"/>
            <w:tcMar>
              <w:top w:w="140" w:type="dxa"/>
              <w:bottom w:w="140" w:type="dxa"/>
              <w:left w:w="180" w:type="dxa"/>
              <w:right w:w="180" w:type="dxa"/>
            </w:tcMar>
          </w:tcPr>
          <w:p>
            <w:pPr>
              <w:jc w:val="center"/>
            </w:pPr>
            <w:r>
              <w:rPr>
                <w:rFonts w:ascii="Calibri" w:hAnsi="Calibri"/>
                <w:b/>
                <w:color w:val="FFFFFF"/>
                <w:sz w:val="19"/>
              </w:rPr>
              <w:t>Data Type</w:t>
            </w:r>
          </w:p>
        </w:tc>
        <w:tc>
          <w:tcPr>
            <w:tcW w:type="dxa" w:w="2340"/>
            <w:shd w:fill="1F497D"/>
            <w:tcMar>
              <w:top w:w="140" w:type="dxa"/>
              <w:bottom w:w="140" w:type="dxa"/>
              <w:left w:w="180" w:type="dxa"/>
              <w:right w:w="180" w:type="dxa"/>
            </w:tcMar>
          </w:tcPr>
          <w:p>
            <w:pPr>
              <w:jc w:val="center"/>
            </w:pPr>
            <w:r>
              <w:rPr>
                <w:rFonts w:ascii="Calibri" w:hAnsi="Calibri"/>
                <w:b/>
                <w:color w:val="FFFFFF"/>
                <w:sz w:val="19"/>
              </w:rPr>
              <w:t>Physical Unit</w:t>
            </w:r>
          </w:p>
        </w:tc>
        <w:tc>
          <w:tcPr>
            <w:tcW w:type="dxa" w:w="2340"/>
            <w:shd w:fill="1F497D"/>
            <w:tcMar>
              <w:top w:w="140" w:type="dxa"/>
              <w:bottom w:w="140" w:type="dxa"/>
              <w:left w:w="180" w:type="dxa"/>
              <w:right w:w="180" w:type="dxa"/>
            </w:tcMar>
          </w:tcPr>
          <w:p>
            <w:pPr>
              <w:jc w:val="center"/>
            </w:pPr>
            <w:r>
              <w:rPr>
                <w:rFonts w:ascii="Calibri" w:hAnsi="Calibri"/>
                <w:b/>
                <w:color w:val="FFFFFF"/>
                <w:sz w:val="19"/>
              </w:rPr>
              <w:t>Description &amp; Derivation</w:t>
            </w:r>
          </w:p>
        </w:tc>
      </w:tr>
      <w:tr>
        <w:trPr>
          <w:cantSplit/>
        </w:trPr>
        <w:tc>
          <w:tcPr>
            <w:tcW w:type="dxa" w:w="2340"/>
            <w:shd w:fill="F2F5F8"/>
            <w:tcMar>
              <w:top w:w="100" w:type="dxa"/>
              <w:bottom w:w="100" w:type="dxa"/>
              <w:left w:w="150" w:type="dxa"/>
              <w:right w:w="150" w:type="dxa"/>
            </w:tcMar>
          </w:tcPr>
          <w:p>
            <w:r>
              <w:rPr>
                <w:rFonts w:ascii="Calibri" w:hAnsi="Calibri"/>
                <w:sz w:val="18"/>
              </w:rPr>
              <w:t>cell_id</w:t>
            </w:r>
          </w:p>
        </w:tc>
        <w:tc>
          <w:tcPr>
            <w:tcW w:type="dxa" w:w="2340"/>
            <w:shd w:fill="F2F5F8"/>
            <w:tcMar>
              <w:top w:w="100" w:type="dxa"/>
              <w:bottom w:w="100" w:type="dxa"/>
              <w:left w:w="150" w:type="dxa"/>
              <w:right w:w="150" w:type="dxa"/>
            </w:tcMar>
          </w:tcPr>
          <w:p>
            <w:r>
              <w:rPr>
                <w:rFonts w:ascii="Calibri" w:hAnsi="Calibri"/>
                <w:sz w:val="18"/>
              </w:rPr>
              <w:t>int64</w:t>
            </w:r>
          </w:p>
        </w:tc>
        <w:tc>
          <w:tcPr>
            <w:tcW w:type="dxa" w:w="2340"/>
            <w:shd w:fill="F2F5F8"/>
            <w:tcMar>
              <w:top w:w="100" w:type="dxa"/>
              <w:bottom w:w="100" w:type="dxa"/>
              <w:left w:w="150" w:type="dxa"/>
              <w:right w:w="150" w:type="dxa"/>
            </w:tcMar>
          </w:tcPr>
          <w:p>
            <w:r>
              <w:rPr>
                <w:rFonts w:ascii="Calibri" w:hAnsi="Calibri"/>
                <w:sz w:val="18"/>
              </w:rPr>
              <w:t>ID (0-3025)</w:t>
            </w:r>
          </w:p>
        </w:tc>
        <w:tc>
          <w:tcPr>
            <w:tcW w:type="dxa" w:w="2340"/>
            <w:shd w:fill="F2F5F8"/>
            <w:tcMar>
              <w:top w:w="100" w:type="dxa"/>
              <w:bottom w:w="100" w:type="dxa"/>
              <w:left w:w="150" w:type="dxa"/>
              <w:right w:w="150" w:type="dxa"/>
            </w:tcMar>
          </w:tcPr>
          <w:p>
            <w:r>
              <w:rPr>
                <w:rFonts w:ascii="Calibri" w:hAnsi="Calibri"/>
                <w:sz w:val="18"/>
              </w:rPr>
              <w:t>Stable grid cell identifier across all files (EPSG:32643 native).</w:t>
            </w:r>
          </w:p>
        </w:tc>
      </w:tr>
      <w:tr>
        <w:trPr>
          <w:cantSplit/>
        </w:trPr>
        <w:tc>
          <w:tcPr>
            <w:tcW w:type="dxa" w:w="2340"/>
            <w:shd w:fill="FFFFFF"/>
            <w:tcMar>
              <w:top w:w="100" w:type="dxa"/>
              <w:bottom w:w="100" w:type="dxa"/>
              <w:left w:w="150" w:type="dxa"/>
              <w:right w:w="150" w:type="dxa"/>
            </w:tcMar>
          </w:tcPr>
          <w:p>
            <w:r>
              <w:rPr>
                <w:rFonts w:ascii="Calibri" w:hAnsi="Calibri"/>
                <w:sz w:val="18"/>
              </w:rPr>
              <w:t>date</w:t>
            </w:r>
          </w:p>
        </w:tc>
        <w:tc>
          <w:tcPr>
            <w:tcW w:type="dxa" w:w="2340"/>
            <w:shd w:fill="FFFFFF"/>
            <w:tcMar>
              <w:top w:w="100" w:type="dxa"/>
              <w:bottom w:w="100" w:type="dxa"/>
              <w:left w:w="150" w:type="dxa"/>
              <w:right w:w="150" w:type="dxa"/>
            </w:tcMar>
          </w:tcPr>
          <w:p>
            <w:r>
              <w:rPr>
                <w:rFonts w:ascii="Calibri" w:hAnsi="Calibri"/>
                <w:sz w:val="18"/>
              </w:rPr>
              <w:t>string</w:t>
            </w:r>
          </w:p>
        </w:tc>
        <w:tc>
          <w:tcPr>
            <w:tcW w:type="dxa" w:w="2340"/>
            <w:shd w:fill="FFFFFF"/>
            <w:tcMar>
              <w:top w:w="100" w:type="dxa"/>
              <w:bottom w:w="100" w:type="dxa"/>
              <w:left w:w="150" w:type="dxa"/>
              <w:right w:w="150" w:type="dxa"/>
            </w:tcMar>
          </w:tcPr>
          <w:p>
            <w:r>
              <w:rPr>
                <w:rFonts w:ascii="Calibri" w:hAnsi="Calibri"/>
                <w:sz w:val="18"/>
              </w:rPr>
              <w:t>ISO Date</w:t>
            </w:r>
          </w:p>
        </w:tc>
        <w:tc>
          <w:tcPr>
            <w:tcW w:type="dxa" w:w="2340"/>
            <w:shd w:fill="FFFFFF"/>
            <w:tcMar>
              <w:top w:w="100" w:type="dxa"/>
              <w:bottom w:w="100" w:type="dxa"/>
              <w:left w:w="150" w:type="dxa"/>
              <w:right w:w="150" w:type="dxa"/>
            </w:tcMar>
          </w:tcPr>
          <w:p>
            <w:r>
              <w:rPr>
                <w:rFonts w:ascii="Calibri" w:hAnsi="Calibri"/>
                <w:sz w:val="18"/>
              </w:rPr>
              <w:t>Calendar day d (UTC day for CHIRPS precipitation).</w:t>
            </w:r>
          </w:p>
        </w:tc>
      </w:tr>
      <w:tr>
        <w:trPr>
          <w:cantSplit/>
        </w:trPr>
        <w:tc>
          <w:tcPr>
            <w:tcW w:type="dxa" w:w="2340"/>
            <w:shd w:fill="F2F5F8"/>
            <w:tcMar>
              <w:top w:w="100" w:type="dxa"/>
              <w:bottom w:w="100" w:type="dxa"/>
              <w:left w:w="150" w:type="dxa"/>
              <w:right w:w="150" w:type="dxa"/>
            </w:tcMar>
          </w:tcPr>
          <w:p>
            <w:r>
              <w:rPr>
                <w:rFonts w:ascii="Calibri" w:hAnsi="Calibri"/>
                <w:sz w:val="18"/>
              </w:rPr>
              <w:t>lat, lon</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Degrees</w:t>
            </w:r>
          </w:p>
        </w:tc>
        <w:tc>
          <w:tcPr>
            <w:tcW w:type="dxa" w:w="2340"/>
            <w:shd w:fill="F2F5F8"/>
            <w:tcMar>
              <w:top w:w="100" w:type="dxa"/>
              <w:bottom w:w="100" w:type="dxa"/>
              <w:left w:w="150" w:type="dxa"/>
              <w:right w:w="150" w:type="dxa"/>
            </w:tcMar>
          </w:tcPr>
          <w:p>
            <w:r>
              <w:rPr>
                <w:rFonts w:ascii="Calibri" w:hAnsi="Calibri"/>
                <w:sz w:val="18"/>
              </w:rPr>
              <w:t>Cell centroid coordinates in WGS 84 (EPSG:4326).</w:t>
            </w:r>
          </w:p>
        </w:tc>
      </w:tr>
      <w:tr>
        <w:trPr>
          <w:cantSplit/>
        </w:trPr>
        <w:tc>
          <w:tcPr>
            <w:tcW w:type="dxa" w:w="2340"/>
            <w:shd w:fill="FFFFFF"/>
            <w:tcMar>
              <w:top w:w="100" w:type="dxa"/>
              <w:bottom w:w="100" w:type="dxa"/>
              <w:left w:w="150" w:type="dxa"/>
              <w:right w:w="150" w:type="dxa"/>
            </w:tcMar>
          </w:tcPr>
          <w:p>
            <w:r>
              <w:rPr>
                <w:rFonts w:ascii="Calibri" w:hAnsi="Calibri"/>
                <w:sz w:val="18"/>
              </w:rPr>
              <w:t>ward</w:t>
            </w:r>
          </w:p>
        </w:tc>
        <w:tc>
          <w:tcPr>
            <w:tcW w:type="dxa" w:w="2340"/>
            <w:shd w:fill="FFFFFF"/>
            <w:tcMar>
              <w:top w:w="100" w:type="dxa"/>
              <w:bottom w:w="100" w:type="dxa"/>
              <w:left w:w="150" w:type="dxa"/>
              <w:right w:w="150" w:type="dxa"/>
            </w:tcMar>
          </w:tcPr>
          <w:p>
            <w:r>
              <w:rPr>
                <w:rFonts w:ascii="Calibri" w:hAnsi="Calibri"/>
                <w:sz w:val="18"/>
              </w:rPr>
              <w:t>int64</w:t>
            </w:r>
          </w:p>
        </w:tc>
        <w:tc>
          <w:tcPr>
            <w:tcW w:type="dxa" w:w="2340"/>
            <w:shd w:fill="FFFFFF"/>
            <w:tcMar>
              <w:top w:w="100" w:type="dxa"/>
              <w:bottom w:w="100" w:type="dxa"/>
              <w:left w:w="150" w:type="dxa"/>
              <w:right w:w="150" w:type="dxa"/>
            </w:tcMar>
          </w:tcPr>
          <w:p>
            <w:r>
              <w:rPr>
                <w:rFonts w:ascii="Calibri" w:hAnsi="Calibri"/>
                <w:sz w:val="18"/>
              </w:rPr>
              <w:t>ID (1-198)</w:t>
            </w:r>
          </w:p>
        </w:tc>
        <w:tc>
          <w:tcPr>
            <w:tcW w:type="dxa" w:w="2340"/>
            <w:shd w:fill="FFFFFF"/>
            <w:tcMar>
              <w:top w:w="100" w:type="dxa"/>
              <w:bottom w:w="100" w:type="dxa"/>
              <w:left w:w="150" w:type="dxa"/>
              <w:right w:w="150" w:type="dxa"/>
            </w:tcMar>
          </w:tcPr>
          <w:p>
            <w:r>
              <w:rPr>
                <w:rFonts w:ascii="Calibri" w:hAnsi="Calibri"/>
                <w:sz w:val="18"/>
              </w:rPr>
              <w:t>BBMP 2011 municipal ward ID containing centroid.</w:t>
            </w:r>
          </w:p>
        </w:tc>
      </w:tr>
      <w:tr>
        <w:trPr>
          <w:cantSplit/>
        </w:trPr>
        <w:tc>
          <w:tcPr>
            <w:tcW w:type="dxa" w:w="2340"/>
            <w:shd w:fill="F2F5F8"/>
            <w:tcMar>
              <w:top w:w="100" w:type="dxa"/>
              <w:bottom w:w="100" w:type="dxa"/>
              <w:left w:w="150" w:type="dxa"/>
              <w:right w:w="150" w:type="dxa"/>
            </w:tcMar>
          </w:tcPr>
          <w:p>
            <w:r>
              <w:rPr>
                <w:rFonts w:ascii="Calibri" w:hAnsi="Calibri"/>
                <w:sz w:val="18"/>
              </w:rPr>
              <w:t>rain_pixel_id</w:t>
            </w:r>
          </w:p>
        </w:tc>
        <w:tc>
          <w:tcPr>
            <w:tcW w:type="dxa" w:w="2340"/>
            <w:shd w:fill="F2F5F8"/>
            <w:tcMar>
              <w:top w:w="100" w:type="dxa"/>
              <w:bottom w:w="100" w:type="dxa"/>
              <w:left w:w="150" w:type="dxa"/>
              <w:right w:w="150" w:type="dxa"/>
            </w:tcMar>
          </w:tcPr>
          <w:p>
            <w:r>
              <w:rPr>
                <w:rFonts w:ascii="Calibri" w:hAnsi="Calibri"/>
                <w:sz w:val="18"/>
              </w:rPr>
              <w:t>int64</w:t>
            </w:r>
          </w:p>
        </w:tc>
        <w:tc>
          <w:tcPr>
            <w:tcW w:type="dxa" w:w="2340"/>
            <w:shd w:fill="F2F5F8"/>
            <w:tcMar>
              <w:top w:w="100" w:type="dxa"/>
              <w:bottom w:w="100" w:type="dxa"/>
              <w:left w:w="150" w:type="dxa"/>
              <w:right w:w="150" w:type="dxa"/>
            </w:tcMar>
          </w:tcPr>
          <w:p>
            <w:r>
              <w:rPr>
                <w:rFonts w:ascii="Calibri" w:hAnsi="Calibri"/>
                <w:sz w:val="18"/>
              </w:rPr>
              <w:t>ID (0-36)</w:t>
            </w:r>
          </w:p>
        </w:tc>
        <w:tc>
          <w:tcPr>
            <w:tcW w:type="dxa" w:w="2340"/>
            <w:shd w:fill="F2F5F8"/>
            <w:tcMar>
              <w:top w:w="100" w:type="dxa"/>
              <w:bottom w:w="100" w:type="dxa"/>
              <w:left w:w="150" w:type="dxa"/>
              <w:right w:w="150" w:type="dxa"/>
            </w:tcMar>
          </w:tcPr>
          <w:p>
            <w:r>
              <w:rPr>
                <w:rFonts w:ascii="Calibri" w:hAnsi="Calibri"/>
                <w:sz w:val="18"/>
              </w:rPr>
              <w:t>Nearest CHIRPS 0.05° precipitation pixel supplying rainfall.</w:t>
            </w:r>
          </w:p>
        </w:tc>
      </w:tr>
      <w:tr>
        <w:trPr>
          <w:cantSplit/>
        </w:trPr>
        <w:tc>
          <w:tcPr>
            <w:tcW w:type="dxa" w:w="2340"/>
            <w:shd w:fill="FFFFFF"/>
            <w:tcMar>
              <w:top w:w="100" w:type="dxa"/>
              <w:bottom w:w="100" w:type="dxa"/>
              <w:left w:w="150" w:type="dxa"/>
              <w:right w:w="150" w:type="dxa"/>
            </w:tcMar>
          </w:tcPr>
          <w:p>
            <w:r>
              <w:rPr>
                <w:rFonts w:ascii="Calibri" w:hAnsi="Calibri"/>
                <w:sz w:val="18"/>
              </w:rPr>
              <w:t>rain_1d_mm</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mm</w:t>
            </w:r>
          </w:p>
        </w:tc>
        <w:tc>
          <w:tcPr>
            <w:tcW w:type="dxa" w:w="2340"/>
            <w:shd w:fill="FFFFFF"/>
            <w:tcMar>
              <w:top w:w="100" w:type="dxa"/>
              <w:bottom w:w="100" w:type="dxa"/>
              <w:left w:w="150" w:type="dxa"/>
              <w:right w:w="150" w:type="dxa"/>
            </w:tcMar>
          </w:tcPr>
          <w:p>
            <w:r>
              <w:rPr>
                <w:rFonts w:ascii="Calibri" w:hAnsi="Calibri"/>
                <w:sz w:val="18"/>
              </w:rPr>
              <w:t>Daily precipitation on day d.</w:t>
            </w:r>
          </w:p>
        </w:tc>
      </w:tr>
      <w:tr>
        <w:trPr>
          <w:cantSplit/>
        </w:trPr>
        <w:tc>
          <w:tcPr>
            <w:tcW w:type="dxa" w:w="2340"/>
            <w:shd w:fill="F2F5F8"/>
            <w:tcMar>
              <w:top w:w="100" w:type="dxa"/>
              <w:bottom w:w="100" w:type="dxa"/>
              <w:left w:w="150" w:type="dxa"/>
              <w:right w:w="150" w:type="dxa"/>
            </w:tcMar>
          </w:tcPr>
          <w:p>
            <w:r>
              <w:rPr>
                <w:rFonts w:ascii="Calibri" w:hAnsi="Calibri"/>
                <w:sz w:val="18"/>
              </w:rPr>
              <w:t>rain_3d_mm</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mm</w:t>
            </w:r>
          </w:p>
        </w:tc>
        <w:tc>
          <w:tcPr>
            <w:tcW w:type="dxa" w:w="2340"/>
            <w:shd w:fill="F2F5F8"/>
            <w:tcMar>
              <w:top w:w="100" w:type="dxa"/>
              <w:bottom w:w="100" w:type="dxa"/>
              <w:left w:w="150" w:type="dxa"/>
              <w:right w:w="150" w:type="dxa"/>
            </w:tcMar>
          </w:tcPr>
          <w:p>
            <w:r>
              <w:rPr>
                <w:rFonts w:ascii="Calibri" w:hAnsi="Calibri"/>
                <w:sz w:val="18"/>
              </w:rPr>
              <w:t>Rolling 3-day precipitation: rain(d-2) + rain(d-1) + rain(d).</w:t>
            </w:r>
          </w:p>
        </w:tc>
      </w:tr>
      <w:tr>
        <w:trPr>
          <w:cantSplit/>
        </w:trPr>
        <w:tc>
          <w:tcPr>
            <w:tcW w:type="dxa" w:w="2340"/>
            <w:shd w:fill="FFFFFF"/>
            <w:tcMar>
              <w:top w:w="100" w:type="dxa"/>
              <w:bottom w:w="100" w:type="dxa"/>
              <w:left w:w="150" w:type="dxa"/>
              <w:right w:w="150" w:type="dxa"/>
            </w:tcMar>
          </w:tcPr>
          <w:p>
            <w:r>
              <w:rPr>
                <w:rFonts w:ascii="Calibri" w:hAnsi="Calibri"/>
                <w:sz w:val="18"/>
              </w:rPr>
              <w:t>rain_7d_mm</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mm</w:t>
            </w:r>
          </w:p>
        </w:tc>
        <w:tc>
          <w:tcPr>
            <w:tcW w:type="dxa" w:w="2340"/>
            <w:shd w:fill="FFFFFF"/>
            <w:tcMar>
              <w:top w:w="100" w:type="dxa"/>
              <w:bottom w:w="100" w:type="dxa"/>
              <w:left w:w="150" w:type="dxa"/>
              <w:right w:w="150" w:type="dxa"/>
            </w:tcMar>
          </w:tcPr>
          <w:p>
            <w:r>
              <w:rPr>
                <w:rFonts w:ascii="Calibri" w:hAnsi="Calibri"/>
                <w:sz w:val="18"/>
              </w:rPr>
              <w:t>Rolling 7-day cumulative precipitation ending on day d.</w:t>
            </w:r>
          </w:p>
        </w:tc>
      </w:tr>
      <w:tr>
        <w:trPr>
          <w:cantSplit/>
        </w:trPr>
        <w:tc>
          <w:tcPr>
            <w:tcW w:type="dxa" w:w="2340"/>
            <w:shd w:fill="F2F5F8"/>
            <w:tcMar>
              <w:top w:w="100" w:type="dxa"/>
              <w:bottom w:w="100" w:type="dxa"/>
              <w:left w:w="150" w:type="dxa"/>
              <w:right w:w="150" w:type="dxa"/>
            </w:tcMar>
          </w:tcPr>
          <w:p>
            <w:r>
              <w:rPr>
                <w:rFonts w:ascii="Calibri" w:hAnsi="Calibri"/>
                <w:sz w:val="18"/>
              </w:rPr>
              <w:t>rain_14d_mm</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mm</w:t>
            </w:r>
          </w:p>
        </w:tc>
        <w:tc>
          <w:tcPr>
            <w:tcW w:type="dxa" w:w="2340"/>
            <w:shd w:fill="F2F5F8"/>
            <w:tcMar>
              <w:top w:w="100" w:type="dxa"/>
              <w:bottom w:w="100" w:type="dxa"/>
              <w:left w:w="150" w:type="dxa"/>
              <w:right w:w="150" w:type="dxa"/>
            </w:tcMar>
          </w:tcPr>
          <w:p>
            <w:r>
              <w:rPr>
                <w:rFonts w:ascii="Calibri" w:hAnsi="Calibri"/>
                <w:sz w:val="18"/>
              </w:rPr>
              <w:t>Rolling 14-day cumulative precipitation ending on day d.</w:t>
            </w:r>
          </w:p>
        </w:tc>
      </w:tr>
      <w:tr>
        <w:trPr>
          <w:cantSplit/>
        </w:trPr>
        <w:tc>
          <w:tcPr>
            <w:tcW w:type="dxa" w:w="2340"/>
            <w:shd w:fill="FFFFFF"/>
            <w:tcMar>
              <w:top w:w="100" w:type="dxa"/>
              <w:bottom w:w="100" w:type="dxa"/>
              <w:left w:w="150" w:type="dxa"/>
              <w:right w:w="150" w:type="dxa"/>
            </w:tcMar>
          </w:tcPr>
          <w:p>
            <w:r>
              <w:rPr>
                <w:rFonts w:ascii="Calibri" w:hAnsi="Calibri"/>
                <w:sz w:val="18"/>
              </w:rPr>
              <w:t>rain_30d_mm</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mm</w:t>
            </w:r>
          </w:p>
        </w:tc>
        <w:tc>
          <w:tcPr>
            <w:tcW w:type="dxa" w:w="2340"/>
            <w:shd w:fill="FFFFFF"/>
            <w:tcMar>
              <w:top w:w="100" w:type="dxa"/>
              <w:bottom w:w="100" w:type="dxa"/>
              <w:left w:w="150" w:type="dxa"/>
              <w:right w:w="150" w:type="dxa"/>
            </w:tcMar>
          </w:tcPr>
          <w:p>
            <w:r>
              <w:rPr>
                <w:rFonts w:ascii="Calibri" w:hAnsi="Calibri"/>
                <w:sz w:val="18"/>
              </w:rPr>
              <w:t>Rolling 30-day cumulative antecedent precipitation ending on day d.</w:t>
            </w:r>
          </w:p>
        </w:tc>
      </w:tr>
      <w:tr>
        <w:trPr>
          <w:cantSplit/>
        </w:trPr>
        <w:tc>
          <w:tcPr>
            <w:tcW w:type="dxa" w:w="2340"/>
            <w:shd w:fill="F2F5F8"/>
            <w:tcMar>
              <w:top w:w="100" w:type="dxa"/>
              <w:bottom w:w="100" w:type="dxa"/>
              <w:left w:w="150" w:type="dxa"/>
              <w:right w:w="150" w:type="dxa"/>
            </w:tcMar>
          </w:tcPr>
          <w:p>
            <w:r>
              <w:rPr>
                <w:rFonts w:ascii="Calibri" w:hAnsi="Calibri"/>
                <w:sz w:val="18"/>
              </w:rPr>
              <w:t>rain_lag1_mm..14_mm</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mm</w:t>
            </w:r>
          </w:p>
        </w:tc>
        <w:tc>
          <w:tcPr>
            <w:tcW w:type="dxa" w:w="2340"/>
            <w:shd w:fill="F2F5F8"/>
            <w:tcMar>
              <w:top w:w="100" w:type="dxa"/>
              <w:bottom w:w="100" w:type="dxa"/>
              <w:left w:w="150" w:type="dxa"/>
              <w:right w:w="150" w:type="dxa"/>
            </w:tcMar>
          </w:tcPr>
          <w:p>
            <w:r>
              <w:rPr>
                <w:rFonts w:ascii="Calibri" w:hAnsi="Calibri"/>
                <w:sz w:val="18"/>
              </w:rPr>
              <w:t>Precipitation on day d-k for k in 1..14.</w:t>
            </w:r>
          </w:p>
        </w:tc>
      </w:tr>
      <w:tr>
        <w:trPr>
          <w:cantSplit/>
        </w:trPr>
        <w:tc>
          <w:tcPr>
            <w:tcW w:type="dxa" w:w="2340"/>
            <w:shd w:fill="FFFFFF"/>
            <w:tcMar>
              <w:top w:w="100" w:type="dxa"/>
              <w:bottom w:w="100" w:type="dxa"/>
              <w:left w:w="150" w:type="dxa"/>
              <w:right w:w="150" w:type="dxa"/>
            </w:tcMar>
          </w:tcPr>
          <w:p>
            <w:r>
              <w:rPr>
                <w:rFonts w:ascii="Calibri" w:hAnsi="Calibri"/>
                <w:sz w:val="18"/>
              </w:rPr>
              <w:t>elev_m</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metres</w:t>
            </w:r>
          </w:p>
        </w:tc>
        <w:tc>
          <w:tcPr>
            <w:tcW w:type="dxa" w:w="2340"/>
            <w:shd w:fill="FFFFFF"/>
            <w:tcMar>
              <w:top w:w="100" w:type="dxa"/>
              <w:bottom w:w="100" w:type="dxa"/>
              <w:left w:w="150" w:type="dxa"/>
              <w:right w:w="150" w:type="dxa"/>
            </w:tcMar>
          </w:tcPr>
          <w:p>
            <w:r>
              <w:rPr>
                <w:rFonts w:ascii="Calibri" w:hAnsi="Calibri"/>
                <w:sz w:val="18"/>
              </w:rPr>
              <w:t>Mean raw elevation from Copernicus GLO-30 DSM.</w:t>
            </w:r>
          </w:p>
        </w:tc>
      </w:tr>
      <w:tr>
        <w:trPr>
          <w:cantSplit/>
        </w:trPr>
        <w:tc>
          <w:tcPr>
            <w:tcW w:type="dxa" w:w="2340"/>
            <w:shd w:fill="F2F5F8"/>
            <w:tcMar>
              <w:top w:w="100" w:type="dxa"/>
              <w:bottom w:w="100" w:type="dxa"/>
              <w:left w:w="150" w:type="dxa"/>
              <w:right w:w="150" w:type="dxa"/>
            </w:tcMar>
          </w:tcPr>
          <w:p>
            <w:r>
              <w:rPr>
                <w:rFonts w:ascii="Calibri" w:hAnsi="Calibri"/>
                <w:sz w:val="18"/>
              </w:rPr>
              <w:t>slope_deg</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degrees</w:t>
            </w:r>
          </w:p>
        </w:tc>
        <w:tc>
          <w:tcPr>
            <w:tcW w:type="dxa" w:w="2340"/>
            <w:shd w:fill="F2F5F8"/>
            <w:tcMar>
              <w:top w:w="100" w:type="dxa"/>
              <w:bottom w:w="100" w:type="dxa"/>
              <w:left w:w="150" w:type="dxa"/>
              <w:right w:w="150" w:type="dxa"/>
            </w:tcMar>
          </w:tcPr>
          <w:p>
            <w:r>
              <w:rPr>
                <w:rFonts w:ascii="Calibri" w:hAnsi="Calibri"/>
                <w:sz w:val="18"/>
              </w:rPr>
              <w:t>Mean terrain slope in degrees.</w:t>
            </w:r>
          </w:p>
        </w:tc>
      </w:tr>
      <w:tr>
        <w:trPr>
          <w:cantSplit/>
        </w:trPr>
        <w:tc>
          <w:tcPr>
            <w:tcW w:type="dxa" w:w="2340"/>
            <w:shd w:fill="FFFFFF"/>
            <w:tcMar>
              <w:top w:w="100" w:type="dxa"/>
              <w:bottom w:w="100" w:type="dxa"/>
              <w:left w:w="150" w:type="dxa"/>
              <w:right w:w="150" w:type="dxa"/>
            </w:tcMar>
          </w:tcPr>
          <w:p>
            <w:r>
              <w:rPr>
                <w:rFonts w:ascii="Calibri" w:hAnsi="Calibri"/>
                <w:sz w:val="18"/>
              </w:rPr>
              <w:t>twi</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index</w:t>
            </w:r>
          </w:p>
        </w:tc>
        <w:tc>
          <w:tcPr>
            <w:tcW w:type="dxa" w:w="2340"/>
            <w:shd w:fill="FFFFFF"/>
            <w:tcMar>
              <w:top w:w="100" w:type="dxa"/>
              <w:bottom w:w="100" w:type="dxa"/>
              <w:left w:w="150" w:type="dxa"/>
              <w:right w:w="150" w:type="dxa"/>
            </w:tcMar>
          </w:tcPr>
          <w:p>
            <w:r>
              <w:rPr>
                <w:rFonts w:ascii="Calibri" w:hAnsi="Calibri"/>
                <w:sz w:val="18"/>
              </w:rPr>
              <w:t>Topographic Wetness Index: ln(flow_acc / tan(slope)).</w:t>
            </w:r>
          </w:p>
        </w:tc>
      </w:tr>
      <w:tr>
        <w:trPr>
          <w:cantSplit/>
        </w:trPr>
        <w:tc>
          <w:tcPr>
            <w:tcW w:type="dxa" w:w="2340"/>
            <w:shd w:fill="F2F5F8"/>
            <w:tcMar>
              <w:top w:w="100" w:type="dxa"/>
              <w:bottom w:w="100" w:type="dxa"/>
              <w:left w:w="150" w:type="dxa"/>
              <w:right w:w="150" w:type="dxa"/>
            </w:tcMar>
          </w:tcPr>
          <w:p>
            <w:r>
              <w:rPr>
                <w:rFonts w:ascii="Calibri" w:hAnsi="Calibri"/>
                <w:sz w:val="18"/>
              </w:rPr>
              <w:t>hand_m</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metres</w:t>
            </w:r>
          </w:p>
        </w:tc>
        <w:tc>
          <w:tcPr>
            <w:tcW w:type="dxa" w:w="2340"/>
            <w:shd w:fill="F2F5F8"/>
            <w:tcMar>
              <w:top w:w="100" w:type="dxa"/>
              <w:bottom w:w="100" w:type="dxa"/>
              <w:left w:w="150" w:type="dxa"/>
              <w:right w:w="150" w:type="dxa"/>
            </w:tcMar>
          </w:tcPr>
          <w:p>
            <w:r>
              <w:rPr>
                <w:rFonts w:ascii="Calibri" w:hAnsi="Calibri"/>
                <w:sz w:val="18"/>
              </w:rPr>
              <w:t>Height Above Nearest Drainage to hydrologic channel.</w:t>
            </w:r>
          </w:p>
        </w:tc>
      </w:tr>
      <w:tr>
        <w:trPr>
          <w:cantSplit/>
        </w:trPr>
        <w:tc>
          <w:tcPr>
            <w:tcW w:type="dxa" w:w="2340"/>
            <w:shd w:fill="FFFFFF"/>
            <w:tcMar>
              <w:top w:w="100" w:type="dxa"/>
              <w:bottom w:w="100" w:type="dxa"/>
              <w:left w:w="150" w:type="dxa"/>
              <w:right w:w="150" w:type="dxa"/>
            </w:tcMar>
          </w:tcPr>
          <w:p>
            <w:r>
              <w:rPr>
                <w:rFonts w:ascii="Calibri" w:hAnsi="Calibri"/>
                <w:sz w:val="18"/>
              </w:rPr>
              <w:t>flow_acc</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km²</w:t>
            </w:r>
          </w:p>
        </w:tc>
        <w:tc>
          <w:tcPr>
            <w:tcW w:type="dxa" w:w="2340"/>
            <w:shd w:fill="FFFFFF"/>
            <w:tcMar>
              <w:top w:w="100" w:type="dxa"/>
              <w:bottom w:w="100" w:type="dxa"/>
              <w:left w:w="150" w:type="dxa"/>
              <w:right w:w="150" w:type="dxa"/>
            </w:tcMar>
          </w:tcPr>
          <w:p>
            <w:r>
              <w:rPr>
                <w:rFonts w:ascii="Calibri" w:hAnsi="Calibri"/>
                <w:sz w:val="18"/>
              </w:rPr>
              <w:t>Maximum upstream contributing drainage area.</w:t>
            </w:r>
          </w:p>
        </w:tc>
      </w:tr>
      <w:tr>
        <w:trPr>
          <w:cantSplit/>
        </w:trPr>
        <w:tc>
          <w:tcPr>
            <w:tcW w:type="dxa" w:w="2340"/>
            <w:shd w:fill="F2F5F8"/>
            <w:tcMar>
              <w:top w:w="100" w:type="dxa"/>
              <w:bottom w:w="100" w:type="dxa"/>
              <w:left w:w="150" w:type="dxa"/>
              <w:right w:w="150" w:type="dxa"/>
            </w:tcMar>
          </w:tcPr>
          <w:p>
            <w:r>
              <w:rPr>
                <w:rFonts w:ascii="Calibri" w:hAnsi="Calibri"/>
                <w:sz w:val="18"/>
              </w:rPr>
              <w:t>imperv_frac</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fraction</w:t>
            </w:r>
          </w:p>
        </w:tc>
        <w:tc>
          <w:tcPr>
            <w:tcW w:type="dxa" w:w="2340"/>
            <w:shd w:fill="F2F5F8"/>
            <w:tcMar>
              <w:top w:w="100" w:type="dxa"/>
              <w:bottom w:w="100" w:type="dxa"/>
              <w:left w:w="150" w:type="dxa"/>
              <w:right w:w="150" w:type="dxa"/>
            </w:tcMar>
          </w:tcPr>
          <w:p>
            <w:r>
              <w:rPr>
                <w:rFonts w:ascii="Calibri" w:hAnsi="Calibri"/>
                <w:sz w:val="18"/>
              </w:rPr>
              <w:t>ESA WorldCover 2021 built-up urban fraction.</w:t>
            </w:r>
          </w:p>
        </w:tc>
      </w:tr>
      <w:tr>
        <w:trPr>
          <w:cantSplit/>
        </w:trPr>
        <w:tc>
          <w:tcPr>
            <w:tcW w:type="dxa" w:w="2340"/>
            <w:shd w:fill="FFFFFF"/>
            <w:tcMar>
              <w:top w:w="100" w:type="dxa"/>
              <w:bottom w:w="100" w:type="dxa"/>
              <w:left w:w="150" w:type="dxa"/>
              <w:right w:w="150" w:type="dxa"/>
            </w:tcMar>
          </w:tcPr>
          <w:p>
            <w:r>
              <w:rPr>
                <w:rFonts w:ascii="Calibri" w:hAnsi="Calibri"/>
                <w:sz w:val="18"/>
              </w:rPr>
              <w:t>dist_lake_m</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metres</w:t>
            </w:r>
          </w:p>
        </w:tc>
        <w:tc>
          <w:tcPr>
            <w:tcW w:type="dxa" w:w="2340"/>
            <w:shd w:fill="FFFFFF"/>
            <w:tcMar>
              <w:top w:w="100" w:type="dxa"/>
              <w:bottom w:w="100" w:type="dxa"/>
              <w:left w:w="150" w:type="dxa"/>
              <w:right w:w="150" w:type="dxa"/>
            </w:tcMar>
          </w:tcPr>
          <w:p>
            <w:r>
              <w:rPr>
                <w:rFonts w:ascii="Calibri" w:hAnsi="Calibri"/>
                <w:sz w:val="18"/>
              </w:rPr>
              <w:t>Euclidean distance to nearest OSM waterbody polygon.</w:t>
            </w:r>
          </w:p>
        </w:tc>
      </w:tr>
      <w:tr>
        <w:trPr>
          <w:cantSplit/>
        </w:trPr>
        <w:tc>
          <w:tcPr>
            <w:tcW w:type="dxa" w:w="2340"/>
            <w:shd w:fill="F2F5F8"/>
            <w:tcMar>
              <w:top w:w="100" w:type="dxa"/>
              <w:bottom w:w="100" w:type="dxa"/>
              <w:left w:w="150" w:type="dxa"/>
              <w:right w:w="150" w:type="dxa"/>
            </w:tcMar>
          </w:tcPr>
          <w:p>
            <w:r>
              <w:rPr>
                <w:rFonts w:ascii="Calibri" w:hAnsi="Calibri"/>
                <w:sz w:val="18"/>
              </w:rPr>
              <w:t>dist_drain_m</w:t>
            </w:r>
          </w:p>
        </w:tc>
        <w:tc>
          <w:tcPr>
            <w:tcW w:type="dxa" w:w="2340"/>
            <w:shd w:fill="F2F5F8"/>
            <w:tcMar>
              <w:top w:w="100" w:type="dxa"/>
              <w:bottom w:w="100" w:type="dxa"/>
              <w:left w:w="150" w:type="dxa"/>
              <w:right w:w="150" w:type="dxa"/>
            </w:tcMar>
          </w:tcPr>
          <w:p>
            <w:r>
              <w:rPr>
                <w:rFonts w:ascii="Calibri" w:hAnsi="Calibri"/>
                <w:sz w:val="18"/>
              </w:rPr>
              <w:t>float64</w:t>
            </w:r>
          </w:p>
        </w:tc>
        <w:tc>
          <w:tcPr>
            <w:tcW w:type="dxa" w:w="2340"/>
            <w:shd w:fill="F2F5F8"/>
            <w:tcMar>
              <w:top w:w="100" w:type="dxa"/>
              <w:bottom w:w="100" w:type="dxa"/>
              <w:left w:w="150" w:type="dxa"/>
              <w:right w:w="150" w:type="dxa"/>
            </w:tcMar>
          </w:tcPr>
          <w:p>
            <w:r>
              <w:rPr>
                <w:rFonts w:ascii="Calibri" w:hAnsi="Calibri"/>
                <w:sz w:val="18"/>
              </w:rPr>
              <w:t>metres</w:t>
            </w:r>
          </w:p>
        </w:tc>
        <w:tc>
          <w:tcPr>
            <w:tcW w:type="dxa" w:w="2340"/>
            <w:shd w:fill="F2F5F8"/>
            <w:tcMar>
              <w:top w:w="100" w:type="dxa"/>
              <w:bottom w:w="100" w:type="dxa"/>
              <w:left w:w="150" w:type="dxa"/>
              <w:right w:w="150" w:type="dxa"/>
            </w:tcMar>
          </w:tcPr>
          <w:p>
            <w:r>
              <w:rPr>
                <w:rFonts w:ascii="Calibri" w:hAnsi="Calibri"/>
                <w:sz w:val="18"/>
              </w:rPr>
              <w:t>Euclidean distance to nearest OSM waterway / rajakaluve.</w:t>
            </w:r>
          </w:p>
        </w:tc>
      </w:tr>
      <w:tr>
        <w:trPr>
          <w:cantSplit/>
        </w:trPr>
        <w:tc>
          <w:tcPr>
            <w:tcW w:type="dxa" w:w="2340"/>
            <w:shd w:fill="FFFFFF"/>
            <w:tcMar>
              <w:top w:w="100" w:type="dxa"/>
              <w:bottom w:w="100" w:type="dxa"/>
              <w:left w:w="150" w:type="dxa"/>
              <w:right w:w="150" w:type="dxa"/>
            </w:tcMar>
          </w:tcPr>
          <w:p>
            <w:r>
              <w:rPr>
                <w:rFonts w:ascii="Calibri" w:hAnsi="Calibri"/>
                <w:sz w:val="18"/>
              </w:rPr>
              <w:t>dist_road_m</w:t>
            </w:r>
          </w:p>
        </w:tc>
        <w:tc>
          <w:tcPr>
            <w:tcW w:type="dxa" w:w="2340"/>
            <w:shd w:fill="FFFFFF"/>
            <w:tcMar>
              <w:top w:w="100" w:type="dxa"/>
              <w:bottom w:w="100" w:type="dxa"/>
              <w:left w:w="150" w:type="dxa"/>
              <w:right w:w="150" w:type="dxa"/>
            </w:tcMar>
          </w:tcPr>
          <w:p>
            <w:r>
              <w:rPr>
                <w:rFonts w:ascii="Calibri" w:hAnsi="Calibri"/>
                <w:sz w:val="18"/>
              </w:rPr>
              <w:t>float64</w:t>
            </w:r>
          </w:p>
        </w:tc>
        <w:tc>
          <w:tcPr>
            <w:tcW w:type="dxa" w:w="2340"/>
            <w:shd w:fill="FFFFFF"/>
            <w:tcMar>
              <w:top w:w="100" w:type="dxa"/>
              <w:bottom w:w="100" w:type="dxa"/>
              <w:left w:w="150" w:type="dxa"/>
              <w:right w:w="150" w:type="dxa"/>
            </w:tcMar>
          </w:tcPr>
          <w:p>
            <w:r>
              <w:rPr>
                <w:rFonts w:ascii="Calibri" w:hAnsi="Calibri"/>
                <w:sz w:val="18"/>
              </w:rPr>
              <w:t>metres</w:t>
            </w:r>
          </w:p>
        </w:tc>
        <w:tc>
          <w:tcPr>
            <w:tcW w:type="dxa" w:w="2340"/>
            <w:shd w:fill="FFFFFF"/>
            <w:tcMar>
              <w:top w:w="100" w:type="dxa"/>
              <w:bottom w:w="100" w:type="dxa"/>
              <w:left w:w="150" w:type="dxa"/>
              <w:right w:w="150" w:type="dxa"/>
            </w:tcMar>
          </w:tcPr>
          <w:p>
            <w:r>
              <w:rPr>
                <w:rFonts w:ascii="Calibri" w:hAnsi="Calibri"/>
                <w:sz w:val="18"/>
              </w:rPr>
              <w:t>Euclidean distance to nearest OSM major road network.</w:t>
            </w:r>
          </w:p>
        </w:tc>
      </w:tr>
      <w:tr>
        <w:trPr>
          <w:cantSplit/>
        </w:trPr>
        <w:tc>
          <w:tcPr>
            <w:tcW w:type="dxa" w:w="2340"/>
            <w:shd w:fill="F2F5F8"/>
            <w:tcMar>
              <w:top w:w="100" w:type="dxa"/>
              <w:bottom w:w="100" w:type="dxa"/>
              <w:left w:w="150" w:type="dxa"/>
              <w:right w:w="150" w:type="dxa"/>
            </w:tcMar>
          </w:tcPr>
          <w:p>
            <w:r>
              <w:rPr>
                <w:rFonts w:ascii="Calibri" w:hAnsi="Calibri"/>
                <w:sz w:val="18"/>
              </w:rPr>
              <w:t>flood_label</w:t>
            </w:r>
          </w:p>
        </w:tc>
        <w:tc>
          <w:tcPr>
            <w:tcW w:type="dxa" w:w="2340"/>
            <w:shd w:fill="F2F5F8"/>
            <w:tcMar>
              <w:top w:w="100" w:type="dxa"/>
              <w:bottom w:w="100" w:type="dxa"/>
              <w:left w:w="150" w:type="dxa"/>
              <w:right w:w="150" w:type="dxa"/>
            </w:tcMar>
          </w:tcPr>
          <w:p>
            <w:r>
              <w:rPr>
                <w:rFonts w:ascii="Calibri" w:hAnsi="Calibri"/>
                <w:sz w:val="18"/>
              </w:rPr>
              <w:t>int64</w:t>
            </w:r>
          </w:p>
        </w:tc>
        <w:tc>
          <w:tcPr>
            <w:tcW w:type="dxa" w:w="2340"/>
            <w:shd w:fill="F2F5F8"/>
            <w:tcMar>
              <w:top w:w="100" w:type="dxa"/>
              <w:bottom w:w="100" w:type="dxa"/>
              <w:left w:w="150" w:type="dxa"/>
              <w:right w:w="150" w:type="dxa"/>
            </w:tcMar>
          </w:tcPr>
          <w:p>
            <w:r>
              <w:rPr>
                <w:rFonts w:ascii="Calibri" w:hAnsi="Calibri"/>
                <w:sz w:val="18"/>
              </w:rPr>
              <w:t>binary (0/1)</w:t>
            </w:r>
          </w:p>
        </w:tc>
        <w:tc>
          <w:tcPr>
            <w:tcW w:type="dxa" w:w="2340"/>
            <w:shd w:fill="F2F5F8"/>
            <w:tcMar>
              <w:top w:w="100" w:type="dxa"/>
              <w:bottom w:w="100" w:type="dxa"/>
              <w:left w:w="150" w:type="dxa"/>
              <w:right w:w="150" w:type="dxa"/>
            </w:tcMar>
          </w:tcPr>
          <w:p>
            <w:r>
              <w:rPr>
                <w:rFonts w:ascii="Calibri" w:hAnsi="Calibri"/>
                <w:sz w:val="18"/>
              </w:rPr>
              <w:t>1 = flood/waterlogging documented; 0 = assumed dry.</w:t>
            </w:r>
          </w:p>
        </w:tc>
      </w:tr>
    </w:tbl>
    <w:p>
      <w:r>
        <w:br w:type="page"/>
      </w:r>
    </w:p>
    <w:p>
      <w:pPr>
        <w:pStyle w:val="Heading1"/>
      </w:pPr>
      <w:r>
        <w:t>Appendix C: Acceptance Validator Output (Verbatim)</w:t>
      </w:r>
    </w:p>
    <w:p>
      <w:r>
        <w:t>Direct output from pipeline/validate_dataset.py on delivery/flood_dataset.parquet:</w:t>
      </w:r>
    </w:p>
    <w:p>
      <w:r>
        <w:rPr>
          <w:rFonts w:ascii="Courier New" w:hAnsi="Courier New"/>
          <w:sz w:val="19"/>
        </w:rPr>
        <w:t xml:space="preserve">PASS  required columns present </w:t>
        <w:br/>
        <w:t>PASS  no duplicate (cell_id, date)</w:t>
        <w:br/>
        <w:t>PASS  every date has all 3026 cells (0 incomplete days)</w:t>
        <w:br/>
        <w:t>PASS  no missing rain</w:t>
        <w:br/>
        <w:t>PASS  no missing static features</w:t>
        <w:br/>
        <w:t>PASS  rain_1d &lt;= rain_3d &lt;= rain_7d</w:t>
        <w:br/>
        <w:t>PASS  rain_3d == rain_1d + lag1 + lag2</w:t>
        <w:br/>
        <w:t>PASS  static features constant per cell</w:t>
        <w:br/>
        <w:t>PASS  flood_label only 0/1</w:t>
        <w:br/>
        <w:t>PASS  label_source values allowed</w:t>
        <w:br/>
        <w:t>PASS  label_confidence values allowed</w:t>
        <w:br/>
        <w:t>PASS  day_sampling_weight &gt;= 1</w:t>
        <w:br/>
        <w:t>PASS  175 positive rows</w:t>
        <w:br/>
        <w:t>PASS  every positive has a label_source</w:t>
        <w:br/>
        <w:t>PASS  every positive has an event_id</w:t>
        <w:br/>
        <w:t>PASS  at least 3 distinct events (found 5)</w:t>
        <w:br/>
        <w:t xml:space="preserve">PASS  no forbidden columns </w:t>
        <w:br/>
        <w:br/>
        <w:t>rows: 1764158 | cells: 3026 | days: 583 | date range: 2017-05-07 to 2023-11-09</w:t>
        <w:br/>
        <w:t>flood rate (all rows): 0.0001</w:t>
        <w:br/>
        <w:t>positives per event:</w:t>
        <w:br/>
        <w:t>event_id</w:t>
        <w:br/>
        <w:t>E2017_08      9</w:t>
        <w:br/>
        <w:t>E2021_11      9</w:t>
        <w:br/>
        <w:t>E2022_05      7</w:t>
        <w:br/>
        <w:t>E2022_09    141</w:t>
        <w:br/>
        <w:t>E2023_05      9</w:t>
        <w:br/>
        <w:br/>
        <w:t>FAILED CHECKS: 0</w:t>
      </w:r>
    </w:p>
    <w:p>
      <w:r>
        <w:br w:type="page"/>
      </w:r>
    </w:p>
    <w:p>
      <w:pPr>
        <w:pStyle w:val="Heading1"/>
      </w:pPr>
      <w:r>
        <w:t>Appendix D: Discrepancy Log &amp; Open Issues</w:t>
      </w:r>
    </w:p>
    <w:p>
      <w:r>
        <w:t>1. Discrepancy in Spec vs Actual Cell Count: Spec section 4.2 states 'about 2,900 cells (716 km² at 500 m)'. The authoritative vector intersection with the 198 BBMP wards yields exactly 3,026 cells (711.59 km²). Cell ID sequence 0..3025 is preserved intact.</w:t>
        <w:br/>
        <w:br/>
        <w:t>2. Removal of Event E2017_09: The preliminary catalog included E2017_09 (Crisis24 URL). Re-verification identified that the URL returned HTTP 301 to a generic portal, with zero independent news verification. Per strict audit rules, the event was purged from all datasets, reducing the confirmed event count from 6 to 5.</w:t>
        <w:br/>
        <w:br/>
        <w:t>3. Truncation of E2022_05 -14 Day Window: E2022_05 (5 May 2022) nominally begins its -14 day window on 21 April 2022. Because March 2022 CHIRPS data was not in the original study download (which starts April 1), computing rolling 30-day precipitation in late April yields missing values. To preserve the strict rule of zero missing values and adherence to May–November study periods, April days are excluded from flood_dataset.parquet.</w:t>
        <w:br/>
        <w:br/>
        <w:t>4. Extreme Class Imbalance for Leave-One-Event-Out Validation: Holding out E2022_09 leaves only 34 positive cell-days for training across the entire city. Member 2 must be alerted to apply heavy positive class weighting during training.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fldSimple w:instr="PAGE"/>
    <w:r>
      <w:rPr>
        <w:rFonts w:ascii="Calibri" w:hAnsi="Calibri"/>
        <w:color w:val="80808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Bengaluru Predictive Flood Data Pipeline Report | Team N2M (1BCP308)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