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13421058654785" w:lineRule="auto"/>
        <w:ind w:left="1194.8744201660156" w:right="1115.885009765625" w:firstLine="0"/>
        <w:jc w:val="center"/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Data Analyst Intern - Assignment </w:t>
      </w: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Part 1 : SQL</w:t>
      </w: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46728515625" w:line="240" w:lineRule="auto"/>
        <w:ind w:left="15.400009155273438" w:right="0" w:firstLine="0"/>
        <w:jc w:val="left"/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Instructions:</w:t>
      </w: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65185546875" w:line="272.4417972564697" w:lineRule="auto"/>
        <w:ind w:left="9.240036010742188" w:right="2302.4676513671875" w:hanging="2.6399993896484375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be working with BigQuery in </w:t>
      </w:r>
      <w:r w:rsidDel="00000000" w:rsidR="00000000" w:rsidRPr="00000000">
        <w:rPr>
          <w:rFonts w:ascii="Rubik" w:cs="Rubik" w:eastAsia="Rubik" w:hAnsi="Rubik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Sandbox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to test your SQL skills. Steps: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6416015625" w:line="272.440710067749" w:lineRule="auto"/>
        <w:ind w:left="731.2199401855469" w:right="196.78955078125" w:hanging="366.15997314453125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BigQuery Sandbox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and click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f6f6f6"/>
          <w:sz w:val="22"/>
          <w:szCs w:val="22"/>
          <w:u w:val="none"/>
          <w:shd w:fill="1155cc" w:val="clear"/>
          <w:vertAlign w:val="baseline"/>
          <w:rtl w:val="0"/>
        </w:rPr>
        <w:t xml:space="preserve">Go to BigQuery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wait for the project to be created. (You might need to sign up with Google prior to this).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28857421875" w:line="272.440710067749" w:lineRule="auto"/>
        <w:ind w:left="728.1399536132812" w:right="123.7646484375" w:firstLine="4.4000244140625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are a first-time BigQuery user, you’d be greeted with a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Welcome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dialog. Tick the checkbox and click “Agree and Continue”. In the Create Project page, make no changes and click “Create”.)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85595703125" w:line="285.78357696533203" w:lineRule="auto"/>
        <w:ind w:left="366.3800048828125" w:right="46.8603515625" w:firstLine="0"/>
        <w:jc w:val="center"/>
        <w:rPr>
          <w:rFonts w:ascii="Rubik" w:cs="Rubik" w:eastAsia="Rubik" w:hAnsi="Rubik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left, type “</w:t>
      </w: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bigquery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the search bar, and click “Broaden search to all projects”. Hover over ‘</w:t>
      </w: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bigquery-public-data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and click the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5250" cy="161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to pin it, and click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2875" cy="14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back. Now expand ‘</w:t>
      </w:r>
      <w:r w:rsidDel="00000000" w:rsidR="00000000" w:rsidRPr="00000000">
        <w:rPr>
          <w:rFonts w:ascii="Rubik" w:cs="Rubik" w:eastAsia="Rubik" w:hAnsi="Rubik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bigquery-public-data</w:t>
      </w:r>
      <w:r w:rsidDel="00000000" w:rsidR="00000000" w:rsidRPr="00000000">
        <w:rPr>
          <w:rFonts w:ascii="Rubik" w:cs="Rubik" w:eastAsia="Rubik" w:hAnsi="Rubik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 for </w:t>
      </w:r>
      <w:r w:rsidDel="00000000" w:rsidR="00000000" w:rsidRPr="00000000">
        <w:rPr>
          <w:rFonts w:ascii="Rubik" w:cs="Rubik" w:eastAsia="Rubik" w:hAnsi="Rubik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Rubik" w:cs="Rubik" w:eastAsia="Rubik" w:hAnsi="Rubik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thelook_ecommerce</w:t>
      </w:r>
      <w:r w:rsidDel="00000000" w:rsidR="00000000" w:rsidRPr="00000000">
        <w:rPr>
          <w:rFonts w:ascii="Rubik" w:cs="Rubik" w:eastAsia="Rubik" w:hAnsi="Rubik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5243797302246" w:lineRule="auto"/>
        <w:ind w:left="731.2199401855469" w:right="472.12646484375" w:hanging="360.89996337890625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Thelook_ecommerce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database which is to be utilised for this session, and it consists of 7 tables. Go through the schema to understand the DB.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9990234375" w:line="240" w:lineRule="auto"/>
        <w:ind w:left="367.4400329589844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right, is the Editor which is the SQL workspace area.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806396484375" w:line="275.9582233428955" w:lineRule="auto"/>
        <w:ind w:left="369.6800231933594" w:right="0" w:firstLine="0"/>
        <w:jc w:val="center"/>
        <w:rPr>
          <w:rFonts w:ascii="Roboto Mono" w:cs="Roboto Mono" w:eastAsia="Roboto Mono" w:hAnsi="Roboto Mono"/>
          <w:b w:val="1"/>
          <w:i w:val="0"/>
          <w:smallCaps w:val="0"/>
          <w:strike w:val="0"/>
          <w:color w:val="0d90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 can query the table by replacing &lt;table_name&gt; with the required table, in the FROM clause of the query.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d904f"/>
          <w:sz w:val="20"/>
          <w:szCs w:val="20"/>
          <w:u w:val="none"/>
          <w:shd w:fill="auto" w:val="clear"/>
          <w:vertAlign w:val="baseline"/>
          <w:rtl w:val="0"/>
        </w:rPr>
        <w:t xml:space="preserve">`bigquery-public-data.thelook_ecommerce.&lt;table_name&gt;`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4434814453125" w:line="272.4414539337158" w:lineRule="auto"/>
        <w:ind w:left="10.800018310546875" w:right="984.071044921875" w:hanging="5.279998779296875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This dataset describes an eCommerce clothing site’s database. The dataset contains information about customers, products, orders, logistics.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44482421875" w:line="273.5228633880615" w:lineRule="auto"/>
        <w:ind w:left="0" w:right="41.907958984375" w:firstLine="16.800003051757812"/>
        <w:jc w:val="left"/>
        <w:rPr>
          <w:rFonts w:ascii="Rubik" w:cs="Rubik" w:eastAsia="Rubik" w:hAnsi="Rubik"/>
          <w:b w:val="1"/>
          <w:i w:val="1"/>
        </w:rPr>
      </w:pPr>
      <w:r w:rsidDel="00000000" w:rsidR="00000000" w:rsidRPr="00000000">
        <w:rPr>
          <w:rFonts w:ascii="Rubik" w:cs="Rubik" w:eastAsia="Rubik" w:hAnsi="Rubi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Mandatory: Define SQL Queries which are entirely automated </w:t>
      </w:r>
      <w:r w:rsidDel="00000000" w:rsidR="00000000" w:rsidRPr="00000000">
        <w:rPr>
          <w:rFonts w:ascii="Rubik" w:cs="Rubik" w:eastAsia="Rubik" w:hAnsi="Rubik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 the query should be framed in such a way that it prints out the required answer directly)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44482421875" w:line="273.5228633880615" w:lineRule="auto"/>
        <w:ind w:left="0" w:right="41.907958984375" w:firstLine="16.800003051757812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1"/>
          <w:i w:val="1"/>
          <w:rtl w:val="0"/>
        </w:rPr>
        <w:t xml:space="preserve">      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the number of orders that got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‘Cancelled’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year?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805908203125" w:line="240" w:lineRule="auto"/>
        <w:ind w:left="371.75994873046875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are the top 5 best selling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‘Jeans’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brands?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9818115234375" w:line="272.4404239654541" w:lineRule="auto"/>
        <w:ind w:left="740.8799743652344" w:right="287.352294921875" w:hanging="370.55999755859375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We are planning on giving out gift vouchers to the top 10 spending customers. Identify them.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3765869140625" w:line="272.4414539337158" w:lineRule="auto"/>
        <w:ind w:left="734.4000244140625" w:right="215.3515625" w:hanging="366.9599914550781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is the Total Sale Price of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‘Fashion Hoodies and Sweatshirts’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purchased by Chinese female customers?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391845703125" w:line="272.4404239654541" w:lineRule="auto"/>
        <w:ind w:left="724.320068359375" w:right="339.193115234375" w:hanging="354.6400451660156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brand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‘Allegra K’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running their Global Ad campaign on Facebook. What’s the impact of their ad campaign in the US, talking in terms of the number of total products sold?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5604248046875" w:line="274.6992301940918" w:lineRule="auto"/>
        <w:ind w:left="724.7999572753906" w:right="1874.954833984375" w:hanging="355.679931640625"/>
        <w:jc w:val="left"/>
        <w:rPr>
          <w:rFonts w:ascii="Rubik" w:cs="Rubik" w:eastAsia="Rubik" w:hAnsi="Rubik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category of products has the second most unsold items? </w:t>
      </w:r>
      <w:r w:rsidDel="00000000" w:rsidR="00000000" w:rsidRPr="00000000">
        <w:rPr>
          <w:rFonts w:ascii="Rubik" w:cs="Rubik" w:eastAsia="Rubik" w:hAnsi="Rubik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(make use of the ‘sold at’ column from inventory_items)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6845703125" w:line="273.0398368835449" w:lineRule="auto"/>
        <w:ind w:left="724.320068359375" w:right="101.98974609375" w:hanging="357.3600769042969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Which distribution centre location houses the highest number of products from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obtained product category?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45947265625" w:line="240" w:lineRule="auto"/>
        <w:ind w:left="377.760009765625" w:right="0" w:firstLine="0"/>
        <w:jc w:val="left"/>
        <w:rPr>
          <w:rFonts w:ascii="Rubik" w:cs="Rubik" w:eastAsia="Rubik" w:hAnsi="Rub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466.524658203125" w:top="877.2998046875" w:left="1170" w:right="1035.67016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