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9A" w:rsidRDefault="00896749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IDEATION PHASE</w:t>
      </w:r>
    </w:p>
    <w:p w:rsidR="0098739A" w:rsidRDefault="0098739A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rPr>
          <w:b/>
          <w:sz w:val="28"/>
          <w:szCs w:val="28"/>
        </w:rPr>
      </w:pPr>
    </w:p>
    <w:tbl>
      <w:tblPr>
        <w:tblStyle w:val="a"/>
        <w:tblW w:w="9510" w:type="dxa"/>
        <w:tblInd w:w="15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785"/>
      </w:tblGrid>
      <w:tr w:rsidR="0098739A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.09.2022</w:t>
            </w:r>
          </w:p>
        </w:tc>
      </w:tr>
      <w:tr w:rsidR="0098739A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39A" w:rsidRDefault="0098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98739A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Fashion Recommender application</w:t>
            </w:r>
          </w:p>
        </w:tc>
      </w:tr>
    </w:tbl>
    <w:p w:rsidR="0098739A" w:rsidRDefault="0098739A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rPr>
          <w:b/>
          <w:sz w:val="28"/>
          <w:szCs w:val="28"/>
        </w:rPr>
      </w:pPr>
    </w:p>
    <w:p w:rsidR="0098739A" w:rsidRDefault="00896749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rPr>
          <w:b/>
          <w:sz w:val="28"/>
          <w:szCs w:val="28"/>
        </w:rPr>
      </w:pPr>
      <w:r>
        <w:rPr>
          <w:b/>
          <w:sz w:val="28"/>
          <w:szCs w:val="28"/>
        </w:rPr>
        <w:t>Literature Survey Canvas</w:t>
      </w:r>
    </w:p>
    <w:p w:rsidR="0098739A" w:rsidRDefault="00896749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rPr>
          <w:sz w:val="24"/>
          <w:szCs w:val="24"/>
        </w:rPr>
      </w:pPr>
      <w:proofErr w:type="gramStart"/>
      <w:r>
        <w:rPr>
          <w:color w:val="202124"/>
          <w:sz w:val="24"/>
          <w:szCs w:val="24"/>
          <w:highlight w:val="white"/>
        </w:rPr>
        <w:t>It  is</w:t>
      </w:r>
      <w:proofErr w:type="gramEnd"/>
      <w:r>
        <w:rPr>
          <w:color w:val="202124"/>
          <w:sz w:val="24"/>
          <w:szCs w:val="24"/>
          <w:highlight w:val="white"/>
        </w:rPr>
        <w:t xml:space="preserve"> used to establishes the authors' in-depth understanding and knowledge of their field subject.</w:t>
      </w:r>
    </w:p>
    <w:p w:rsidR="0098739A" w:rsidRDefault="00896749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A literature surveys books, scholarly articles, and any other sources relevant to a particular issue, area of research, or theory, and by so doing, provid</w:t>
      </w:r>
      <w:r>
        <w:rPr>
          <w:color w:val="202124"/>
          <w:sz w:val="24"/>
          <w:szCs w:val="24"/>
          <w:highlight w:val="white"/>
        </w:rPr>
        <w:t xml:space="preserve">es a description, summary, and critical evaluation of these works in relation to the research problem being investigated </w:t>
      </w:r>
    </w:p>
    <w:p w:rsidR="0098739A" w:rsidRDefault="0098739A">
      <w:pPr>
        <w:pBdr>
          <w:top w:val="nil"/>
          <w:left w:val="nil"/>
          <w:bottom w:val="nil"/>
          <w:right w:val="nil"/>
          <w:between w:val="nil"/>
        </w:pBdr>
        <w:spacing w:before="60"/>
        <w:ind w:left="1461" w:right="1507"/>
        <w:jc w:val="center"/>
        <w:rPr>
          <w:sz w:val="24"/>
          <w:szCs w:val="24"/>
        </w:rPr>
      </w:pPr>
    </w:p>
    <w:p w:rsidR="0098739A" w:rsidRDefault="00896749">
      <w:pPr>
        <w:pBdr>
          <w:top w:val="nil"/>
          <w:left w:val="nil"/>
          <w:bottom w:val="nil"/>
          <w:right w:val="nil"/>
          <w:between w:val="nil"/>
        </w:pBdr>
        <w:spacing w:before="60"/>
        <w:ind w:right="150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LITERATURE SURVEY</w:t>
      </w:r>
    </w:p>
    <w:p w:rsidR="0098739A" w:rsidRDefault="0098739A">
      <w:pPr>
        <w:rPr>
          <w:b/>
          <w:sz w:val="20"/>
          <w:szCs w:val="20"/>
        </w:rPr>
      </w:pPr>
    </w:p>
    <w:p w:rsidR="0098739A" w:rsidRDefault="0098739A">
      <w:pPr>
        <w:spacing w:after="1"/>
        <w:rPr>
          <w:b/>
          <w:sz w:val="24"/>
          <w:szCs w:val="24"/>
        </w:rPr>
      </w:pPr>
    </w:p>
    <w:tbl>
      <w:tblPr>
        <w:tblStyle w:val="a0"/>
        <w:tblW w:w="1078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2243"/>
        <w:gridCol w:w="2152"/>
        <w:gridCol w:w="1139"/>
        <w:gridCol w:w="2652"/>
        <w:gridCol w:w="1606"/>
      </w:tblGrid>
      <w:tr w:rsidR="0098739A">
        <w:trPr>
          <w:trHeight w:val="829"/>
        </w:trPr>
        <w:tc>
          <w:tcPr>
            <w:tcW w:w="994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09" w:right="1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2243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21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139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1" w:right="21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6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419" w:firstLine="2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PROPOSED METHODS AND</w:t>
            </w:r>
          </w:p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48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606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92" w:right="9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ACCURACY</w:t>
            </w:r>
          </w:p>
        </w:tc>
      </w:tr>
      <w:tr w:rsidR="0098739A">
        <w:trPr>
          <w:trHeight w:val="2933"/>
        </w:trPr>
        <w:tc>
          <w:tcPr>
            <w:tcW w:w="994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Neural network and support vector machine for the prediction of chronic kidney disease: A comparative study</w:t>
            </w:r>
          </w:p>
        </w:tc>
        <w:tc>
          <w:tcPr>
            <w:tcW w:w="21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19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Njoud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Abdullah </w:t>
            </w:r>
            <w:proofErr w:type="spellStart"/>
            <w:r>
              <w:rPr>
                <w:color w:val="000000"/>
                <w:sz w:val="24"/>
                <w:szCs w:val="24"/>
              </w:rPr>
              <w:t>Almansour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Hajra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Fahim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Syed, </w:t>
            </w:r>
            <w:proofErr w:type="spellStart"/>
            <w:r>
              <w:rPr>
                <w:color w:val="000000"/>
                <w:sz w:val="24"/>
                <w:szCs w:val="24"/>
              </w:rPr>
              <w:t>Nuha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Radwan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Khayat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Rawan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Altheeb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Renad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Emad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Jamal </w:t>
            </w:r>
            <w:proofErr w:type="spellStart"/>
            <w:r>
              <w:rPr>
                <w:color w:val="000000"/>
                <w:sz w:val="24"/>
                <w:szCs w:val="24"/>
              </w:rPr>
              <w:t>Alhiyafi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Saleh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Alrashed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Sunday </w:t>
            </w:r>
            <w:proofErr w:type="spellStart"/>
            <w:r>
              <w:rPr>
                <w:color w:val="000000"/>
                <w:sz w:val="24"/>
                <w:szCs w:val="24"/>
              </w:rPr>
              <w:t>O.Olat</w:t>
            </w:r>
            <w:r>
              <w:rPr>
                <w:color w:val="000000"/>
                <w:sz w:val="24"/>
                <w:szCs w:val="24"/>
              </w:rPr>
              <w:t>unji</w:t>
            </w:r>
            <w:proofErr w:type="spellEnd"/>
          </w:p>
        </w:tc>
        <w:tc>
          <w:tcPr>
            <w:tcW w:w="1139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1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6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Artificial Neural Network (ANN) and Support Vector Machine (SVM) techniques</w:t>
            </w:r>
          </w:p>
        </w:tc>
        <w:tc>
          <w:tcPr>
            <w:tcW w:w="1606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92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97.75%</w:t>
            </w:r>
          </w:p>
        </w:tc>
      </w:tr>
      <w:tr w:rsidR="0098739A">
        <w:trPr>
          <w:trHeight w:val="1545"/>
        </w:trPr>
        <w:tc>
          <w:tcPr>
            <w:tcW w:w="994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Chronic Kidney Disease Prediction using Machine Learning Models</w:t>
            </w:r>
          </w:p>
        </w:tc>
        <w:tc>
          <w:tcPr>
            <w:tcW w:w="21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4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S.Revathy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B.Bharathi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P.Jeyanthi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M.Ramesh</w:t>
            </w:r>
            <w:proofErr w:type="spellEnd"/>
          </w:p>
        </w:tc>
        <w:tc>
          <w:tcPr>
            <w:tcW w:w="1139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1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6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Decision Tree, Support Vector Machine (SVM) and Random Forest Classifier</w:t>
            </w:r>
          </w:p>
        </w:tc>
        <w:tc>
          <w:tcPr>
            <w:tcW w:w="1606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92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98.33%</w:t>
            </w:r>
          </w:p>
        </w:tc>
      </w:tr>
      <w:tr w:rsidR="0098739A">
        <w:trPr>
          <w:trHeight w:val="2261"/>
        </w:trPr>
        <w:tc>
          <w:tcPr>
            <w:tcW w:w="994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43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Empirical Evaluation of Machine Learning Techniques for Chronic Kidney Disease Prophecy</w:t>
            </w:r>
          </w:p>
        </w:tc>
        <w:tc>
          <w:tcPr>
            <w:tcW w:w="21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Bilal Khan, Rashid </w:t>
            </w:r>
            <w:proofErr w:type="spellStart"/>
            <w:r>
              <w:rPr>
                <w:color w:val="000000"/>
                <w:sz w:val="24"/>
                <w:szCs w:val="24"/>
              </w:rPr>
              <w:t>Naseem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Fazal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Muhammad, </w:t>
            </w:r>
            <w:proofErr w:type="spellStart"/>
            <w:r>
              <w:rPr>
                <w:color w:val="000000"/>
                <w:sz w:val="24"/>
                <w:szCs w:val="24"/>
              </w:rPr>
              <w:t>Ghulam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Abbas , and </w:t>
            </w:r>
            <w:proofErr w:type="spellStart"/>
            <w:r>
              <w:rPr>
                <w:color w:val="000000"/>
                <w:sz w:val="24"/>
                <w:szCs w:val="24"/>
              </w:rPr>
              <w:t>Sunghwan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Kim</w:t>
            </w:r>
          </w:p>
        </w:tc>
        <w:tc>
          <w:tcPr>
            <w:tcW w:w="1139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1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6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Support Vector Machine (SVM), Logistic Regression, Naïve Bayes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Artificial Neural Network (ANN) and Support Vector Machine (SVM) techniques</w:t>
            </w:r>
          </w:p>
        </w:tc>
        <w:tc>
          <w:tcPr>
            <w:tcW w:w="1606" w:type="dxa"/>
          </w:tcPr>
          <w:p w:rsidR="0098739A" w:rsidRDefault="0098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3"/>
                <w:szCs w:val="23"/>
              </w:rPr>
            </w:pPr>
          </w:p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2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98.25%</w:t>
            </w:r>
          </w:p>
        </w:tc>
      </w:tr>
      <w:tr w:rsidR="0098739A">
        <w:trPr>
          <w:trHeight w:val="1929"/>
        </w:trPr>
        <w:tc>
          <w:tcPr>
            <w:tcW w:w="994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43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Machine Learning Methodology for Diagnosing Chronic Kidney Disease</w:t>
            </w:r>
          </w:p>
        </w:tc>
        <w:tc>
          <w:tcPr>
            <w:tcW w:w="21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3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Jiongming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Qin, Lin Chen, </w:t>
            </w:r>
            <w:proofErr w:type="spellStart"/>
            <w:r>
              <w:rPr>
                <w:color w:val="000000"/>
                <w:sz w:val="24"/>
                <w:szCs w:val="24"/>
              </w:rPr>
              <w:t>Yuhua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Liu, </w:t>
            </w:r>
            <w:proofErr w:type="spellStart"/>
            <w:r>
              <w:rPr>
                <w:color w:val="000000"/>
                <w:sz w:val="24"/>
                <w:szCs w:val="24"/>
              </w:rPr>
              <w:t>Chuanjun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Liu, </w:t>
            </w:r>
            <w:proofErr w:type="spellStart"/>
            <w:r>
              <w:rPr>
                <w:color w:val="000000"/>
                <w:sz w:val="24"/>
                <w:szCs w:val="24"/>
              </w:rPr>
              <w:t>Changhao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Feng</w:t>
            </w:r>
            <w:proofErr w:type="spellEnd"/>
            <w:r>
              <w:rPr>
                <w:color w:val="000000"/>
                <w:sz w:val="24"/>
                <w:szCs w:val="24"/>
              </w:rPr>
              <w:t>, and Bin Chen</w:t>
            </w:r>
          </w:p>
        </w:tc>
        <w:tc>
          <w:tcPr>
            <w:tcW w:w="1139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1" w:right="2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6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Logistic regression, random forest, support vector machine, k- nearest </w:t>
            </w:r>
            <w:proofErr w:type="spellStart"/>
            <w:r>
              <w:rPr>
                <w:color w:val="000000"/>
                <w:sz w:val="24"/>
                <w:szCs w:val="24"/>
              </w:rPr>
              <w:t>neighbour</w:t>
            </w:r>
            <w:proofErr w:type="spellEnd"/>
            <w:r>
              <w:rPr>
                <w:color w:val="000000"/>
                <w:sz w:val="24"/>
                <w:szCs w:val="24"/>
              </w:rPr>
              <w:t>, naive Bayes classifier and feed forward neural network</w:t>
            </w:r>
          </w:p>
        </w:tc>
        <w:tc>
          <w:tcPr>
            <w:tcW w:w="1606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92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99.83%</w:t>
            </w:r>
          </w:p>
        </w:tc>
      </w:tr>
    </w:tbl>
    <w:p w:rsidR="0098739A" w:rsidRDefault="0098739A">
      <w:pPr>
        <w:rPr>
          <w:sz w:val="24"/>
          <w:szCs w:val="24"/>
        </w:rPr>
        <w:sectPr w:rsidR="0098739A">
          <w:pgSz w:w="11910" w:h="16840"/>
          <w:pgMar w:top="1340" w:right="420" w:bottom="280" w:left="480" w:header="360" w:footer="360" w:gutter="0"/>
          <w:pgNumType w:start="1"/>
          <w:cols w:space="720"/>
        </w:sectPr>
      </w:pPr>
    </w:p>
    <w:p w:rsidR="0098739A" w:rsidRDefault="0098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1"/>
        <w:tblW w:w="1078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2243"/>
        <w:gridCol w:w="2152"/>
        <w:gridCol w:w="1139"/>
        <w:gridCol w:w="2652"/>
        <w:gridCol w:w="1606"/>
      </w:tblGrid>
      <w:tr w:rsidR="0098739A">
        <w:trPr>
          <w:trHeight w:val="4546"/>
        </w:trPr>
        <w:tc>
          <w:tcPr>
            <w:tcW w:w="994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43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Prediction of Chronic Kidney Disease - A Machine Learning Perspective</w:t>
            </w:r>
          </w:p>
        </w:tc>
        <w:tc>
          <w:tcPr>
            <w:tcW w:w="21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55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Pankaj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chittora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Sandeep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chaurasia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, </w:t>
            </w:r>
            <w:proofErr w:type="spellStart"/>
            <w:r>
              <w:rPr>
                <w:color w:val="000000"/>
                <w:sz w:val="24"/>
                <w:szCs w:val="24"/>
              </w:rPr>
              <w:t>Prasun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chakrabarti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Gaurav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kumawat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, </w:t>
            </w:r>
            <w:proofErr w:type="spellStart"/>
            <w:r>
              <w:rPr>
                <w:color w:val="000000"/>
                <w:sz w:val="24"/>
                <w:szCs w:val="24"/>
              </w:rPr>
              <w:t>Tulika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chakrabarti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Zbigniew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leonowicz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,</w:t>
            </w:r>
            <w:proofErr w:type="spellStart"/>
            <w:r>
              <w:rPr>
                <w:color w:val="000000"/>
                <w:sz w:val="24"/>
                <w:szCs w:val="24"/>
              </w:rPr>
              <w:t>Michał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jasinski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Lukasz </w:t>
            </w:r>
            <w:proofErr w:type="spellStart"/>
            <w:r>
              <w:rPr>
                <w:color w:val="000000"/>
                <w:sz w:val="24"/>
                <w:szCs w:val="24"/>
              </w:rPr>
              <w:t>jasinski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Radomir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gono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Elżbieta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jasińska</w:t>
            </w:r>
            <w:proofErr w:type="spellEnd"/>
            <w:r>
              <w:rPr>
                <w:color w:val="000000"/>
                <w:sz w:val="24"/>
                <w:szCs w:val="24"/>
              </w:rPr>
              <w:t>, and</w:t>
            </w:r>
          </w:p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9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Vadim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bolshev</w:t>
            </w:r>
            <w:proofErr w:type="spellEnd"/>
          </w:p>
        </w:tc>
        <w:tc>
          <w:tcPr>
            <w:tcW w:w="1139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3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652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Artificial Neural Network (ANN), C5.0, Chi-square Automatic interaction detector, logistic regression, linear support vector machine with penalty L1 &amp; with penalty L2 and random tree</w:t>
            </w:r>
          </w:p>
        </w:tc>
        <w:tc>
          <w:tcPr>
            <w:tcW w:w="1606" w:type="dxa"/>
          </w:tcPr>
          <w:p w:rsidR="0098739A" w:rsidRDefault="0089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98.86%</w:t>
            </w:r>
          </w:p>
        </w:tc>
      </w:tr>
      <w:bookmarkEnd w:id="0"/>
    </w:tbl>
    <w:p w:rsidR="0098739A" w:rsidRDefault="0098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sectPr w:rsidR="0098739A">
      <w:pgSz w:w="11910" w:h="16840"/>
      <w:pgMar w:top="1380" w:right="420" w:bottom="280" w:left="4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739A"/>
    <w:rsid w:val="00896749"/>
    <w:rsid w:val="009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9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9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nqIFGPKnsWWKQ1CVUmFLA2ZwQ==">AMUW2mUmCVc7St9Asn2dofpNxxzXqMFYfC826KbofWGu3KoKdPfMNzrJVcTaqVjU489hmFj7I5NuBAvAbGyA1XLNpqe5J8X5o0ucZENv2KZegJDIB+cUK5PF7UXV88TBhDi1Gvw4hdY1kyesooNZRDy3NTGwP7ycW7i4ddFykcXrdlglJGPgIfo=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</dc:creator>
  <cp:lastModifiedBy>nishanthi gurunathan</cp:lastModifiedBy>
  <cp:revision>2</cp:revision>
  <dcterms:created xsi:type="dcterms:W3CDTF">2022-09-24T04:54:00Z</dcterms:created>
  <dcterms:modified xsi:type="dcterms:W3CDTF">2022-09-28T07:51:00Z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  <property fmtid="{D5CDD505-2E9C-101B-9397-08002B2CF9AE}" pid="5" name="Producer">
    <vt:lpwstr>www.ilovepdf.com</vt:lpwstr>
  </property>
</Properties>
</file>