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598F5" w14:textId="63BBA798" w:rsidR="0063026D" w:rsidRDefault="00653D17" w:rsidP="00653D17">
      <w:pPr>
        <w:spacing w:after="0"/>
        <w:rPr>
          <w:rFonts w:ascii="Times New Roman" w:hAnsi="Times New Roman" w:cs="Times New Roman"/>
          <w:b/>
          <w:bCs/>
          <w:color w:val="EE0000"/>
          <w:sz w:val="34"/>
          <w:szCs w:val="34"/>
        </w:rPr>
      </w:pPr>
      <w:r>
        <w:rPr>
          <w:rFonts w:ascii="Times New Roman" w:hAnsi="Times New Roman" w:cs="Times New Roman"/>
          <w:b/>
          <w:bCs/>
          <w:color w:val="EE0000"/>
          <w:sz w:val="34"/>
          <w:szCs w:val="34"/>
        </w:rPr>
        <w:t xml:space="preserve">                                </w:t>
      </w:r>
      <w:r w:rsidR="00B651F8" w:rsidRPr="00B651F8">
        <w:rPr>
          <w:rFonts w:ascii="Times New Roman" w:hAnsi="Times New Roman" w:cs="Times New Roman"/>
          <w:b/>
          <w:bCs/>
          <w:color w:val="EE0000"/>
          <w:sz w:val="34"/>
          <w:szCs w:val="34"/>
        </w:rPr>
        <w:t>LITERATURE SURVEY</w:t>
      </w:r>
    </w:p>
    <w:p w14:paraId="6C717980" w14:textId="498F8E51" w:rsidR="00B651F8" w:rsidRDefault="00B651F8" w:rsidP="004F5EC7">
      <w:pPr>
        <w:jc w:val="center"/>
        <w:rPr>
          <w:rFonts w:ascii="Times New Roman" w:hAnsi="Times New Roman" w:cs="Times New Roman"/>
          <w:b/>
          <w:bCs/>
          <w:color w:val="EE0000"/>
          <w:sz w:val="34"/>
          <w:szCs w:val="34"/>
        </w:rPr>
      </w:pPr>
    </w:p>
    <w:p w14:paraId="6A8A1948" w14:textId="04118B41" w:rsidR="00B651F8" w:rsidRDefault="00653D17" w:rsidP="00653D17">
      <w:pPr>
        <w:rPr>
          <w:rFonts w:ascii="Times New Roman" w:hAnsi="Times New Roman" w:cs="Times New Roman"/>
          <w:b/>
          <w:bCs/>
          <w:color w:val="000000" w:themeColor="text1"/>
          <w:sz w:val="34"/>
          <w:szCs w:val="34"/>
        </w:rPr>
      </w:pPr>
      <w:r>
        <w:rPr>
          <w:rFonts w:ascii="Times New Roman" w:hAnsi="Times New Roman" w:cs="Times New Roman"/>
          <w:b/>
          <w:bCs/>
          <w:color w:val="000000" w:themeColor="text1"/>
          <w:sz w:val="34"/>
          <w:szCs w:val="34"/>
        </w:rPr>
        <w:t xml:space="preserve">                                          </w:t>
      </w:r>
      <w:r w:rsidR="00B651F8" w:rsidRPr="00B651F8">
        <w:rPr>
          <w:rFonts w:ascii="Times New Roman" w:hAnsi="Times New Roman" w:cs="Times New Roman"/>
          <w:b/>
          <w:bCs/>
          <w:color w:val="000000" w:themeColor="text1"/>
          <w:sz w:val="34"/>
          <w:szCs w:val="34"/>
        </w:rPr>
        <w:t>Project Title</w:t>
      </w:r>
    </w:p>
    <w:p w14:paraId="4B63808F" w14:textId="7C2B052B" w:rsidR="00B651F8" w:rsidRDefault="00B651F8" w:rsidP="004F5EC7">
      <w:pPr>
        <w:ind w:left="-284"/>
        <w:jc w:val="center"/>
        <w:rPr>
          <w:rFonts w:ascii="Times New Roman" w:hAnsi="Times New Roman" w:cs="Times New Roman"/>
          <w:b/>
          <w:bCs/>
          <w:color w:val="000000" w:themeColor="text1"/>
          <w:sz w:val="34"/>
          <w:szCs w:val="34"/>
        </w:rPr>
      </w:pPr>
      <w:r w:rsidRPr="00B651F8">
        <w:rPr>
          <w:rFonts w:ascii="Times New Roman" w:hAnsi="Times New Roman" w:cs="Times New Roman"/>
          <w:b/>
          <w:bCs/>
          <w:color w:val="000000" w:themeColor="text1"/>
          <w:sz w:val="34"/>
          <w:szCs w:val="34"/>
        </w:rPr>
        <w:t>A Hybrid ML-DL Framework for Early Dropout Prediction and Personalized Learning Interventions in E-Learning Systems</w:t>
      </w:r>
    </w:p>
    <w:p w14:paraId="40007EEE" w14:textId="7BDECF76" w:rsid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Student dropout prediction has become an important research area in educational data mining and learning analytics due to the rapid growth of online learning platforms. Researchers have proposed several Machine Learning (ML) and Deep Learning (DL) techniques to identify at-risk students, improve learner engagement, and increase course completion rates. Recent studies have also focused on providing personalized interventions and recommendation systems to support students throughout their learning journey. The following literature survey discusses the major research works related to student dropout prediction and highlights their methodologies, strengths, and limitations.</w:t>
      </w:r>
    </w:p>
    <w:p w14:paraId="33631030"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p>
    <w:p w14:paraId="6E1255B0" w14:textId="77777777" w:rsidR="00B651F8" w:rsidRPr="00B651F8" w:rsidRDefault="00B651F8" w:rsidP="00653D17">
      <w:pPr>
        <w:spacing w:line="360" w:lineRule="auto"/>
        <w:ind w:left="-284"/>
        <w:jc w:val="both"/>
        <w:rPr>
          <w:rFonts w:ascii="Times New Roman" w:hAnsi="Times New Roman" w:cs="Times New Roman"/>
          <w:b/>
          <w:bCs/>
          <w:color w:val="000000" w:themeColor="text1"/>
          <w:sz w:val="26"/>
          <w:szCs w:val="26"/>
        </w:rPr>
      </w:pPr>
      <w:r w:rsidRPr="00B651F8">
        <w:rPr>
          <w:rFonts w:ascii="Times New Roman" w:hAnsi="Times New Roman" w:cs="Times New Roman"/>
          <w:b/>
          <w:bCs/>
          <w:color w:val="000000" w:themeColor="text1"/>
          <w:sz w:val="26"/>
          <w:szCs w:val="26"/>
        </w:rPr>
        <w:t>1. Intelligent System for Personalized Interventions and Early Dropout Prediction in MOOCs (2022)</w:t>
      </w:r>
    </w:p>
    <w:p w14:paraId="506E29FC"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This research presents an intelligent system for predicting student dropout in Massive Open Online Courses (MOOCs) using Deep Learning and Genetic Algorithm (GA)-based feature selection techniques. The primary objective of the study is to identify students who are likely to discontinue their courses at an early stage and provide personalized interventions to improve retention. The proposed framework first preprocesses learner activity data collected from the </w:t>
      </w:r>
      <w:proofErr w:type="spellStart"/>
      <w:r w:rsidRPr="00B651F8">
        <w:rPr>
          <w:rFonts w:ascii="Times New Roman" w:hAnsi="Times New Roman" w:cs="Times New Roman"/>
          <w:color w:val="000000" w:themeColor="text1"/>
          <w:sz w:val="26"/>
          <w:szCs w:val="26"/>
        </w:rPr>
        <w:t>XuetangX</w:t>
      </w:r>
      <w:proofErr w:type="spellEnd"/>
      <w:r w:rsidRPr="00B651F8">
        <w:rPr>
          <w:rFonts w:ascii="Times New Roman" w:hAnsi="Times New Roman" w:cs="Times New Roman"/>
          <w:color w:val="000000" w:themeColor="text1"/>
          <w:sz w:val="26"/>
          <w:szCs w:val="26"/>
        </w:rPr>
        <w:t xml:space="preserve"> MOOC platform and applies hybrid feature selection using a Genetic Algorithm to identify the most relevant features. These selected features are then used to train a Deep Learning model for dropout prediction.</w:t>
      </w:r>
    </w:p>
    <w:p w14:paraId="2D4D9BDD"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The system </w:t>
      </w:r>
      <w:proofErr w:type="spellStart"/>
      <w:r w:rsidRPr="00B651F8">
        <w:rPr>
          <w:rFonts w:ascii="Times New Roman" w:hAnsi="Times New Roman" w:cs="Times New Roman"/>
          <w:color w:val="000000" w:themeColor="text1"/>
          <w:sz w:val="26"/>
          <w:szCs w:val="26"/>
        </w:rPr>
        <w:t>analyzes</w:t>
      </w:r>
      <w:proofErr w:type="spellEnd"/>
      <w:r w:rsidRPr="00B651F8">
        <w:rPr>
          <w:rFonts w:ascii="Times New Roman" w:hAnsi="Times New Roman" w:cs="Times New Roman"/>
          <w:color w:val="000000" w:themeColor="text1"/>
          <w:sz w:val="26"/>
          <w:szCs w:val="26"/>
        </w:rPr>
        <w:t xml:space="preserve"> various learner </w:t>
      </w:r>
      <w:proofErr w:type="spellStart"/>
      <w:r w:rsidRPr="00B651F8">
        <w:rPr>
          <w:rFonts w:ascii="Times New Roman" w:hAnsi="Times New Roman" w:cs="Times New Roman"/>
          <w:color w:val="000000" w:themeColor="text1"/>
          <w:sz w:val="26"/>
          <w:szCs w:val="26"/>
        </w:rPr>
        <w:t>behaviors</w:t>
      </w:r>
      <w:proofErr w:type="spellEnd"/>
      <w:r w:rsidRPr="00B651F8">
        <w:rPr>
          <w:rFonts w:ascii="Times New Roman" w:hAnsi="Times New Roman" w:cs="Times New Roman"/>
          <w:color w:val="000000" w:themeColor="text1"/>
          <w:sz w:val="26"/>
          <w:szCs w:val="26"/>
        </w:rPr>
        <w:t xml:space="preserve"> such as quiz performance, assignment completion, video watching patterns, login frequency, and forum participation to predict dropout probability. Based on the predicted risk level, the framework provides priority-based interventions for students who require immediate attention. Experimental results demonstrate </w:t>
      </w:r>
      <w:r w:rsidRPr="00B651F8">
        <w:rPr>
          <w:rFonts w:ascii="Times New Roman" w:hAnsi="Times New Roman" w:cs="Times New Roman"/>
          <w:color w:val="000000" w:themeColor="text1"/>
          <w:sz w:val="26"/>
          <w:szCs w:val="26"/>
        </w:rPr>
        <w:lastRenderedPageBreak/>
        <w:t>that the proposed approach achieves high prediction accuracy while reducing feature dimensionality through optimization.</w:t>
      </w:r>
    </w:p>
    <w:p w14:paraId="156135AB"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Although the model performs well in predicting dropout, it has several limitations. The system primarily focuses on current dropout prediction and does not effectively </w:t>
      </w:r>
      <w:proofErr w:type="spellStart"/>
      <w:r w:rsidRPr="00B651F8">
        <w:rPr>
          <w:rFonts w:ascii="Times New Roman" w:hAnsi="Times New Roman" w:cs="Times New Roman"/>
          <w:color w:val="000000" w:themeColor="text1"/>
          <w:sz w:val="26"/>
          <w:szCs w:val="26"/>
        </w:rPr>
        <w:t>analyze</w:t>
      </w:r>
      <w:proofErr w:type="spellEnd"/>
      <w:r w:rsidRPr="00B651F8">
        <w:rPr>
          <w:rFonts w:ascii="Times New Roman" w:hAnsi="Times New Roman" w:cs="Times New Roman"/>
          <w:color w:val="000000" w:themeColor="text1"/>
          <w:sz w:val="26"/>
          <w:szCs w:val="26"/>
        </w:rPr>
        <w:t xml:space="preserve"> temporal learning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xml:space="preserve"> over multiple weeks. Additionally, it lacks Explainable Artificial Intelligence (XAI) techniques, making it difficult for educators to understand the reasons behind individual predictions. The intervention mechanism is also static and does not adapt to changing learner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xml:space="preserve"> over time.</w:t>
      </w:r>
    </w:p>
    <w:p w14:paraId="4D54A66E" w14:textId="7A70D834"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p>
    <w:p w14:paraId="4381A479" w14:textId="77777777" w:rsidR="00B651F8" w:rsidRPr="00B651F8" w:rsidRDefault="00B651F8" w:rsidP="00653D17">
      <w:pPr>
        <w:spacing w:line="360" w:lineRule="auto"/>
        <w:ind w:left="-284"/>
        <w:jc w:val="both"/>
        <w:rPr>
          <w:rFonts w:ascii="Times New Roman" w:hAnsi="Times New Roman" w:cs="Times New Roman"/>
          <w:b/>
          <w:bCs/>
          <w:color w:val="000000" w:themeColor="text1"/>
          <w:sz w:val="26"/>
          <w:szCs w:val="26"/>
        </w:rPr>
      </w:pPr>
      <w:r w:rsidRPr="00B651F8">
        <w:rPr>
          <w:rFonts w:ascii="Times New Roman" w:hAnsi="Times New Roman" w:cs="Times New Roman"/>
          <w:b/>
          <w:bCs/>
          <w:color w:val="000000" w:themeColor="text1"/>
          <w:sz w:val="26"/>
          <w:szCs w:val="26"/>
        </w:rPr>
        <w:t xml:space="preserve">2. Predictive </w:t>
      </w:r>
      <w:proofErr w:type="spellStart"/>
      <w:r w:rsidRPr="00B651F8">
        <w:rPr>
          <w:rFonts w:ascii="Times New Roman" w:hAnsi="Times New Roman" w:cs="Times New Roman"/>
          <w:b/>
          <w:bCs/>
          <w:color w:val="000000" w:themeColor="text1"/>
          <w:sz w:val="26"/>
          <w:szCs w:val="26"/>
        </w:rPr>
        <w:t>Modeling</w:t>
      </w:r>
      <w:proofErr w:type="spellEnd"/>
      <w:r w:rsidRPr="00B651F8">
        <w:rPr>
          <w:rFonts w:ascii="Times New Roman" w:hAnsi="Times New Roman" w:cs="Times New Roman"/>
          <w:b/>
          <w:bCs/>
          <w:color w:val="000000" w:themeColor="text1"/>
          <w:sz w:val="26"/>
          <w:szCs w:val="26"/>
        </w:rPr>
        <w:t xml:space="preserve"> for Student Dropout in Online Courses Using Ensemble Deep Reinforcement Learning (2026)</w:t>
      </w:r>
    </w:p>
    <w:p w14:paraId="5F8F9FFB"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This research introduces an advanced framework for predicting student dropout using Ensemble Deep Reinforcement Learning (EDRL). The proposed architecture combines Deep Double Q-Network (DDQN), Long Short-Term Memory (LSTM), and ensemble learning algorithms such as </w:t>
      </w:r>
      <w:proofErr w:type="spellStart"/>
      <w:r w:rsidRPr="00B651F8">
        <w:rPr>
          <w:rFonts w:ascii="Times New Roman" w:hAnsi="Times New Roman" w:cs="Times New Roman"/>
          <w:color w:val="000000" w:themeColor="text1"/>
          <w:sz w:val="26"/>
          <w:szCs w:val="26"/>
        </w:rPr>
        <w:t>XGBoost</w:t>
      </w:r>
      <w:proofErr w:type="spellEnd"/>
      <w:r w:rsidRPr="00B651F8">
        <w:rPr>
          <w:rFonts w:ascii="Times New Roman" w:hAnsi="Times New Roman" w:cs="Times New Roman"/>
          <w:color w:val="000000" w:themeColor="text1"/>
          <w:sz w:val="26"/>
          <w:szCs w:val="26"/>
        </w:rPr>
        <w:t xml:space="preserve">, </w:t>
      </w:r>
      <w:proofErr w:type="spellStart"/>
      <w:r w:rsidRPr="00B651F8">
        <w:rPr>
          <w:rFonts w:ascii="Times New Roman" w:hAnsi="Times New Roman" w:cs="Times New Roman"/>
          <w:color w:val="000000" w:themeColor="text1"/>
          <w:sz w:val="26"/>
          <w:szCs w:val="26"/>
        </w:rPr>
        <w:t>LightGBM</w:t>
      </w:r>
      <w:proofErr w:type="spellEnd"/>
      <w:r w:rsidRPr="00B651F8">
        <w:rPr>
          <w:rFonts w:ascii="Times New Roman" w:hAnsi="Times New Roman" w:cs="Times New Roman"/>
          <w:color w:val="000000" w:themeColor="text1"/>
          <w:sz w:val="26"/>
          <w:szCs w:val="26"/>
        </w:rPr>
        <w:t xml:space="preserve">, and </w:t>
      </w:r>
      <w:proofErr w:type="spellStart"/>
      <w:r w:rsidRPr="00B651F8">
        <w:rPr>
          <w:rFonts w:ascii="Times New Roman" w:hAnsi="Times New Roman" w:cs="Times New Roman"/>
          <w:color w:val="000000" w:themeColor="text1"/>
          <w:sz w:val="26"/>
          <w:szCs w:val="26"/>
        </w:rPr>
        <w:t>CatBoost</w:t>
      </w:r>
      <w:proofErr w:type="spellEnd"/>
      <w:r w:rsidRPr="00B651F8">
        <w:rPr>
          <w:rFonts w:ascii="Times New Roman" w:hAnsi="Times New Roman" w:cs="Times New Roman"/>
          <w:color w:val="000000" w:themeColor="text1"/>
          <w:sz w:val="26"/>
          <w:szCs w:val="26"/>
        </w:rPr>
        <w:t xml:space="preserve">. DDQN is employed for intelligent feature selection, while LSTM captures temporal changes in student learning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xml:space="preserve"> across multiple weeks. The ensemble classifier improves prediction accuracy by combining the strengths of multiple Machine Learning models.</w:t>
      </w:r>
    </w:p>
    <w:p w14:paraId="23F93AD9"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The proposed system utilizes the Open University Learning Analytics Dataset (OULAD), which contains detailed information regarding student demographics, academic performance, assessments, and online learning activities. By </w:t>
      </w:r>
      <w:proofErr w:type="spellStart"/>
      <w:r w:rsidRPr="00B651F8">
        <w:rPr>
          <w:rFonts w:ascii="Times New Roman" w:hAnsi="Times New Roman" w:cs="Times New Roman"/>
          <w:color w:val="000000" w:themeColor="text1"/>
          <w:sz w:val="26"/>
          <w:szCs w:val="26"/>
        </w:rPr>
        <w:t>analyzing</w:t>
      </w:r>
      <w:proofErr w:type="spellEnd"/>
      <w:r w:rsidRPr="00B651F8">
        <w:rPr>
          <w:rFonts w:ascii="Times New Roman" w:hAnsi="Times New Roman" w:cs="Times New Roman"/>
          <w:color w:val="000000" w:themeColor="text1"/>
          <w:sz w:val="26"/>
          <w:szCs w:val="26"/>
        </w:rPr>
        <w:t xml:space="preserve"> sequential learning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the model accurately predicts dropout risk at an early stage. The reinforcement learning component continuously optimizes feature selection, resulting in improved predictive performance.</w:t>
      </w:r>
    </w:p>
    <w:p w14:paraId="2B53686E"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Despite achieving excellent prediction accuracy, the proposed framework mainly focuses on the prediction process and does not provide personalized recommendations or intervention strategies. Furthermore, the model lacks Explainable AI techniques that could justify the prediction results. Although LSTM effectively captures temporal learning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educators still receive only the prediction output without understanding the contributing factors or receiving actionable intervention plans.</w:t>
      </w:r>
    </w:p>
    <w:p w14:paraId="39DA1662" w14:textId="562329C4" w:rsidR="00B651F8" w:rsidRPr="00B651F8" w:rsidRDefault="00B651F8" w:rsidP="00653D17">
      <w:pPr>
        <w:spacing w:line="360" w:lineRule="auto"/>
        <w:jc w:val="both"/>
        <w:rPr>
          <w:rFonts w:ascii="Times New Roman" w:hAnsi="Times New Roman" w:cs="Times New Roman"/>
          <w:color w:val="000000" w:themeColor="text1"/>
          <w:sz w:val="26"/>
          <w:szCs w:val="26"/>
        </w:rPr>
      </w:pPr>
    </w:p>
    <w:p w14:paraId="7E997FF2" w14:textId="77777777" w:rsidR="00B651F8" w:rsidRPr="00B651F8" w:rsidRDefault="00B651F8" w:rsidP="00653D17">
      <w:pPr>
        <w:spacing w:line="360" w:lineRule="auto"/>
        <w:ind w:left="-284"/>
        <w:jc w:val="both"/>
        <w:rPr>
          <w:rFonts w:ascii="Times New Roman" w:hAnsi="Times New Roman" w:cs="Times New Roman"/>
          <w:b/>
          <w:bCs/>
          <w:color w:val="000000" w:themeColor="text1"/>
          <w:sz w:val="26"/>
          <w:szCs w:val="26"/>
        </w:rPr>
      </w:pPr>
      <w:r w:rsidRPr="00B651F8">
        <w:rPr>
          <w:rFonts w:ascii="Times New Roman" w:hAnsi="Times New Roman" w:cs="Times New Roman"/>
          <w:b/>
          <w:bCs/>
          <w:color w:val="000000" w:themeColor="text1"/>
          <w:sz w:val="26"/>
          <w:szCs w:val="26"/>
        </w:rPr>
        <w:t>3. A Machine Learning-Based Framework for Dropout Prediction and Personalized Recommendation in E-Learning Systems (2026)</w:t>
      </w:r>
    </w:p>
    <w:p w14:paraId="61CE58A7"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This research proposes an integrated framework that combines </w:t>
      </w:r>
      <w:proofErr w:type="spellStart"/>
      <w:r w:rsidRPr="00B651F8">
        <w:rPr>
          <w:rFonts w:ascii="Times New Roman" w:hAnsi="Times New Roman" w:cs="Times New Roman"/>
          <w:color w:val="000000" w:themeColor="text1"/>
          <w:sz w:val="26"/>
          <w:szCs w:val="26"/>
        </w:rPr>
        <w:t>CatBoost</w:t>
      </w:r>
      <w:proofErr w:type="spellEnd"/>
      <w:r w:rsidRPr="00B651F8">
        <w:rPr>
          <w:rFonts w:ascii="Times New Roman" w:hAnsi="Times New Roman" w:cs="Times New Roman"/>
          <w:color w:val="000000" w:themeColor="text1"/>
          <w:sz w:val="26"/>
          <w:szCs w:val="26"/>
        </w:rPr>
        <w:t xml:space="preserve">-based dropout prediction with KNN collaborative filtering for personalized learning recommendations. The </w:t>
      </w:r>
      <w:proofErr w:type="spellStart"/>
      <w:r w:rsidRPr="00B651F8">
        <w:rPr>
          <w:rFonts w:ascii="Times New Roman" w:hAnsi="Times New Roman" w:cs="Times New Roman"/>
          <w:color w:val="000000" w:themeColor="text1"/>
          <w:sz w:val="26"/>
          <w:szCs w:val="26"/>
        </w:rPr>
        <w:t>CatBoost</w:t>
      </w:r>
      <w:proofErr w:type="spellEnd"/>
      <w:r w:rsidRPr="00B651F8">
        <w:rPr>
          <w:rFonts w:ascii="Times New Roman" w:hAnsi="Times New Roman" w:cs="Times New Roman"/>
          <w:color w:val="000000" w:themeColor="text1"/>
          <w:sz w:val="26"/>
          <w:szCs w:val="26"/>
        </w:rPr>
        <w:t xml:space="preserve"> classifier predicts student dropout using structured </w:t>
      </w:r>
      <w:proofErr w:type="spellStart"/>
      <w:r w:rsidRPr="00B651F8">
        <w:rPr>
          <w:rFonts w:ascii="Times New Roman" w:hAnsi="Times New Roman" w:cs="Times New Roman"/>
          <w:color w:val="000000" w:themeColor="text1"/>
          <w:sz w:val="26"/>
          <w:szCs w:val="26"/>
        </w:rPr>
        <w:t>behavioral</w:t>
      </w:r>
      <w:proofErr w:type="spellEnd"/>
      <w:r w:rsidRPr="00B651F8">
        <w:rPr>
          <w:rFonts w:ascii="Times New Roman" w:hAnsi="Times New Roman" w:cs="Times New Roman"/>
          <w:color w:val="000000" w:themeColor="text1"/>
          <w:sz w:val="26"/>
          <w:szCs w:val="26"/>
        </w:rPr>
        <w:t xml:space="preserve"> and academic data, including quiz scores, assignment completion rates, forum participation, video engagement, and login frequency. Once at-risk students are identified, the KNN recommendation engine identifies successful learners with similar learning patterns and recommends suitable learning resources, quizzes, and activities.</w:t>
      </w:r>
    </w:p>
    <w:p w14:paraId="442BF4AE"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The framework demonstrates strong predictive performance and provides an effective recommendation system that helps learners improve their academic performance. Feature importance analysis is also performed to identify influential factors affecting student dropout. Experimental results show that the proposed framework achieves high accuracy, F1-score, and AUC-ROC values, making it a reliable solution for early dropout prediction.</w:t>
      </w:r>
    </w:p>
    <w:p w14:paraId="45830BD5" w14:textId="13E44B8F" w:rsid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However, the recommendation mechanism remains static and does not dynamically adapt based on student responses. The framework also predicts only the current dropout risk and lacks the capability to forecast future learner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Moreover, it provides only global feature importance rather than personalized explanations for individual predictions, limiting transparency and interpretability.</w:t>
      </w:r>
    </w:p>
    <w:p w14:paraId="29262352"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p>
    <w:p w14:paraId="4F69D261" w14:textId="77777777" w:rsidR="00B651F8" w:rsidRPr="00653D17" w:rsidRDefault="00B651F8" w:rsidP="00653D17">
      <w:pPr>
        <w:spacing w:line="360" w:lineRule="auto"/>
        <w:ind w:left="-284"/>
        <w:jc w:val="both"/>
        <w:rPr>
          <w:rFonts w:ascii="Times New Roman" w:hAnsi="Times New Roman" w:cs="Times New Roman"/>
          <w:b/>
          <w:bCs/>
          <w:color w:val="000000" w:themeColor="text1"/>
          <w:sz w:val="34"/>
          <w:szCs w:val="34"/>
        </w:rPr>
      </w:pPr>
      <w:r w:rsidRPr="00653D17">
        <w:rPr>
          <w:rFonts w:ascii="Times New Roman" w:hAnsi="Times New Roman" w:cs="Times New Roman"/>
          <w:b/>
          <w:bCs/>
          <w:color w:val="000000" w:themeColor="text1"/>
          <w:sz w:val="34"/>
          <w:szCs w:val="34"/>
        </w:rPr>
        <w:t>Research Gap</w:t>
      </w:r>
    </w:p>
    <w:p w14:paraId="29B8B193" w14:textId="77777777" w:rsidR="00B651F8" w:rsidRP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From the literature survey, the following research gaps have been identified:</w:t>
      </w:r>
    </w:p>
    <w:p w14:paraId="2D81222E" w14:textId="56541FBF" w:rsidR="00B651F8" w:rsidRPr="00B651F8" w:rsidRDefault="00B651F8" w:rsidP="00653D17">
      <w:pPr>
        <w:numPr>
          <w:ilvl w:val="0"/>
          <w:numId w:val="1"/>
        </w:numPr>
        <w:spacing w:line="360" w:lineRule="auto"/>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Existing systems mainly focus on predicting the current dropout risk but do not forecast future learner risk trends.</w:t>
      </w:r>
    </w:p>
    <w:p w14:paraId="4E090704" w14:textId="7452D22D" w:rsidR="00B651F8" w:rsidRPr="00B651F8" w:rsidRDefault="00B651F8" w:rsidP="00653D17">
      <w:pPr>
        <w:numPr>
          <w:ilvl w:val="0"/>
          <w:numId w:val="1"/>
        </w:numPr>
        <w:spacing w:line="360" w:lineRule="auto"/>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Most recommendation systems provide static learning suggestions instead of adaptive and personalized learning roadmaps.</w:t>
      </w:r>
    </w:p>
    <w:p w14:paraId="4B5F0928" w14:textId="285608DA" w:rsidR="00B651F8" w:rsidRPr="00B651F8" w:rsidRDefault="00B651F8" w:rsidP="00653D17">
      <w:pPr>
        <w:numPr>
          <w:ilvl w:val="0"/>
          <w:numId w:val="1"/>
        </w:numPr>
        <w:spacing w:line="360" w:lineRule="auto"/>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lastRenderedPageBreak/>
        <w:t>Current models lack Explainable AI techniques to provide student-specific reasons behind dropout predictions.</w:t>
      </w:r>
    </w:p>
    <w:p w14:paraId="17EF222B" w14:textId="079E5A75" w:rsidR="00B651F8" w:rsidRPr="00B651F8" w:rsidRDefault="00B651F8" w:rsidP="00653D17">
      <w:pPr>
        <w:numPr>
          <w:ilvl w:val="0"/>
          <w:numId w:val="1"/>
        </w:numPr>
        <w:spacing w:line="360" w:lineRule="auto"/>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There is limited integration of Machine Learning, Deep Learning, Explainable AI, and adaptive intervention within a single intelligent e-learning framework.</w:t>
      </w:r>
    </w:p>
    <w:p w14:paraId="4BFE8EE8" w14:textId="3725B910" w:rsidR="00B651F8" w:rsidRPr="00653D17" w:rsidRDefault="00B651F8" w:rsidP="00653D17">
      <w:pPr>
        <w:spacing w:line="360" w:lineRule="auto"/>
        <w:ind w:left="-284"/>
        <w:jc w:val="both"/>
        <w:rPr>
          <w:rFonts w:ascii="Times New Roman" w:hAnsi="Times New Roman" w:cs="Times New Roman"/>
          <w:color w:val="000000" w:themeColor="text1"/>
          <w:sz w:val="34"/>
          <w:szCs w:val="34"/>
        </w:rPr>
      </w:pPr>
    </w:p>
    <w:p w14:paraId="7FBD3876" w14:textId="77777777" w:rsidR="00B651F8" w:rsidRPr="00653D17" w:rsidRDefault="00B651F8" w:rsidP="00653D17">
      <w:pPr>
        <w:spacing w:line="360" w:lineRule="auto"/>
        <w:ind w:left="-284"/>
        <w:jc w:val="both"/>
        <w:rPr>
          <w:rFonts w:ascii="Times New Roman" w:hAnsi="Times New Roman" w:cs="Times New Roman"/>
          <w:b/>
          <w:bCs/>
          <w:color w:val="000000" w:themeColor="text1"/>
          <w:sz w:val="34"/>
          <w:szCs w:val="34"/>
        </w:rPr>
      </w:pPr>
      <w:r w:rsidRPr="00653D17">
        <w:rPr>
          <w:rFonts w:ascii="Times New Roman" w:hAnsi="Times New Roman" w:cs="Times New Roman"/>
          <w:b/>
          <w:bCs/>
          <w:color w:val="000000" w:themeColor="text1"/>
          <w:sz w:val="34"/>
          <w:szCs w:val="34"/>
        </w:rPr>
        <w:t>Proposed Research</w:t>
      </w:r>
    </w:p>
    <w:p w14:paraId="192C136F" w14:textId="77777777" w:rsidR="00B651F8" w:rsidRDefault="00B651F8" w:rsidP="00653D17">
      <w:pPr>
        <w:spacing w:line="360" w:lineRule="auto"/>
        <w:ind w:left="-284"/>
        <w:jc w:val="both"/>
        <w:rPr>
          <w:rFonts w:ascii="Times New Roman" w:hAnsi="Times New Roman" w:cs="Times New Roman"/>
          <w:color w:val="000000" w:themeColor="text1"/>
          <w:sz w:val="26"/>
          <w:szCs w:val="26"/>
        </w:rPr>
      </w:pPr>
      <w:r w:rsidRPr="00B651F8">
        <w:rPr>
          <w:rFonts w:ascii="Times New Roman" w:hAnsi="Times New Roman" w:cs="Times New Roman"/>
          <w:color w:val="000000" w:themeColor="text1"/>
          <w:sz w:val="26"/>
          <w:szCs w:val="26"/>
        </w:rPr>
        <w:t xml:space="preserve">To address these research gaps, the proposed project introduces a Hybrid Machine Learning and Deep Learning Framework for Early Dropout Prediction and Personalized Learning Interventions in E-Learning Systems. The framework combines </w:t>
      </w:r>
      <w:proofErr w:type="spellStart"/>
      <w:r w:rsidRPr="00B651F8">
        <w:rPr>
          <w:rFonts w:ascii="Times New Roman" w:hAnsi="Times New Roman" w:cs="Times New Roman"/>
          <w:color w:val="000000" w:themeColor="text1"/>
          <w:sz w:val="26"/>
          <w:szCs w:val="26"/>
        </w:rPr>
        <w:t>CatBoost</w:t>
      </w:r>
      <w:proofErr w:type="spellEnd"/>
      <w:r w:rsidRPr="00B651F8">
        <w:rPr>
          <w:rFonts w:ascii="Times New Roman" w:hAnsi="Times New Roman" w:cs="Times New Roman"/>
          <w:color w:val="000000" w:themeColor="text1"/>
          <w:sz w:val="26"/>
          <w:szCs w:val="26"/>
        </w:rPr>
        <w:t xml:space="preserve"> for accurate dropout prediction, LSTM/GRU for weekly risk forecasting, SHAP-based Explainable AI for transparent prediction explanations, KNN collaborative filtering for personalized recommendations, and an adaptive learning roadmap that dynamically guides students based on their learning </w:t>
      </w:r>
      <w:proofErr w:type="spellStart"/>
      <w:r w:rsidRPr="00B651F8">
        <w:rPr>
          <w:rFonts w:ascii="Times New Roman" w:hAnsi="Times New Roman" w:cs="Times New Roman"/>
          <w:color w:val="000000" w:themeColor="text1"/>
          <w:sz w:val="26"/>
          <w:szCs w:val="26"/>
        </w:rPr>
        <w:t>behavior</w:t>
      </w:r>
      <w:proofErr w:type="spellEnd"/>
      <w:r w:rsidRPr="00B651F8">
        <w:rPr>
          <w:rFonts w:ascii="Times New Roman" w:hAnsi="Times New Roman" w:cs="Times New Roman"/>
          <w:color w:val="000000" w:themeColor="text1"/>
          <w:sz w:val="26"/>
          <w:szCs w:val="26"/>
        </w:rPr>
        <w:t xml:space="preserve"> and predicted risk. An interactive e-learning platform is also developed to allow students to </w:t>
      </w:r>
      <w:proofErr w:type="spellStart"/>
      <w:r w:rsidRPr="00B651F8">
        <w:rPr>
          <w:rFonts w:ascii="Times New Roman" w:hAnsi="Times New Roman" w:cs="Times New Roman"/>
          <w:color w:val="000000" w:themeColor="text1"/>
          <w:sz w:val="26"/>
          <w:szCs w:val="26"/>
        </w:rPr>
        <w:t>enroll</w:t>
      </w:r>
      <w:proofErr w:type="spellEnd"/>
      <w:r w:rsidRPr="00B651F8">
        <w:rPr>
          <w:rFonts w:ascii="Times New Roman" w:hAnsi="Times New Roman" w:cs="Times New Roman"/>
          <w:color w:val="000000" w:themeColor="text1"/>
          <w:sz w:val="26"/>
          <w:szCs w:val="26"/>
        </w:rPr>
        <w:t xml:space="preserve"> in courses, attend quizzes, receive recommendations, and monitor their learning progress, while faculty members can identify at-risk learners and provide timely interventions through dedicated dashboards.</w:t>
      </w:r>
    </w:p>
    <w:p w14:paraId="03E7FB16" w14:textId="77777777" w:rsidR="00653D17" w:rsidRPr="00B651F8" w:rsidRDefault="00653D17" w:rsidP="004F5EC7">
      <w:pPr>
        <w:spacing w:line="360" w:lineRule="auto"/>
        <w:ind w:left="-284"/>
        <w:jc w:val="center"/>
        <w:rPr>
          <w:rFonts w:ascii="Times New Roman" w:hAnsi="Times New Roman" w:cs="Times New Roman"/>
          <w:color w:val="000000" w:themeColor="text1"/>
          <w:sz w:val="26"/>
          <w:szCs w:val="26"/>
        </w:rPr>
      </w:pPr>
    </w:p>
    <w:p w14:paraId="40135638" w14:textId="51112834" w:rsidR="00B651F8" w:rsidRPr="00653D17" w:rsidRDefault="00653D17" w:rsidP="00653D17">
      <w:pPr>
        <w:spacing w:line="360" w:lineRule="auto"/>
        <w:ind w:left="-284"/>
        <w:rPr>
          <w:rFonts w:ascii="Times New Roman" w:hAnsi="Times New Roman" w:cs="Times New Roman"/>
          <w:b/>
          <w:bCs/>
          <w:color w:val="000000" w:themeColor="text1"/>
          <w:sz w:val="34"/>
          <w:szCs w:val="34"/>
        </w:rPr>
      </w:pPr>
      <w:r>
        <w:rPr>
          <w:rFonts w:ascii="Times New Roman" w:hAnsi="Times New Roman" w:cs="Times New Roman"/>
          <w:b/>
          <w:bCs/>
          <w:color w:val="000000" w:themeColor="text1"/>
          <w:sz w:val="34"/>
          <w:szCs w:val="34"/>
        </w:rPr>
        <w:t xml:space="preserve">   </w:t>
      </w:r>
      <w:r w:rsidRPr="00653D17">
        <w:rPr>
          <w:rFonts w:ascii="Times New Roman" w:hAnsi="Times New Roman" w:cs="Times New Roman"/>
          <w:b/>
          <w:bCs/>
          <w:color w:val="000000" w:themeColor="text1"/>
          <w:sz w:val="34"/>
          <w:szCs w:val="34"/>
        </w:rPr>
        <w:t>COMPARISON TABLE</w:t>
      </w:r>
      <w:r>
        <w:rPr>
          <w:rFonts w:ascii="Times New Roman" w:hAnsi="Times New Roman" w:cs="Times New Roman"/>
          <w:b/>
          <w:bCs/>
          <w:color w:val="000000" w:themeColor="text1"/>
          <w:sz w:val="34"/>
          <w:szCs w:val="34"/>
        </w:rPr>
        <w:t>:</w:t>
      </w:r>
    </w:p>
    <w:tbl>
      <w:tblPr>
        <w:tblStyle w:val="TableGrid"/>
        <w:tblW w:w="0" w:type="auto"/>
        <w:tblLook w:val="04A0" w:firstRow="1" w:lastRow="0" w:firstColumn="1" w:lastColumn="0" w:noHBand="0" w:noVBand="1"/>
      </w:tblPr>
      <w:tblGrid>
        <w:gridCol w:w="2158"/>
        <w:gridCol w:w="1894"/>
        <w:gridCol w:w="1433"/>
        <w:gridCol w:w="1999"/>
        <w:gridCol w:w="2123"/>
      </w:tblGrid>
      <w:tr w:rsidR="004F5EC7" w:rsidRPr="00653D17" w14:paraId="0173C52C" w14:textId="77777777" w:rsidTr="004F5EC7">
        <w:tc>
          <w:tcPr>
            <w:tcW w:w="2190" w:type="dxa"/>
          </w:tcPr>
          <w:p w14:paraId="3EF873CE" w14:textId="77777777" w:rsidR="004F5EC7" w:rsidRPr="00653D17" w:rsidRDefault="004F5EC7" w:rsidP="004F5EC7">
            <w:pPr>
              <w:jc w:val="center"/>
              <w:rPr>
                <w:rFonts w:ascii="Times New Roman" w:hAnsi="Times New Roman" w:cs="Times New Roman"/>
                <w:b/>
                <w:bCs/>
                <w:color w:val="000000" w:themeColor="text1"/>
                <w:sz w:val="30"/>
                <w:szCs w:val="30"/>
              </w:rPr>
            </w:pPr>
            <w:r w:rsidRPr="00653D17">
              <w:rPr>
                <w:rFonts w:ascii="Times New Roman" w:hAnsi="Times New Roman" w:cs="Times New Roman"/>
                <w:b/>
                <w:bCs/>
                <w:color w:val="000000" w:themeColor="text1"/>
                <w:sz w:val="30"/>
                <w:szCs w:val="30"/>
              </w:rPr>
              <w:t>Title &amp; Year</w:t>
            </w:r>
          </w:p>
          <w:p w14:paraId="7B646680" w14:textId="77777777" w:rsidR="004F5EC7" w:rsidRPr="00653D17" w:rsidRDefault="004F5EC7" w:rsidP="004F5EC7">
            <w:pPr>
              <w:jc w:val="center"/>
              <w:rPr>
                <w:rFonts w:ascii="Times New Roman" w:hAnsi="Times New Roman" w:cs="Times New Roman"/>
                <w:b/>
                <w:bCs/>
                <w:color w:val="000000" w:themeColor="text1"/>
                <w:sz w:val="30"/>
                <w:szCs w:val="30"/>
              </w:rPr>
            </w:pPr>
          </w:p>
        </w:tc>
        <w:tc>
          <w:tcPr>
            <w:tcW w:w="1753" w:type="dxa"/>
          </w:tcPr>
          <w:p w14:paraId="1D819E6F" w14:textId="77777777" w:rsidR="004F5EC7" w:rsidRPr="00653D17" w:rsidRDefault="004F5EC7" w:rsidP="00653D17">
            <w:pPr>
              <w:rPr>
                <w:rFonts w:ascii="Times New Roman" w:hAnsi="Times New Roman" w:cs="Times New Roman"/>
                <w:b/>
                <w:bCs/>
                <w:color w:val="000000" w:themeColor="text1"/>
                <w:sz w:val="30"/>
                <w:szCs w:val="30"/>
              </w:rPr>
            </w:pPr>
            <w:r w:rsidRPr="00653D17">
              <w:rPr>
                <w:rFonts w:ascii="Times New Roman" w:hAnsi="Times New Roman" w:cs="Times New Roman"/>
                <w:b/>
                <w:bCs/>
                <w:color w:val="000000" w:themeColor="text1"/>
                <w:sz w:val="30"/>
                <w:szCs w:val="30"/>
              </w:rPr>
              <w:t>Methodology</w:t>
            </w:r>
          </w:p>
          <w:p w14:paraId="55BD36A2" w14:textId="77777777" w:rsidR="004F5EC7" w:rsidRPr="00653D17" w:rsidRDefault="004F5EC7" w:rsidP="004F5EC7">
            <w:pPr>
              <w:jc w:val="center"/>
              <w:rPr>
                <w:rFonts w:ascii="Times New Roman" w:hAnsi="Times New Roman" w:cs="Times New Roman"/>
                <w:b/>
                <w:bCs/>
                <w:color w:val="000000" w:themeColor="text1"/>
                <w:sz w:val="30"/>
                <w:szCs w:val="30"/>
              </w:rPr>
            </w:pPr>
          </w:p>
        </w:tc>
        <w:tc>
          <w:tcPr>
            <w:tcW w:w="1526" w:type="dxa"/>
          </w:tcPr>
          <w:p w14:paraId="4AF3DD2C" w14:textId="77777777" w:rsidR="004F5EC7" w:rsidRPr="00653D17" w:rsidRDefault="004F5EC7" w:rsidP="004F5EC7">
            <w:pPr>
              <w:jc w:val="center"/>
              <w:rPr>
                <w:rFonts w:ascii="Times New Roman" w:hAnsi="Times New Roman" w:cs="Times New Roman"/>
                <w:b/>
                <w:bCs/>
                <w:color w:val="000000" w:themeColor="text1"/>
                <w:sz w:val="30"/>
                <w:szCs w:val="30"/>
              </w:rPr>
            </w:pPr>
            <w:r w:rsidRPr="00653D17">
              <w:rPr>
                <w:rFonts w:ascii="Times New Roman" w:hAnsi="Times New Roman" w:cs="Times New Roman"/>
                <w:b/>
                <w:bCs/>
                <w:color w:val="000000" w:themeColor="text1"/>
                <w:sz w:val="30"/>
                <w:szCs w:val="30"/>
              </w:rPr>
              <w:t>Best Model</w:t>
            </w:r>
          </w:p>
          <w:p w14:paraId="17DFA3CD" w14:textId="77777777" w:rsidR="004F5EC7" w:rsidRPr="00653D17" w:rsidRDefault="004F5EC7" w:rsidP="004F5EC7">
            <w:pPr>
              <w:jc w:val="center"/>
              <w:rPr>
                <w:rFonts w:ascii="Times New Roman" w:hAnsi="Times New Roman" w:cs="Times New Roman"/>
                <w:b/>
                <w:bCs/>
                <w:color w:val="000000" w:themeColor="text1"/>
                <w:sz w:val="30"/>
                <w:szCs w:val="30"/>
              </w:rPr>
            </w:pPr>
          </w:p>
          <w:p w14:paraId="56E5C1B0" w14:textId="77777777" w:rsidR="004F5EC7" w:rsidRPr="00653D17" w:rsidRDefault="004F5EC7" w:rsidP="004F5EC7">
            <w:pPr>
              <w:jc w:val="center"/>
              <w:rPr>
                <w:rFonts w:ascii="Times New Roman" w:hAnsi="Times New Roman" w:cs="Times New Roman"/>
                <w:b/>
                <w:bCs/>
                <w:color w:val="000000" w:themeColor="text1"/>
                <w:sz w:val="30"/>
                <w:szCs w:val="30"/>
              </w:rPr>
            </w:pPr>
          </w:p>
        </w:tc>
        <w:tc>
          <w:tcPr>
            <w:tcW w:w="1856" w:type="dxa"/>
          </w:tcPr>
          <w:p w14:paraId="3FF26433" w14:textId="77777777" w:rsidR="004F5EC7" w:rsidRPr="00653D17" w:rsidRDefault="004F5EC7" w:rsidP="004F5EC7">
            <w:pPr>
              <w:jc w:val="center"/>
              <w:rPr>
                <w:rFonts w:ascii="Times New Roman" w:hAnsi="Times New Roman" w:cs="Times New Roman"/>
                <w:b/>
                <w:bCs/>
                <w:color w:val="000000" w:themeColor="text1"/>
                <w:sz w:val="30"/>
                <w:szCs w:val="30"/>
              </w:rPr>
            </w:pPr>
            <w:r w:rsidRPr="00653D17">
              <w:rPr>
                <w:rFonts w:ascii="Times New Roman" w:hAnsi="Times New Roman" w:cs="Times New Roman"/>
                <w:b/>
                <w:bCs/>
                <w:color w:val="000000" w:themeColor="text1"/>
                <w:sz w:val="30"/>
                <w:szCs w:val="30"/>
              </w:rPr>
              <w:t>Performance</w:t>
            </w:r>
          </w:p>
          <w:p w14:paraId="474458CD" w14:textId="77777777" w:rsidR="004F5EC7" w:rsidRPr="00653D17" w:rsidRDefault="004F5EC7" w:rsidP="004F5EC7">
            <w:pPr>
              <w:jc w:val="center"/>
              <w:rPr>
                <w:rFonts w:ascii="Times New Roman" w:hAnsi="Times New Roman" w:cs="Times New Roman"/>
                <w:b/>
                <w:bCs/>
                <w:color w:val="000000" w:themeColor="text1"/>
                <w:sz w:val="30"/>
                <w:szCs w:val="30"/>
              </w:rPr>
            </w:pPr>
          </w:p>
        </w:tc>
        <w:tc>
          <w:tcPr>
            <w:tcW w:w="2282" w:type="dxa"/>
          </w:tcPr>
          <w:p w14:paraId="522AAA56" w14:textId="77777777" w:rsidR="004F5EC7" w:rsidRPr="00653D17" w:rsidRDefault="004F5EC7" w:rsidP="004F5EC7">
            <w:pPr>
              <w:jc w:val="center"/>
              <w:rPr>
                <w:rFonts w:ascii="Times New Roman" w:hAnsi="Times New Roman" w:cs="Times New Roman"/>
                <w:b/>
                <w:bCs/>
                <w:color w:val="000000" w:themeColor="text1"/>
                <w:sz w:val="30"/>
                <w:szCs w:val="30"/>
              </w:rPr>
            </w:pPr>
            <w:r w:rsidRPr="00653D17">
              <w:rPr>
                <w:rFonts w:ascii="Times New Roman" w:hAnsi="Times New Roman" w:cs="Times New Roman"/>
                <w:b/>
                <w:bCs/>
                <w:color w:val="000000" w:themeColor="text1"/>
                <w:sz w:val="30"/>
                <w:szCs w:val="30"/>
              </w:rPr>
              <w:t>Limitations</w:t>
            </w:r>
          </w:p>
          <w:p w14:paraId="240F7E7A" w14:textId="77777777" w:rsidR="004F5EC7" w:rsidRPr="00653D17" w:rsidRDefault="004F5EC7" w:rsidP="004F5EC7">
            <w:pPr>
              <w:jc w:val="center"/>
              <w:rPr>
                <w:rFonts w:ascii="Times New Roman" w:hAnsi="Times New Roman" w:cs="Times New Roman"/>
                <w:b/>
                <w:bCs/>
                <w:color w:val="000000" w:themeColor="text1"/>
                <w:sz w:val="30"/>
                <w:szCs w:val="30"/>
              </w:rPr>
            </w:pPr>
          </w:p>
        </w:tc>
      </w:tr>
      <w:tr w:rsidR="004F5EC7" w:rsidRPr="00653D17" w14:paraId="37D46B24" w14:textId="77777777" w:rsidTr="004F5EC7">
        <w:tc>
          <w:tcPr>
            <w:tcW w:w="2190" w:type="dxa"/>
          </w:tcPr>
          <w:p w14:paraId="25F88633" w14:textId="161C2702" w:rsidR="004F5EC7" w:rsidRPr="00653D17" w:rsidRDefault="00653D17" w:rsidP="004F5EC7">
            <w:pPr>
              <w:spacing w:after="160" w:line="360" w:lineRule="auto"/>
              <w:ind w:left="-284"/>
              <w:jc w:val="center"/>
              <w:rPr>
                <w:rFonts w:ascii="Times New Roman" w:hAnsi="Times New Roman" w:cs="Times New Roman"/>
                <w:b/>
                <w:bCs/>
                <w:color w:val="000000" w:themeColor="text1"/>
                <w:sz w:val="26"/>
                <w:szCs w:val="26"/>
              </w:rPr>
            </w:pPr>
            <w:r w:rsidRPr="00653D17">
              <w:rPr>
                <w:rFonts w:ascii="Times New Roman" w:hAnsi="Times New Roman" w:cs="Times New Roman"/>
                <w:b/>
                <w:bCs/>
                <w:color w:val="000000" w:themeColor="text1"/>
                <w:sz w:val="26"/>
                <w:szCs w:val="26"/>
              </w:rPr>
              <w:t xml:space="preserve">  </w:t>
            </w:r>
            <w:r w:rsidR="004F5EC7" w:rsidRPr="00653D17">
              <w:rPr>
                <w:rFonts w:ascii="Times New Roman" w:hAnsi="Times New Roman" w:cs="Times New Roman"/>
                <w:b/>
                <w:bCs/>
                <w:color w:val="000000" w:themeColor="text1"/>
                <w:sz w:val="26"/>
                <w:szCs w:val="26"/>
              </w:rPr>
              <w:t>Intelligent System for Personalized Interventions and Early Dropout Prediction in MOOCs (2022)</w:t>
            </w:r>
          </w:p>
          <w:p w14:paraId="515FDAF6" w14:textId="77777777" w:rsidR="004F5EC7" w:rsidRPr="00653D17" w:rsidRDefault="004F5EC7" w:rsidP="004F5EC7">
            <w:pPr>
              <w:jc w:val="center"/>
              <w:rPr>
                <w:rFonts w:ascii="Times New Roman" w:hAnsi="Times New Roman" w:cs="Times New Roman"/>
                <w:b/>
                <w:bCs/>
                <w:color w:val="000000" w:themeColor="text1"/>
                <w:sz w:val="26"/>
                <w:szCs w:val="26"/>
              </w:rPr>
            </w:pPr>
          </w:p>
        </w:tc>
        <w:tc>
          <w:tcPr>
            <w:tcW w:w="1753" w:type="dxa"/>
          </w:tcPr>
          <w:p w14:paraId="644B6F64" w14:textId="77777777" w:rsidR="004F5EC7" w:rsidRPr="00653D17" w:rsidRDefault="004F5EC7" w:rsidP="004F5EC7">
            <w:pP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lastRenderedPageBreak/>
              <w:t>Deep Learning, Genetic Algorithm (GA), Hybrid Feature Selection</w:t>
            </w:r>
          </w:p>
          <w:p w14:paraId="655FEF20" w14:textId="2E1A36D4" w:rsidR="004F5EC7" w:rsidRPr="00653D17" w:rsidRDefault="004F5EC7" w:rsidP="004F5EC7">
            <w:pPr>
              <w:rPr>
                <w:rFonts w:ascii="Times New Roman" w:hAnsi="Times New Roman" w:cs="Times New Roman"/>
                <w:color w:val="000000" w:themeColor="text1"/>
                <w:sz w:val="26"/>
                <w:szCs w:val="26"/>
              </w:rPr>
            </w:pPr>
          </w:p>
        </w:tc>
        <w:tc>
          <w:tcPr>
            <w:tcW w:w="1526" w:type="dxa"/>
          </w:tcPr>
          <w:p w14:paraId="0351C635"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DL + GA</w:t>
            </w:r>
          </w:p>
          <w:p w14:paraId="2C65892D" w14:textId="77777777" w:rsidR="004F5EC7" w:rsidRPr="00653D17" w:rsidRDefault="004F5EC7" w:rsidP="004F5EC7">
            <w:pPr>
              <w:jc w:val="center"/>
              <w:rPr>
                <w:rFonts w:ascii="Times New Roman" w:hAnsi="Times New Roman" w:cs="Times New Roman"/>
                <w:color w:val="000000" w:themeColor="text1"/>
                <w:sz w:val="26"/>
                <w:szCs w:val="26"/>
              </w:rPr>
            </w:pPr>
          </w:p>
        </w:tc>
        <w:tc>
          <w:tcPr>
            <w:tcW w:w="1856" w:type="dxa"/>
          </w:tcPr>
          <w:p w14:paraId="1FB10CD4"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Accuracy: 92.4%</w:t>
            </w:r>
          </w:p>
          <w:p w14:paraId="4E4C4210" w14:textId="77777777" w:rsidR="004F5EC7" w:rsidRPr="00653D17" w:rsidRDefault="004F5EC7" w:rsidP="004F5EC7">
            <w:pPr>
              <w:jc w:val="center"/>
              <w:rPr>
                <w:rFonts w:ascii="Times New Roman" w:hAnsi="Times New Roman" w:cs="Times New Roman"/>
                <w:color w:val="000000" w:themeColor="text1"/>
                <w:sz w:val="26"/>
                <w:szCs w:val="26"/>
              </w:rPr>
            </w:pPr>
          </w:p>
        </w:tc>
        <w:tc>
          <w:tcPr>
            <w:tcW w:w="2282" w:type="dxa"/>
          </w:tcPr>
          <w:p w14:paraId="2DD3EE75"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Limited temporal learning, No Explainable AI</w:t>
            </w:r>
          </w:p>
          <w:p w14:paraId="5E8F3AEC" w14:textId="77777777" w:rsidR="004F5EC7" w:rsidRPr="00653D17" w:rsidRDefault="004F5EC7" w:rsidP="004F5EC7">
            <w:pPr>
              <w:jc w:val="center"/>
              <w:rPr>
                <w:rFonts w:ascii="Times New Roman" w:hAnsi="Times New Roman" w:cs="Times New Roman"/>
                <w:color w:val="000000" w:themeColor="text1"/>
                <w:sz w:val="26"/>
                <w:szCs w:val="26"/>
              </w:rPr>
            </w:pPr>
          </w:p>
        </w:tc>
      </w:tr>
      <w:tr w:rsidR="004F5EC7" w:rsidRPr="00653D17" w14:paraId="60513D13" w14:textId="77777777" w:rsidTr="004F5EC7">
        <w:tc>
          <w:tcPr>
            <w:tcW w:w="2190" w:type="dxa"/>
          </w:tcPr>
          <w:p w14:paraId="2A081372" w14:textId="77777777" w:rsidR="004F5EC7" w:rsidRPr="00653D17" w:rsidRDefault="004F5EC7" w:rsidP="004F5EC7">
            <w:pPr>
              <w:jc w:val="center"/>
              <w:rPr>
                <w:rFonts w:ascii="Times New Roman" w:hAnsi="Times New Roman" w:cs="Times New Roman"/>
                <w:b/>
                <w:bCs/>
                <w:color w:val="000000" w:themeColor="text1"/>
                <w:sz w:val="26"/>
                <w:szCs w:val="26"/>
              </w:rPr>
            </w:pPr>
            <w:r w:rsidRPr="00653D17">
              <w:rPr>
                <w:rFonts w:ascii="Times New Roman" w:hAnsi="Times New Roman" w:cs="Times New Roman"/>
                <w:b/>
                <w:bCs/>
                <w:color w:val="000000" w:themeColor="text1"/>
                <w:sz w:val="26"/>
                <w:szCs w:val="26"/>
              </w:rPr>
              <w:t xml:space="preserve">Predictive </w:t>
            </w:r>
            <w:proofErr w:type="spellStart"/>
            <w:r w:rsidRPr="00653D17">
              <w:rPr>
                <w:rFonts w:ascii="Times New Roman" w:hAnsi="Times New Roman" w:cs="Times New Roman"/>
                <w:b/>
                <w:bCs/>
                <w:color w:val="000000" w:themeColor="text1"/>
                <w:sz w:val="26"/>
                <w:szCs w:val="26"/>
              </w:rPr>
              <w:t>Modeling</w:t>
            </w:r>
            <w:proofErr w:type="spellEnd"/>
            <w:r w:rsidRPr="00653D17">
              <w:rPr>
                <w:rFonts w:ascii="Times New Roman" w:hAnsi="Times New Roman" w:cs="Times New Roman"/>
                <w:b/>
                <w:bCs/>
                <w:color w:val="000000" w:themeColor="text1"/>
                <w:sz w:val="26"/>
                <w:szCs w:val="26"/>
              </w:rPr>
              <w:t xml:space="preserve"> for Student Dropout Using Ensemble Deep Reinforcement Learning (2026)</w:t>
            </w:r>
          </w:p>
          <w:p w14:paraId="6B1F2422" w14:textId="77777777" w:rsidR="004F5EC7" w:rsidRPr="00653D17" w:rsidRDefault="004F5EC7" w:rsidP="004F5EC7">
            <w:pPr>
              <w:jc w:val="center"/>
              <w:rPr>
                <w:rFonts w:ascii="Times New Roman" w:hAnsi="Times New Roman" w:cs="Times New Roman"/>
                <w:b/>
                <w:bCs/>
                <w:color w:val="000000" w:themeColor="text1"/>
                <w:sz w:val="26"/>
                <w:szCs w:val="26"/>
              </w:rPr>
            </w:pPr>
          </w:p>
        </w:tc>
        <w:tc>
          <w:tcPr>
            <w:tcW w:w="1753" w:type="dxa"/>
          </w:tcPr>
          <w:p w14:paraId="67F492EE"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 xml:space="preserve">DDQN, LSTM, </w:t>
            </w:r>
            <w:proofErr w:type="spellStart"/>
            <w:r w:rsidRPr="00653D17">
              <w:rPr>
                <w:rFonts w:ascii="Times New Roman" w:hAnsi="Times New Roman" w:cs="Times New Roman"/>
                <w:color w:val="000000" w:themeColor="text1"/>
                <w:sz w:val="26"/>
                <w:szCs w:val="26"/>
              </w:rPr>
              <w:t>XGBoost</w:t>
            </w:r>
            <w:proofErr w:type="spellEnd"/>
            <w:r w:rsidRPr="00653D17">
              <w:rPr>
                <w:rFonts w:ascii="Times New Roman" w:hAnsi="Times New Roman" w:cs="Times New Roman"/>
                <w:color w:val="000000" w:themeColor="text1"/>
                <w:sz w:val="26"/>
                <w:szCs w:val="26"/>
              </w:rPr>
              <w:t xml:space="preserve">, </w:t>
            </w:r>
            <w:proofErr w:type="spellStart"/>
            <w:r w:rsidRPr="00653D17">
              <w:rPr>
                <w:rFonts w:ascii="Times New Roman" w:hAnsi="Times New Roman" w:cs="Times New Roman"/>
                <w:color w:val="000000" w:themeColor="text1"/>
                <w:sz w:val="26"/>
                <w:szCs w:val="26"/>
              </w:rPr>
              <w:t>LightGBM</w:t>
            </w:r>
            <w:proofErr w:type="spellEnd"/>
            <w:r w:rsidRPr="00653D17">
              <w:rPr>
                <w:rFonts w:ascii="Times New Roman" w:hAnsi="Times New Roman" w:cs="Times New Roman"/>
                <w:color w:val="000000" w:themeColor="text1"/>
                <w:sz w:val="26"/>
                <w:szCs w:val="26"/>
              </w:rPr>
              <w:t xml:space="preserve">, </w:t>
            </w:r>
            <w:proofErr w:type="spellStart"/>
            <w:r w:rsidRPr="00653D17">
              <w:rPr>
                <w:rFonts w:ascii="Times New Roman" w:hAnsi="Times New Roman" w:cs="Times New Roman"/>
                <w:color w:val="000000" w:themeColor="text1"/>
                <w:sz w:val="26"/>
                <w:szCs w:val="26"/>
              </w:rPr>
              <w:t>CatBoost</w:t>
            </w:r>
            <w:proofErr w:type="spellEnd"/>
          </w:p>
          <w:p w14:paraId="24BA2750" w14:textId="77777777" w:rsidR="004F5EC7" w:rsidRPr="00653D17" w:rsidRDefault="004F5EC7" w:rsidP="004F5EC7">
            <w:pPr>
              <w:jc w:val="center"/>
              <w:rPr>
                <w:rFonts w:ascii="Times New Roman" w:hAnsi="Times New Roman" w:cs="Times New Roman"/>
                <w:color w:val="000000" w:themeColor="text1"/>
                <w:sz w:val="26"/>
                <w:szCs w:val="26"/>
              </w:rPr>
            </w:pPr>
          </w:p>
        </w:tc>
        <w:tc>
          <w:tcPr>
            <w:tcW w:w="1526" w:type="dxa"/>
          </w:tcPr>
          <w:p w14:paraId="502CF29B"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 xml:space="preserve">DDQN, LSTM, </w:t>
            </w:r>
            <w:proofErr w:type="spellStart"/>
            <w:r w:rsidRPr="00653D17">
              <w:rPr>
                <w:rFonts w:ascii="Times New Roman" w:hAnsi="Times New Roman" w:cs="Times New Roman"/>
                <w:color w:val="000000" w:themeColor="text1"/>
                <w:sz w:val="26"/>
                <w:szCs w:val="26"/>
              </w:rPr>
              <w:t>XGBoost</w:t>
            </w:r>
            <w:proofErr w:type="spellEnd"/>
            <w:r w:rsidRPr="00653D17">
              <w:rPr>
                <w:rFonts w:ascii="Times New Roman" w:hAnsi="Times New Roman" w:cs="Times New Roman"/>
                <w:color w:val="000000" w:themeColor="text1"/>
                <w:sz w:val="26"/>
                <w:szCs w:val="26"/>
              </w:rPr>
              <w:t xml:space="preserve">, </w:t>
            </w:r>
            <w:proofErr w:type="spellStart"/>
            <w:r w:rsidRPr="00653D17">
              <w:rPr>
                <w:rFonts w:ascii="Times New Roman" w:hAnsi="Times New Roman" w:cs="Times New Roman"/>
                <w:color w:val="000000" w:themeColor="text1"/>
                <w:sz w:val="26"/>
                <w:szCs w:val="26"/>
              </w:rPr>
              <w:t>LightGBM</w:t>
            </w:r>
            <w:proofErr w:type="spellEnd"/>
            <w:r w:rsidRPr="00653D17">
              <w:rPr>
                <w:rFonts w:ascii="Times New Roman" w:hAnsi="Times New Roman" w:cs="Times New Roman"/>
                <w:color w:val="000000" w:themeColor="text1"/>
                <w:sz w:val="26"/>
                <w:szCs w:val="26"/>
              </w:rPr>
              <w:t xml:space="preserve">, </w:t>
            </w:r>
            <w:proofErr w:type="spellStart"/>
            <w:r w:rsidRPr="00653D17">
              <w:rPr>
                <w:rFonts w:ascii="Times New Roman" w:hAnsi="Times New Roman" w:cs="Times New Roman"/>
                <w:color w:val="000000" w:themeColor="text1"/>
                <w:sz w:val="26"/>
                <w:szCs w:val="26"/>
              </w:rPr>
              <w:t>CatBoost</w:t>
            </w:r>
            <w:proofErr w:type="spellEnd"/>
          </w:p>
          <w:p w14:paraId="1482DE63" w14:textId="77777777" w:rsidR="004F5EC7" w:rsidRPr="00653D17" w:rsidRDefault="004F5EC7" w:rsidP="004F5EC7">
            <w:pPr>
              <w:jc w:val="center"/>
              <w:rPr>
                <w:rFonts w:ascii="Times New Roman" w:hAnsi="Times New Roman" w:cs="Times New Roman"/>
                <w:color w:val="000000" w:themeColor="text1"/>
                <w:sz w:val="26"/>
                <w:szCs w:val="26"/>
              </w:rPr>
            </w:pPr>
          </w:p>
        </w:tc>
        <w:tc>
          <w:tcPr>
            <w:tcW w:w="1856" w:type="dxa"/>
          </w:tcPr>
          <w:p w14:paraId="49B421C5" w14:textId="77777777" w:rsidR="004F5EC7" w:rsidRPr="00653D17" w:rsidRDefault="004F5EC7" w:rsidP="004F5EC7">
            <w:pPr>
              <w:jc w:val="center"/>
              <w:rPr>
                <w:rFonts w:ascii="Times New Roman" w:hAnsi="Times New Roman" w:cs="Times New Roman"/>
                <w:color w:val="000000" w:themeColor="text1"/>
                <w:sz w:val="26"/>
                <w:szCs w:val="26"/>
              </w:rPr>
            </w:pPr>
          </w:p>
          <w:p w14:paraId="3C32414B" w14:textId="77777777" w:rsidR="004F5EC7" w:rsidRPr="00653D17" w:rsidRDefault="004F5EC7" w:rsidP="004F5EC7">
            <w:pPr>
              <w:rPr>
                <w:rFonts w:ascii="Times New Roman" w:hAnsi="Times New Roman" w:cs="Times New Roman"/>
                <w:color w:val="000000" w:themeColor="text1"/>
                <w:sz w:val="26"/>
                <w:szCs w:val="26"/>
              </w:rPr>
            </w:pPr>
          </w:p>
          <w:p w14:paraId="5FB2C3EF" w14:textId="77777777" w:rsidR="004F5EC7" w:rsidRPr="00653D17" w:rsidRDefault="004F5EC7" w:rsidP="004F5EC7">
            <w:pPr>
              <w:rPr>
                <w:rFonts w:ascii="Times New Roman" w:hAnsi="Times New Roman" w:cs="Times New Roman"/>
                <w:color w:val="000000" w:themeColor="text1"/>
                <w:sz w:val="26"/>
                <w:szCs w:val="26"/>
              </w:rPr>
            </w:pPr>
          </w:p>
          <w:p w14:paraId="022AA01F" w14:textId="77777777" w:rsidR="004F5EC7" w:rsidRPr="00653D17" w:rsidRDefault="004F5EC7" w:rsidP="004F5EC7">
            <w:pPr>
              <w:ind w:firstLine="720"/>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Accuracy: 95.6%</w:t>
            </w:r>
          </w:p>
          <w:p w14:paraId="7B9A49E3" w14:textId="77777777" w:rsidR="004F5EC7" w:rsidRPr="00653D17" w:rsidRDefault="004F5EC7" w:rsidP="004F5EC7">
            <w:pPr>
              <w:ind w:firstLine="720"/>
              <w:rPr>
                <w:rFonts w:ascii="Times New Roman" w:hAnsi="Times New Roman" w:cs="Times New Roman"/>
                <w:color w:val="000000" w:themeColor="text1"/>
                <w:sz w:val="26"/>
                <w:szCs w:val="26"/>
              </w:rPr>
            </w:pPr>
          </w:p>
        </w:tc>
        <w:tc>
          <w:tcPr>
            <w:tcW w:w="2282" w:type="dxa"/>
          </w:tcPr>
          <w:p w14:paraId="12B05F94" w14:textId="77777777" w:rsidR="004F5EC7" w:rsidRPr="00653D17" w:rsidRDefault="004F5EC7" w:rsidP="004F5EC7">
            <w:pPr>
              <w:jc w:val="center"/>
              <w:rPr>
                <w:rFonts w:ascii="Times New Roman" w:hAnsi="Times New Roman" w:cs="Times New Roman"/>
                <w:color w:val="000000" w:themeColor="text1"/>
                <w:sz w:val="26"/>
                <w:szCs w:val="26"/>
              </w:rPr>
            </w:pPr>
          </w:p>
          <w:p w14:paraId="684F69FC" w14:textId="77777777" w:rsidR="004F5EC7" w:rsidRPr="00653D17" w:rsidRDefault="004F5EC7" w:rsidP="004F5EC7">
            <w:pPr>
              <w:rPr>
                <w:rFonts w:ascii="Times New Roman" w:hAnsi="Times New Roman" w:cs="Times New Roman"/>
                <w:color w:val="000000" w:themeColor="text1"/>
                <w:sz w:val="26"/>
                <w:szCs w:val="26"/>
              </w:rPr>
            </w:pPr>
          </w:p>
          <w:p w14:paraId="6273AA8B" w14:textId="77777777" w:rsidR="004F5EC7" w:rsidRPr="00653D17" w:rsidRDefault="004F5EC7" w:rsidP="004F5EC7">
            <w:pPr>
              <w:rPr>
                <w:rFonts w:ascii="Times New Roman" w:hAnsi="Times New Roman" w:cs="Times New Roman"/>
                <w:color w:val="000000" w:themeColor="text1"/>
                <w:sz w:val="26"/>
                <w:szCs w:val="26"/>
              </w:rPr>
            </w:pPr>
          </w:p>
          <w:p w14:paraId="0F6C00C9"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No Explainable AI, No Personalized Recommendation</w:t>
            </w:r>
          </w:p>
          <w:p w14:paraId="69118612" w14:textId="77777777" w:rsidR="004F5EC7" w:rsidRPr="00653D17" w:rsidRDefault="004F5EC7" w:rsidP="004F5EC7">
            <w:pPr>
              <w:jc w:val="center"/>
              <w:rPr>
                <w:rFonts w:ascii="Times New Roman" w:hAnsi="Times New Roman" w:cs="Times New Roman"/>
                <w:color w:val="000000" w:themeColor="text1"/>
                <w:sz w:val="26"/>
                <w:szCs w:val="26"/>
              </w:rPr>
            </w:pPr>
          </w:p>
        </w:tc>
      </w:tr>
      <w:tr w:rsidR="004F5EC7" w:rsidRPr="00653D17" w14:paraId="0280916F" w14:textId="77777777" w:rsidTr="004F5EC7">
        <w:tc>
          <w:tcPr>
            <w:tcW w:w="2190" w:type="dxa"/>
          </w:tcPr>
          <w:p w14:paraId="01C88B5E" w14:textId="77777777" w:rsidR="004F5EC7" w:rsidRPr="00653D17" w:rsidRDefault="004F5EC7" w:rsidP="004F5EC7">
            <w:pPr>
              <w:jc w:val="center"/>
              <w:rPr>
                <w:rFonts w:ascii="Times New Roman" w:hAnsi="Times New Roman" w:cs="Times New Roman"/>
                <w:b/>
                <w:bCs/>
                <w:color w:val="000000" w:themeColor="text1"/>
                <w:sz w:val="26"/>
                <w:szCs w:val="26"/>
              </w:rPr>
            </w:pPr>
            <w:r w:rsidRPr="00653D17">
              <w:rPr>
                <w:rFonts w:ascii="Times New Roman" w:hAnsi="Times New Roman" w:cs="Times New Roman"/>
                <w:b/>
                <w:bCs/>
                <w:color w:val="000000" w:themeColor="text1"/>
                <w:sz w:val="26"/>
                <w:szCs w:val="26"/>
              </w:rPr>
              <w:t>A Machine Learning-Based Framework for Dropout Prediction and Personalized Recommendation in E-Learning Systems (2026)</w:t>
            </w:r>
          </w:p>
          <w:p w14:paraId="27A0E842" w14:textId="77777777" w:rsidR="004F5EC7" w:rsidRPr="00653D17" w:rsidRDefault="004F5EC7" w:rsidP="004F5EC7">
            <w:pPr>
              <w:jc w:val="center"/>
              <w:rPr>
                <w:rFonts w:ascii="Times New Roman" w:hAnsi="Times New Roman" w:cs="Times New Roman"/>
                <w:b/>
                <w:bCs/>
                <w:color w:val="000000" w:themeColor="text1"/>
                <w:sz w:val="26"/>
                <w:szCs w:val="26"/>
              </w:rPr>
            </w:pPr>
          </w:p>
        </w:tc>
        <w:tc>
          <w:tcPr>
            <w:tcW w:w="1753" w:type="dxa"/>
          </w:tcPr>
          <w:p w14:paraId="0C11F44F" w14:textId="77777777" w:rsidR="004F5EC7" w:rsidRPr="00653D17" w:rsidRDefault="004F5EC7" w:rsidP="004F5EC7">
            <w:pPr>
              <w:jc w:val="center"/>
              <w:rPr>
                <w:rFonts w:ascii="Times New Roman" w:hAnsi="Times New Roman" w:cs="Times New Roman"/>
                <w:color w:val="000000" w:themeColor="text1"/>
                <w:sz w:val="26"/>
                <w:szCs w:val="26"/>
              </w:rPr>
            </w:pPr>
            <w:proofErr w:type="spellStart"/>
            <w:r w:rsidRPr="00653D17">
              <w:rPr>
                <w:rFonts w:ascii="Times New Roman" w:hAnsi="Times New Roman" w:cs="Times New Roman"/>
                <w:color w:val="000000" w:themeColor="text1"/>
                <w:sz w:val="26"/>
                <w:szCs w:val="26"/>
              </w:rPr>
              <w:t>CatBoost</w:t>
            </w:r>
            <w:proofErr w:type="spellEnd"/>
            <w:r w:rsidRPr="00653D17">
              <w:rPr>
                <w:rFonts w:ascii="Times New Roman" w:hAnsi="Times New Roman" w:cs="Times New Roman"/>
                <w:color w:val="000000" w:themeColor="text1"/>
                <w:sz w:val="26"/>
                <w:szCs w:val="26"/>
              </w:rPr>
              <w:t>, KNN Collaborative Filtering</w:t>
            </w:r>
          </w:p>
          <w:p w14:paraId="62FAE419" w14:textId="77777777" w:rsidR="004F5EC7" w:rsidRPr="00653D17" w:rsidRDefault="004F5EC7" w:rsidP="004F5EC7">
            <w:pPr>
              <w:jc w:val="center"/>
              <w:rPr>
                <w:rFonts w:ascii="Times New Roman" w:hAnsi="Times New Roman" w:cs="Times New Roman"/>
                <w:color w:val="000000" w:themeColor="text1"/>
                <w:sz w:val="26"/>
                <w:szCs w:val="26"/>
              </w:rPr>
            </w:pPr>
          </w:p>
        </w:tc>
        <w:tc>
          <w:tcPr>
            <w:tcW w:w="1526" w:type="dxa"/>
          </w:tcPr>
          <w:p w14:paraId="4250B853" w14:textId="77777777" w:rsidR="004F5EC7" w:rsidRPr="00653D17" w:rsidRDefault="004F5EC7" w:rsidP="004F5EC7">
            <w:pPr>
              <w:jc w:val="center"/>
              <w:rPr>
                <w:rFonts w:ascii="Times New Roman" w:hAnsi="Times New Roman" w:cs="Times New Roman"/>
                <w:color w:val="000000" w:themeColor="text1"/>
                <w:sz w:val="26"/>
                <w:szCs w:val="26"/>
              </w:rPr>
            </w:pPr>
            <w:proofErr w:type="spellStart"/>
            <w:r w:rsidRPr="00653D17">
              <w:rPr>
                <w:rFonts w:ascii="Times New Roman" w:hAnsi="Times New Roman" w:cs="Times New Roman"/>
                <w:color w:val="000000" w:themeColor="text1"/>
                <w:sz w:val="26"/>
                <w:szCs w:val="26"/>
              </w:rPr>
              <w:t>CatBoost</w:t>
            </w:r>
            <w:proofErr w:type="spellEnd"/>
          </w:p>
          <w:p w14:paraId="4E0D6ECB" w14:textId="77777777" w:rsidR="004F5EC7" w:rsidRPr="00653D17" w:rsidRDefault="004F5EC7" w:rsidP="004F5EC7">
            <w:pPr>
              <w:jc w:val="center"/>
              <w:rPr>
                <w:rFonts w:ascii="Times New Roman" w:hAnsi="Times New Roman" w:cs="Times New Roman"/>
                <w:color w:val="000000" w:themeColor="text1"/>
                <w:sz w:val="26"/>
                <w:szCs w:val="26"/>
              </w:rPr>
            </w:pPr>
          </w:p>
        </w:tc>
        <w:tc>
          <w:tcPr>
            <w:tcW w:w="1856" w:type="dxa"/>
          </w:tcPr>
          <w:p w14:paraId="23A5DDE9"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Accuracy: 93.0%F1-Score: 0.93AUC: 0.97</w:t>
            </w:r>
          </w:p>
          <w:p w14:paraId="7460482C" w14:textId="77777777" w:rsidR="004F5EC7" w:rsidRPr="00653D17" w:rsidRDefault="004F5EC7" w:rsidP="004F5EC7">
            <w:pPr>
              <w:jc w:val="center"/>
              <w:rPr>
                <w:rFonts w:ascii="Times New Roman" w:hAnsi="Times New Roman" w:cs="Times New Roman"/>
                <w:color w:val="000000" w:themeColor="text1"/>
                <w:sz w:val="26"/>
                <w:szCs w:val="26"/>
              </w:rPr>
            </w:pPr>
          </w:p>
        </w:tc>
        <w:tc>
          <w:tcPr>
            <w:tcW w:w="2282" w:type="dxa"/>
          </w:tcPr>
          <w:p w14:paraId="6C3FF210"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Static recommendations, No future risk forecasting</w:t>
            </w:r>
          </w:p>
          <w:p w14:paraId="2CBDA570" w14:textId="13EB07D3" w:rsidR="004F5EC7" w:rsidRPr="00653D17" w:rsidRDefault="004F5EC7" w:rsidP="004F5EC7">
            <w:pPr>
              <w:jc w:val="center"/>
              <w:rPr>
                <w:rFonts w:ascii="Times New Roman" w:hAnsi="Times New Roman" w:cs="Times New Roman"/>
                <w:color w:val="000000" w:themeColor="text1"/>
                <w:sz w:val="26"/>
                <w:szCs w:val="26"/>
              </w:rPr>
            </w:pPr>
          </w:p>
        </w:tc>
      </w:tr>
      <w:tr w:rsidR="004F5EC7" w:rsidRPr="00653D17" w14:paraId="0FFACA6E" w14:textId="77777777" w:rsidTr="004F5EC7">
        <w:tc>
          <w:tcPr>
            <w:tcW w:w="2190" w:type="dxa"/>
          </w:tcPr>
          <w:p w14:paraId="0D87E378" w14:textId="77777777" w:rsidR="004F5EC7" w:rsidRPr="00653D17" w:rsidRDefault="004F5EC7" w:rsidP="004F5EC7">
            <w:pPr>
              <w:jc w:val="center"/>
              <w:rPr>
                <w:rFonts w:ascii="Times New Roman" w:hAnsi="Times New Roman" w:cs="Times New Roman"/>
                <w:b/>
                <w:bCs/>
                <w:color w:val="000000" w:themeColor="text1"/>
                <w:sz w:val="26"/>
                <w:szCs w:val="26"/>
              </w:rPr>
            </w:pPr>
            <w:r w:rsidRPr="00653D17">
              <w:rPr>
                <w:rFonts w:ascii="Times New Roman" w:hAnsi="Times New Roman" w:cs="Times New Roman"/>
                <w:b/>
                <w:bCs/>
                <w:color w:val="000000" w:themeColor="text1"/>
                <w:sz w:val="26"/>
                <w:szCs w:val="26"/>
              </w:rPr>
              <w:t>Proposed Work (2026)</w:t>
            </w:r>
          </w:p>
          <w:p w14:paraId="62C1465A" w14:textId="77777777" w:rsidR="004F5EC7" w:rsidRPr="00653D17" w:rsidRDefault="004F5EC7" w:rsidP="004F5EC7">
            <w:pPr>
              <w:jc w:val="center"/>
              <w:rPr>
                <w:rFonts w:ascii="Times New Roman" w:hAnsi="Times New Roman" w:cs="Times New Roman"/>
                <w:b/>
                <w:bCs/>
                <w:color w:val="000000" w:themeColor="text1"/>
                <w:sz w:val="26"/>
                <w:szCs w:val="26"/>
              </w:rPr>
            </w:pPr>
          </w:p>
        </w:tc>
        <w:tc>
          <w:tcPr>
            <w:tcW w:w="1753" w:type="dxa"/>
          </w:tcPr>
          <w:p w14:paraId="4B85E9D1" w14:textId="77777777" w:rsidR="004F5EC7" w:rsidRPr="00653D17" w:rsidRDefault="004F5EC7" w:rsidP="004F5EC7">
            <w:pPr>
              <w:jc w:val="center"/>
              <w:rPr>
                <w:rFonts w:ascii="Times New Roman" w:hAnsi="Times New Roman" w:cs="Times New Roman"/>
                <w:color w:val="000000" w:themeColor="text1"/>
                <w:sz w:val="26"/>
                <w:szCs w:val="26"/>
              </w:rPr>
            </w:pPr>
            <w:proofErr w:type="spellStart"/>
            <w:r w:rsidRPr="00653D17">
              <w:rPr>
                <w:rFonts w:ascii="Times New Roman" w:hAnsi="Times New Roman" w:cs="Times New Roman"/>
                <w:color w:val="000000" w:themeColor="text1"/>
                <w:sz w:val="26"/>
                <w:szCs w:val="26"/>
              </w:rPr>
              <w:t>CatBoost</w:t>
            </w:r>
            <w:proofErr w:type="spellEnd"/>
            <w:r w:rsidRPr="00653D17">
              <w:rPr>
                <w:rFonts w:ascii="Times New Roman" w:hAnsi="Times New Roman" w:cs="Times New Roman"/>
                <w:color w:val="000000" w:themeColor="text1"/>
                <w:sz w:val="26"/>
                <w:szCs w:val="26"/>
              </w:rPr>
              <w:t>, KNN, LSTM/GRU, SHAP, Adaptive Learning Roadmap</w:t>
            </w:r>
          </w:p>
          <w:p w14:paraId="2BB4DB3D" w14:textId="77777777" w:rsidR="004F5EC7" w:rsidRPr="00653D17" w:rsidRDefault="004F5EC7" w:rsidP="004F5EC7">
            <w:pPr>
              <w:jc w:val="center"/>
              <w:rPr>
                <w:rFonts w:ascii="Times New Roman" w:hAnsi="Times New Roman" w:cs="Times New Roman"/>
                <w:color w:val="000000" w:themeColor="text1"/>
                <w:sz w:val="26"/>
                <w:szCs w:val="26"/>
              </w:rPr>
            </w:pPr>
          </w:p>
        </w:tc>
        <w:tc>
          <w:tcPr>
            <w:tcW w:w="1526" w:type="dxa"/>
          </w:tcPr>
          <w:p w14:paraId="339C9DC0"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Hybrid ML-DL Framework</w:t>
            </w:r>
          </w:p>
          <w:p w14:paraId="544B8641" w14:textId="77777777" w:rsidR="004F5EC7" w:rsidRPr="00653D17" w:rsidRDefault="004F5EC7" w:rsidP="004F5EC7">
            <w:pPr>
              <w:jc w:val="center"/>
              <w:rPr>
                <w:rFonts w:ascii="Times New Roman" w:hAnsi="Times New Roman" w:cs="Times New Roman"/>
                <w:color w:val="000000" w:themeColor="text1"/>
                <w:sz w:val="26"/>
                <w:szCs w:val="26"/>
              </w:rPr>
            </w:pPr>
          </w:p>
        </w:tc>
        <w:tc>
          <w:tcPr>
            <w:tcW w:w="1856" w:type="dxa"/>
          </w:tcPr>
          <w:p w14:paraId="09161B4C"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Expected to improve prediction accuracy, transparency, and learner retention</w:t>
            </w:r>
          </w:p>
          <w:p w14:paraId="706A564F" w14:textId="77777777" w:rsidR="004F5EC7" w:rsidRPr="00653D17" w:rsidRDefault="004F5EC7" w:rsidP="004F5EC7">
            <w:pPr>
              <w:jc w:val="center"/>
              <w:rPr>
                <w:rFonts w:ascii="Times New Roman" w:hAnsi="Times New Roman" w:cs="Times New Roman"/>
                <w:color w:val="000000" w:themeColor="text1"/>
                <w:sz w:val="26"/>
                <w:szCs w:val="26"/>
              </w:rPr>
            </w:pPr>
          </w:p>
        </w:tc>
        <w:tc>
          <w:tcPr>
            <w:tcW w:w="2282" w:type="dxa"/>
          </w:tcPr>
          <w:p w14:paraId="16FBA8CE" w14:textId="77777777" w:rsidR="004F5EC7" w:rsidRPr="00653D17" w:rsidRDefault="004F5EC7" w:rsidP="004F5EC7">
            <w:pPr>
              <w:jc w:val="center"/>
              <w:rPr>
                <w:rFonts w:ascii="Times New Roman" w:hAnsi="Times New Roman" w:cs="Times New Roman"/>
                <w:color w:val="000000" w:themeColor="text1"/>
                <w:sz w:val="26"/>
                <w:szCs w:val="26"/>
              </w:rPr>
            </w:pPr>
            <w:r w:rsidRPr="00653D17">
              <w:rPr>
                <w:rFonts w:ascii="Times New Roman" w:hAnsi="Times New Roman" w:cs="Times New Roman"/>
                <w:color w:val="000000" w:themeColor="text1"/>
                <w:sz w:val="26"/>
                <w:szCs w:val="26"/>
              </w:rPr>
              <w:t>Overcomes limitations of existing systems</w:t>
            </w:r>
          </w:p>
          <w:p w14:paraId="3A7E07B7" w14:textId="77777777" w:rsidR="004F5EC7" w:rsidRPr="00653D17" w:rsidRDefault="004F5EC7" w:rsidP="004F5EC7">
            <w:pPr>
              <w:jc w:val="center"/>
              <w:rPr>
                <w:rFonts w:ascii="Times New Roman" w:hAnsi="Times New Roman" w:cs="Times New Roman"/>
                <w:color w:val="000000" w:themeColor="text1"/>
                <w:sz w:val="26"/>
                <w:szCs w:val="26"/>
              </w:rPr>
            </w:pPr>
          </w:p>
        </w:tc>
      </w:tr>
    </w:tbl>
    <w:p w14:paraId="2C1E7B2D" w14:textId="77777777" w:rsidR="004F5EC7" w:rsidRPr="00653D17" w:rsidRDefault="004F5EC7" w:rsidP="004F5EC7">
      <w:pPr>
        <w:jc w:val="center"/>
        <w:rPr>
          <w:rFonts w:ascii="Times New Roman" w:hAnsi="Times New Roman" w:cs="Times New Roman"/>
          <w:color w:val="000000" w:themeColor="text1"/>
          <w:sz w:val="26"/>
          <w:szCs w:val="26"/>
        </w:rPr>
      </w:pPr>
    </w:p>
    <w:sectPr w:rsidR="004F5EC7" w:rsidRPr="00653D17" w:rsidSect="00B651F8">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12B42"/>
    <w:multiLevelType w:val="multilevel"/>
    <w:tmpl w:val="5AF6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754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26D"/>
    <w:rsid w:val="004F5EC7"/>
    <w:rsid w:val="0063026D"/>
    <w:rsid w:val="00653D17"/>
    <w:rsid w:val="009726BE"/>
    <w:rsid w:val="00B65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5E8F"/>
  <w15:chartTrackingRefBased/>
  <w15:docId w15:val="{B0B8A638-6DB7-44C3-9532-9B081239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EC7"/>
  </w:style>
  <w:style w:type="paragraph" w:styleId="Heading1">
    <w:name w:val="heading 1"/>
    <w:basedOn w:val="Normal"/>
    <w:next w:val="Normal"/>
    <w:link w:val="Heading1Char"/>
    <w:uiPriority w:val="9"/>
    <w:qFormat/>
    <w:rsid w:val="00630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0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0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0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0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26D"/>
    <w:rPr>
      <w:rFonts w:eastAsiaTheme="majorEastAsia" w:cstheme="majorBidi"/>
      <w:color w:val="272727" w:themeColor="text1" w:themeTint="D8"/>
    </w:rPr>
  </w:style>
  <w:style w:type="paragraph" w:styleId="Title">
    <w:name w:val="Title"/>
    <w:basedOn w:val="Normal"/>
    <w:next w:val="Normal"/>
    <w:link w:val="TitleChar"/>
    <w:uiPriority w:val="10"/>
    <w:qFormat/>
    <w:rsid w:val="00630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26D"/>
    <w:pPr>
      <w:spacing w:before="160"/>
      <w:jc w:val="center"/>
    </w:pPr>
    <w:rPr>
      <w:i/>
      <w:iCs/>
      <w:color w:val="404040" w:themeColor="text1" w:themeTint="BF"/>
    </w:rPr>
  </w:style>
  <w:style w:type="character" w:customStyle="1" w:styleId="QuoteChar">
    <w:name w:val="Quote Char"/>
    <w:basedOn w:val="DefaultParagraphFont"/>
    <w:link w:val="Quote"/>
    <w:uiPriority w:val="29"/>
    <w:rsid w:val="0063026D"/>
    <w:rPr>
      <w:i/>
      <w:iCs/>
      <w:color w:val="404040" w:themeColor="text1" w:themeTint="BF"/>
    </w:rPr>
  </w:style>
  <w:style w:type="paragraph" w:styleId="ListParagraph">
    <w:name w:val="List Paragraph"/>
    <w:basedOn w:val="Normal"/>
    <w:uiPriority w:val="34"/>
    <w:qFormat/>
    <w:rsid w:val="0063026D"/>
    <w:pPr>
      <w:ind w:left="720"/>
      <w:contextualSpacing/>
    </w:pPr>
  </w:style>
  <w:style w:type="character" w:styleId="IntenseEmphasis">
    <w:name w:val="Intense Emphasis"/>
    <w:basedOn w:val="DefaultParagraphFont"/>
    <w:uiPriority w:val="21"/>
    <w:qFormat/>
    <w:rsid w:val="0063026D"/>
    <w:rPr>
      <w:i/>
      <w:iCs/>
      <w:color w:val="2F5496" w:themeColor="accent1" w:themeShade="BF"/>
    </w:rPr>
  </w:style>
  <w:style w:type="paragraph" w:styleId="IntenseQuote">
    <w:name w:val="Intense Quote"/>
    <w:basedOn w:val="Normal"/>
    <w:next w:val="Normal"/>
    <w:link w:val="IntenseQuoteChar"/>
    <w:uiPriority w:val="30"/>
    <w:qFormat/>
    <w:rsid w:val="00630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26D"/>
    <w:rPr>
      <w:i/>
      <w:iCs/>
      <w:color w:val="2F5496" w:themeColor="accent1" w:themeShade="BF"/>
    </w:rPr>
  </w:style>
  <w:style w:type="character" w:styleId="IntenseReference">
    <w:name w:val="Intense Reference"/>
    <w:basedOn w:val="DefaultParagraphFont"/>
    <w:uiPriority w:val="32"/>
    <w:qFormat/>
    <w:rsid w:val="0063026D"/>
    <w:rPr>
      <w:b/>
      <w:bCs/>
      <w:smallCaps/>
      <w:color w:val="2F5496" w:themeColor="accent1" w:themeShade="BF"/>
      <w:spacing w:val="5"/>
    </w:rPr>
  </w:style>
  <w:style w:type="table" w:styleId="TableGrid">
    <w:name w:val="Table Grid"/>
    <w:basedOn w:val="TableNormal"/>
    <w:uiPriority w:val="39"/>
    <w:rsid w:val="004F5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1242</Words>
  <Characters>7081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Rithanya R</dc:creator>
  <cp:keywords/>
  <dc:description/>
  <cp:lastModifiedBy>Rithanya R</cp:lastModifiedBy>
  <cp:revision>2</cp:revision>
  <dcterms:created xsi:type="dcterms:W3CDTF">2026-07-20T09:06:00Z</dcterms:created>
  <dcterms:modified xsi:type="dcterms:W3CDTF">2026-07-20T09:41:00Z</dcterms:modified>
</cp:coreProperties>
</file>