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 word 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retrieval → word can be separated by whitespace between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word classification → words can be classified by referring Google dictionary， a word can has more than one classification label, e.g. ‘good’ can be a noun or an adjective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term weighting →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Content words will be given more weight than 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s</w:t>
      </w:r>
      <w:hyperlink r:id="rId5">
        <w:r w:rsidDel="00000000" w:rsidR="00000000" w:rsidRPr="00000000">
          <w:rPr>
            <w:rFonts w:ascii="Georgia" w:cs="Georgia" w:eastAsia="Georgia" w:hAnsi="Georgia"/>
            <w:color w:val="0b0080"/>
            <w:sz w:val="24"/>
            <w:szCs w:val="24"/>
            <w:highlight w:val="white"/>
            <w:rtl w:val="0"/>
          </w:rPr>
          <w:t xml:space="preserve">yntactic expletive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since our research objective is lexicon diversity, I recommend all syntactic expletive terms be weighted as zero, so they will be excluded from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word count should be based on email to email, i.e. to count the total number of content words (mainly nouns, verbs and adjectives).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frequency of term use should be counted.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indefinite word usage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generalistic to specific noun ratio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 how to separate generalistic terms from specific terms?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- Study Subjects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Subject ID &lt;PK&gt;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Gender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Education - categorical variable: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&lt;secondary, post secondary (college &amp; bachelor), graduate  study&gt;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annual income - categorical variable: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&lt;under 10,000, 10k to 40k, 40k to 80k, 80k to 15k, 15k to 20k, 20k &amp; above&gt;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postal code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TABLE - Raw data of email  &lt;inner join&gt; with Study Subject TABLE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Email ID &lt;PK&gt;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Subject ID &lt;FK&gt;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Send OR Receive  --we can only analyze the email sent out by the subjects.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Sender’s email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Receiver’s email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Send Time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Receive Time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Email Subject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 &lt;boolean&gt; --&gt;if an email has a RE label, it indicates interactive response between two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FW &lt;boolean&gt;--&gt;if an email has a FW label, it indicates the communications among three or more people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Email Content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Syntactic_expletive" TargetMode="External"/></Relationships>
</file>