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259F6" w:rsidR="00C753FA" w:rsidP="001022B8" w:rsidRDefault="00C753FA" w14:paraId="135A78A3" w14:textId="77777777">
      <w:pPr>
        <w:jc w:val="both"/>
        <w:rPr>
          <w:rFonts w:eastAsia="Calibri" w:cstheme="minorHAnsi"/>
          <w:color w:val="FF0000"/>
        </w:rPr>
      </w:pPr>
      <w:r w:rsidRPr="000259F6">
        <w:rPr>
          <w:rFonts w:eastAsia="Calibri" w:cstheme="minorHAnsi"/>
          <w:b/>
          <w:bCs/>
          <w:color w:val="FF0000"/>
          <w:u w:val="single"/>
        </w:rPr>
        <w:t>Springbank Drive</w:t>
      </w:r>
    </w:p>
    <w:p w:rsidRPr="000259F6" w:rsidR="00C753FA" w:rsidP="001022B8" w:rsidRDefault="00C753FA" w14:paraId="10D2B240" w14:textId="607DCE47">
      <w:pPr>
        <w:jc w:val="both"/>
        <w:rPr>
          <w:rFonts w:eastAsia="Calibri" w:cstheme="minorHAnsi"/>
          <w:b/>
          <w:color w:val="000000" w:themeColor="text1"/>
        </w:rPr>
      </w:pPr>
      <w:r w:rsidRPr="7E657750" w:rsidR="00C753FA">
        <w:rPr>
          <w:rFonts w:eastAsia="Calibri" w:cs="Calibri" w:cstheme="minorAscii"/>
          <w:b w:val="1"/>
          <w:bCs w:val="1"/>
          <w:color w:val="000000" w:themeColor="text1" w:themeTint="FF" w:themeShade="FF"/>
        </w:rPr>
        <w:t xml:space="preserve">Final </w:t>
      </w:r>
      <w:r w:rsidRPr="7E657750" w:rsidR="001022B8">
        <w:rPr>
          <w:rFonts w:eastAsia="Calibri" w:cs="Calibri" w:cstheme="minorAscii"/>
          <w:b w:val="1"/>
          <w:bCs w:val="1"/>
          <w:color w:val="000000" w:themeColor="text1" w:themeTint="FF" w:themeShade="FF"/>
        </w:rPr>
        <w:t>Case Analysis</w:t>
      </w:r>
      <w:r w:rsidRPr="7E657750" w:rsidR="00C753FA">
        <w:rPr>
          <w:rFonts w:eastAsia="Calibri" w:cs="Calibri" w:cstheme="minorAscii"/>
          <w:b w:val="1"/>
          <w:bCs w:val="1"/>
          <w:color w:val="000000" w:themeColor="text1" w:themeTint="FF" w:themeShade="FF"/>
        </w:rPr>
        <w:t xml:space="preserve"> </w:t>
      </w:r>
    </w:p>
    <w:p w:rsidRPr="000259F6" w:rsidR="0017450A" w:rsidP="7EF77427" w:rsidRDefault="0017450A" w14:paraId="59A5CA19" w14:textId="77777777">
      <w:pPr>
        <w:jc w:val="both"/>
        <w:rPr>
          <w:rFonts w:cstheme="minorHAnsi"/>
          <w:b/>
          <w:bCs/>
          <w:lang w:val="en-US"/>
        </w:rPr>
      </w:pPr>
    </w:p>
    <w:p w:rsidRPr="000259F6" w:rsidR="0017450A" w:rsidP="7EF77427" w:rsidRDefault="0017450A" w14:paraId="660981EC" w14:textId="77777777">
      <w:pPr>
        <w:jc w:val="both"/>
        <w:rPr>
          <w:rFonts w:cstheme="minorHAnsi"/>
          <w:b/>
          <w:bCs/>
          <w:lang w:val="en-US"/>
        </w:rPr>
      </w:pPr>
    </w:p>
    <w:p w:rsidRPr="000259F6" w:rsidR="00E32D4F" w:rsidP="7EF77427" w:rsidRDefault="00E32D4F" w14:paraId="4717C42D" w14:textId="4846FA9F">
      <w:pPr>
        <w:jc w:val="both"/>
        <w:rPr>
          <w:rFonts w:cstheme="minorHAnsi"/>
          <w:b/>
          <w:bCs/>
          <w:u w:val="single"/>
          <w:lang w:val="en-US"/>
        </w:rPr>
      </w:pPr>
      <w:r w:rsidRPr="000259F6">
        <w:rPr>
          <w:rFonts w:cstheme="minorHAnsi"/>
          <w:b/>
          <w:bCs/>
          <w:u w:val="single"/>
          <w:lang w:val="en-US"/>
        </w:rPr>
        <w:t>Background and Motivation</w:t>
      </w:r>
    </w:p>
    <w:p w:rsidRPr="000259F6" w:rsidR="00C84F7F" w:rsidP="7EF77427" w:rsidRDefault="00C84F7F" w14:paraId="35988A72" w14:textId="77777777">
      <w:pPr>
        <w:jc w:val="both"/>
        <w:rPr>
          <w:rFonts w:cstheme="minorHAnsi"/>
          <w:b/>
          <w:bCs/>
          <w:lang w:val="en-US"/>
        </w:rPr>
      </w:pPr>
    </w:p>
    <w:p w:rsidRPr="000259F6" w:rsidR="00E32D4F" w:rsidP="7EF77427" w:rsidRDefault="00C25D7D" w14:paraId="1DE6C5EE" w14:textId="59EB0D83">
      <w:pPr>
        <w:jc w:val="both"/>
        <w:rPr>
          <w:rFonts w:cstheme="minorHAnsi"/>
          <w:lang w:val="en-US"/>
        </w:rPr>
      </w:pPr>
      <w:r w:rsidRPr="000259F6">
        <w:rPr>
          <w:rFonts w:cstheme="minorHAnsi"/>
          <w:lang w:val="en-US"/>
        </w:rPr>
        <w:t xml:space="preserve">In accordance with </w:t>
      </w:r>
      <w:r w:rsidRPr="000259F6" w:rsidR="00E32D4F">
        <w:rPr>
          <w:rFonts w:cstheme="minorHAnsi"/>
          <w:lang w:val="en-US"/>
        </w:rPr>
        <w:t xml:space="preserve">the Canada-Ontario Infrastructure Programme announced in August 2002, the City of London </w:t>
      </w:r>
      <w:r w:rsidRPr="000259F6" w:rsidR="00004DB6">
        <w:rPr>
          <w:rFonts w:cstheme="minorHAnsi"/>
          <w:lang w:val="en-US"/>
        </w:rPr>
        <w:t>plans</w:t>
      </w:r>
      <w:r w:rsidRPr="000259F6" w:rsidR="00E32D4F">
        <w:rPr>
          <w:rFonts w:cstheme="minorHAnsi"/>
          <w:lang w:val="en-US"/>
        </w:rPr>
        <w:t xml:space="preserve"> to widen Springbank Drive </w:t>
      </w:r>
      <w:r w:rsidRPr="000259F6">
        <w:rPr>
          <w:rFonts w:cstheme="minorHAnsi"/>
          <w:lang w:val="en-US"/>
        </w:rPr>
        <w:t xml:space="preserve">from two to four lanes </w:t>
      </w:r>
      <w:r w:rsidRPr="000259F6" w:rsidR="00E32D4F">
        <w:rPr>
          <w:rFonts w:cstheme="minorHAnsi"/>
          <w:lang w:val="en-US"/>
        </w:rPr>
        <w:t>between Wharncliffe Road and Wonderland Road</w:t>
      </w:r>
      <w:r w:rsidRPr="000259F6">
        <w:rPr>
          <w:rFonts w:cstheme="minorHAnsi"/>
          <w:lang w:val="en-US"/>
        </w:rPr>
        <w:t>, and to construct turning lanes at key intersections</w:t>
      </w:r>
      <w:r w:rsidRPr="000259F6" w:rsidR="00E32D4F">
        <w:rPr>
          <w:rFonts w:cstheme="minorHAnsi"/>
          <w:lang w:val="en-US"/>
        </w:rPr>
        <w:t>.</w:t>
      </w:r>
      <w:r w:rsidRPr="000259F6">
        <w:rPr>
          <w:rFonts w:cstheme="minorHAnsi"/>
          <w:lang w:val="en-US"/>
        </w:rPr>
        <w:t xml:space="preserve"> The land expropriation is expected to </w:t>
      </w:r>
      <w:r w:rsidRPr="000259F6" w:rsidR="00004DB6">
        <w:rPr>
          <w:rFonts w:cstheme="minorHAnsi"/>
          <w:lang w:val="en-US"/>
        </w:rPr>
        <w:t>impact</w:t>
      </w:r>
      <w:r w:rsidRPr="000259F6">
        <w:rPr>
          <w:rFonts w:cstheme="minorHAnsi"/>
          <w:lang w:val="en-US"/>
        </w:rPr>
        <w:t xml:space="preserve"> properties by front yard setbacks and increased traffic volumes. </w:t>
      </w:r>
      <w:r w:rsidRPr="000259F6" w:rsidR="00004DB6">
        <w:rPr>
          <w:rFonts w:cstheme="minorHAnsi"/>
          <w:lang w:val="en-US"/>
        </w:rPr>
        <w:t>A</w:t>
      </w:r>
      <w:r w:rsidRPr="000259F6" w:rsidR="00E32D4F">
        <w:rPr>
          <w:rFonts w:cstheme="minorHAnsi"/>
          <w:lang w:val="en-US"/>
        </w:rPr>
        <w:t>ffected property owner</w:t>
      </w:r>
      <w:r w:rsidRPr="000259F6">
        <w:rPr>
          <w:rFonts w:cstheme="minorHAnsi"/>
          <w:lang w:val="en-US"/>
        </w:rPr>
        <w:t xml:space="preserve">s in Springbank Drive </w:t>
      </w:r>
      <w:r w:rsidRPr="000259F6" w:rsidR="00004DB6">
        <w:rPr>
          <w:rFonts w:cstheme="minorHAnsi"/>
          <w:lang w:val="en-US"/>
        </w:rPr>
        <w:t xml:space="preserve">received </w:t>
      </w:r>
      <w:r w:rsidRPr="000259F6" w:rsidR="2739180C">
        <w:rPr>
          <w:rFonts w:cstheme="minorHAnsi"/>
          <w:lang w:val="en-US"/>
        </w:rPr>
        <w:t>compensation</w:t>
      </w:r>
      <w:r w:rsidRPr="000259F6" w:rsidR="00004DB6">
        <w:rPr>
          <w:rFonts w:cstheme="minorHAnsi"/>
          <w:lang w:val="en-US"/>
        </w:rPr>
        <w:t xml:space="preserve"> offered by the city</w:t>
      </w:r>
      <w:r w:rsidRPr="000259F6" w:rsidR="00E32D4F">
        <w:rPr>
          <w:rFonts w:cstheme="minorHAnsi"/>
          <w:lang w:val="en-US"/>
        </w:rPr>
        <w:t xml:space="preserve">. Canning Consultants Inc., as the appointed real estate appraiser, </w:t>
      </w:r>
      <w:r w:rsidRPr="000259F6" w:rsidR="00CA7B10">
        <w:rPr>
          <w:rFonts w:cstheme="minorHAnsi"/>
          <w:lang w:val="en-US"/>
        </w:rPr>
        <w:t>is</w:t>
      </w:r>
      <w:r w:rsidRPr="000259F6" w:rsidR="00E32D4F">
        <w:rPr>
          <w:rFonts w:cstheme="minorHAnsi"/>
          <w:lang w:val="en-US"/>
        </w:rPr>
        <w:t xml:space="preserve"> going to </w:t>
      </w:r>
      <w:r w:rsidRPr="000259F6" w:rsidR="00004DB6">
        <w:rPr>
          <w:rFonts w:cstheme="minorHAnsi"/>
          <w:lang w:val="en-US"/>
        </w:rPr>
        <w:t>assess models for fair compensation.</w:t>
      </w:r>
    </w:p>
    <w:p w:rsidRPr="000259F6" w:rsidR="00E32D4F" w:rsidP="7EF77427" w:rsidRDefault="00E32D4F" w14:paraId="2C73C14C" w14:textId="77777777">
      <w:pPr>
        <w:jc w:val="both"/>
        <w:rPr>
          <w:rFonts w:cstheme="minorHAnsi"/>
          <w:lang w:val="en-US"/>
        </w:rPr>
      </w:pPr>
    </w:p>
    <w:p w:rsidRPr="000259F6" w:rsidR="001022B8" w:rsidP="7EF77427" w:rsidRDefault="001022B8" w14:paraId="57D537DF" w14:textId="77777777">
      <w:pPr>
        <w:jc w:val="both"/>
        <w:rPr>
          <w:rFonts w:cstheme="minorHAnsi"/>
          <w:lang w:val="en-US"/>
        </w:rPr>
      </w:pPr>
    </w:p>
    <w:p w:rsidRPr="000259F6" w:rsidR="00E32D4F" w:rsidP="763A2C11" w:rsidRDefault="00E32D4F" w14:paraId="50AF620A" w14:textId="34A8EADA">
      <w:pPr>
        <w:jc w:val="both"/>
        <w:rPr>
          <w:rFonts w:cstheme="minorHAnsi"/>
          <w:b/>
          <w:bCs/>
          <w:u w:val="single"/>
          <w:lang w:val="en-US"/>
        </w:rPr>
      </w:pPr>
      <w:r w:rsidRPr="000259F6">
        <w:rPr>
          <w:rFonts w:cstheme="minorHAnsi"/>
          <w:b/>
          <w:bCs/>
          <w:u w:val="single"/>
          <w:lang w:val="en-US"/>
        </w:rPr>
        <w:t>Descriptive Statistics</w:t>
      </w:r>
    </w:p>
    <w:p w:rsidRPr="000259F6" w:rsidR="00E32D4F" w:rsidP="7EF77427" w:rsidRDefault="00E32D4F" w14:paraId="75CDD001" w14:textId="08C637EE">
      <w:pPr>
        <w:jc w:val="both"/>
        <w:rPr>
          <w:rFonts w:cstheme="minorHAnsi"/>
          <w:b/>
          <w:bCs/>
          <w:lang w:val="en-US"/>
        </w:rPr>
      </w:pPr>
      <w:r w:rsidRPr="000259F6">
        <w:rPr>
          <w:rFonts w:cstheme="minorHAnsi"/>
          <w:b/>
          <w:bCs/>
          <w:lang w:val="en-US"/>
        </w:rPr>
        <w:t> </w:t>
      </w:r>
    </w:p>
    <w:p w:rsidRPr="000259F6" w:rsidR="75D095BD" w:rsidP="763A2C11" w:rsidRDefault="75D095BD" w14:paraId="7C40A95C" w14:textId="4F3BF12D">
      <w:pPr>
        <w:jc w:val="both"/>
        <w:rPr>
          <w:rFonts w:cstheme="minorHAnsi"/>
        </w:rPr>
      </w:pPr>
      <w:r w:rsidRPr="000259F6">
        <w:rPr>
          <w:rFonts w:eastAsia="Calibri" w:cstheme="minorHAnsi"/>
          <w:b/>
          <w:bCs/>
        </w:rPr>
        <w:t xml:space="preserve">Source of data: </w:t>
      </w:r>
      <w:r w:rsidRPr="000259F6">
        <w:rPr>
          <w:rFonts w:eastAsia="Calibri" w:cstheme="minorHAnsi"/>
        </w:rPr>
        <w:t>Canning Consultants Inc.</w:t>
      </w:r>
    </w:p>
    <w:p w:rsidRPr="000259F6" w:rsidR="75D095BD" w:rsidP="763A2C11" w:rsidRDefault="75D095BD" w14:paraId="32A89335" w14:textId="0E774197">
      <w:pPr>
        <w:jc w:val="both"/>
        <w:rPr>
          <w:rFonts w:cstheme="minorHAnsi"/>
        </w:rPr>
      </w:pPr>
      <w:r w:rsidRPr="000259F6">
        <w:rPr>
          <w:rFonts w:eastAsia="Calibri" w:cstheme="minorHAnsi"/>
          <w:b/>
          <w:bCs/>
        </w:rPr>
        <w:t xml:space="preserve">Sample Size: </w:t>
      </w:r>
      <w:r w:rsidRPr="000259F6">
        <w:rPr>
          <w:rFonts w:eastAsia="Calibri" w:cstheme="minorHAnsi"/>
        </w:rPr>
        <w:t>104 properties in and around Springbank Drive sold from January 1998 to May 2003</w:t>
      </w:r>
    </w:p>
    <w:p w:rsidRPr="000259F6" w:rsidR="75D095BD" w:rsidP="763A2C11" w:rsidRDefault="75D095BD" w14:paraId="31D83806" w14:textId="4C45EB3C">
      <w:pPr>
        <w:jc w:val="both"/>
        <w:rPr>
          <w:rFonts w:cstheme="minorHAnsi"/>
        </w:rPr>
      </w:pPr>
      <w:r w:rsidRPr="000259F6">
        <w:rPr>
          <w:rFonts w:eastAsia="Calibri" w:cstheme="minorHAnsi"/>
        </w:rPr>
        <w:t xml:space="preserve"> </w:t>
      </w:r>
    </w:p>
    <w:p w:rsidRPr="000259F6" w:rsidR="75D095BD" w:rsidP="763A2C11" w:rsidRDefault="75D095BD" w14:paraId="1CF891EC" w14:textId="129FC97F">
      <w:pPr>
        <w:jc w:val="both"/>
        <w:rPr>
          <w:rFonts w:cstheme="minorHAnsi"/>
        </w:rPr>
      </w:pPr>
      <w:r w:rsidRPr="000259F6">
        <w:rPr>
          <w:rFonts w:eastAsia="Calibri" w:cstheme="minorHAnsi"/>
        </w:rPr>
        <w:t xml:space="preserve">The population sampled here are the residential properties of Springbank Drive, which were affected by the city's </w:t>
      </w:r>
      <w:r w:rsidRPr="000259F6" w:rsidR="005E0E80">
        <w:rPr>
          <w:rFonts w:eastAsia="Calibri" w:cstheme="minorHAnsi"/>
        </w:rPr>
        <w:t>road expansion project</w:t>
      </w:r>
      <w:r w:rsidRPr="000259F6">
        <w:rPr>
          <w:rFonts w:eastAsia="Calibri" w:cstheme="minorHAnsi"/>
        </w:rPr>
        <w:t xml:space="preserve">. </w:t>
      </w:r>
      <w:r w:rsidRPr="000259F6" w:rsidR="001831B1">
        <w:rPr>
          <w:rFonts w:eastAsia="Calibri" w:cstheme="minorHAnsi"/>
        </w:rPr>
        <w:t>We</w:t>
      </w:r>
      <w:r w:rsidRPr="000259F6">
        <w:rPr>
          <w:rFonts w:eastAsia="Calibri" w:cstheme="minorHAnsi"/>
        </w:rPr>
        <w:t xml:space="preserve"> assembled </w:t>
      </w:r>
      <w:r w:rsidRPr="000259F6" w:rsidR="001831B1">
        <w:rPr>
          <w:rFonts w:eastAsia="Calibri" w:cstheme="minorHAnsi"/>
        </w:rPr>
        <w:t>the</w:t>
      </w:r>
      <w:r w:rsidRPr="000259F6">
        <w:rPr>
          <w:rFonts w:eastAsia="Calibri" w:cstheme="minorHAnsi"/>
        </w:rPr>
        <w:t xml:space="preserve"> sales</w:t>
      </w:r>
      <w:r w:rsidRPr="000259F6" w:rsidR="001831B1">
        <w:rPr>
          <w:rFonts w:eastAsia="Calibri" w:cstheme="minorHAnsi"/>
        </w:rPr>
        <w:t xml:space="preserve"> data</w:t>
      </w:r>
      <w:r w:rsidRPr="000259F6">
        <w:rPr>
          <w:rFonts w:eastAsia="Calibri" w:cstheme="minorHAnsi"/>
        </w:rPr>
        <w:t xml:space="preserve"> of 104 residential properties on and around Springbank Drive from January 1998 to May 2003. Information about these properties, like lot size, were gathered to estimate the loss of market value caused by the road widening</w:t>
      </w:r>
      <w:r w:rsidRPr="000259F6" w:rsidR="001D339C">
        <w:rPr>
          <w:rFonts w:eastAsia="Calibri" w:cstheme="minorHAnsi"/>
        </w:rPr>
        <w:t xml:space="preserve"> and</w:t>
      </w:r>
      <w:r w:rsidRPr="000259F6">
        <w:rPr>
          <w:rFonts w:eastAsia="Calibri" w:cstheme="minorHAnsi"/>
        </w:rPr>
        <w:t xml:space="preserve"> </w:t>
      </w:r>
      <w:r w:rsidRPr="000259F6" w:rsidR="00490BE2">
        <w:rPr>
          <w:rFonts w:eastAsia="Calibri" w:cstheme="minorHAnsi"/>
        </w:rPr>
        <w:t xml:space="preserve">to </w:t>
      </w:r>
      <w:r w:rsidRPr="000259F6">
        <w:rPr>
          <w:rFonts w:eastAsia="Calibri" w:cstheme="minorHAnsi"/>
        </w:rPr>
        <w:t xml:space="preserve">propose </w:t>
      </w:r>
      <w:r w:rsidRPr="000259F6" w:rsidR="00490BE2">
        <w:rPr>
          <w:rFonts w:eastAsia="Calibri" w:cstheme="minorHAnsi"/>
        </w:rPr>
        <w:t>an</w:t>
      </w:r>
      <w:r w:rsidRPr="000259F6">
        <w:rPr>
          <w:rFonts w:eastAsia="Calibri" w:cstheme="minorHAnsi"/>
        </w:rPr>
        <w:t xml:space="preserve"> accurate and justifiable </w:t>
      </w:r>
      <w:r w:rsidRPr="000259F6" w:rsidR="00770374">
        <w:rPr>
          <w:rFonts w:eastAsia="Calibri" w:cstheme="minorHAnsi"/>
        </w:rPr>
        <w:t>compensation</w:t>
      </w:r>
      <w:r w:rsidRPr="000259F6" w:rsidR="008B1BE1">
        <w:rPr>
          <w:rFonts w:eastAsia="Calibri" w:cstheme="minorHAnsi"/>
        </w:rPr>
        <w:t xml:space="preserve"> on</w:t>
      </w:r>
      <w:r w:rsidRPr="000259F6">
        <w:rPr>
          <w:rFonts w:eastAsia="Calibri" w:cstheme="minorHAnsi"/>
        </w:rPr>
        <w:t xml:space="preserve"> the homeowners' losses.</w:t>
      </w:r>
    </w:p>
    <w:p w:rsidRPr="000259F6" w:rsidR="75D095BD" w:rsidP="763A2C11" w:rsidRDefault="75D095BD" w14:paraId="6A24AA97" w14:textId="58FF1396">
      <w:pPr>
        <w:jc w:val="both"/>
        <w:rPr>
          <w:rFonts w:cstheme="minorHAnsi"/>
        </w:rPr>
      </w:pPr>
      <w:r w:rsidRPr="000259F6">
        <w:rPr>
          <w:rFonts w:eastAsia="Calibri" w:cstheme="minorHAnsi"/>
          <w:b/>
          <w:bCs/>
        </w:rPr>
        <w:t xml:space="preserve"> </w:t>
      </w:r>
    </w:p>
    <w:tbl>
      <w:tblPr>
        <w:tblStyle w:val="TableGrid"/>
        <w:tblW w:w="0" w:type="auto"/>
        <w:tblLayout w:type="fixed"/>
        <w:tblLook w:val="06A0" w:firstRow="1" w:lastRow="0" w:firstColumn="1" w:lastColumn="0" w:noHBand="1" w:noVBand="1"/>
      </w:tblPr>
      <w:tblGrid>
        <w:gridCol w:w="4035"/>
        <w:gridCol w:w="2520"/>
        <w:gridCol w:w="2445"/>
      </w:tblGrid>
      <w:tr w:rsidRPr="000259F6" w:rsidR="763A2C11" w:rsidTr="763A2C11" w14:paraId="3128E828"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7B9C05BD" w14:textId="6C2EBA90">
            <w:pPr>
              <w:jc w:val="both"/>
              <w:rPr>
                <w:rFonts w:cstheme="minorHAnsi"/>
              </w:rPr>
            </w:pPr>
            <w:r w:rsidRPr="000259F6">
              <w:rPr>
                <w:rFonts w:eastAsia="Calibri" w:cstheme="minorHAnsi"/>
                <w:b/>
                <w:bCs/>
              </w:rPr>
              <w:t>Variable</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6F8C21E6" w14:textId="7CE0DD52">
            <w:pPr>
              <w:jc w:val="center"/>
              <w:rPr>
                <w:rFonts w:cstheme="minorHAnsi"/>
              </w:rPr>
            </w:pPr>
            <w:r w:rsidRPr="000259F6">
              <w:rPr>
                <w:rFonts w:eastAsia="Calibri" w:cstheme="minorHAnsi"/>
                <w:b/>
                <w:bCs/>
              </w:rPr>
              <w:t>Mean</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639711F7" w14:textId="283B0376">
            <w:pPr>
              <w:jc w:val="center"/>
              <w:rPr>
                <w:rFonts w:cstheme="minorHAnsi"/>
              </w:rPr>
            </w:pPr>
            <w:r w:rsidRPr="000259F6">
              <w:rPr>
                <w:rFonts w:eastAsia="Calibri" w:cstheme="minorHAnsi"/>
                <w:b/>
                <w:bCs/>
              </w:rPr>
              <w:t>Standard Deviation</w:t>
            </w:r>
          </w:p>
        </w:tc>
      </w:tr>
      <w:tr w:rsidRPr="000259F6" w:rsidR="763A2C11" w:rsidTr="763A2C11" w14:paraId="390F4556"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69B9264E" w14:textId="5BE5E31F">
            <w:pPr>
              <w:jc w:val="both"/>
              <w:rPr>
                <w:rFonts w:cstheme="minorHAnsi"/>
              </w:rPr>
            </w:pPr>
            <w:r w:rsidRPr="000259F6">
              <w:rPr>
                <w:rFonts w:eastAsia="Calibri" w:cstheme="minorHAnsi"/>
                <w:b/>
                <w:bCs/>
              </w:rPr>
              <w:t>Age</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479936C9" w14:textId="5BB6C0DD">
            <w:pPr>
              <w:jc w:val="center"/>
              <w:rPr>
                <w:rFonts w:cstheme="minorHAnsi"/>
              </w:rPr>
            </w:pPr>
            <w:r w:rsidRPr="000259F6">
              <w:rPr>
                <w:rFonts w:eastAsia="Calibri" w:cstheme="minorHAnsi"/>
              </w:rPr>
              <w:t>49.52</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1555AE0E" w14:textId="5F43738E">
            <w:pPr>
              <w:jc w:val="center"/>
              <w:rPr>
                <w:rFonts w:cstheme="minorHAnsi"/>
              </w:rPr>
            </w:pPr>
            <w:r w:rsidRPr="000259F6">
              <w:rPr>
                <w:rFonts w:eastAsia="Calibri" w:cstheme="minorHAnsi"/>
              </w:rPr>
              <w:t>15.70</w:t>
            </w:r>
          </w:p>
        </w:tc>
      </w:tr>
      <w:tr w:rsidRPr="000259F6" w:rsidR="763A2C11" w:rsidTr="763A2C11" w14:paraId="0C98CA0A"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053E86FB" w14:textId="4F67BA79">
            <w:pPr>
              <w:jc w:val="both"/>
              <w:rPr>
                <w:rFonts w:cstheme="minorHAnsi"/>
              </w:rPr>
            </w:pPr>
            <w:r w:rsidRPr="000259F6">
              <w:rPr>
                <w:rFonts w:eastAsia="Calibri" w:cstheme="minorHAnsi"/>
                <w:b/>
                <w:bCs/>
              </w:rPr>
              <w:t>Frontage Area</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55ECD423" w14:textId="4323185B">
            <w:pPr>
              <w:jc w:val="center"/>
              <w:rPr>
                <w:rFonts w:cstheme="minorHAnsi"/>
              </w:rPr>
            </w:pPr>
            <w:r w:rsidRPr="000259F6">
              <w:rPr>
                <w:rFonts w:eastAsia="Calibri" w:cstheme="minorHAnsi"/>
              </w:rPr>
              <w:t>902.85</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31E6B983" w14:textId="7079EAEA">
            <w:pPr>
              <w:jc w:val="center"/>
              <w:rPr>
                <w:rFonts w:cstheme="minorHAnsi"/>
              </w:rPr>
            </w:pPr>
            <w:r w:rsidRPr="000259F6">
              <w:rPr>
                <w:rFonts w:eastAsia="Calibri" w:cstheme="minorHAnsi"/>
              </w:rPr>
              <w:t>255.55</w:t>
            </w:r>
          </w:p>
        </w:tc>
      </w:tr>
      <w:tr w:rsidRPr="000259F6" w:rsidR="763A2C11" w:rsidTr="763A2C11" w14:paraId="1854065C"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49AA0AC5" w14:textId="0C76B787">
            <w:pPr>
              <w:jc w:val="both"/>
              <w:rPr>
                <w:rFonts w:cstheme="minorHAnsi"/>
              </w:rPr>
            </w:pPr>
            <w:r w:rsidRPr="000259F6">
              <w:rPr>
                <w:rFonts w:eastAsia="Calibri" w:cstheme="minorHAnsi"/>
                <w:b/>
                <w:bCs/>
              </w:rPr>
              <w:t>Excellent or Good Interior Condition</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2AD0FEB8" w14:textId="4E71E904">
            <w:pPr>
              <w:jc w:val="center"/>
              <w:rPr>
                <w:rFonts w:cstheme="minorHAnsi"/>
              </w:rPr>
            </w:pPr>
            <w:r w:rsidRPr="000259F6">
              <w:rPr>
                <w:rFonts w:eastAsia="Calibri" w:cstheme="minorHAnsi"/>
              </w:rPr>
              <w:t>0.45</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7FB18586" w14:textId="3DED0087">
            <w:pPr>
              <w:jc w:val="center"/>
              <w:rPr>
                <w:rFonts w:cstheme="minorHAnsi"/>
              </w:rPr>
            </w:pPr>
            <w:r w:rsidRPr="000259F6">
              <w:rPr>
                <w:rFonts w:eastAsia="Calibri" w:cstheme="minorHAnsi"/>
              </w:rPr>
              <w:t>0.50</w:t>
            </w:r>
          </w:p>
        </w:tc>
      </w:tr>
      <w:tr w:rsidRPr="000259F6" w:rsidR="763A2C11" w:rsidTr="763A2C11" w14:paraId="6AB97AFD"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45ECC10F" w14:textId="387A370C">
            <w:pPr>
              <w:jc w:val="both"/>
              <w:rPr>
                <w:rFonts w:cstheme="minorHAnsi"/>
              </w:rPr>
            </w:pPr>
            <w:r w:rsidRPr="000259F6">
              <w:rPr>
                <w:rFonts w:eastAsia="Calibri" w:cstheme="minorHAnsi"/>
                <w:b/>
                <w:bCs/>
              </w:rPr>
              <w:t>Good Street View</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56D941F8" w14:textId="39771CBF">
            <w:pPr>
              <w:jc w:val="center"/>
              <w:rPr>
                <w:rFonts w:cstheme="minorHAnsi"/>
              </w:rPr>
            </w:pPr>
            <w:r w:rsidRPr="000259F6">
              <w:rPr>
                <w:rFonts w:eastAsia="Calibri" w:cstheme="minorHAnsi"/>
              </w:rPr>
              <w:t>0.22</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6E538C31" w14:textId="706FE464">
            <w:pPr>
              <w:jc w:val="center"/>
              <w:rPr>
                <w:rFonts w:cstheme="minorHAnsi"/>
              </w:rPr>
            </w:pPr>
            <w:r w:rsidRPr="000259F6">
              <w:rPr>
                <w:rFonts w:eastAsia="Calibri" w:cstheme="minorHAnsi"/>
              </w:rPr>
              <w:t>0.42</w:t>
            </w:r>
          </w:p>
        </w:tc>
      </w:tr>
      <w:tr w:rsidRPr="000259F6" w:rsidR="763A2C11" w:rsidTr="763A2C11" w14:paraId="5444174D"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1128F62D" w14:textId="697D26C9">
            <w:pPr>
              <w:jc w:val="both"/>
              <w:rPr>
                <w:rFonts w:cstheme="minorHAnsi"/>
              </w:rPr>
            </w:pPr>
            <w:r w:rsidRPr="000259F6">
              <w:rPr>
                <w:rFonts w:eastAsia="Calibri" w:cstheme="minorHAnsi"/>
                <w:b/>
                <w:bCs/>
              </w:rPr>
              <w:t>Pool</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178003B3" w14:textId="5E9BC67A">
            <w:pPr>
              <w:jc w:val="center"/>
              <w:rPr>
                <w:rFonts w:cstheme="minorHAnsi"/>
              </w:rPr>
            </w:pPr>
            <w:r w:rsidRPr="000259F6">
              <w:rPr>
                <w:rFonts w:eastAsia="Calibri" w:cstheme="minorHAnsi"/>
              </w:rPr>
              <w:t>0.13</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1F6CF95F" w14:textId="4EABA8D6">
            <w:pPr>
              <w:jc w:val="center"/>
              <w:rPr>
                <w:rFonts w:cstheme="minorHAnsi"/>
              </w:rPr>
            </w:pPr>
            <w:r w:rsidRPr="000259F6">
              <w:rPr>
                <w:rFonts w:eastAsia="Calibri" w:cstheme="minorHAnsi"/>
              </w:rPr>
              <w:t>0.34</w:t>
            </w:r>
          </w:p>
        </w:tc>
      </w:tr>
      <w:tr w:rsidRPr="000259F6" w:rsidR="763A2C11" w:rsidTr="763A2C11" w14:paraId="413D68FF"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002A0463" w14:paraId="173C72D4" w14:textId="3AF5ACEE">
            <w:pPr>
              <w:jc w:val="both"/>
              <w:rPr>
                <w:rFonts w:cstheme="minorHAnsi"/>
              </w:rPr>
            </w:pPr>
            <w:r>
              <w:rPr>
                <w:rFonts w:eastAsia="Calibri" w:cstheme="minorHAnsi"/>
                <w:b/>
                <w:bCs/>
              </w:rPr>
              <w:t>Four-lane road</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5EA3D2FB" w14:textId="36F158B2">
            <w:pPr>
              <w:jc w:val="center"/>
              <w:rPr>
                <w:rFonts w:cstheme="minorHAnsi"/>
              </w:rPr>
            </w:pPr>
            <w:r w:rsidRPr="000259F6">
              <w:rPr>
                <w:rFonts w:eastAsia="Calibri" w:cstheme="minorHAnsi"/>
              </w:rPr>
              <w:t>0.33</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7E9FB08D" w14:textId="1C3766EE">
            <w:pPr>
              <w:jc w:val="center"/>
              <w:rPr>
                <w:rFonts w:cstheme="minorHAnsi"/>
              </w:rPr>
            </w:pPr>
            <w:r w:rsidRPr="000259F6">
              <w:rPr>
                <w:rFonts w:eastAsia="Calibri" w:cstheme="minorHAnsi"/>
              </w:rPr>
              <w:t>0.47</w:t>
            </w:r>
          </w:p>
        </w:tc>
      </w:tr>
      <w:tr w:rsidRPr="000259F6" w:rsidR="763A2C11" w:rsidTr="763A2C11" w14:paraId="00ABB72C"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65D98BD9" w14:textId="4DDEA2E1">
            <w:pPr>
              <w:jc w:val="both"/>
              <w:rPr>
                <w:rFonts w:cstheme="minorHAnsi"/>
              </w:rPr>
            </w:pPr>
            <w:r w:rsidRPr="000259F6">
              <w:rPr>
                <w:rFonts w:eastAsia="Calibri" w:cstheme="minorHAnsi"/>
                <w:b/>
                <w:bCs/>
              </w:rPr>
              <w:t>Traffic Count</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4A3C9AE3" w14:textId="5840942E">
            <w:pPr>
              <w:jc w:val="center"/>
              <w:rPr>
                <w:rFonts w:cstheme="minorHAnsi"/>
              </w:rPr>
            </w:pPr>
            <w:r w:rsidRPr="000259F6">
              <w:rPr>
                <w:rFonts w:eastAsia="Calibri" w:cstheme="minorHAnsi"/>
              </w:rPr>
              <w:t>20</w:t>
            </w:r>
            <w:r w:rsidRPr="000259F6" w:rsidR="00283B6F">
              <w:rPr>
                <w:rFonts w:eastAsia="Calibri" w:cstheme="minorHAnsi"/>
              </w:rPr>
              <w:t>,</w:t>
            </w:r>
            <w:r w:rsidRPr="000259F6">
              <w:rPr>
                <w:rFonts w:eastAsia="Calibri" w:cstheme="minorHAnsi"/>
              </w:rPr>
              <w:t>221.15</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762515F3" w14:textId="40817C08">
            <w:pPr>
              <w:jc w:val="center"/>
              <w:rPr>
                <w:rFonts w:cstheme="minorHAnsi"/>
              </w:rPr>
            </w:pPr>
            <w:r w:rsidRPr="000259F6">
              <w:rPr>
                <w:rFonts w:eastAsia="Calibri" w:cstheme="minorHAnsi"/>
              </w:rPr>
              <w:t>8</w:t>
            </w:r>
            <w:r w:rsidRPr="000259F6" w:rsidR="00283B6F">
              <w:rPr>
                <w:rFonts w:eastAsia="Calibri" w:cstheme="minorHAnsi"/>
              </w:rPr>
              <w:t>,</w:t>
            </w:r>
            <w:r w:rsidRPr="000259F6">
              <w:rPr>
                <w:rFonts w:eastAsia="Calibri" w:cstheme="minorHAnsi"/>
              </w:rPr>
              <w:t>368.87</w:t>
            </w:r>
          </w:p>
        </w:tc>
      </w:tr>
      <w:tr w:rsidRPr="000259F6" w:rsidR="763A2C11" w:rsidTr="763A2C11" w14:paraId="5A873636" w14:textId="77777777">
        <w:trPr>
          <w:trHeight w:val="300"/>
        </w:trPr>
        <w:tc>
          <w:tcPr>
            <w:tcW w:w="403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763A2C11" w:rsidRDefault="763A2C11" w14:paraId="61457EAC" w14:textId="44876661">
            <w:pPr>
              <w:jc w:val="both"/>
              <w:rPr>
                <w:rFonts w:cstheme="minorHAnsi"/>
              </w:rPr>
            </w:pPr>
            <w:r w:rsidRPr="000259F6">
              <w:rPr>
                <w:rFonts w:eastAsia="Calibri" w:cstheme="minorHAnsi"/>
                <w:b/>
                <w:bCs/>
              </w:rPr>
              <w:t>Sales Price</w:t>
            </w:r>
          </w:p>
        </w:tc>
        <w:tc>
          <w:tcPr>
            <w:tcW w:w="2520"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22656544" w14:textId="472B2A18">
            <w:pPr>
              <w:jc w:val="center"/>
              <w:rPr>
                <w:rFonts w:cstheme="minorHAnsi"/>
              </w:rPr>
            </w:pPr>
            <w:r w:rsidRPr="000259F6">
              <w:rPr>
                <w:rFonts w:eastAsia="Calibri" w:cstheme="minorHAnsi"/>
              </w:rPr>
              <w:t>134</w:t>
            </w:r>
            <w:r w:rsidRPr="000259F6" w:rsidR="00283B6F">
              <w:rPr>
                <w:rFonts w:eastAsia="Calibri" w:cstheme="minorHAnsi"/>
              </w:rPr>
              <w:t>,</w:t>
            </w:r>
            <w:r w:rsidRPr="000259F6">
              <w:rPr>
                <w:rFonts w:eastAsia="Calibri" w:cstheme="minorHAnsi"/>
              </w:rPr>
              <w:t>469.23</w:t>
            </w:r>
          </w:p>
        </w:tc>
        <w:tc>
          <w:tcPr>
            <w:tcW w:w="2445" w:type="dxa"/>
            <w:tcBorders>
              <w:top w:val="single" w:color="auto" w:sz="8" w:space="0"/>
              <w:left w:val="single" w:color="auto" w:sz="8" w:space="0"/>
              <w:bottom w:val="single" w:color="auto" w:sz="8" w:space="0"/>
              <w:right w:val="single" w:color="auto" w:sz="8" w:space="0"/>
            </w:tcBorders>
            <w:tcMar>
              <w:left w:w="105" w:type="dxa"/>
              <w:right w:w="105" w:type="dxa"/>
            </w:tcMar>
          </w:tcPr>
          <w:p w:rsidRPr="000259F6" w:rsidR="763A2C11" w:rsidP="00283B6F" w:rsidRDefault="763A2C11" w14:paraId="6C9769A2" w14:textId="42801825">
            <w:pPr>
              <w:jc w:val="center"/>
              <w:rPr>
                <w:rFonts w:cstheme="minorHAnsi"/>
              </w:rPr>
            </w:pPr>
            <w:r w:rsidRPr="000259F6">
              <w:rPr>
                <w:rFonts w:eastAsia="Calibri" w:cstheme="minorHAnsi"/>
              </w:rPr>
              <w:t>27</w:t>
            </w:r>
            <w:r w:rsidRPr="000259F6" w:rsidR="00283B6F">
              <w:rPr>
                <w:rFonts w:eastAsia="Calibri" w:cstheme="minorHAnsi"/>
              </w:rPr>
              <w:t>,</w:t>
            </w:r>
            <w:r w:rsidRPr="000259F6">
              <w:rPr>
                <w:rFonts w:eastAsia="Calibri" w:cstheme="minorHAnsi"/>
              </w:rPr>
              <w:t>743.65</w:t>
            </w:r>
          </w:p>
        </w:tc>
      </w:tr>
    </w:tbl>
    <w:p w:rsidRPr="000259F6" w:rsidR="75D095BD" w:rsidP="763A2C11" w:rsidRDefault="75D095BD" w14:paraId="203500B2" w14:textId="639DAB66">
      <w:pPr>
        <w:jc w:val="both"/>
        <w:rPr>
          <w:rFonts w:cstheme="minorHAnsi"/>
        </w:rPr>
      </w:pPr>
      <w:r w:rsidRPr="000259F6">
        <w:rPr>
          <w:rFonts w:eastAsia="Calibri" w:cstheme="minorHAnsi"/>
          <w:lang w:val="en-US"/>
        </w:rPr>
        <w:t xml:space="preserve"> </w:t>
      </w:r>
    </w:p>
    <w:p w:rsidRPr="000259F6" w:rsidR="75D095BD" w:rsidP="763A2C11" w:rsidRDefault="75D095BD" w14:paraId="2E2F8414" w14:textId="15438D34">
      <w:pPr>
        <w:jc w:val="both"/>
        <w:rPr>
          <w:rFonts w:cstheme="minorHAnsi"/>
        </w:rPr>
      </w:pPr>
      <w:r w:rsidRPr="000259F6">
        <w:rPr>
          <w:rFonts w:eastAsia="Calibri" w:cstheme="minorHAnsi"/>
          <w:b/>
          <w:bCs/>
        </w:rPr>
        <w:t>Units of Measurement</w:t>
      </w:r>
    </w:p>
    <w:p w:rsidRPr="000259F6" w:rsidR="75D095BD" w:rsidP="763A2C11" w:rsidRDefault="75D095BD" w14:paraId="513B364C" w14:textId="2CD86598">
      <w:pPr>
        <w:jc w:val="both"/>
        <w:rPr>
          <w:rFonts w:cstheme="minorHAnsi"/>
        </w:rPr>
      </w:pPr>
      <w:r w:rsidRPr="000259F6">
        <w:rPr>
          <w:rFonts w:eastAsia="Calibri" w:cstheme="minorHAnsi"/>
          <w:lang w:val="en-US"/>
        </w:rPr>
        <w:t xml:space="preserve"> </w:t>
      </w:r>
    </w:p>
    <w:p w:rsidRPr="000259F6" w:rsidR="75D095BD" w:rsidP="763A2C11" w:rsidRDefault="75D095BD" w14:paraId="28EA8BF3" w14:textId="2DBFCEC2">
      <w:pPr>
        <w:jc w:val="both"/>
        <w:rPr>
          <w:rFonts w:cstheme="minorHAnsi"/>
        </w:rPr>
      </w:pPr>
      <w:r w:rsidRPr="000259F6">
        <w:rPr>
          <w:rFonts w:eastAsia="Calibri" w:cstheme="minorHAnsi"/>
          <w:b/>
          <w:bCs/>
        </w:rPr>
        <w:t xml:space="preserve">Age: </w:t>
      </w:r>
      <w:r w:rsidRPr="000259F6">
        <w:rPr>
          <w:rFonts w:eastAsia="Calibri" w:cstheme="minorHAnsi"/>
        </w:rPr>
        <w:t>years</w:t>
      </w:r>
    </w:p>
    <w:p w:rsidRPr="000259F6" w:rsidR="75D095BD" w:rsidP="763A2C11" w:rsidRDefault="75D095BD" w14:paraId="54DEA295" w14:textId="286522CD">
      <w:pPr>
        <w:jc w:val="both"/>
        <w:rPr>
          <w:rFonts w:cstheme="minorHAnsi"/>
        </w:rPr>
      </w:pPr>
      <w:r w:rsidRPr="000259F6">
        <w:rPr>
          <w:rFonts w:eastAsia="Calibri" w:cstheme="minorHAnsi"/>
          <w:b/>
          <w:bCs/>
        </w:rPr>
        <w:t xml:space="preserve">Frontage Area: </w:t>
      </w:r>
      <w:r w:rsidRPr="000259F6">
        <w:rPr>
          <w:rFonts w:eastAsia="Calibri" w:cstheme="minorHAnsi"/>
        </w:rPr>
        <w:t>square feet</w:t>
      </w:r>
      <w:r w:rsidR="00765937">
        <w:rPr>
          <w:rFonts w:eastAsia="Calibri" w:cstheme="minorHAnsi"/>
        </w:rPr>
        <w:t xml:space="preserve"> (sqft)</w:t>
      </w:r>
    </w:p>
    <w:p w:rsidRPr="000259F6" w:rsidR="75D095BD" w:rsidP="763A2C11" w:rsidRDefault="75D095BD" w14:paraId="152B005F" w14:textId="7532C487">
      <w:pPr>
        <w:jc w:val="both"/>
        <w:rPr>
          <w:rFonts w:cstheme="minorHAnsi"/>
        </w:rPr>
      </w:pPr>
      <w:r w:rsidRPr="000259F6">
        <w:rPr>
          <w:rFonts w:eastAsia="Calibri" w:cstheme="minorHAnsi"/>
          <w:b/>
          <w:bCs/>
        </w:rPr>
        <w:lastRenderedPageBreak/>
        <w:t xml:space="preserve">Excellent or Good Interior Condition: </w:t>
      </w:r>
      <w:r w:rsidRPr="000259F6">
        <w:rPr>
          <w:rFonts w:eastAsia="Calibri" w:cstheme="minorHAnsi"/>
        </w:rPr>
        <w:t>dummy variable; 1 if the property has a good or excellent interior condition; 0 if the property has fair or average interior condition</w:t>
      </w:r>
    </w:p>
    <w:p w:rsidRPr="000259F6" w:rsidR="75D095BD" w:rsidP="763A2C11" w:rsidRDefault="75D095BD" w14:paraId="2D0F4A34" w14:textId="599804DE">
      <w:pPr>
        <w:jc w:val="both"/>
        <w:rPr>
          <w:rFonts w:cstheme="minorHAnsi"/>
        </w:rPr>
      </w:pPr>
      <w:r w:rsidRPr="000259F6">
        <w:rPr>
          <w:rFonts w:eastAsia="Calibri" w:cstheme="minorHAnsi"/>
          <w:b/>
          <w:bCs/>
        </w:rPr>
        <w:t xml:space="preserve">Good Street View: </w:t>
      </w:r>
      <w:r w:rsidRPr="000259F6">
        <w:rPr>
          <w:rFonts w:eastAsia="Calibri" w:cstheme="minorHAnsi"/>
        </w:rPr>
        <w:t>dummy variable; 1 if the property has a good street view; 0 if the property has fair or average street view</w:t>
      </w:r>
    </w:p>
    <w:p w:rsidRPr="000259F6" w:rsidR="75D095BD" w:rsidP="763A2C11" w:rsidRDefault="75D095BD" w14:paraId="2C52AEFF" w14:textId="1F51B73F">
      <w:pPr>
        <w:jc w:val="both"/>
        <w:rPr>
          <w:rFonts w:cstheme="minorHAnsi"/>
        </w:rPr>
      </w:pPr>
      <w:r w:rsidRPr="000259F6">
        <w:rPr>
          <w:rFonts w:eastAsia="Calibri" w:cstheme="minorHAnsi"/>
          <w:b/>
          <w:bCs/>
        </w:rPr>
        <w:t xml:space="preserve">Pool: </w:t>
      </w:r>
      <w:r w:rsidRPr="000259F6">
        <w:rPr>
          <w:rFonts w:eastAsia="Calibri" w:cstheme="minorHAnsi"/>
        </w:rPr>
        <w:t>dummy variable; 1 if the property has a pool; 0 otherwise</w:t>
      </w:r>
    </w:p>
    <w:p w:rsidRPr="000259F6" w:rsidR="75D095BD" w:rsidP="763A2C11" w:rsidRDefault="00E35D98" w14:paraId="6770B7E0" w14:textId="7982DE1E">
      <w:pPr>
        <w:jc w:val="both"/>
        <w:rPr>
          <w:rFonts w:cstheme="minorHAnsi"/>
        </w:rPr>
      </w:pPr>
      <w:r>
        <w:rPr>
          <w:rFonts w:eastAsia="Calibri" w:cstheme="minorHAnsi"/>
          <w:b/>
          <w:bCs/>
        </w:rPr>
        <w:t>Four-lane road</w:t>
      </w:r>
      <w:r w:rsidRPr="000259F6" w:rsidR="75D095BD">
        <w:rPr>
          <w:rFonts w:eastAsia="Calibri" w:cstheme="minorHAnsi"/>
          <w:b/>
          <w:bCs/>
        </w:rPr>
        <w:t xml:space="preserve">: </w:t>
      </w:r>
      <w:r w:rsidRPr="000259F6" w:rsidR="75D095BD">
        <w:rPr>
          <w:rFonts w:eastAsia="Calibri" w:cstheme="minorHAnsi"/>
        </w:rPr>
        <w:t xml:space="preserve">dummy variable; 1 if the property is located in a four-lane road; 0 </w:t>
      </w:r>
      <w:r w:rsidRPr="000259F6" w:rsidR="002B410D">
        <w:rPr>
          <w:rFonts w:eastAsia="Calibri" w:cstheme="minorHAnsi"/>
        </w:rPr>
        <w:t>if the property is located in typical residential street i.e. two-lane road</w:t>
      </w:r>
    </w:p>
    <w:p w:rsidRPr="000259F6" w:rsidR="75D095BD" w:rsidP="763A2C11" w:rsidRDefault="75D095BD" w14:paraId="3A23DE4F" w14:textId="32415893">
      <w:pPr>
        <w:jc w:val="both"/>
        <w:rPr>
          <w:rFonts w:cstheme="minorHAnsi"/>
        </w:rPr>
      </w:pPr>
      <w:r w:rsidRPr="000259F6">
        <w:rPr>
          <w:rFonts w:eastAsia="Calibri" w:cstheme="minorHAnsi"/>
          <w:b/>
          <w:bCs/>
        </w:rPr>
        <w:t xml:space="preserve">Traffic Count: </w:t>
      </w:r>
      <w:r w:rsidRPr="000259F6">
        <w:rPr>
          <w:rFonts w:eastAsia="Calibri" w:cstheme="minorHAnsi"/>
        </w:rPr>
        <w:t>number of vehicles per day</w:t>
      </w:r>
    </w:p>
    <w:p w:rsidRPr="000259F6" w:rsidR="75D095BD" w:rsidP="763A2C11" w:rsidRDefault="75D095BD" w14:paraId="09C76D17" w14:textId="5B8EB813">
      <w:pPr>
        <w:jc w:val="both"/>
        <w:rPr>
          <w:rFonts w:cstheme="minorHAnsi"/>
        </w:rPr>
      </w:pPr>
      <w:r w:rsidRPr="000259F6">
        <w:rPr>
          <w:rFonts w:eastAsia="Calibri" w:cstheme="minorHAnsi"/>
          <w:b/>
          <w:bCs/>
        </w:rPr>
        <w:t xml:space="preserve">Sales Price: </w:t>
      </w:r>
      <w:r w:rsidRPr="000259F6">
        <w:rPr>
          <w:rFonts w:eastAsia="Calibri" w:cstheme="minorHAnsi"/>
        </w:rPr>
        <w:t>Canadian Dollars</w:t>
      </w:r>
    </w:p>
    <w:p w:rsidRPr="000259F6" w:rsidR="75D095BD" w:rsidP="763A2C11" w:rsidRDefault="75D095BD" w14:paraId="40C4F019" w14:textId="6B8C3FB1">
      <w:pPr>
        <w:jc w:val="both"/>
        <w:rPr>
          <w:rFonts w:cstheme="minorHAnsi"/>
        </w:rPr>
      </w:pPr>
      <w:r w:rsidRPr="000259F6">
        <w:rPr>
          <w:rFonts w:eastAsia="Calibri" w:cstheme="minorHAnsi"/>
        </w:rPr>
        <w:t xml:space="preserve"> </w:t>
      </w:r>
    </w:p>
    <w:p w:rsidRPr="000259F6" w:rsidR="75D095BD" w:rsidP="763A2C11" w:rsidRDefault="00CE5CAA" w14:paraId="54D7783A" w14:textId="4D63A0AC">
      <w:pPr>
        <w:jc w:val="both"/>
        <w:rPr>
          <w:rFonts w:eastAsia="Calibri" w:cstheme="minorHAnsi"/>
          <w:lang w:val="en-US"/>
        </w:rPr>
      </w:pPr>
      <w:r w:rsidRPr="59AD15F3">
        <w:rPr>
          <w:lang w:val="en-US"/>
        </w:rPr>
        <w:t xml:space="preserve">Springbank Drive </w:t>
      </w:r>
      <w:r>
        <w:rPr>
          <w:lang w:val="en-US"/>
        </w:rPr>
        <w:t xml:space="preserve">is a historical neighborhood, with </w:t>
      </w:r>
      <w:r w:rsidR="00BF0307">
        <w:rPr>
          <w:lang w:val="en-US"/>
        </w:rPr>
        <w:t xml:space="preserve">on </w:t>
      </w:r>
      <w:r w:rsidR="00314A72">
        <w:rPr>
          <w:lang w:val="en-US"/>
        </w:rPr>
        <w:t xml:space="preserve">an </w:t>
      </w:r>
      <w:r w:rsidRPr="59AD15F3" w:rsidR="00BF0307">
        <w:rPr>
          <w:lang w:val="en-US"/>
        </w:rPr>
        <w:t>average 50</w:t>
      </w:r>
      <w:r w:rsidR="00314A72">
        <w:rPr>
          <w:lang w:val="en-US"/>
        </w:rPr>
        <w:t>-</w:t>
      </w:r>
      <w:r w:rsidRPr="59AD15F3" w:rsidR="00BF0307">
        <w:rPr>
          <w:lang w:val="en-US"/>
        </w:rPr>
        <w:t>year</w:t>
      </w:r>
      <w:r w:rsidR="00314A72">
        <w:rPr>
          <w:lang w:val="en-US"/>
        </w:rPr>
        <w:t>-</w:t>
      </w:r>
      <w:r w:rsidRPr="59AD15F3" w:rsidR="00BF0307">
        <w:rPr>
          <w:lang w:val="en-US"/>
        </w:rPr>
        <w:t>old</w:t>
      </w:r>
      <w:r w:rsidR="00BF0307">
        <w:rPr>
          <w:lang w:val="en-US"/>
        </w:rPr>
        <w:t xml:space="preserve"> houses</w:t>
      </w:r>
      <w:r>
        <w:rPr>
          <w:rFonts w:eastAsia="Calibri" w:cstheme="minorHAnsi"/>
          <w:lang w:val="en-US"/>
        </w:rPr>
        <w:t xml:space="preserve">. </w:t>
      </w:r>
      <w:r w:rsidR="00765937">
        <w:rPr>
          <w:rFonts w:eastAsia="Calibri" w:cstheme="minorHAnsi"/>
          <w:lang w:val="en-US"/>
        </w:rPr>
        <w:t>F</w:t>
      </w:r>
      <w:r w:rsidRPr="000259F6" w:rsidR="75D095BD">
        <w:rPr>
          <w:rFonts w:eastAsia="Calibri" w:cstheme="minorHAnsi"/>
          <w:lang w:val="en-US"/>
        </w:rPr>
        <w:t>rontage areas vary, offering a blend of cozy spaces and roomy yards, with an average of 90</w:t>
      </w:r>
      <w:r w:rsidR="000773D2">
        <w:rPr>
          <w:rFonts w:eastAsia="Calibri" w:cstheme="minorHAnsi"/>
          <w:lang w:val="en-US"/>
        </w:rPr>
        <w:t>3</w:t>
      </w:r>
      <w:r w:rsidRPr="000259F6" w:rsidR="75D095BD">
        <w:rPr>
          <w:rFonts w:eastAsia="Calibri" w:cstheme="minorHAnsi"/>
          <w:lang w:val="en-US"/>
        </w:rPr>
        <w:t xml:space="preserve"> </w:t>
      </w:r>
      <w:r w:rsidR="00765937">
        <w:rPr>
          <w:rFonts w:eastAsia="Calibri" w:cstheme="minorHAnsi"/>
          <w:lang w:val="en-US"/>
        </w:rPr>
        <w:t>sqft</w:t>
      </w:r>
      <w:r w:rsidRPr="000259F6" w:rsidR="75D095BD">
        <w:rPr>
          <w:rFonts w:eastAsia="Calibri" w:cstheme="minorHAnsi"/>
          <w:lang w:val="en-US"/>
        </w:rPr>
        <w:t xml:space="preserve">. </w:t>
      </w:r>
      <w:r w:rsidR="00AA16FD">
        <w:rPr>
          <w:rFonts w:eastAsia="Calibri" w:cstheme="minorHAnsi"/>
          <w:lang w:val="en-US"/>
        </w:rPr>
        <w:t>For</w:t>
      </w:r>
      <w:r w:rsidRPr="000259F6" w:rsidR="75D095BD">
        <w:rPr>
          <w:rFonts w:eastAsia="Calibri" w:cstheme="minorHAnsi"/>
          <w:lang w:val="en-US"/>
        </w:rPr>
        <w:t xml:space="preserve"> interiors, nearly half of these homes have excellent or good conditions. Only 22% of the properties have a good view of the street from their home. Similarly, having a pool is a less common feature, in only 13% of the properties. 67% of the properties were in a typical residential street</w:t>
      </w:r>
      <w:r w:rsidR="00811445">
        <w:rPr>
          <w:rFonts w:eastAsia="Calibri" w:cstheme="minorHAnsi"/>
          <w:lang w:val="en-US"/>
        </w:rPr>
        <w:t xml:space="preserve">, </w:t>
      </w:r>
      <w:r w:rsidRPr="000259F6" w:rsidR="75D095BD">
        <w:rPr>
          <w:rFonts w:eastAsia="Calibri" w:cstheme="minorHAnsi"/>
          <w:lang w:val="en-US"/>
        </w:rPr>
        <w:t>indicat</w:t>
      </w:r>
      <w:r w:rsidR="00811445">
        <w:rPr>
          <w:rFonts w:eastAsia="Calibri" w:cstheme="minorHAnsi"/>
          <w:lang w:val="en-US"/>
        </w:rPr>
        <w:t>ing</w:t>
      </w:r>
      <w:r w:rsidRPr="000259F6" w:rsidR="75D095BD">
        <w:rPr>
          <w:rFonts w:eastAsia="Calibri" w:cstheme="minorHAnsi"/>
          <w:lang w:val="en-US"/>
        </w:rPr>
        <w:t xml:space="preserve"> a majority of the sample </w:t>
      </w:r>
      <w:r w:rsidRPr="000259F6" w:rsidR="00B00854">
        <w:rPr>
          <w:rFonts w:eastAsia="Calibri" w:cstheme="minorHAnsi"/>
          <w:lang w:val="en-US"/>
        </w:rPr>
        <w:t>would lose</w:t>
      </w:r>
      <w:r w:rsidRPr="000259F6" w:rsidR="75D095BD">
        <w:rPr>
          <w:rFonts w:eastAsia="Calibri" w:cstheme="minorHAnsi"/>
          <w:lang w:val="en-US"/>
        </w:rPr>
        <w:t xml:space="preserve"> a part of their frontage area</w:t>
      </w:r>
      <w:r w:rsidR="00957062">
        <w:rPr>
          <w:rFonts w:eastAsia="Calibri" w:cstheme="minorHAnsi"/>
          <w:lang w:val="en-US"/>
        </w:rPr>
        <w:t xml:space="preserve"> at the road expansion project</w:t>
      </w:r>
      <w:r w:rsidRPr="000259F6" w:rsidR="75D095BD">
        <w:rPr>
          <w:rFonts w:eastAsia="Calibri" w:cstheme="minorHAnsi"/>
          <w:lang w:val="en-US"/>
        </w:rPr>
        <w:t>. The average daily traffic count of approximately 20,</w:t>
      </w:r>
      <w:r w:rsidR="004A282B">
        <w:rPr>
          <w:rFonts w:eastAsia="Calibri" w:cstheme="minorHAnsi"/>
          <w:lang w:val="en-US"/>
        </w:rPr>
        <w:t>000</w:t>
      </w:r>
      <w:r w:rsidRPr="000259F6" w:rsidR="75D095BD">
        <w:rPr>
          <w:rFonts w:eastAsia="Calibri" w:cstheme="minorHAnsi"/>
          <w:lang w:val="en-US"/>
        </w:rPr>
        <w:t xml:space="preserve"> vehicles is approximately 13,000 vehicles less than the expected traffic after the road expansion (33,000 vehicles per day).</w:t>
      </w:r>
    </w:p>
    <w:p w:rsidRPr="000259F6" w:rsidR="00C470FC" w:rsidP="763A2C11" w:rsidRDefault="00C470FC" w14:paraId="3A21D1D5" w14:textId="77777777">
      <w:pPr>
        <w:jc w:val="both"/>
        <w:rPr>
          <w:rFonts w:cstheme="minorHAnsi"/>
          <w:b/>
          <w:bCs/>
          <w:lang w:val="en-US"/>
        </w:rPr>
      </w:pPr>
    </w:p>
    <w:p w:rsidRPr="000259F6" w:rsidR="00004DB6" w:rsidP="7EF77427" w:rsidRDefault="00004DB6" w14:paraId="4FF488DE" w14:textId="77777777">
      <w:pPr>
        <w:jc w:val="both"/>
        <w:rPr>
          <w:rFonts w:cstheme="minorHAnsi"/>
          <w:lang w:val="en-US"/>
        </w:rPr>
      </w:pPr>
    </w:p>
    <w:p w:rsidRPr="000259F6" w:rsidR="00BF20B1" w:rsidP="7EF77427" w:rsidRDefault="00E32D4F" w14:paraId="58C7C903" w14:textId="4E900E32">
      <w:pPr>
        <w:jc w:val="both"/>
        <w:rPr>
          <w:rFonts w:cstheme="minorHAnsi"/>
          <w:b/>
          <w:bCs/>
          <w:u w:val="single"/>
          <w:lang w:val="en-US"/>
        </w:rPr>
      </w:pPr>
      <w:r w:rsidRPr="000259F6">
        <w:rPr>
          <w:rFonts w:cstheme="minorHAnsi"/>
          <w:b/>
          <w:bCs/>
          <w:u w:val="single"/>
          <w:lang w:val="en-US"/>
        </w:rPr>
        <w:t>Methodology and Model</w:t>
      </w:r>
    </w:p>
    <w:p w:rsidRPr="000259F6" w:rsidR="00C84F7F" w:rsidP="7EF77427" w:rsidRDefault="00C84F7F" w14:paraId="0E7B8346" w14:textId="77777777">
      <w:pPr>
        <w:jc w:val="both"/>
        <w:rPr>
          <w:rFonts w:cstheme="minorHAnsi"/>
          <w:b/>
          <w:bCs/>
          <w:lang w:val="en-US"/>
        </w:rPr>
      </w:pPr>
    </w:p>
    <w:p w:rsidRPr="000259F6" w:rsidR="00BF20B1" w:rsidP="7EF77427" w:rsidRDefault="00BF13AC" w14:paraId="2BAC1C03" w14:textId="2B988965">
      <w:pPr>
        <w:jc w:val="both"/>
        <w:rPr>
          <w:rFonts w:cstheme="minorHAnsi"/>
          <w:lang w:val="en-US"/>
        </w:rPr>
      </w:pPr>
      <w:r w:rsidRPr="000259F6">
        <w:rPr>
          <w:rFonts w:cstheme="minorHAnsi"/>
          <w:lang w:val="en-US"/>
        </w:rPr>
        <w:t>Q</w:t>
      </w:r>
      <w:r w:rsidRPr="000259F6" w:rsidR="00004DB6">
        <w:rPr>
          <w:rFonts w:cstheme="minorHAnsi"/>
          <w:lang w:val="en-US"/>
        </w:rPr>
        <w:t xml:space="preserve">uantitative methods </w:t>
      </w:r>
      <w:r w:rsidRPr="000259F6">
        <w:rPr>
          <w:rFonts w:cstheme="minorHAnsi"/>
          <w:lang w:val="en-US"/>
        </w:rPr>
        <w:t xml:space="preserve">are favored </w:t>
      </w:r>
      <w:r w:rsidRPr="000259F6" w:rsidR="00004DB6">
        <w:rPr>
          <w:rFonts w:cstheme="minorHAnsi"/>
          <w:lang w:val="en-US"/>
        </w:rPr>
        <w:t xml:space="preserve">to </w:t>
      </w:r>
      <w:r w:rsidRPr="000259F6" w:rsidR="003370DD">
        <w:rPr>
          <w:rFonts w:cstheme="minorHAnsi"/>
          <w:lang w:val="en-US"/>
        </w:rPr>
        <w:t>discern</w:t>
      </w:r>
      <w:r w:rsidRPr="000259F6" w:rsidR="00004DB6">
        <w:rPr>
          <w:rFonts w:cstheme="minorHAnsi"/>
          <w:lang w:val="en-US"/>
        </w:rPr>
        <w:t xml:space="preserve"> the relationship between the property attributes and value. Multiple regression models </w:t>
      </w:r>
      <w:r w:rsidRPr="000259F6" w:rsidR="00086BC7">
        <w:rPr>
          <w:rFonts w:cstheme="minorHAnsi"/>
          <w:lang w:val="en-US"/>
        </w:rPr>
        <w:t>analyze</w:t>
      </w:r>
      <w:r w:rsidRPr="000259F6" w:rsidR="00004DB6">
        <w:rPr>
          <w:rFonts w:cstheme="minorHAnsi"/>
          <w:lang w:val="en-US"/>
        </w:rPr>
        <w:t xml:space="preserve"> the relative influences of the independent variables </w:t>
      </w:r>
      <w:r w:rsidRPr="000259F6" w:rsidR="003370DD">
        <w:rPr>
          <w:rFonts w:cstheme="minorHAnsi"/>
          <w:lang w:val="en-US"/>
        </w:rPr>
        <w:t>(</w:t>
      </w:r>
      <w:r w:rsidRPr="000259F6" w:rsidR="00004DB6">
        <w:rPr>
          <w:rFonts w:cstheme="minorHAnsi"/>
          <w:lang w:val="en-US"/>
        </w:rPr>
        <w:t xml:space="preserve">property attributes in our </w:t>
      </w:r>
      <w:r w:rsidRPr="000259F6" w:rsidR="003370DD">
        <w:rPr>
          <w:rFonts w:cstheme="minorHAnsi"/>
          <w:lang w:val="en-US"/>
        </w:rPr>
        <w:t>context)</w:t>
      </w:r>
      <w:r w:rsidRPr="000259F6" w:rsidR="00004DB6">
        <w:rPr>
          <w:rFonts w:cstheme="minorHAnsi"/>
          <w:lang w:val="en-US"/>
        </w:rPr>
        <w:t xml:space="preserve"> on the dependent variables </w:t>
      </w:r>
      <w:r w:rsidRPr="000259F6" w:rsidR="003370DD">
        <w:rPr>
          <w:rFonts w:cstheme="minorHAnsi"/>
          <w:lang w:val="en-US"/>
        </w:rPr>
        <w:t>(</w:t>
      </w:r>
      <w:r w:rsidRPr="000259F6" w:rsidR="00004DB6">
        <w:rPr>
          <w:rFonts w:cstheme="minorHAnsi"/>
          <w:lang w:val="en-US"/>
        </w:rPr>
        <w:t>property value</w:t>
      </w:r>
      <w:r w:rsidRPr="000259F6" w:rsidR="003370DD">
        <w:rPr>
          <w:rFonts w:cstheme="minorHAnsi"/>
          <w:lang w:val="en-US"/>
        </w:rPr>
        <w:t>)</w:t>
      </w:r>
      <w:r w:rsidRPr="000259F6" w:rsidR="00004DB6">
        <w:rPr>
          <w:rFonts w:cstheme="minorHAnsi"/>
          <w:lang w:val="en-US"/>
        </w:rPr>
        <w:t xml:space="preserve">. Compared to </w:t>
      </w:r>
      <w:r w:rsidRPr="000259F6" w:rsidR="6C5973A4">
        <w:rPr>
          <w:rFonts w:cstheme="minorHAnsi"/>
          <w:lang w:val="en-US"/>
        </w:rPr>
        <w:t>traditional</w:t>
      </w:r>
      <w:r w:rsidRPr="000259F6" w:rsidR="00004DB6">
        <w:rPr>
          <w:rFonts w:cstheme="minorHAnsi"/>
          <w:lang w:val="en-US"/>
        </w:rPr>
        <w:t xml:space="preserve"> sales comparison </w:t>
      </w:r>
      <w:r w:rsidRPr="000259F6" w:rsidR="00086BC7">
        <w:rPr>
          <w:rFonts w:cstheme="minorHAnsi"/>
          <w:lang w:val="en-US"/>
        </w:rPr>
        <w:t>methods</w:t>
      </w:r>
      <w:r w:rsidRPr="000259F6" w:rsidR="00004DB6">
        <w:rPr>
          <w:rFonts w:cstheme="minorHAnsi"/>
          <w:lang w:val="en-US"/>
        </w:rPr>
        <w:t xml:space="preserve">, </w:t>
      </w:r>
      <w:r w:rsidRPr="000259F6">
        <w:rPr>
          <w:rFonts w:cstheme="minorHAnsi"/>
          <w:lang w:val="en-US"/>
        </w:rPr>
        <w:t>the quantitative</w:t>
      </w:r>
      <w:r w:rsidRPr="000259F6" w:rsidR="00086BC7">
        <w:rPr>
          <w:rFonts w:cstheme="minorHAnsi"/>
          <w:lang w:val="en-US"/>
        </w:rPr>
        <w:t xml:space="preserve"> approach is flexible to </w:t>
      </w:r>
      <w:r w:rsidRPr="000259F6" w:rsidR="003370DD">
        <w:rPr>
          <w:rFonts w:cstheme="minorHAnsi"/>
          <w:lang w:val="en-US"/>
        </w:rPr>
        <w:t>incorporate</w:t>
      </w:r>
      <w:r w:rsidRPr="000259F6" w:rsidR="00086BC7">
        <w:rPr>
          <w:rFonts w:cstheme="minorHAnsi"/>
          <w:lang w:val="en-US"/>
        </w:rPr>
        <w:t xml:space="preserve"> relevant and appropriate variables </w:t>
      </w:r>
      <w:r w:rsidRPr="000259F6" w:rsidR="003370DD">
        <w:rPr>
          <w:rFonts w:cstheme="minorHAnsi"/>
          <w:lang w:val="en-US"/>
        </w:rPr>
        <w:t>for</w:t>
      </w:r>
      <w:r w:rsidRPr="000259F6" w:rsidR="00086BC7">
        <w:rPr>
          <w:rFonts w:cstheme="minorHAnsi"/>
          <w:lang w:val="en-US"/>
        </w:rPr>
        <w:t xml:space="preserve"> a more comprehensive analysis. Another advantage is the valuation method</w:t>
      </w:r>
      <w:r w:rsidRPr="000259F6" w:rsidR="003370DD">
        <w:rPr>
          <w:rFonts w:cstheme="minorHAnsi"/>
          <w:lang w:val="en-US"/>
        </w:rPr>
        <w:t>’s</w:t>
      </w:r>
      <w:r w:rsidRPr="000259F6" w:rsidR="00086BC7">
        <w:rPr>
          <w:rFonts w:cstheme="minorHAnsi"/>
          <w:lang w:val="en-US"/>
        </w:rPr>
        <w:t xml:space="preserve"> </w:t>
      </w:r>
      <w:r w:rsidRPr="000259F6" w:rsidR="003370DD">
        <w:rPr>
          <w:rFonts w:cstheme="minorHAnsi"/>
          <w:lang w:val="en-US"/>
        </w:rPr>
        <w:t>objectivity</w:t>
      </w:r>
      <w:r w:rsidRPr="000259F6" w:rsidR="00086BC7">
        <w:rPr>
          <w:rFonts w:cstheme="minorHAnsi"/>
          <w:lang w:val="en-US"/>
        </w:rPr>
        <w:t xml:space="preserve"> and data-driven</w:t>
      </w:r>
      <w:r w:rsidRPr="000259F6" w:rsidR="003370DD">
        <w:rPr>
          <w:rFonts w:cstheme="minorHAnsi"/>
          <w:lang w:val="en-US"/>
        </w:rPr>
        <w:t xml:space="preserve"> nature</w:t>
      </w:r>
      <w:r w:rsidRPr="000259F6" w:rsidR="00086BC7">
        <w:rPr>
          <w:rFonts w:cstheme="minorHAnsi"/>
          <w:lang w:val="en-US"/>
        </w:rPr>
        <w:t xml:space="preserve">. It </w:t>
      </w:r>
      <w:r w:rsidRPr="000259F6" w:rsidR="00F16DDD">
        <w:rPr>
          <w:rFonts w:cstheme="minorHAnsi"/>
          <w:lang w:val="en-US"/>
        </w:rPr>
        <w:t>builds</w:t>
      </w:r>
      <w:r w:rsidRPr="000259F6" w:rsidR="00086BC7">
        <w:rPr>
          <w:rFonts w:cstheme="minorHAnsi"/>
          <w:lang w:val="en-US"/>
        </w:rPr>
        <w:t xml:space="preserve"> a </w:t>
      </w:r>
      <w:r w:rsidRPr="000259F6" w:rsidR="003370DD">
        <w:rPr>
          <w:rFonts w:cstheme="minorHAnsi"/>
          <w:lang w:val="en-US"/>
        </w:rPr>
        <w:t>robust foundation to</w:t>
      </w:r>
      <w:r w:rsidRPr="000259F6" w:rsidR="00086BC7">
        <w:rPr>
          <w:rFonts w:cstheme="minorHAnsi"/>
          <w:lang w:val="en-US"/>
        </w:rPr>
        <w:t xml:space="preserve"> </w:t>
      </w:r>
      <w:r w:rsidRPr="000259F6" w:rsidR="003370DD">
        <w:rPr>
          <w:rFonts w:cstheme="minorHAnsi"/>
          <w:lang w:val="en-US"/>
        </w:rPr>
        <w:t>assess</w:t>
      </w:r>
      <w:r w:rsidRPr="000259F6" w:rsidR="00086BC7">
        <w:rPr>
          <w:rFonts w:cstheme="minorHAnsi"/>
          <w:lang w:val="en-US"/>
        </w:rPr>
        <w:t xml:space="preserve"> the impact of </w:t>
      </w:r>
      <w:r w:rsidRPr="000259F6" w:rsidR="003370DD">
        <w:rPr>
          <w:rFonts w:cstheme="minorHAnsi"/>
          <w:lang w:val="en-US"/>
        </w:rPr>
        <w:t xml:space="preserve">each variable </w:t>
      </w:r>
      <w:r w:rsidRPr="000259F6" w:rsidR="69144009">
        <w:rPr>
          <w:rFonts w:cstheme="minorHAnsi"/>
          <w:lang w:val="en-US"/>
        </w:rPr>
        <w:t>on</w:t>
      </w:r>
      <w:r w:rsidRPr="000259F6" w:rsidR="003370DD">
        <w:rPr>
          <w:rFonts w:cstheme="minorHAnsi"/>
          <w:lang w:val="en-US"/>
        </w:rPr>
        <w:t xml:space="preserve"> the property value. </w:t>
      </w:r>
    </w:p>
    <w:p w:rsidRPr="000259F6" w:rsidR="00004DB6" w:rsidP="7EF77427" w:rsidRDefault="00004DB6" w14:paraId="3FBD8C5C" w14:textId="77777777">
      <w:pPr>
        <w:jc w:val="both"/>
        <w:rPr>
          <w:rFonts w:cstheme="minorHAnsi"/>
          <w:lang w:val="en-US"/>
        </w:rPr>
      </w:pPr>
    </w:p>
    <w:p w:rsidRPr="000259F6" w:rsidR="003370DD" w:rsidP="7EF77427" w:rsidRDefault="00F16DDD" w14:paraId="169278EB" w14:textId="58CE9857">
      <w:pPr>
        <w:jc w:val="both"/>
        <w:rPr>
          <w:rFonts w:cstheme="minorHAnsi"/>
        </w:rPr>
      </w:pPr>
      <w:r w:rsidRPr="000259F6">
        <w:rPr>
          <w:rFonts w:cstheme="minorHAnsi"/>
        </w:rPr>
        <w:t>Our holistic variable selection considers the</w:t>
      </w:r>
      <w:r w:rsidRPr="000259F6" w:rsidR="00BF20B1">
        <w:rPr>
          <w:rFonts w:cstheme="minorHAnsi"/>
        </w:rPr>
        <w:t xml:space="preserve"> intuitive property </w:t>
      </w:r>
      <w:r w:rsidRPr="000259F6">
        <w:rPr>
          <w:rFonts w:cstheme="minorHAnsi"/>
        </w:rPr>
        <w:t xml:space="preserve">characteristics </w:t>
      </w:r>
      <w:r w:rsidRPr="000259F6" w:rsidR="00BF20B1">
        <w:rPr>
          <w:rFonts w:cstheme="minorHAnsi"/>
        </w:rPr>
        <w:t xml:space="preserve">and </w:t>
      </w:r>
      <w:r w:rsidRPr="000259F6">
        <w:rPr>
          <w:rFonts w:cstheme="minorHAnsi"/>
        </w:rPr>
        <w:t xml:space="preserve">other </w:t>
      </w:r>
      <w:r w:rsidRPr="000259F6" w:rsidR="007272B9">
        <w:rPr>
          <w:rFonts w:cstheme="minorHAnsi"/>
        </w:rPr>
        <w:t xml:space="preserve">relevant </w:t>
      </w:r>
      <w:r w:rsidRPr="000259F6" w:rsidR="00BF20B1">
        <w:rPr>
          <w:rFonts w:cstheme="minorHAnsi"/>
        </w:rPr>
        <w:t>feature</w:t>
      </w:r>
      <w:r w:rsidRPr="000259F6">
        <w:rPr>
          <w:rFonts w:cstheme="minorHAnsi"/>
        </w:rPr>
        <w:t>s</w:t>
      </w:r>
      <w:r w:rsidRPr="000259F6" w:rsidR="00BF20B1">
        <w:rPr>
          <w:rFonts w:cstheme="minorHAnsi"/>
        </w:rPr>
        <w:t xml:space="preserve">. </w:t>
      </w:r>
      <w:r w:rsidRPr="000259F6">
        <w:rPr>
          <w:rFonts w:cstheme="minorHAnsi"/>
        </w:rPr>
        <w:t xml:space="preserve">To address the anticipated impact of the project, </w:t>
      </w:r>
      <w:r w:rsidRPr="000259F6" w:rsidR="00A15881">
        <w:rPr>
          <w:rFonts w:cstheme="minorHAnsi"/>
        </w:rPr>
        <w:t>current frontage area and</w:t>
      </w:r>
      <w:r w:rsidRPr="000259F6">
        <w:rPr>
          <w:rFonts w:cstheme="minorHAnsi"/>
        </w:rPr>
        <w:t xml:space="preserve"> </w:t>
      </w:r>
      <w:r w:rsidRPr="000259F6" w:rsidR="00A15881">
        <w:rPr>
          <w:rFonts w:cstheme="minorHAnsi"/>
        </w:rPr>
        <w:t>measure</w:t>
      </w:r>
      <w:r w:rsidRPr="000259F6">
        <w:rPr>
          <w:rFonts w:cstheme="minorHAnsi"/>
        </w:rPr>
        <w:t>s</w:t>
      </w:r>
      <w:r w:rsidRPr="000259F6" w:rsidR="00A15881">
        <w:rPr>
          <w:rFonts w:cstheme="minorHAnsi"/>
        </w:rPr>
        <w:t xml:space="preserve"> of traffic </w:t>
      </w:r>
      <w:r w:rsidRPr="000259F6">
        <w:rPr>
          <w:rFonts w:cstheme="minorHAnsi"/>
        </w:rPr>
        <w:t>(four-lane road and traffic count)</w:t>
      </w:r>
      <w:r w:rsidRPr="000259F6" w:rsidR="008263AE">
        <w:rPr>
          <w:rFonts w:cstheme="minorHAnsi"/>
        </w:rPr>
        <w:t xml:space="preserve"> </w:t>
      </w:r>
      <w:r w:rsidRPr="000259F6">
        <w:rPr>
          <w:rFonts w:cstheme="minorHAnsi"/>
        </w:rPr>
        <w:t xml:space="preserve">are included </w:t>
      </w:r>
      <w:r w:rsidRPr="000259F6" w:rsidR="00A15881">
        <w:rPr>
          <w:rFonts w:cstheme="minorHAnsi"/>
        </w:rPr>
        <w:t xml:space="preserve">in </w:t>
      </w:r>
      <w:r w:rsidRPr="000259F6">
        <w:rPr>
          <w:rFonts w:cstheme="minorHAnsi"/>
        </w:rPr>
        <w:t>the models</w:t>
      </w:r>
      <w:r w:rsidRPr="000259F6" w:rsidR="00A15881">
        <w:rPr>
          <w:rFonts w:cstheme="minorHAnsi"/>
        </w:rPr>
        <w:t xml:space="preserve">. </w:t>
      </w:r>
    </w:p>
    <w:p w:rsidRPr="000259F6" w:rsidR="00F16DDD" w:rsidP="7EF77427" w:rsidRDefault="00F16DDD" w14:paraId="3EAC3673" w14:textId="77777777">
      <w:pPr>
        <w:jc w:val="both"/>
        <w:rPr>
          <w:rFonts w:cstheme="minorHAnsi"/>
          <w:lang w:val="en-US"/>
        </w:rPr>
      </w:pPr>
    </w:p>
    <w:p w:rsidRPr="000259F6" w:rsidR="000A1A7C" w:rsidP="7EF77427" w:rsidRDefault="00F16DDD" w14:paraId="21183A1A" w14:textId="21AA9F91">
      <w:pPr>
        <w:jc w:val="both"/>
        <w:rPr>
          <w:rFonts w:cstheme="minorHAnsi"/>
        </w:rPr>
      </w:pPr>
      <w:r w:rsidRPr="000259F6">
        <w:rPr>
          <w:rFonts w:cstheme="minorHAnsi"/>
          <w:lang w:val="en-US"/>
        </w:rPr>
        <w:t>Four additional</w:t>
      </w:r>
      <w:r w:rsidRPr="000259F6" w:rsidR="00A15881">
        <w:rPr>
          <w:rFonts w:cstheme="minorHAnsi"/>
          <w:lang w:val="en-US"/>
        </w:rPr>
        <w:t xml:space="preserve"> variables </w:t>
      </w:r>
      <w:r w:rsidRPr="000259F6" w:rsidR="008263AE">
        <w:rPr>
          <w:rFonts w:cstheme="minorHAnsi"/>
          <w:lang w:val="en-US"/>
        </w:rPr>
        <w:t>–</w:t>
      </w:r>
      <w:r w:rsidRPr="000259F6">
        <w:rPr>
          <w:rFonts w:cstheme="minorHAnsi"/>
          <w:lang w:val="en-US"/>
        </w:rPr>
        <w:t xml:space="preserve"> </w:t>
      </w:r>
      <w:r w:rsidRPr="000259F6">
        <w:rPr>
          <w:rFonts w:cstheme="minorHAnsi"/>
        </w:rPr>
        <w:t>house age, interior condition, street view, and the presence of pool</w:t>
      </w:r>
      <w:r w:rsidRPr="000259F6">
        <w:rPr>
          <w:rFonts w:cstheme="minorHAnsi"/>
          <w:lang w:val="en-US"/>
        </w:rPr>
        <w:t xml:space="preserve"> – </w:t>
      </w:r>
      <w:r w:rsidRPr="000259F6" w:rsidR="00A15881">
        <w:rPr>
          <w:rFonts w:cstheme="minorHAnsi"/>
          <w:lang w:val="en-US"/>
        </w:rPr>
        <w:t>are selected as controlled variables</w:t>
      </w:r>
      <w:r w:rsidRPr="000259F6">
        <w:rPr>
          <w:rFonts w:cstheme="minorHAnsi"/>
          <w:lang w:val="en-US"/>
        </w:rPr>
        <w:t xml:space="preserve">. These variables </w:t>
      </w:r>
      <w:r w:rsidRPr="000259F6" w:rsidR="00A15881">
        <w:rPr>
          <w:rFonts w:cstheme="minorHAnsi"/>
          <w:lang w:val="en-US"/>
        </w:rPr>
        <w:t xml:space="preserve">ensure the observed changes in dependent variable (property value) </w:t>
      </w:r>
      <w:r w:rsidRPr="000259F6">
        <w:rPr>
          <w:rFonts w:cstheme="minorHAnsi"/>
          <w:lang w:val="en-US"/>
        </w:rPr>
        <w:t>are resulted from</w:t>
      </w:r>
      <w:r w:rsidRPr="000259F6" w:rsidR="00A15881">
        <w:rPr>
          <w:rFonts w:cstheme="minorHAnsi"/>
          <w:lang w:val="en-US"/>
        </w:rPr>
        <w:t xml:space="preserve"> the </w:t>
      </w:r>
      <w:r w:rsidRPr="000259F6" w:rsidR="00A15881">
        <w:rPr>
          <w:rFonts w:cstheme="minorHAnsi"/>
        </w:rPr>
        <w:t>manipulated independent variable (measure</w:t>
      </w:r>
      <w:r w:rsidRPr="000259F6">
        <w:rPr>
          <w:rFonts w:cstheme="minorHAnsi"/>
        </w:rPr>
        <w:t>s</w:t>
      </w:r>
      <w:r w:rsidRPr="000259F6" w:rsidR="00A15881">
        <w:rPr>
          <w:rFonts w:cstheme="minorHAnsi"/>
        </w:rPr>
        <w:t xml:space="preserve"> of traffic) but not variations in other factors. </w:t>
      </w:r>
    </w:p>
    <w:p w:rsidRPr="000259F6" w:rsidR="000A1A7C" w:rsidP="7EF77427" w:rsidRDefault="000A1A7C" w14:paraId="0E7630B1" w14:textId="77777777">
      <w:pPr>
        <w:jc w:val="both"/>
        <w:rPr>
          <w:rFonts w:cstheme="minorHAnsi"/>
        </w:rPr>
      </w:pPr>
    </w:p>
    <w:p w:rsidRPr="000259F6" w:rsidR="00A15881" w:rsidP="7EF77427" w:rsidRDefault="000A1A7C" w14:paraId="08CE7FF7" w14:textId="16904A08">
      <w:pPr>
        <w:jc w:val="both"/>
        <w:rPr>
          <w:rFonts w:cstheme="minorHAnsi"/>
        </w:rPr>
      </w:pPr>
      <w:r w:rsidRPr="000259F6">
        <w:rPr>
          <w:rFonts w:cstheme="minorHAnsi"/>
        </w:rPr>
        <w:t>House age is included for its impact on potential maintenance cost while pool is a special feature that influence</w:t>
      </w:r>
      <w:r w:rsidRPr="000259F6" w:rsidR="008533ED">
        <w:rPr>
          <w:rFonts w:cstheme="minorHAnsi"/>
        </w:rPr>
        <w:t>s</w:t>
      </w:r>
      <w:r w:rsidRPr="000259F6">
        <w:rPr>
          <w:rFonts w:cstheme="minorHAnsi"/>
        </w:rPr>
        <w:t xml:space="preserve"> the desirability and property value. </w:t>
      </w:r>
      <w:r w:rsidRPr="000259F6" w:rsidR="00105139">
        <w:rPr>
          <w:rFonts w:cstheme="minorHAnsi"/>
        </w:rPr>
        <w:t>To simply the model and determine the positive influence</w:t>
      </w:r>
      <w:r w:rsidRPr="000259F6">
        <w:rPr>
          <w:rFonts w:cstheme="minorHAnsi"/>
        </w:rPr>
        <w:t>s</w:t>
      </w:r>
      <w:r w:rsidRPr="000259F6" w:rsidR="00105139">
        <w:rPr>
          <w:rFonts w:cstheme="minorHAnsi"/>
        </w:rPr>
        <w:t xml:space="preserve"> on property value, interior condition and street view</w:t>
      </w:r>
      <w:r w:rsidRPr="000259F6">
        <w:rPr>
          <w:rFonts w:cstheme="minorHAnsi"/>
        </w:rPr>
        <w:t>, which are</w:t>
      </w:r>
      <w:r w:rsidRPr="000259F6" w:rsidR="00105139">
        <w:rPr>
          <w:rFonts w:cstheme="minorHAnsi"/>
        </w:rPr>
        <w:t xml:space="preserve"> </w:t>
      </w:r>
      <w:r w:rsidRPr="000259F6" w:rsidR="0073592B">
        <w:rPr>
          <w:rFonts w:cstheme="minorHAnsi"/>
        </w:rPr>
        <w:t xml:space="preserve">originally </w:t>
      </w:r>
      <w:r w:rsidRPr="000259F6" w:rsidR="00105139">
        <w:rPr>
          <w:rFonts w:cstheme="minorHAnsi"/>
        </w:rPr>
        <w:lastRenderedPageBreak/>
        <w:t>measured in ordinal scale</w:t>
      </w:r>
      <w:r w:rsidRPr="000259F6">
        <w:rPr>
          <w:rFonts w:cstheme="minorHAnsi"/>
        </w:rPr>
        <w:t>,</w:t>
      </w:r>
      <w:r w:rsidRPr="000259F6" w:rsidR="00105139">
        <w:rPr>
          <w:rFonts w:cstheme="minorHAnsi"/>
        </w:rPr>
        <w:t xml:space="preserve"> are grouped as </w:t>
      </w:r>
      <w:r w:rsidRPr="000259F6">
        <w:rPr>
          <w:rFonts w:cstheme="minorHAnsi"/>
        </w:rPr>
        <w:t>“</w:t>
      </w:r>
      <w:r w:rsidRPr="000259F6" w:rsidR="00105139">
        <w:rPr>
          <w:rFonts w:cstheme="minorHAnsi"/>
        </w:rPr>
        <w:t>excellent or good</w:t>
      </w:r>
      <w:r w:rsidRPr="000259F6">
        <w:rPr>
          <w:rFonts w:cstheme="minorHAnsi"/>
        </w:rPr>
        <w:t>” and “average and fair”</w:t>
      </w:r>
      <w:r w:rsidRPr="000259F6" w:rsidR="00105139">
        <w:rPr>
          <w:rFonts w:cstheme="minorHAnsi"/>
        </w:rPr>
        <w:t xml:space="preserve"> interior condition, and </w:t>
      </w:r>
      <w:r w:rsidRPr="000259F6">
        <w:rPr>
          <w:rFonts w:cstheme="minorHAnsi"/>
        </w:rPr>
        <w:t>“</w:t>
      </w:r>
      <w:r w:rsidRPr="000259F6" w:rsidR="00105139">
        <w:rPr>
          <w:rFonts w:cstheme="minorHAnsi"/>
        </w:rPr>
        <w:t>good</w:t>
      </w:r>
      <w:r w:rsidRPr="000259F6">
        <w:rPr>
          <w:rFonts w:cstheme="minorHAnsi"/>
        </w:rPr>
        <w:t>” and “average and fair”</w:t>
      </w:r>
      <w:r w:rsidRPr="000259F6" w:rsidR="00105139">
        <w:rPr>
          <w:rFonts w:cstheme="minorHAnsi"/>
        </w:rPr>
        <w:t xml:space="preserve"> street view respectively. </w:t>
      </w:r>
    </w:p>
    <w:p w:rsidR="00F16DDD" w:rsidP="7EF77427" w:rsidRDefault="00C01C28" w14:paraId="5E824047" w14:textId="41DE96D2">
      <w:pPr>
        <w:jc w:val="both"/>
        <w:rPr>
          <w:rFonts w:cstheme="minorHAnsi"/>
          <w:lang w:val="en-US"/>
        </w:rPr>
      </w:pPr>
      <w:r>
        <w:rPr>
          <w:rFonts w:cstheme="minorHAnsi"/>
          <w:lang w:val="en-US"/>
        </w:rPr>
        <w:t xml:space="preserve">Therefore, we developed two models </w:t>
      </w:r>
      <w:r w:rsidR="005E144B">
        <w:rPr>
          <w:rFonts w:cstheme="minorHAnsi"/>
          <w:lang w:val="en-US"/>
        </w:rPr>
        <w:t>for the estimation of property value:</w:t>
      </w:r>
    </w:p>
    <w:p w:rsidR="00F51B59" w:rsidP="7EF77427" w:rsidRDefault="00F51B59" w14:paraId="5E68FD9E" w14:textId="77777777">
      <w:pPr>
        <w:jc w:val="both"/>
        <w:rPr>
          <w:rFonts w:cstheme="minorHAnsi"/>
          <w:lang w:val="en-US"/>
        </w:rPr>
      </w:pPr>
    </w:p>
    <w:p w:rsidRPr="00167557" w:rsidR="00F51B59" w:rsidP="00F51B59" w:rsidRDefault="00F51B59" w14:paraId="2BF72AE3" w14:textId="77777777">
      <w:pPr>
        <w:rPr>
          <w:b/>
          <w:bCs/>
        </w:rPr>
      </w:pPr>
      <w:r w:rsidRPr="00167557">
        <w:rPr>
          <w:b/>
          <w:bCs/>
        </w:rPr>
        <w:t xml:space="preserve">Model 1: </w:t>
      </w:r>
    </w:p>
    <w:p w:rsidRPr="00987CE2" w:rsidR="00F51B59" w:rsidP="00F51B59" w:rsidRDefault="00C06BA4" w14:paraId="443509C0" w14:textId="0390BD6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property value</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frontage area</m:t>
              </m:r>
            </m:sub>
          </m:sSub>
          <m:r>
            <w:rPr>
              <w:rFonts w:ascii="Cambria Math" w:hAnsi="Cambria Math"/>
            </w:rPr>
            <m:t xml:space="preserve">+ </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four lane road</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house age</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 excellent or good interior condition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good street view</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pool</m:t>
              </m:r>
            </m:sub>
          </m:sSub>
        </m:oMath>
      </m:oMathPara>
    </w:p>
    <w:p w:rsidR="00F51B59" w:rsidP="00F51B59" w:rsidRDefault="00F51B59" w14:paraId="41C3E8EF" w14:textId="77777777"/>
    <w:p w:rsidR="00F51B59" w:rsidP="00F51B59" w:rsidRDefault="00F51B59" w14:paraId="13CBFF08" w14:textId="77777777"/>
    <w:p w:rsidRPr="00167557" w:rsidR="00F51B59" w:rsidP="00F51B59" w:rsidRDefault="00F51B59" w14:paraId="14038018" w14:textId="77777777">
      <w:pPr>
        <w:rPr>
          <w:b/>
          <w:bCs/>
        </w:rPr>
      </w:pPr>
      <w:r w:rsidRPr="00167557">
        <w:rPr>
          <w:b/>
          <w:bCs/>
        </w:rPr>
        <w:t>Model 2:</w:t>
      </w:r>
    </w:p>
    <w:p w:rsidRPr="00987CE2" w:rsidR="00F51B59" w:rsidP="00F51B59" w:rsidRDefault="00C06BA4" w14:paraId="6555D64F" w14:textId="31004F67">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property value</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frontage area</m:t>
              </m:r>
            </m:sub>
          </m:sSub>
          <m:r>
            <w:rPr>
              <w:rFonts w:ascii="Cambria Math" w:hAnsi="Cambria Math"/>
            </w:rPr>
            <m:t xml:space="preserve">+ </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traffic count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house age</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 excellent or good interior condition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good street view</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pool</m:t>
              </m:r>
            </m:sub>
          </m:sSub>
        </m:oMath>
      </m:oMathPara>
    </w:p>
    <w:p w:rsidR="00F16DDD" w:rsidP="59AD15F3" w:rsidRDefault="00F16DDD" w14:paraId="1151ACE4" w14:textId="23C3C27B"/>
    <w:p w:rsidRPr="000259F6" w:rsidR="009B08D2" w:rsidP="59AD15F3" w:rsidRDefault="009B08D2" w14:paraId="3C7E6853" w14:textId="77777777"/>
    <w:p w:rsidR="00E32D4F" w:rsidP="7EF77427" w:rsidRDefault="009B08D2" w14:paraId="04006710" w14:textId="7E3ED1E7">
      <w:pPr>
        <w:jc w:val="both"/>
        <w:rPr>
          <w:rFonts w:cstheme="minorHAnsi"/>
          <w:b/>
          <w:bCs/>
          <w:u w:val="single"/>
          <w:lang w:val="en-US"/>
        </w:rPr>
      </w:pPr>
      <w:r>
        <w:rPr>
          <w:rFonts w:cstheme="minorHAnsi"/>
          <w:b/>
          <w:bCs/>
          <w:u w:val="single"/>
          <w:lang w:val="en-US"/>
        </w:rPr>
        <w:t xml:space="preserve">Regression </w:t>
      </w:r>
      <w:r w:rsidRPr="000259F6" w:rsidR="00E32D4F">
        <w:rPr>
          <w:rFonts w:cstheme="minorHAnsi"/>
          <w:b/>
          <w:bCs/>
          <w:u w:val="single"/>
          <w:lang w:val="en-US"/>
        </w:rPr>
        <w:t>Results</w:t>
      </w:r>
    </w:p>
    <w:p w:rsidR="001C7DA8" w:rsidP="001C7DA8" w:rsidRDefault="001C7DA8" w14:paraId="41B3C8F8" w14:textId="77777777">
      <w:pPr>
        <w:rPr>
          <w:lang w:val="x-none"/>
        </w:rPr>
      </w:pPr>
    </w:p>
    <w:tbl>
      <w:tblPr>
        <w:tblStyle w:val="TableGrid"/>
        <w:tblW w:w="0" w:type="auto"/>
        <w:tblLook w:val="04A0" w:firstRow="1" w:lastRow="0" w:firstColumn="1" w:lastColumn="0" w:noHBand="0" w:noVBand="1"/>
      </w:tblPr>
      <w:tblGrid>
        <w:gridCol w:w="3116"/>
        <w:gridCol w:w="3117"/>
        <w:gridCol w:w="3117"/>
      </w:tblGrid>
      <w:tr w:rsidR="001C7DA8" w:rsidTr="00E81087" w14:paraId="71AF00B8" w14:textId="77777777">
        <w:tc>
          <w:tcPr>
            <w:tcW w:w="9350" w:type="dxa"/>
            <w:gridSpan w:val="3"/>
          </w:tcPr>
          <w:p w:rsidR="001C7DA8" w:rsidP="00E81087" w:rsidRDefault="001C7DA8" w14:paraId="2931AC62" w14:textId="7D68F95F">
            <w:pPr>
              <w:jc w:val="center"/>
              <w:rPr>
                <w:lang w:val="x-none"/>
              </w:rPr>
            </w:pPr>
            <w:r w:rsidRPr="008173D0">
              <w:rPr>
                <w:b/>
                <w:bCs/>
                <w:lang w:val="x-none"/>
              </w:rPr>
              <w:t>Dependent variable</w:t>
            </w:r>
            <w:r>
              <w:rPr>
                <w:lang w:val="x-none"/>
              </w:rPr>
              <w:t xml:space="preserve">: property </w:t>
            </w:r>
            <w:r w:rsidR="00517937">
              <w:rPr>
                <w:lang w:val="x-none"/>
              </w:rPr>
              <w:t>value</w:t>
            </w:r>
            <w:r>
              <w:rPr>
                <w:lang w:val="x-none"/>
              </w:rPr>
              <w:t xml:space="preserve"> (in Canadian dollar)</w:t>
            </w:r>
          </w:p>
        </w:tc>
      </w:tr>
      <w:tr w:rsidR="001C7DA8" w:rsidTr="00E81087" w14:paraId="26B9A0BF" w14:textId="77777777">
        <w:tc>
          <w:tcPr>
            <w:tcW w:w="3116" w:type="dxa"/>
          </w:tcPr>
          <w:p w:rsidR="001C7DA8" w:rsidP="00E81087" w:rsidRDefault="001C7DA8" w14:paraId="61BB79DE" w14:textId="77777777">
            <w:pPr>
              <w:rPr>
                <w:lang w:val="x-none"/>
              </w:rPr>
            </w:pPr>
          </w:p>
        </w:tc>
        <w:tc>
          <w:tcPr>
            <w:tcW w:w="3117" w:type="dxa"/>
          </w:tcPr>
          <w:p w:rsidRPr="008173D0" w:rsidR="001C7DA8" w:rsidP="00E81087" w:rsidRDefault="001C7DA8" w14:paraId="703F308F" w14:textId="77777777">
            <w:pPr>
              <w:jc w:val="center"/>
              <w:rPr>
                <w:b/>
                <w:bCs/>
                <w:lang w:val="x-none"/>
              </w:rPr>
            </w:pPr>
            <w:r w:rsidRPr="008173D0">
              <w:rPr>
                <w:b/>
                <w:bCs/>
                <w:lang w:val="x-none"/>
              </w:rPr>
              <w:t>Model 1</w:t>
            </w:r>
          </w:p>
        </w:tc>
        <w:tc>
          <w:tcPr>
            <w:tcW w:w="3117" w:type="dxa"/>
          </w:tcPr>
          <w:p w:rsidRPr="008173D0" w:rsidR="001C7DA8" w:rsidP="00E81087" w:rsidRDefault="001C7DA8" w14:paraId="4336C1E7" w14:textId="77777777">
            <w:pPr>
              <w:jc w:val="center"/>
              <w:rPr>
                <w:b/>
                <w:bCs/>
                <w:lang w:val="x-none"/>
              </w:rPr>
            </w:pPr>
            <w:r w:rsidRPr="008173D0">
              <w:rPr>
                <w:b/>
                <w:bCs/>
                <w:lang w:val="x-none"/>
              </w:rPr>
              <w:t>Model 2</w:t>
            </w:r>
          </w:p>
        </w:tc>
      </w:tr>
      <w:tr w:rsidR="001C7DA8" w:rsidTr="00E81087" w14:paraId="0A9247E8" w14:textId="77777777">
        <w:tc>
          <w:tcPr>
            <w:tcW w:w="3116" w:type="dxa"/>
          </w:tcPr>
          <w:p w:rsidRPr="008173D0" w:rsidR="001C7DA8" w:rsidP="00E81087" w:rsidRDefault="001C7DA8" w14:paraId="3A589375" w14:textId="77777777">
            <w:pPr>
              <w:rPr>
                <w:b/>
                <w:bCs/>
                <w:lang w:val="x-none"/>
              </w:rPr>
            </w:pPr>
            <w:r w:rsidRPr="008173D0">
              <w:rPr>
                <w:b/>
                <w:bCs/>
              </w:rPr>
              <w:t>Intercept</w:t>
            </w:r>
          </w:p>
        </w:tc>
        <w:tc>
          <w:tcPr>
            <w:tcW w:w="3117" w:type="dxa"/>
          </w:tcPr>
          <w:p w:rsidR="001C7DA8" w:rsidP="00E81087" w:rsidRDefault="006F5346" w14:paraId="731DC1B3" w14:textId="6129F79B">
            <w:pPr>
              <w:jc w:val="center"/>
            </w:pPr>
            <w:r>
              <w:t>103,512.06***</w:t>
            </w:r>
          </w:p>
          <w:p w:rsidR="001C7DA8" w:rsidP="00E81087" w:rsidRDefault="001C7DA8" w14:paraId="579CD3D5" w14:textId="441B0BE8">
            <w:pPr>
              <w:jc w:val="center"/>
              <w:rPr>
                <w:lang w:val="x-none"/>
              </w:rPr>
            </w:pPr>
            <w:r>
              <w:t>(12,</w:t>
            </w:r>
            <w:r w:rsidR="006F5346">
              <w:t>053</w:t>
            </w:r>
            <w:r>
              <w:t>.</w:t>
            </w:r>
            <w:r w:rsidR="006F5346">
              <w:t>62</w:t>
            </w:r>
            <w:r>
              <w:t>)</w:t>
            </w:r>
          </w:p>
        </w:tc>
        <w:tc>
          <w:tcPr>
            <w:tcW w:w="3117" w:type="dxa"/>
          </w:tcPr>
          <w:p w:rsidR="001C7DA8" w:rsidP="00E81087" w:rsidRDefault="005F6ED3" w14:paraId="36776A1F" w14:textId="4D9A189C">
            <w:pPr>
              <w:jc w:val="center"/>
              <w:rPr>
                <w:lang w:val="x-none"/>
              </w:rPr>
            </w:pPr>
            <w:r>
              <w:rPr>
                <w:lang w:val="x-none"/>
              </w:rPr>
              <w:t>116,467.49***</w:t>
            </w:r>
          </w:p>
          <w:p w:rsidR="001C7DA8" w:rsidP="00E81087" w:rsidRDefault="001C7DA8" w14:paraId="1E2EF5A4" w14:textId="1D7B6F71">
            <w:pPr>
              <w:jc w:val="center"/>
              <w:rPr>
                <w:lang w:val="x-none"/>
              </w:rPr>
            </w:pPr>
            <w:r>
              <w:rPr>
                <w:lang w:val="x-none"/>
              </w:rPr>
              <w:t>(</w:t>
            </w:r>
            <w:r w:rsidR="005F6ED3">
              <w:rPr>
                <w:lang w:val="x-none"/>
              </w:rPr>
              <w:t>13,535.38</w:t>
            </w:r>
            <w:r>
              <w:rPr>
                <w:lang w:val="x-none"/>
              </w:rPr>
              <w:t>)</w:t>
            </w:r>
          </w:p>
        </w:tc>
      </w:tr>
      <w:tr w:rsidR="001C7DA8" w:rsidTr="00E81087" w14:paraId="2FC3F14E" w14:textId="77777777">
        <w:tc>
          <w:tcPr>
            <w:tcW w:w="3116" w:type="dxa"/>
          </w:tcPr>
          <w:p w:rsidRPr="008173D0" w:rsidR="001C7DA8" w:rsidP="00E81087" w:rsidRDefault="0043700A" w14:paraId="28DD5305" w14:textId="57493BC8">
            <w:pPr>
              <w:rPr>
                <w:b/>
                <w:bCs/>
                <w:lang w:val="x-none"/>
              </w:rPr>
            </w:pPr>
            <w:r>
              <w:rPr>
                <w:b/>
                <w:bCs/>
              </w:rPr>
              <w:t>F</w:t>
            </w:r>
            <w:r w:rsidRPr="008173D0" w:rsidR="001C7DA8">
              <w:rPr>
                <w:b/>
                <w:bCs/>
              </w:rPr>
              <w:t>rontage area</w:t>
            </w:r>
          </w:p>
        </w:tc>
        <w:tc>
          <w:tcPr>
            <w:tcW w:w="3117" w:type="dxa"/>
          </w:tcPr>
          <w:p w:rsidR="001C7DA8" w:rsidP="00E81087" w:rsidRDefault="00B203FE" w14:paraId="4DC6A216" w14:textId="20C017D0">
            <w:pPr>
              <w:jc w:val="center"/>
              <w:rPr>
                <w:lang w:val="x-none"/>
              </w:rPr>
            </w:pPr>
            <w:r>
              <w:rPr>
                <w:lang w:val="x-none"/>
              </w:rPr>
              <w:t>36.50***</w:t>
            </w:r>
          </w:p>
          <w:p w:rsidR="001C7DA8" w:rsidP="00E81087" w:rsidRDefault="001C7DA8" w14:paraId="5844F378" w14:textId="332C6686">
            <w:pPr>
              <w:jc w:val="center"/>
              <w:rPr>
                <w:lang w:val="x-none"/>
              </w:rPr>
            </w:pPr>
            <w:r>
              <w:rPr>
                <w:lang w:val="x-none"/>
              </w:rPr>
              <w:t>(9.4</w:t>
            </w:r>
            <w:r w:rsidR="00B203FE">
              <w:rPr>
                <w:lang w:val="x-none"/>
              </w:rPr>
              <w:t>4</w:t>
            </w:r>
            <w:r>
              <w:rPr>
                <w:lang w:val="x-none"/>
              </w:rPr>
              <w:t>)</w:t>
            </w:r>
          </w:p>
        </w:tc>
        <w:tc>
          <w:tcPr>
            <w:tcW w:w="3117" w:type="dxa"/>
          </w:tcPr>
          <w:p w:rsidR="001C7DA8" w:rsidP="00E81087" w:rsidRDefault="003770E1" w14:paraId="683D1563" w14:textId="6156F13A">
            <w:pPr>
              <w:jc w:val="center"/>
              <w:rPr>
                <w:lang w:val="x-none"/>
              </w:rPr>
            </w:pPr>
            <w:r>
              <w:rPr>
                <w:lang w:val="x-none"/>
              </w:rPr>
              <w:t>35.70***</w:t>
            </w:r>
          </w:p>
          <w:p w:rsidR="001C7DA8" w:rsidP="00E81087" w:rsidRDefault="001C7DA8" w14:paraId="0A6A6C28" w14:textId="6B817AF5">
            <w:pPr>
              <w:jc w:val="center"/>
              <w:rPr>
                <w:lang w:val="x-none"/>
              </w:rPr>
            </w:pPr>
            <w:r>
              <w:rPr>
                <w:lang w:val="x-none"/>
              </w:rPr>
              <w:t>(9.2</w:t>
            </w:r>
            <w:r w:rsidR="003770E1">
              <w:rPr>
                <w:lang w:val="x-none"/>
              </w:rPr>
              <w:t>5</w:t>
            </w:r>
            <w:r>
              <w:rPr>
                <w:lang w:val="x-none"/>
              </w:rPr>
              <w:t>)</w:t>
            </w:r>
          </w:p>
        </w:tc>
      </w:tr>
      <w:tr w:rsidR="001C7DA8" w:rsidTr="00E81087" w14:paraId="317844BE" w14:textId="77777777">
        <w:tc>
          <w:tcPr>
            <w:tcW w:w="3116" w:type="dxa"/>
          </w:tcPr>
          <w:p w:rsidRPr="008173D0" w:rsidR="001C7DA8" w:rsidP="00E81087" w:rsidRDefault="00344D77" w14:paraId="0B0D0EB6" w14:textId="27C52598">
            <w:pPr>
              <w:rPr>
                <w:b/>
                <w:bCs/>
                <w:lang w:val="x-none"/>
              </w:rPr>
            </w:pPr>
            <w:r>
              <w:rPr>
                <w:b/>
                <w:bCs/>
                <w:lang w:val="x-none"/>
              </w:rPr>
              <w:t>Four-lane road</w:t>
            </w:r>
          </w:p>
        </w:tc>
        <w:tc>
          <w:tcPr>
            <w:tcW w:w="3117" w:type="dxa"/>
          </w:tcPr>
          <w:p w:rsidR="001C7DA8" w:rsidP="00E81087" w:rsidRDefault="001C7DA8" w14:paraId="0EFA19A3" w14:textId="2C95FFD4">
            <w:pPr>
              <w:jc w:val="center"/>
              <w:rPr>
                <w:lang w:val="x-none"/>
              </w:rPr>
            </w:pPr>
            <w:r>
              <w:rPr>
                <w:lang w:val="x-none"/>
              </w:rPr>
              <w:t>-</w:t>
            </w:r>
            <w:r w:rsidR="00B203FE">
              <w:rPr>
                <w:lang w:val="x-none"/>
              </w:rPr>
              <w:t>8,744.89</w:t>
            </w:r>
          </w:p>
          <w:p w:rsidR="001C7DA8" w:rsidP="00E81087" w:rsidRDefault="001C7DA8" w14:paraId="2BB63A90" w14:textId="49C0D8F6">
            <w:pPr>
              <w:jc w:val="center"/>
              <w:rPr>
                <w:lang w:val="x-none"/>
              </w:rPr>
            </w:pPr>
            <w:r>
              <w:rPr>
                <w:lang w:val="x-none"/>
              </w:rPr>
              <w:t>(5,</w:t>
            </w:r>
            <w:r w:rsidR="00B203FE">
              <w:rPr>
                <w:lang w:val="x-none"/>
              </w:rPr>
              <w:t>718.32</w:t>
            </w:r>
            <w:r>
              <w:rPr>
                <w:lang w:val="x-none"/>
              </w:rPr>
              <w:t>)</w:t>
            </w:r>
          </w:p>
        </w:tc>
        <w:tc>
          <w:tcPr>
            <w:tcW w:w="3117" w:type="dxa"/>
          </w:tcPr>
          <w:p w:rsidR="001C7DA8" w:rsidP="00E81087" w:rsidRDefault="001C7DA8" w14:paraId="08F17092" w14:textId="77777777">
            <w:pPr>
              <w:jc w:val="center"/>
              <w:rPr>
                <w:lang w:val="x-none"/>
              </w:rPr>
            </w:pPr>
          </w:p>
        </w:tc>
      </w:tr>
      <w:tr w:rsidR="001C7DA8" w:rsidTr="00E81087" w14:paraId="6AF1FBDF" w14:textId="77777777">
        <w:tc>
          <w:tcPr>
            <w:tcW w:w="3116" w:type="dxa"/>
          </w:tcPr>
          <w:p w:rsidRPr="008173D0" w:rsidR="001C7DA8" w:rsidP="00E81087" w:rsidRDefault="001C7DA8" w14:paraId="6DF1ED3C" w14:textId="77777777">
            <w:pPr>
              <w:rPr>
                <w:b/>
                <w:bCs/>
                <w:lang w:val="x-none"/>
              </w:rPr>
            </w:pPr>
            <w:r w:rsidRPr="008173D0">
              <w:rPr>
                <w:b/>
                <w:bCs/>
                <w:lang w:val="x-none"/>
              </w:rPr>
              <w:t>Traffic count</w:t>
            </w:r>
          </w:p>
        </w:tc>
        <w:tc>
          <w:tcPr>
            <w:tcW w:w="3117" w:type="dxa"/>
          </w:tcPr>
          <w:p w:rsidR="001C7DA8" w:rsidP="00E81087" w:rsidRDefault="001C7DA8" w14:paraId="75270A2F" w14:textId="77777777">
            <w:pPr>
              <w:jc w:val="center"/>
              <w:rPr>
                <w:lang w:val="x-none"/>
              </w:rPr>
            </w:pPr>
          </w:p>
        </w:tc>
        <w:tc>
          <w:tcPr>
            <w:tcW w:w="3117" w:type="dxa"/>
          </w:tcPr>
          <w:p w:rsidR="001C7DA8" w:rsidP="00E81087" w:rsidRDefault="001C7DA8" w14:paraId="75BEA2C9" w14:textId="7423491B">
            <w:pPr>
              <w:jc w:val="center"/>
              <w:rPr>
                <w:lang w:val="x-none"/>
              </w:rPr>
            </w:pPr>
            <w:r>
              <w:rPr>
                <w:lang w:val="x-none"/>
              </w:rPr>
              <w:t>-0.79</w:t>
            </w:r>
            <w:r w:rsidR="003770E1">
              <w:rPr>
                <w:lang w:val="x-none"/>
              </w:rPr>
              <w:t>*</w:t>
            </w:r>
          </w:p>
          <w:p w:rsidR="001C7DA8" w:rsidP="00E81087" w:rsidRDefault="001C7DA8" w14:paraId="2D77E0A6" w14:textId="41805AAC">
            <w:pPr>
              <w:jc w:val="center"/>
              <w:rPr>
                <w:lang w:val="x-none"/>
              </w:rPr>
            </w:pPr>
            <w:r>
              <w:rPr>
                <w:lang w:val="x-none"/>
              </w:rPr>
              <w:t>(0.32)</w:t>
            </w:r>
          </w:p>
        </w:tc>
      </w:tr>
      <w:tr w:rsidR="001C7DA8" w:rsidTr="00E81087" w14:paraId="34711632" w14:textId="77777777">
        <w:tc>
          <w:tcPr>
            <w:tcW w:w="3116" w:type="dxa"/>
          </w:tcPr>
          <w:p w:rsidRPr="008173D0" w:rsidR="001C7DA8" w:rsidP="00E81087" w:rsidRDefault="001C7DA8" w14:paraId="6058835C" w14:textId="77777777">
            <w:pPr>
              <w:rPr>
                <w:b/>
                <w:bCs/>
                <w:lang w:val="x-none"/>
              </w:rPr>
            </w:pPr>
            <w:r w:rsidRPr="008173D0">
              <w:rPr>
                <w:b/>
                <w:bCs/>
                <w:lang w:val="x-none"/>
              </w:rPr>
              <w:t>House age</w:t>
            </w:r>
          </w:p>
        </w:tc>
        <w:tc>
          <w:tcPr>
            <w:tcW w:w="3117" w:type="dxa"/>
          </w:tcPr>
          <w:p w:rsidR="001C7DA8" w:rsidP="00E81087" w:rsidRDefault="001C7DA8" w14:paraId="3EB4493F" w14:textId="1E70A521">
            <w:pPr>
              <w:jc w:val="center"/>
              <w:rPr>
                <w:lang w:val="x-none"/>
              </w:rPr>
            </w:pPr>
            <w:r>
              <w:rPr>
                <w:lang w:val="x-none"/>
              </w:rPr>
              <w:t>-</w:t>
            </w:r>
            <w:r w:rsidR="00B203FE">
              <w:rPr>
                <w:lang w:val="x-none"/>
              </w:rPr>
              <w:t>141.41</w:t>
            </w:r>
          </w:p>
          <w:p w:rsidR="001C7DA8" w:rsidP="00E81087" w:rsidRDefault="001C7DA8" w14:paraId="256AD426" w14:textId="5BF45A9A">
            <w:pPr>
              <w:jc w:val="center"/>
              <w:rPr>
                <w:lang w:val="x-none"/>
              </w:rPr>
            </w:pPr>
            <w:r>
              <w:rPr>
                <w:lang w:val="x-none"/>
              </w:rPr>
              <w:t>(</w:t>
            </w:r>
            <w:r w:rsidR="00B203FE">
              <w:rPr>
                <w:lang w:val="x-none"/>
              </w:rPr>
              <w:t>152.79</w:t>
            </w:r>
            <w:r>
              <w:rPr>
                <w:lang w:val="x-none"/>
              </w:rPr>
              <w:t>)</w:t>
            </w:r>
          </w:p>
        </w:tc>
        <w:tc>
          <w:tcPr>
            <w:tcW w:w="3117" w:type="dxa"/>
          </w:tcPr>
          <w:p w:rsidR="001C7DA8" w:rsidP="00E81087" w:rsidRDefault="001C7DA8" w14:paraId="0E597C9E" w14:textId="7D6848EE">
            <w:pPr>
              <w:jc w:val="center"/>
              <w:rPr>
                <w:lang w:val="x-none"/>
              </w:rPr>
            </w:pPr>
            <w:r>
              <w:rPr>
                <w:lang w:val="x-none"/>
              </w:rPr>
              <w:t>-</w:t>
            </w:r>
            <w:r w:rsidR="003770E1">
              <w:rPr>
                <w:lang w:val="x-none"/>
              </w:rPr>
              <w:t>108</w:t>
            </w:r>
            <w:r>
              <w:rPr>
                <w:lang w:val="x-none"/>
              </w:rPr>
              <w:t>.</w:t>
            </w:r>
            <w:r w:rsidR="003770E1">
              <w:rPr>
                <w:lang w:val="x-none"/>
              </w:rPr>
              <w:t>42</w:t>
            </w:r>
          </w:p>
          <w:p w:rsidR="001C7DA8" w:rsidP="00E81087" w:rsidRDefault="001C7DA8" w14:paraId="1A0E5F77" w14:textId="5BA2615B">
            <w:pPr>
              <w:jc w:val="center"/>
              <w:rPr>
                <w:lang w:val="x-none"/>
              </w:rPr>
            </w:pPr>
            <w:r>
              <w:rPr>
                <w:lang w:val="x-none"/>
              </w:rPr>
              <w:t>(15</w:t>
            </w:r>
            <w:r w:rsidR="00233860">
              <w:rPr>
                <w:lang w:val="x-none"/>
              </w:rPr>
              <w:t>0</w:t>
            </w:r>
            <w:r>
              <w:rPr>
                <w:lang w:val="x-none"/>
              </w:rPr>
              <w:t>.82)</w:t>
            </w:r>
          </w:p>
        </w:tc>
      </w:tr>
      <w:tr w:rsidR="001C7DA8" w:rsidTr="00E81087" w14:paraId="748666DB" w14:textId="77777777">
        <w:tc>
          <w:tcPr>
            <w:tcW w:w="3116" w:type="dxa"/>
          </w:tcPr>
          <w:p w:rsidRPr="008173D0" w:rsidR="001C7DA8" w:rsidP="00E81087" w:rsidRDefault="001C7DA8" w14:paraId="716D5E51" w14:textId="69688164">
            <w:pPr>
              <w:rPr>
                <w:b/>
                <w:bCs/>
                <w:lang w:val="x-none"/>
              </w:rPr>
            </w:pPr>
            <w:r w:rsidRPr="008173D0">
              <w:rPr>
                <w:b/>
                <w:bCs/>
                <w:lang w:val="x-none"/>
              </w:rPr>
              <w:t xml:space="preserve">Excellent </w:t>
            </w:r>
            <w:r w:rsidR="00C839D4">
              <w:rPr>
                <w:b/>
                <w:bCs/>
                <w:lang w:val="x-none"/>
              </w:rPr>
              <w:t>or</w:t>
            </w:r>
            <w:r w:rsidRPr="008173D0">
              <w:rPr>
                <w:b/>
                <w:bCs/>
                <w:lang w:val="x-none"/>
              </w:rPr>
              <w:t xml:space="preserve"> good </w:t>
            </w:r>
          </w:p>
          <w:p w:rsidRPr="008173D0" w:rsidR="001C7DA8" w:rsidP="00E81087" w:rsidRDefault="001C7DA8" w14:paraId="0BC847AF" w14:textId="77777777">
            <w:pPr>
              <w:rPr>
                <w:b/>
                <w:bCs/>
                <w:lang w:val="x-none"/>
              </w:rPr>
            </w:pPr>
            <w:r w:rsidRPr="008173D0">
              <w:rPr>
                <w:b/>
                <w:bCs/>
                <w:lang w:val="x-none"/>
              </w:rPr>
              <w:t>interior condition</w:t>
            </w:r>
          </w:p>
        </w:tc>
        <w:tc>
          <w:tcPr>
            <w:tcW w:w="3117" w:type="dxa"/>
          </w:tcPr>
          <w:p w:rsidR="001C7DA8" w:rsidP="00E81087" w:rsidRDefault="00B203FE" w14:paraId="1D72BA9A" w14:textId="548AF5C2">
            <w:pPr>
              <w:jc w:val="center"/>
              <w:rPr>
                <w:lang w:val="x-none"/>
              </w:rPr>
            </w:pPr>
            <w:r>
              <w:rPr>
                <w:lang w:val="x-none"/>
              </w:rPr>
              <w:t>11,321.57*</w:t>
            </w:r>
          </w:p>
          <w:p w:rsidR="001C7DA8" w:rsidP="00E81087" w:rsidRDefault="001C7DA8" w14:paraId="556D57FF" w14:textId="40D20808">
            <w:pPr>
              <w:jc w:val="center"/>
              <w:rPr>
                <w:lang w:val="x-none"/>
              </w:rPr>
            </w:pPr>
            <w:r>
              <w:rPr>
                <w:lang w:val="x-none"/>
              </w:rPr>
              <w:t>(5,</w:t>
            </w:r>
            <w:r w:rsidR="00B203FE">
              <w:rPr>
                <w:lang w:val="x-none"/>
              </w:rPr>
              <w:t>093</w:t>
            </w:r>
            <w:r>
              <w:rPr>
                <w:lang w:val="x-none"/>
              </w:rPr>
              <w:t>.</w:t>
            </w:r>
            <w:r w:rsidR="00B203FE">
              <w:rPr>
                <w:lang w:val="x-none"/>
              </w:rPr>
              <w:t>80</w:t>
            </w:r>
            <w:r>
              <w:rPr>
                <w:lang w:val="x-none"/>
              </w:rPr>
              <w:t>)</w:t>
            </w:r>
          </w:p>
        </w:tc>
        <w:tc>
          <w:tcPr>
            <w:tcW w:w="3117" w:type="dxa"/>
          </w:tcPr>
          <w:p w:rsidR="001C7DA8" w:rsidP="00E81087" w:rsidRDefault="00233860" w14:paraId="5ED5B85D" w14:textId="7BECF2F3">
            <w:pPr>
              <w:jc w:val="center"/>
              <w:rPr>
                <w:lang w:val="x-none"/>
              </w:rPr>
            </w:pPr>
            <w:r>
              <w:rPr>
                <w:lang w:val="x-none"/>
              </w:rPr>
              <w:t>11,707.59*</w:t>
            </w:r>
          </w:p>
          <w:p w:rsidR="001C7DA8" w:rsidP="00E81087" w:rsidRDefault="001C7DA8" w14:paraId="480EA2BF" w14:textId="51180EC7">
            <w:pPr>
              <w:jc w:val="center"/>
              <w:rPr>
                <w:lang w:val="x-none"/>
              </w:rPr>
            </w:pPr>
            <w:r>
              <w:rPr>
                <w:lang w:val="x-none"/>
              </w:rPr>
              <w:t>(4,</w:t>
            </w:r>
            <w:r w:rsidR="00233860">
              <w:rPr>
                <w:lang w:val="x-none"/>
              </w:rPr>
              <w:t>8</w:t>
            </w:r>
            <w:r>
              <w:rPr>
                <w:lang w:val="x-none"/>
              </w:rPr>
              <w:t>52.</w:t>
            </w:r>
            <w:r w:rsidR="00233860">
              <w:rPr>
                <w:lang w:val="x-none"/>
              </w:rPr>
              <w:t>65</w:t>
            </w:r>
            <w:r>
              <w:rPr>
                <w:lang w:val="x-none"/>
              </w:rPr>
              <w:t>)</w:t>
            </w:r>
          </w:p>
        </w:tc>
      </w:tr>
      <w:tr w:rsidR="001C7DA8" w:rsidTr="00E81087" w14:paraId="1CEEF161" w14:textId="77777777">
        <w:tc>
          <w:tcPr>
            <w:tcW w:w="3116" w:type="dxa"/>
          </w:tcPr>
          <w:p w:rsidRPr="008173D0" w:rsidR="001C7DA8" w:rsidP="00E81087" w:rsidRDefault="001C7DA8" w14:paraId="6324C7DB" w14:textId="77777777">
            <w:pPr>
              <w:rPr>
                <w:b/>
                <w:bCs/>
                <w:lang w:val="x-none"/>
              </w:rPr>
            </w:pPr>
            <w:r w:rsidRPr="008173D0">
              <w:rPr>
                <w:b/>
                <w:bCs/>
                <w:lang w:val="x-none"/>
              </w:rPr>
              <w:t>Good street view</w:t>
            </w:r>
          </w:p>
        </w:tc>
        <w:tc>
          <w:tcPr>
            <w:tcW w:w="3117" w:type="dxa"/>
          </w:tcPr>
          <w:p w:rsidR="001C7DA8" w:rsidP="00E81087" w:rsidRDefault="00B203FE" w14:paraId="151416C5" w14:textId="5C7EDADE">
            <w:pPr>
              <w:jc w:val="center"/>
              <w:rPr>
                <w:lang w:val="x-none"/>
              </w:rPr>
            </w:pPr>
            <w:r>
              <w:rPr>
                <w:lang w:val="x-none"/>
              </w:rPr>
              <w:t>7,100.04</w:t>
            </w:r>
          </w:p>
          <w:p w:rsidR="001C7DA8" w:rsidP="00E81087" w:rsidRDefault="001C7DA8" w14:paraId="3EBA40DC" w14:textId="1D641FD8">
            <w:pPr>
              <w:jc w:val="center"/>
              <w:rPr>
                <w:lang w:val="x-none"/>
              </w:rPr>
            </w:pPr>
            <w:r>
              <w:rPr>
                <w:lang w:val="x-none"/>
              </w:rPr>
              <w:t>(</w:t>
            </w:r>
            <w:r w:rsidR="00B203FE">
              <w:rPr>
                <w:lang w:val="x-none"/>
              </w:rPr>
              <w:t>5,918.47</w:t>
            </w:r>
            <w:r>
              <w:rPr>
                <w:lang w:val="x-none"/>
              </w:rPr>
              <w:t>)</w:t>
            </w:r>
          </w:p>
        </w:tc>
        <w:tc>
          <w:tcPr>
            <w:tcW w:w="3117" w:type="dxa"/>
          </w:tcPr>
          <w:p w:rsidR="001C7DA8" w:rsidP="00E81087" w:rsidRDefault="00233860" w14:paraId="0A5701BB" w14:textId="3A6A532C">
            <w:pPr>
              <w:jc w:val="center"/>
              <w:rPr>
                <w:lang w:val="x-none"/>
              </w:rPr>
            </w:pPr>
            <w:r>
              <w:rPr>
                <w:lang w:val="x-none"/>
              </w:rPr>
              <w:t>4,043.17</w:t>
            </w:r>
          </w:p>
          <w:p w:rsidR="001C7DA8" w:rsidP="00E81087" w:rsidRDefault="001C7DA8" w14:paraId="46EA1330" w14:textId="6F505BD8">
            <w:pPr>
              <w:jc w:val="center"/>
              <w:rPr>
                <w:lang w:val="x-none"/>
              </w:rPr>
            </w:pPr>
            <w:r>
              <w:rPr>
                <w:lang w:val="x-none"/>
              </w:rPr>
              <w:t>(6,</w:t>
            </w:r>
            <w:r w:rsidR="004257DB">
              <w:rPr>
                <w:lang w:val="x-none"/>
              </w:rPr>
              <w:t>018</w:t>
            </w:r>
            <w:r>
              <w:rPr>
                <w:lang w:val="x-none"/>
              </w:rPr>
              <w:t>.</w:t>
            </w:r>
            <w:r w:rsidR="004257DB">
              <w:rPr>
                <w:lang w:val="x-none"/>
              </w:rPr>
              <w:t>93</w:t>
            </w:r>
            <w:r>
              <w:rPr>
                <w:lang w:val="x-none"/>
              </w:rPr>
              <w:t>)</w:t>
            </w:r>
          </w:p>
        </w:tc>
      </w:tr>
      <w:tr w:rsidR="001C7DA8" w:rsidTr="00E81087" w14:paraId="74A74618" w14:textId="77777777">
        <w:tc>
          <w:tcPr>
            <w:tcW w:w="3116" w:type="dxa"/>
          </w:tcPr>
          <w:p w:rsidRPr="008173D0" w:rsidR="001C7DA8" w:rsidP="00E81087" w:rsidRDefault="001C7DA8" w14:paraId="62584531" w14:textId="77777777">
            <w:pPr>
              <w:rPr>
                <w:b/>
                <w:bCs/>
                <w:lang w:val="x-none"/>
              </w:rPr>
            </w:pPr>
            <w:r w:rsidRPr="008173D0">
              <w:rPr>
                <w:b/>
                <w:bCs/>
                <w:lang w:val="x-none"/>
              </w:rPr>
              <w:t>Pool</w:t>
            </w:r>
          </w:p>
        </w:tc>
        <w:tc>
          <w:tcPr>
            <w:tcW w:w="3117" w:type="dxa"/>
          </w:tcPr>
          <w:p w:rsidR="001C7DA8" w:rsidP="00E81087" w:rsidRDefault="00B203FE" w14:paraId="6F635572" w14:textId="24BBF2FF">
            <w:pPr>
              <w:jc w:val="center"/>
              <w:rPr>
                <w:lang w:val="x-none"/>
              </w:rPr>
            </w:pPr>
            <w:r>
              <w:rPr>
                <w:lang w:val="x-none"/>
              </w:rPr>
              <w:t>8,753.96</w:t>
            </w:r>
          </w:p>
          <w:p w:rsidR="001C7DA8" w:rsidP="00E81087" w:rsidRDefault="001C7DA8" w14:paraId="50D1DECA" w14:textId="057EFC52">
            <w:pPr>
              <w:jc w:val="center"/>
              <w:rPr>
                <w:lang w:val="x-none"/>
              </w:rPr>
            </w:pPr>
            <w:r>
              <w:rPr>
                <w:lang w:val="x-none"/>
              </w:rPr>
              <w:t>(</w:t>
            </w:r>
            <w:r w:rsidR="00B203FE">
              <w:rPr>
                <w:lang w:val="x-none"/>
              </w:rPr>
              <w:t>7,196.48</w:t>
            </w:r>
            <w:r>
              <w:rPr>
                <w:lang w:val="x-none"/>
              </w:rPr>
              <w:t>)</w:t>
            </w:r>
          </w:p>
        </w:tc>
        <w:tc>
          <w:tcPr>
            <w:tcW w:w="3117" w:type="dxa"/>
          </w:tcPr>
          <w:p w:rsidR="001C7DA8" w:rsidP="00E81087" w:rsidRDefault="004257DB" w14:paraId="1E5CC646" w14:textId="3487396E">
            <w:pPr>
              <w:jc w:val="center"/>
              <w:rPr>
                <w:lang w:val="x-none"/>
              </w:rPr>
            </w:pPr>
            <w:r>
              <w:rPr>
                <w:lang w:val="x-none"/>
              </w:rPr>
              <w:t>6,932.54</w:t>
            </w:r>
          </w:p>
          <w:p w:rsidR="001C7DA8" w:rsidP="00E81087" w:rsidRDefault="001C7DA8" w14:paraId="682F2B91" w14:textId="1444DA6B">
            <w:pPr>
              <w:jc w:val="center"/>
              <w:rPr>
                <w:lang w:val="x-none"/>
              </w:rPr>
            </w:pPr>
            <w:r>
              <w:rPr>
                <w:lang w:val="x-none"/>
              </w:rPr>
              <w:t>(7,</w:t>
            </w:r>
            <w:r w:rsidR="004257DB">
              <w:rPr>
                <w:lang w:val="x-none"/>
              </w:rPr>
              <w:t>054</w:t>
            </w:r>
            <w:r>
              <w:rPr>
                <w:lang w:val="x-none"/>
              </w:rPr>
              <w:t>.06)</w:t>
            </w:r>
          </w:p>
        </w:tc>
      </w:tr>
      <w:tr w:rsidR="001C7DA8" w:rsidTr="00E81087" w14:paraId="7D6CF0C1" w14:textId="77777777">
        <w:tc>
          <w:tcPr>
            <w:tcW w:w="3116" w:type="dxa"/>
          </w:tcPr>
          <w:p w:rsidRPr="008173D0" w:rsidR="001C7DA8" w:rsidP="00E81087" w:rsidRDefault="001C7DA8" w14:paraId="5039008D" w14:textId="77777777">
            <w:pPr>
              <w:rPr>
                <w:b/>
                <w:bCs/>
                <w:lang w:val="x-none"/>
              </w:rPr>
            </w:pPr>
            <w:r w:rsidRPr="008173D0">
              <w:rPr>
                <w:b/>
                <w:bCs/>
                <w:lang w:val="x-none"/>
              </w:rPr>
              <w:t>R-squared</w:t>
            </w:r>
          </w:p>
        </w:tc>
        <w:tc>
          <w:tcPr>
            <w:tcW w:w="3117" w:type="dxa"/>
          </w:tcPr>
          <w:p w:rsidR="001C7DA8" w:rsidP="00E81087" w:rsidRDefault="001C7DA8" w14:paraId="35D7088D" w14:textId="3BF1D8F7">
            <w:pPr>
              <w:jc w:val="center"/>
              <w:rPr>
                <w:lang w:val="x-none"/>
              </w:rPr>
            </w:pPr>
            <w:r>
              <w:rPr>
                <w:lang w:val="x-none"/>
              </w:rPr>
              <w:t>0.3</w:t>
            </w:r>
            <w:r w:rsidR="00B203FE">
              <w:rPr>
                <w:lang w:val="x-none"/>
              </w:rPr>
              <w:t>1</w:t>
            </w:r>
          </w:p>
        </w:tc>
        <w:tc>
          <w:tcPr>
            <w:tcW w:w="3117" w:type="dxa"/>
          </w:tcPr>
          <w:p w:rsidR="001C7DA8" w:rsidP="00E81087" w:rsidRDefault="001C7DA8" w14:paraId="156FCF35" w14:textId="77777777">
            <w:pPr>
              <w:jc w:val="center"/>
              <w:rPr>
                <w:lang w:val="x-none"/>
              </w:rPr>
            </w:pPr>
            <w:r>
              <w:rPr>
                <w:lang w:val="x-none"/>
              </w:rPr>
              <w:t>0.34</w:t>
            </w:r>
          </w:p>
        </w:tc>
      </w:tr>
      <w:tr w:rsidR="001C7DA8" w:rsidTr="00E81087" w14:paraId="53B5A89C" w14:textId="77777777">
        <w:tc>
          <w:tcPr>
            <w:tcW w:w="3116" w:type="dxa"/>
          </w:tcPr>
          <w:p w:rsidRPr="008173D0" w:rsidR="001C7DA8" w:rsidP="00E81087" w:rsidRDefault="001C7DA8" w14:paraId="575D0769" w14:textId="77777777">
            <w:pPr>
              <w:rPr>
                <w:b/>
                <w:bCs/>
                <w:lang w:val="x-none"/>
              </w:rPr>
            </w:pPr>
            <w:r w:rsidRPr="008173D0">
              <w:rPr>
                <w:b/>
                <w:bCs/>
                <w:lang w:val="x-none"/>
              </w:rPr>
              <w:t>Adjust R-squared</w:t>
            </w:r>
          </w:p>
        </w:tc>
        <w:tc>
          <w:tcPr>
            <w:tcW w:w="3117" w:type="dxa"/>
          </w:tcPr>
          <w:p w:rsidR="001C7DA8" w:rsidP="00E81087" w:rsidRDefault="001C7DA8" w14:paraId="26F2252E" w14:textId="77777777">
            <w:pPr>
              <w:jc w:val="center"/>
              <w:rPr>
                <w:lang w:val="x-none"/>
              </w:rPr>
            </w:pPr>
            <w:r>
              <w:rPr>
                <w:lang w:val="x-none"/>
              </w:rPr>
              <w:t>0.27</w:t>
            </w:r>
          </w:p>
        </w:tc>
        <w:tc>
          <w:tcPr>
            <w:tcW w:w="3117" w:type="dxa"/>
          </w:tcPr>
          <w:p w:rsidR="001C7DA8" w:rsidP="00E81087" w:rsidRDefault="001C7DA8" w14:paraId="32892DFA" w14:textId="7AB406E9">
            <w:pPr>
              <w:jc w:val="center"/>
              <w:rPr>
                <w:lang w:val="x-none"/>
              </w:rPr>
            </w:pPr>
            <w:r>
              <w:rPr>
                <w:lang w:val="x-none"/>
              </w:rPr>
              <w:t>0.</w:t>
            </w:r>
            <w:r w:rsidR="004257DB">
              <w:rPr>
                <w:lang w:val="x-none"/>
              </w:rPr>
              <w:t>29</w:t>
            </w:r>
          </w:p>
        </w:tc>
      </w:tr>
      <w:tr w:rsidR="001C7DA8" w:rsidTr="00E81087" w14:paraId="07F5BD1A" w14:textId="77777777">
        <w:tc>
          <w:tcPr>
            <w:tcW w:w="9350" w:type="dxa"/>
            <w:gridSpan w:val="3"/>
          </w:tcPr>
          <w:p w:rsidR="001C7DA8" w:rsidP="00E81087" w:rsidRDefault="001C7DA8" w14:paraId="7B124BE0" w14:textId="77777777">
            <w:pPr>
              <w:rPr>
                <w:lang w:val="x-none"/>
              </w:rPr>
            </w:pPr>
            <w:r>
              <w:rPr>
                <w:lang w:val="x-none"/>
              </w:rPr>
              <w:t>Number of observations is 104.</w:t>
            </w:r>
          </w:p>
        </w:tc>
      </w:tr>
      <w:tr w:rsidR="001C7DA8" w:rsidTr="00E81087" w14:paraId="13BDE961" w14:textId="77777777">
        <w:tc>
          <w:tcPr>
            <w:tcW w:w="9350" w:type="dxa"/>
            <w:gridSpan w:val="3"/>
          </w:tcPr>
          <w:p w:rsidR="001C7DA8" w:rsidP="00E81087" w:rsidRDefault="001C7DA8" w14:paraId="79643122" w14:textId="30C9499F">
            <w:pPr>
              <w:rPr>
                <w:lang w:val="x-none"/>
              </w:rPr>
            </w:pPr>
            <w:r>
              <w:rPr>
                <w:lang w:val="x-none"/>
              </w:rPr>
              <w:t>Standard errors are in parentheses</w:t>
            </w:r>
            <w:r w:rsidR="00DA681F">
              <w:rPr>
                <w:lang w:val="x-none"/>
              </w:rPr>
              <w:t>.</w:t>
            </w:r>
          </w:p>
        </w:tc>
      </w:tr>
      <w:tr w:rsidR="001C7DA8" w:rsidTr="00E81087" w14:paraId="0B667789" w14:textId="77777777">
        <w:tc>
          <w:tcPr>
            <w:tcW w:w="9350" w:type="dxa"/>
            <w:gridSpan w:val="3"/>
          </w:tcPr>
          <w:p w:rsidR="001C7DA8" w:rsidP="00E81087" w:rsidRDefault="001C7DA8" w14:paraId="77AEE3CF" w14:textId="77777777">
            <w:pPr>
              <w:rPr>
                <w:lang w:val="x-none"/>
              </w:rPr>
            </w:pPr>
            <w:r>
              <w:rPr>
                <w:lang w:val="x-none"/>
              </w:rPr>
              <w:t>*** significant at 0.1%, ** significant at 1%, * significant at 5%</w:t>
            </w:r>
          </w:p>
        </w:tc>
      </w:tr>
    </w:tbl>
    <w:p w:rsidR="006E7CE8" w:rsidP="7EF77427" w:rsidRDefault="006E7CE8" w14:paraId="25A05DEE" w14:textId="77777777">
      <w:pPr>
        <w:jc w:val="both"/>
        <w:rPr>
          <w:rFonts w:cstheme="minorHAnsi"/>
          <w:b/>
          <w:bCs/>
          <w:u w:val="single"/>
          <w:lang w:val="en-US"/>
        </w:rPr>
      </w:pPr>
    </w:p>
    <w:p w:rsidR="005312E1" w:rsidP="7EF77427" w:rsidRDefault="00A43ACB" w14:paraId="6C65418A" w14:textId="1E87D7D8">
      <w:pPr>
        <w:jc w:val="both"/>
        <w:rPr>
          <w:rFonts w:cstheme="minorHAnsi"/>
          <w:lang w:val="en-US"/>
        </w:rPr>
      </w:pPr>
      <w:r>
        <w:rPr>
          <w:rFonts w:cstheme="minorHAnsi"/>
          <w:lang w:val="en-US"/>
        </w:rPr>
        <w:t>As expected,</w:t>
      </w:r>
      <w:r w:rsidR="0043700A">
        <w:rPr>
          <w:rFonts w:cstheme="minorHAnsi"/>
          <w:lang w:val="en-US"/>
        </w:rPr>
        <w:t xml:space="preserve"> the magnitude of</w:t>
      </w:r>
      <w:r>
        <w:rPr>
          <w:rFonts w:cstheme="minorHAnsi"/>
          <w:lang w:val="en-US"/>
        </w:rPr>
        <w:t xml:space="preserve"> </w:t>
      </w:r>
      <w:r w:rsidR="0043700A">
        <w:rPr>
          <w:rFonts w:cstheme="minorHAnsi"/>
          <w:lang w:val="en-US"/>
        </w:rPr>
        <w:t xml:space="preserve">frontage area is positive and highly statistically significant </w:t>
      </w:r>
      <w:r w:rsidR="005E1371">
        <w:rPr>
          <w:rFonts w:cstheme="minorHAnsi"/>
          <w:lang w:val="en-US"/>
        </w:rPr>
        <w:t xml:space="preserve">to the property value. </w:t>
      </w:r>
      <w:r w:rsidR="00D93C2A">
        <w:rPr>
          <w:rFonts w:cstheme="minorHAnsi"/>
          <w:lang w:val="en-US"/>
        </w:rPr>
        <w:t xml:space="preserve">Controlling for </w:t>
      </w:r>
      <w:r w:rsidR="00A863A9">
        <w:rPr>
          <w:rFonts w:cstheme="minorHAnsi"/>
          <w:lang w:val="en-US"/>
        </w:rPr>
        <w:t>the measure of traffic, house age, interior condition, street view and the presence of pool, each additional</w:t>
      </w:r>
      <w:r w:rsidR="005312E1">
        <w:rPr>
          <w:rFonts w:cstheme="minorHAnsi"/>
          <w:lang w:val="en-US"/>
        </w:rPr>
        <w:t xml:space="preserve"> square footage of the property is associated to </w:t>
      </w:r>
      <w:r w:rsidR="00A863A9">
        <w:rPr>
          <w:rFonts w:cstheme="minorHAnsi"/>
          <w:lang w:val="en-US"/>
        </w:rPr>
        <w:t xml:space="preserve">the </w:t>
      </w:r>
      <w:r w:rsidR="00A863A9">
        <w:rPr>
          <w:rFonts w:cstheme="minorHAnsi"/>
          <w:lang w:val="en-US"/>
        </w:rPr>
        <w:lastRenderedPageBreak/>
        <w:t xml:space="preserve">predicted increase in property value at </w:t>
      </w:r>
      <w:r w:rsidR="00D02CE5">
        <w:rPr>
          <w:rFonts w:cstheme="minorHAnsi"/>
          <w:lang w:val="en-US"/>
        </w:rPr>
        <w:t>$36.50 (in model 1) and $35.70 (in model 2) on average</w:t>
      </w:r>
      <w:r w:rsidR="00495986">
        <w:rPr>
          <w:rFonts w:cstheme="minorHAnsi"/>
          <w:lang w:val="en-US"/>
        </w:rPr>
        <w:t>, at 0.1% significance level</w:t>
      </w:r>
      <w:r w:rsidR="00D02CE5">
        <w:rPr>
          <w:rFonts w:cstheme="minorHAnsi"/>
          <w:lang w:val="en-US"/>
        </w:rPr>
        <w:t>.</w:t>
      </w:r>
    </w:p>
    <w:p w:rsidR="005312E1" w:rsidP="7EF77427" w:rsidRDefault="005312E1" w14:paraId="5081C12E" w14:textId="77777777">
      <w:pPr>
        <w:jc w:val="both"/>
        <w:rPr>
          <w:rFonts w:cstheme="minorHAnsi"/>
          <w:lang w:val="en-US"/>
        </w:rPr>
      </w:pPr>
    </w:p>
    <w:p w:rsidR="001F12CC" w:rsidP="7EF77427" w:rsidRDefault="00524B7C" w14:paraId="211DE545" w14:textId="46A5C5BD">
      <w:pPr>
        <w:jc w:val="both"/>
        <w:rPr>
          <w:rFonts w:cstheme="minorHAnsi"/>
          <w:lang w:val="en-US"/>
        </w:rPr>
      </w:pPr>
      <w:r>
        <w:rPr>
          <w:rFonts w:cstheme="minorHAnsi"/>
          <w:lang w:val="en-US"/>
        </w:rPr>
        <w:t xml:space="preserve">Moreover, </w:t>
      </w:r>
      <w:r w:rsidR="005312E1">
        <w:rPr>
          <w:rFonts w:cstheme="minorHAnsi"/>
          <w:lang w:val="en-US"/>
        </w:rPr>
        <w:t xml:space="preserve">properties </w:t>
      </w:r>
      <w:r>
        <w:rPr>
          <w:rFonts w:cstheme="minorHAnsi"/>
          <w:lang w:val="en-US"/>
        </w:rPr>
        <w:t xml:space="preserve">with excellent or good interior condition </w:t>
      </w:r>
      <w:r w:rsidR="00E76620">
        <w:rPr>
          <w:rFonts w:cstheme="minorHAnsi"/>
          <w:lang w:val="en-US"/>
        </w:rPr>
        <w:t>are</w:t>
      </w:r>
      <w:r w:rsidR="009B2FB0">
        <w:rPr>
          <w:rFonts w:cstheme="minorHAnsi"/>
          <w:lang w:val="en-US"/>
        </w:rPr>
        <w:t xml:space="preserve"> </w:t>
      </w:r>
      <w:r w:rsidR="00793559">
        <w:rPr>
          <w:rFonts w:cstheme="minorHAnsi"/>
          <w:lang w:val="en-US"/>
        </w:rPr>
        <w:t xml:space="preserve">highly </w:t>
      </w:r>
      <w:r w:rsidR="009B2FB0">
        <w:rPr>
          <w:rFonts w:cstheme="minorHAnsi"/>
          <w:lang w:val="en-US"/>
        </w:rPr>
        <w:t>substanti</w:t>
      </w:r>
      <w:r w:rsidR="00793559">
        <w:rPr>
          <w:rFonts w:cstheme="minorHAnsi"/>
          <w:lang w:val="en-US"/>
        </w:rPr>
        <w:t>vely significant</w:t>
      </w:r>
      <w:r w:rsidR="00834EB6">
        <w:rPr>
          <w:rFonts w:cstheme="minorHAnsi"/>
          <w:lang w:val="en-US"/>
        </w:rPr>
        <w:t xml:space="preserve">, with an expected </w:t>
      </w:r>
      <w:r w:rsidR="00440E3B">
        <w:rPr>
          <w:rFonts w:cstheme="minorHAnsi"/>
          <w:lang w:val="en-US"/>
        </w:rPr>
        <w:t xml:space="preserve">premium at </w:t>
      </w:r>
      <w:r w:rsidR="00F64268">
        <w:rPr>
          <w:rFonts w:cstheme="minorHAnsi"/>
          <w:lang w:val="en-US"/>
        </w:rPr>
        <w:t>$</w:t>
      </w:r>
      <w:r w:rsidR="00440E3B">
        <w:rPr>
          <w:rFonts w:cstheme="minorHAnsi"/>
          <w:lang w:val="en-US"/>
        </w:rPr>
        <w:t>11,</w:t>
      </w:r>
      <w:r w:rsidR="00E76620">
        <w:rPr>
          <w:rFonts w:cstheme="minorHAnsi"/>
          <w:lang w:val="en-US"/>
        </w:rPr>
        <w:t>322</w:t>
      </w:r>
      <w:r w:rsidR="005B73D2">
        <w:rPr>
          <w:rFonts w:cstheme="minorHAnsi"/>
          <w:lang w:val="en-US"/>
        </w:rPr>
        <w:t xml:space="preserve"> in model 1 and $11,</w:t>
      </w:r>
      <w:r w:rsidR="00E76620">
        <w:rPr>
          <w:rFonts w:cstheme="minorHAnsi"/>
          <w:lang w:val="en-US"/>
        </w:rPr>
        <w:t>708</w:t>
      </w:r>
      <w:r w:rsidR="005B73D2">
        <w:rPr>
          <w:rFonts w:cstheme="minorHAnsi"/>
          <w:lang w:val="en-US"/>
        </w:rPr>
        <w:t xml:space="preserve"> in model 2</w:t>
      </w:r>
      <w:r w:rsidR="00EE604F">
        <w:rPr>
          <w:rFonts w:cstheme="minorHAnsi"/>
          <w:lang w:val="en-US"/>
        </w:rPr>
        <w:t xml:space="preserve">, on average, </w:t>
      </w:r>
      <w:r w:rsidR="001D5C5B">
        <w:rPr>
          <w:rFonts w:cstheme="minorHAnsi"/>
          <w:lang w:val="en-US"/>
        </w:rPr>
        <w:t xml:space="preserve">than </w:t>
      </w:r>
      <w:r w:rsidR="005312E1">
        <w:rPr>
          <w:rFonts w:cstheme="minorHAnsi"/>
          <w:lang w:val="en-US"/>
        </w:rPr>
        <w:t>properties</w:t>
      </w:r>
      <w:r w:rsidR="001D5C5B">
        <w:rPr>
          <w:rFonts w:cstheme="minorHAnsi"/>
          <w:lang w:val="en-US"/>
        </w:rPr>
        <w:t xml:space="preserve"> with average or fair interior condition, </w:t>
      </w:r>
      <w:r w:rsidR="00C958AF">
        <w:rPr>
          <w:rFonts w:cstheme="minorHAnsi"/>
          <w:lang w:val="en-US"/>
        </w:rPr>
        <w:t xml:space="preserve">at 5% </w:t>
      </w:r>
      <w:r w:rsidR="00990DD2">
        <w:rPr>
          <w:rFonts w:cstheme="minorHAnsi"/>
        </w:rPr>
        <w:t>significance level</w:t>
      </w:r>
      <w:r w:rsidR="00990DD2">
        <w:rPr>
          <w:rFonts w:cstheme="minorHAnsi"/>
          <w:lang w:val="en-US"/>
        </w:rPr>
        <w:t xml:space="preserve"> </w:t>
      </w:r>
      <w:r w:rsidR="00C958AF">
        <w:rPr>
          <w:rFonts w:cstheme="minorHAnsi"/>
          <w:lang w:val="en-US"/>
        </w:rPr>
        <w:t>level</w:t>
      </w:r>
      <w:r w:rsidR="00EE604F">
        <w:rPr>
          <w:rFonts w:cstheme="minorHAnsi"/>
          <w:lang w:val="en-US"/>
        </w:rPr>
        <w:t xml:space="preserve">, controlling </w:t>
      </w:r>
      <w:r w:rsidR="00721867">
        <w:rPr>
          <w:rFonts w:cstheme="minorHAnsi"/>
          <w:lang w:val="en-US"/>
        </w:rPr>
        <w:t>frontage area, measure of traffic, house air, street view and the presence of pool</w:t>
      </w:r>
      <w:r w:rsidR="00C958AF">
        <w:rPr>
          <w:rFonts w:cstheme="minorHAnsi"/>
          <w:lang w:val="en-US"/>
        </w:rPr>
        <w:t xml:space="preserve">. </w:t>
      </w:r>
    </w:p>
    <w:p w:rsidR="001F12CC" w:rsidP="7EF77427" w:rsidRDefault="001F12CC" w14:paraId="50C198E7" w14:textId="77777777">
      <w:pPr>
        <w:jc w:val="both"/>
        <w:rPr>
          <w:rFonts w:cstheme="minorHAnsi"/>
          <w:lang w:val="en-US"/>
        </w:rPr>
      </w:pPr>
    </w:p>
    <w:p w:rsidRPr="00A43ACB" w:rsidR="00DF71AE" w:rsidP="7EF77427" w:rsidRDefault="0041748B" w14:paraId="63F0C643" w14:textId="4977AA78">
      <w:pPr>
        <w:jc w:val="both"/>
        <w:rPr>
          <w:rFonts w:cstheme="minorHAnsi"/>
          <w:lang w:val="en-US"/>
        </w:rPr>
      </w:pPr>
      <w:r>
        <w:rPr>
          <w:rFonts w:cstheme="minorHAnsi"/>
          <w:lang w:val="en-US"/>
        </w:rPr>
        <w:t xml:space="preserve">Other features that contribute premium to the property value include good street view and presence of pool. </w:t>
      </w:r>
      <w:r w:rsidR="00DA43A1">
        <w:rPr>
          <w:rFonts w:cstheme="minorHAnsi"/>
          <w:lang w:val="en-US"/>
        </w:rPr>
        <w:t xml:space="preserve">Controlling </w:t>
      </w:r>
      <w:r w:rsidR="00165ECA">
        <w:rPr>
          <w:rFonts w:cstheme="minorHAnsi"/>
          <w:lang w:val="en-US"/>
        </w:rPr>
        <w:t xml:space="preserve">frontage area, measure of traffic, </w:t>
      </w:r>
      <w:r w:rsidR="00752532">
        <w:rPr>
          <w:rFonts w:cstheme="minorHAnsi"/>
          <w:lang w:val="en-US"/>
        </w:rPr>
        <w:t xml:space="preserve">house age, </w:t>
      </w:r>
      <w:r w:rsidR="00165ECA">
        <w:rPr>
          <w:rFonts w:cstheme="minorHAnsi"/>
          <w:lang w:val="en-US"/>
        </w:rPr>
        <w:t xml:space="preserve">interior condition, </w:t>
      </w:r>
      <w:r w:rsidR="00752532">
        <w:rPr>
          <w:rFonts w:cstheme="minorHAnsi"/>
          <w:lang w:val="en-US"/>
        </w:rPr>
        <w:t>and the presence of pool</w:t>
      </w:r>
      <w:r w:rsidR="00DA43A1">
        <w:rPr>
          <w:rFonts w:cstheme="minorHAnsi"/>
          <w:lang w:val="en-US"/>
        </w:rPr>
        <w:t xml:space="preserve">, </w:t>
      </w:r>
      <w:r w:rsidR="000A7709">
        <w:rPr>
          <w:rFonts w:cstheme="minorHAnsi"/>
          <w:lang w:val="en-US"/>
        </w:rPr>
        <w:t xml:space="preserve">on average, </w:t>
      </w:r>
      <w:r w:rsidR="00DA43A1">
        <w:rPr>
          <w:rFonts w:cstheme="minorHAnsi"/>
          <w:lang w:val="en-US"/>
        </w:rPr>
        <w:t xml:space="preserve">the premium associated with </w:t>
      </w:r>
      <w:r w:rsidR="000A7709">
        <w:rPr>
          <w:rFonts w:cstheme="minorHAnsi"/>
          <w:lang w:val="en-US"/>
        </w:rPr>
        <w:t>a good view relative to an average or fair view is $</w:t>
      </w:r>
      <w:r w:rsidR="005054F5">
        <w:rPr>
          <w:rFonts w:cstheme="minorHAnsi"/>
          <w:lang w:val="en-US"/>
        </w:rPr>
        <w:t>7,100</w:t>
      </w:r>
      <w:r w:rsidR="000A7709">
        <w:rPr>
          <w:rFonts w:cstheme="minorHAnsi"/>
          <w:lang w:val="en-US"/>
        </w:rPr>
        <w:t xml:space="preserve"> (in model 1) and $</w:t>
      </w:r>
      <w:r w:rsidR="005054F5">
        <w:rPr>
          <w:rFonts w:cstheme="minorHAnsi"/>
          <w:lang w:val="en-US"/>
        </w:rPr>
        <w:t>4,043</w:t>
      </w:r>
      <w:r w:rsidR="000A7709">
        <w:rPr>
          <w:rFonts w:cstheme="minorHAnsi"/>
          <w:lang w:val="en-US"/>
        </w:rPr>
        <w:t xml:space="preserve"> (in model 2)</w:t>
      </w:r>
      <w:r w:rsidR="00752532">
        <w:rPr>
          <w:rFonts w:cstheme="minorHAnsi"/>
          <w:lang w:val="en-US"/>
        </w:rPr>
        <w:t>.</w:t>
      </w:r>
      <w:r w:rsidR="001F12CC">
        <w:rPr>
          <w:rFonts w:cstheme="minorHAnsi"/>
          <w:lang w:val="en-US"/>
        </w:rPr>
        <w:t xml:space="preserve"> </w:t>
      </w:r>
      <w:r w:rsidR="009C0FF7">
        <w:rPr>
          <w:rFonts w:cstheme="minorHAnsi"/>
          <w:lang w:val="en-US"/>
        </w:rPr>
        <w:t xml:space="preserve">Similarly, controlling </w:t>
      </w:r>
      <w:r w:rsidR="001F12CC">
        <w:rPr>
          <w:rFonts w:cstheme="minorHAnsi"/>
          <w:lang w:val="en-US"/>
        </w:rPr>
        <w:t>frontage area, measure of traffic, house age, interior condition, and street view</w:t>
      </w:r>
      <w:r w:rsidR="009C0FF7">
        <w:rPr>
          <w:rFonts w:cstheme="minorHAnsi"/>
          <w:lang w:val="en-US"/>
        </w:rPr>
        <w:t xml:space="preserve">, </w:t>
      </w:r>
      <w:r w:rsidR="001F12CC">
        <w:rPr>
          <w:rFonts w:cstheme="minorHAnsi"/>
          <w:lang w:val="en-US"/>
        </w:rPr>
        <w:t xml:space="preserve">properties with a pool is expected to value $8,754 (in model 1) and $6,933 (in model 2) more than properties </w:t>
      </w:r>
      <w:r w:rsidR="005054F5">
        <w:rPr>
          <w:rFonts w:cstheme="minorHAnsi"/>
          <w:lang w:val="en-US"/>
        </w:rPr>
        <w:t>without a pool.</w:t>
      </w:r>
    </w:p>
    <w:p w:rsidR="00DF71AE" w:rsidP="7EF77427" w:rsidRDefault="00DF71AE" w14:paraId="4F392091" w14:textId="77777777">
      <w:pPr>
        <w:jc w:val="both"/>
        <w:rPr>
          <w:rFonts w:cstheme="minorHAnsi"/>
          <w:b/>
          <w:bCs/>
          <w:u w:val="single"/>
          <w:lang w:val="en-US"/>
        </w:rPr>
      </w:pPr>
    </w:p>
    <w:p w:rsidR="004B5FC8" w:rsidP="7EF77427" w:rsidRDefault="004B5FC8" w14:paraId="75D36686" w14:textId="0F21C4CE">
      <w:pPr>
        <w:jc w:val="both"/>
        <w:rPr>
          <w:rFonts w:cstheme="minorHAnsi"/>
        </w:rPr>
      </w:pPr>
      <w:r>
        <w:rPr>
          <w:rFonts w:cstheme="minorHAnsi"/>
        </w:rPr>
        <w:t xml:space="preserve">On the other hand, the negative magnitude on </w:t>
      </w:r>
      <w:r w:rsidR="00344D77">
        <w:rPr>
          <w:rFonts w:cstheme="minorHAnsi"/>
        </w:rPr>
        <w:t xml:space="preserve">the measure of traffic (four-lane road and </w:t>
      </w:r>
      <w:r w:rsidR="00796BE2">
        <w:rPr>
          <w:rFonts w:cstheme="minorHAnsi"/>
        </w:rPr>
        <w:t>traffic count) and house age are c</w:t>
      </w:r>
      <w:r w:rsidRPr="004B5FC8">
        <w:rPr>
          <w:rFonts w:cstheme="minorHAnsi"/>
        </w:rPr>
        <w:t>onsistent with expectations</w:t>
      </w:r>
      <w:r w:rsidR="00796BE2">
        <w:rPr>
          <w:rFonts w:cstheme="minorHAnsi"/>
        </w:rPr>
        <w:t xml:space="preserve">. </w:t>
      </w:r>
      <w:r w:rsidR="00D57CAB">
        <w:rPr>
          <w:rFonts w:cstheme="minorHAnsi"/>
        </w:rPr>
        <w:t>Intuitively speaking, heavy</w:t>
      </w:r>
      <w:r w:rsidR="002F4529">
        <w:rPr>
          <w:rFonts w:cstheme="minorHAnsi"/>
        </w:rPr>
        <w:t xml:space="preserve"> traffic outside </w:t>
      </w:r>
      <w:r w:rsidR="00D57CAB">
        <w:rPr>
          <w:rFonts w:cstheme="minorHAnsi"/>
        </w:rPr>
        <w:t xml:space="preserve">a residential property is less desirable and the regression results support the idea. </w:t>
      </w:r>
      <w:r w:rsidR="007A6DB9">
        <w:rPr>
          <w:rFonts w:cstheme="minorHAnsi"/>
        </w:rPr>
        <w:t>C</w:t>
      </w:r>
      <w:r w:rsidR="002C3288">
        <w:rPr>
          <w:rFonts w:cstheme="minorHAnsi"/>
        </w:rPr>
        <w:t>ontrolling frontage area, house age, interior condition, street view, and the presence of pool</w:t>
      </w:r>
      <w:r w:rsidR="007A6DB9">
        <w:rPr>
          <w:rFonts w:cstheme="minorHAnsi"/>
        </w:rPr>
        <w:t>, on average, properties on a four-lane road are expected to value $8,745 less than those on a typical residential two-lane road; and e</w:t>
      </w:r>
      <w:r w:rsidR="00617BC1">
        <w:rPr>
          <w:rFonts w:cstheme="minorHAnsi"/>
        </w:rPr>
        <w:t>ach additional</w:t>
      </w:r>
      <w:r w:rsidR="00F46DB8">
        <w:rPr>
          <w:rFonts w:cstheme="minorHAnsi"/>
        </w:rPr>
        <w:t xml:space="preserve"> 1,000</w:t>
      </w:r>
      <w:r w:rsidR="00617BC1">
        <w:rPr>
          <w:rFonts w:cstheme="minorHAnsi"/>
        </w:rPr>
        <w:t xml:space="preserve"> traffic count per day </w:t>
      </w:r>
      <w:r w:rsidR="00F46DB8">
        <w:rPr>
          <w:rFonts w:cstheme="minorHAnsi"/>
        </w:rPr>
        <w:t>is associated to the predicted decrease in property value at $790</w:t>
      </w:r>
      <w:r w:rsidR="00990DD2">
        <w:rPr>
          <w:rFonts w:cstheme="minorHAnsi"/>
        </w:rPr>
        <w:t xml:space="preserve"> at a 5% significance level</w:t>
      </w:r>
      <w:r w:rsidR="009E6F1D">
        <w:rPr>
          <w:rFonts w:cstheme="minorHAnsi"/>
        </w:rPr>
        <w:t>.</w:t>
      </w:r>
    </w:p>
    <w:p w:rsidR="009E6F1D" w:rsidP="7EF77427" w:rsidRDefault="009E6F1D" w14:paraId="19160048" w14:textId="77777777">
      <w:pPr>
        <w:jc w:val="both"/>
        <w:rPr>
          <w:rFonts w:cstheme="minorHAnsi"/>
        </w:rPr>
      </w:pPr>
    </w:p>
    <w:p w:rsidR="009E6F1D" w:rsidP="7EF77427" w:rsidRDefault="00B06DBD" w14:paraId="6158EC50" w14:textId="34D0F74B">
      <w:pPr>
        <w:jc w:val="both"/>
        <w:rPr>
          <w:rFonts w:cstheme="minorHAnsi"/>
          <w:lang w:val="en-US"/>
        </w:rPr>
      </w:pPr>
      <w:r>
        <w:rPr>
          <w:rFonts w:cstheme="minorHAnsi"/>
          <w:lang w:val="en-US"/>
        </w:rPr>
        <w:t xml:space="preserve">House age </w:t>
      </w:r>
      <w:r w:rsidR="00AB049B">
        <w:rPr>
          <w:rFonts w:cstheme="minorHAnsi"/>
          <w:lang w:val="en-US"/>
        </w:rPr>
        <w:t>is</w:t>
      </w:r>
      <w:r w:rsidR="002D6E45">
        <w:rPr>
          <w:rFonts w:cstheme="minorHAnsi"/>
          <w:lang w:val="en-US"/>
        </w:rPr>
        <w:t xml:space="preserve"> often</w:t>
      </w:r>
      <w:r w:rsidR="00AB049B">
        <w:rPr>
          <w:rFonts w:cstheme="minorHAnsi"/>
          <w:lang w:val="en-US"/>
        </w:rPr>
        <w:t xml:space="preserve"> associated with potential maintenance cost </w:t>
      </w:r>
      <w:r w:rsidR="002D6E45">
        <w:rPr>
          <w:rFonts w:cstheme="minorHAnsi"/>
          <w:lang w:val="en-US"/>
        </w:rPr>
        <w:t>and thus</w:t>
      </w:r>
      <w:r>
        <w:rPr>
          <w:rFonts w:cstheme="minorHAnsi"/>
          <w:lang w:val="en-US"/>
        </w:rPr>
        <w:t xml:space="preserve"> shares a negative magnitude on property value. </w:t>
      </w:r>
      <w:r w:rsidR="003403AF">
        <w:rPr>
          <w:rFonts w:cstheme="minorHAnsi"/>
          <w:lang w:val="en-US"/>
        </w:rPr>
        <w:t xml:space="preserve">On average, a property that </w:t>
      </w:r>
      <w:r w:rsidR="008B5A8C">
        <w:rPr>
          <w:rFonts w:cstheme="minorHAnsi"/>
          <w:lang w:val="en-US"/>
        </w:rPr>
        <w:t xml:space="preserve">ages one year more </w:t>
      </w:r>
      <w:r w:rsidR="00133441">
        <w:rPr>
          <w:rFonts w:cstheme="minorHAnsi"/>
          <w:lang w:val="en-US"/>
        </w:rPr>
        <w:t>is associated with</w:t>
      </w:r>
      <w:r w:rsidR="008B5A8C">
        <w:rPr>
          <w:rFonts w:cstheme="minorHAnsi"/>
          <w:lang w:val="en-US"/>
        </w:rPr>
        <w:t xml:space="preserve"> an expected $141 (in model 1) and $108 (in model 2) </w:t>
      </w:r>
      <w:r w:rsidR="00133441">
        <w:rPr>
          <w:rFonts w:cstheme="minorHAnsi"/>
          <w:lang w:val="en-US"/>
        </w:rPr>
        <w:t xml:space="preserve">less in property value, controlling frontage area, measure of traffic, interior condition, street view, and the presence of pool.  </w:t>
      </w:r>
    </w:p>
    <w:p w:rsidR="003403AF" w:rsidP="7EF77427" w:rsidRDefault="003403AF" w14:paraId="41C26E22" w14:textId="77777777">
      <w:pPr>
        <w:jc w:val="both"/>
        <w:rPr>
          <w:rFonts w:cstheme="minorHAnsi"/>
          <w:lang w:val="en-US"/>
        </w:rPr>
      </w:pPr>
    </w:p>
    <w:p w:rsidRPr="004B5FC8" w:rsidR="003403AF" w:rsidP="7EF77427" w:rsidRDefault="00267026" w14:paraId="575B28E1" w14:textId="5DC29588">
      <w:pPr>
        <w:jc w:val="both"/>
        <w:rPr>
          <w:rFonts w:cstheme="minorHAnsi"/>
          <w:lang w:val="en-US"/>
        </w:rPr>
      </w:pPr>
      <w:r>
        <w:rPr>
          <w:rFonts w:cstheme="minorHAnsi"/>
          <w:lang w:val="en-US"/>
        </w:rPr>
        <w:t>The</w:t>
      </w:r>
      <w:r w:rsidR="005F1508">
        <w:rPr>
          <w:rFonts w:cstheme="minorHAnsi"/>
          <w:lang w:val="en-US"/>
        </w:rPr>
        <w:t xml:space="preserve"> R-squared value of</w:t>
      </w:r>
      <w:r>
        <w:rPr>
          <w:rFonts w:cstheme="minorHAnsi"/>
          <w:lang w:val="en-US"/>
        </w:rPr>
        <w:t xml:space="preserve"> 31% </w:t>
      </w:r>
      <w:r w:rsidR="005F1508">
        <w:rPr>
          <w:rFonts w:cstheme="minorHAnsi"/>
          <w:lang w:val="en-US"/>
        </w:rPr>
        <w:t xml:space="preserve">in model </w:t>
      </w:r>
      <w:r w:rsidR="002D6E45">
        <w:rPr>
          <w:rFonts w:cstheme="minorHAnsi"/>
          <w:lang w:val="en-US"/>
        </w:rPr>
        <w:t xml:space="preserve">1 and 34% in model 2 suggests the </w:t>
      </w:r>
      <w:r w:rsidR="00665824">
        <w:rPr>
          <w:rFonts w:cstheme="minorHAnsi"/>
          <w:lang w:val="en-US"/>
        </w:rPr>
        <w:t>goodness of fit of the regression models</w:t>
      </w:r>
      <w:r w:rsidR="0096537A">
        <w:rPr>
          <w:rFonts w:cstheme="minorHAnsi"/>
          <w:lang w:val="en-US"/>
        </w:rPr>
        <w:t xml:space="preserve">, indicating how well the models fit the observed data. </w:t>
      </w:r>
      <w:r w:rsidR="00ED75EA">
        <w:rPr>
          <w:rFonts w:cstheme="minorHAnsi"/>
          <w:lang w:val="en-US"/>
        </w:rPr>
        <w:t xml:space="preserve">Model 2 provide a slightly better fit than model 1 in our context. </w:t>
      </w:r>
    </w:p>
    <w:p w:rsidRPr="000259F6" w:rsidR="00004DB6" w:rsidP="7EF77427" w:rsidRDefault="00004DB6" w14:paraId="61E31396" w14:textId="77777777">
      <w:pPr>
        <w:jc w:val="both"/>
        <w:rPr>
          <w:rFonts w:cstheme="minorHAnsi"/>
          <w:lang w:val="en-US"/>
        </w:rPr>
      </w:pPr>
    </w:p>
    <w:p w:rsidRPr="000259F6" w:rsidR="00E32D4F" w:rsidP="7EF77427" w:rsidRDefault="00E32D4F" w14:paraId="1E7E92D4" w14:textId="508DAFEB">
      <w:pPr>
        <w:jc w:val="both"/>
        <w:rPr>
          <w:rFonts w:cstheme="minorHAnsi"/>
          <w:b/>
          <w:bCs/>
          <w:u w:val="single"/>
          <w:lang w:val="en-US"/>
        </w:rPr>
      </w:pPr>
      <w:r w:rsidRPr="000259F6">
        <w:rPr>
          <w:rFonts w:cstheme="minorHAnsi"/>
          <w:b/>
          <w:bCs/>
          <w:u w:val="single"/>
          <w:lang w:val="en-US"/>
        </w:rPr>
        <w:t xml:space="preserve">Implications </w:t>
      </w:r>
    </w:p>
    <w:p w:rsidRPr="000259F6" w:rsidR="00004DB6" w:rsidP="7EF77427" w:rsidRDefault="00004DB6" w14:paraId="72B97F07" w14:textId="5999D865">
      <w:pPr>
        <w:jc w:val="both"/>
        <w:rPr>
          <w:rFonts w:cstheme="minorHAnsi"/>
          <w:b/>
          <w:lang w:val="en-US"/>
        </w:rPr>
      </w:pPr>
    </w:p>
    <w:p w:rsidRPr="000259F6" w:rsidR="00E32D4F" w:rsidP="7EF77427" w:rsidRDefault="17711DF1" w14:paraId="380163AD" w14:textId="3095C68E">
      <w:pPr>
        <w:jc w:val="both"/>
        <w:rPr>
          <w:rFonts w:cstheme="minorHAnsi"/>
        </w:rPr>
      </w:pPr>
      <w:r w:rsidRPr="000259F6">
        <w:rPr>
          <w:rFonts w:eastAsia="Calibri" w:cstheme="minorHAnsi"/>
          <w:b/>
          <w:bCs/>
          <w:lang w:val="en-US"/>
        </w:rPr>
        <w:t>Recommended Compensation based on Model 1</w:t>
      </w:r>
    </w:p>
    <w:p w:rsidRPr="000259F6" w:rsidR="00E32D4F" w:rsidP="7EF77427" w:rsidRDefault="17711DF1" w14:paraId="210C7BF0" w14:textId="5C422787">
      <w:pPr>
        <w:jc w:val="both"/>
        <w:rPr>
          <w:rFonts w:cstheme="minorHAnsi"/>
        </w:rPr>
      </w:pPr>
      <w:r w:rsidRPr="000259F6">
        <w:rPr>
          <w:rFonts w:eastAsia="Calibri" w:cstheme="minorHAnsi"/>
          <w:b/>
          <w:bCs/>
          <w:lang w:val="en-US"/>
        </w:rPr>
        <w:t xml:space="preserve"> </w:t>
      </w:r>
    </w:p>
    <w:p w:rsidRPr="000259F6" w:rsidR="00E32D4F" w:rsidP="7EF77427" w:rsidRDefault="17711DF1" w14:paraId="330E9EE3" w14:textId="1D5DF35E">
      <w:pPr>
        <w:jc w:val="both"/>
        <w:rPr>
          <w:rFonts w:cstheme="minorHAnsi"/>
        </w:rPr>
      </w:pPr>
      <w:r w:rsidRPr="000259F6">
        <w:rPr>
          <w:rFonts w:eastAsia="Calibri" w:cstheme="minorHAnsi"/>
          <w:lang w:val="en-US"/>
        </w:rPr>
        <w:t>Recommended compensation</w:t>
      </w:r>
      <w:r w:rsidRPr="00E470CC" w:rsidR="00E470CC">
        <w:rPr>
          <w:rFonts w:eastAsia="Calibri" w:cstheme="minorHAnsi"/>
          <w:vertAlign w:val="subscript"/>
          <w:lang w:val="en-US"/>
        </w:rPr>
        <w:t xml:space="preserve"> model 1</w:t>
      </w:r>
      <w:r w:rsidRPr="000259F6">
        <w:rPr>
          <w:rFonts w:eastAsia="Calibri" w:cstheme="minorHAnsi"/>
          <w:lang w:val="en-US"/>
        </w:rPr>
        <w:t xml:space="preserve"> = 12</w:t>
      </w:r>
      <w:r w:rsidR="009163AA">
        <w:rPr>
          <w:rFonts w:eastAsia="Calibri" w:cstheme="minorHAnsi"/>
          <w:lang w:val="en-US"/>
        </w:rPr>
        <w:t>,</w:t>
      </w:r>
      <w:r w:rsidRPr="000259F6">
        <w:rPr>
          <w:rFonts w:eastAsia="Calibri" w:cstheme="minorHAnsi"/>
          <w:lang w:val="en-US"/>
        </w:rPr>
        <w:t>000 + (Lost frontage</w:t>
      </w:r>
      <w:r w:rsidR="00EE2C33">
        <w:rPr>
          <w:rFonts w:eastAsia="Calibri" w:cstheme="minorHAnsi"/>
          <w:lang w:val="en-US"/>
        </w:rPr>
        <w:t xml:space="preserve"> area</w:t>
      </w:r>
      <w:r w:rsidRPr="000259F6">
        <w:rPr>
          <w:rFonts w:eastAsia="Calibri" w:cstheme="minorHAnsi"/>
          <w:lang w:val="en-US"/>
        </w:rPr>
        <w:t xml:space="preserve"> * 36.5</w:t>
      </w:r>
      <w:r w:rsidR="007917AB">
        <w:rPr>
          <w:rFonts w:eastAsia="Calibri" w:cstheme="minorHAnsi"/>
          <w:lang w:val="en-US"/>
        </w:rPr>
        <w:t>0</w:t>
      </w:r>
      <w:r w:rsidRPr="000259F6">
        <w:rPr>
          <w:rFonts w:eastAsia="Calibri" w:cstheme="minorHAnsi"/>
          <w:lang w:val="en-US"/>
        </w:rPr>
        <w:t xml:space="preserve">) </w:t>
      </w:r>
      <w:r w:rsidRPr="000259F6">
        <w:rPr>
          <w:rFonts w:eastAsia="Calibri" w:cstheme="minorHAnsi"/>
          <w:highlight w:val="yellow"/>
          <w:lang w:val="en-US"/>
        </w:rPr>
        <w:t>+ 8</w:t>
      </w:r>
      <w:r w:rsidR="00137796">
        <w:rPr>
          <w:rFonts w:eastAsia="Calibri" w:cstheme="minorHAnsi"/>
          <w:highlight w:val="yellow"/>
          <w:lang w:val="en-US"/>
        </w:rPr>
        <w:t>,</w:t>
      </w:r>
      <w:r w:rsidRPr="000259F6">
        <w:rPr>
          <w:rFonts w:eastAsia="Calibri" w:cstheme="minorHAnsi"/>
          <w:highlight w:val="yellow"/>
          <w:lang w:val="en-US"/>
        </w:rPr>
        <w:t>744.89</w:t>
      </w:r>
      <w:r w:rsidRPr="000259F6">
        <w:rPr>
          <w:rFonts w:eastAsia="Calibri" w:cstheme="minorHAnsi"/>
          <w:lang w:val="en-US"/>
        </w:rPr>
        <w:t xml:space="preserve"> </w:t>
      </w:r>
    </w:p>
    <w:p w:rsidRPr="000259F6" w:rsidR="00E32D4F" w:rsidP="7EF77427" w:rsidRDefault="17711DF1" w14:paraId="67F5E459" w14:textId="14D53E95">
      <w:pPr>
        <w:jc w:val="both"/>
        <w:rPr>
          <w:rFonts w:cstheme="minorHAnsi"/>
        </w:rPr>
      </w:pPr>
      <w:r w:rsidRPr="000259F6">
        <w:rPr>
          <w:rFonts w:eastAsia="Calibri" w:cstheme="minorHAnsi"/>
          <w:lang w:val="en-US"/>
        </w:rPr>
        <w:t xml:space="preserve"> </w:t>
      </w:r>
    </w:p>
    <w:p w:rsidRPr="000259F6" w:rsidR="00E32D4F" w:rsidP="7EF77427" w:rsidRDefault="17711DF1" w14:paraId="23B638A3" w14:textId="771D1E70">
      <w:pPr>
        <w:jc w:val="both"/>
        <w:rPr>
          <w:rFonts w:cstheme="minorHAnsi"/>
        </w:rPr>
      </w:pPr>
      <w:r w:rsidRPr="000259F6">
        <w:rPr>
          <w:rFonts w:eastAsia="Calibri" w:cstheme="minorHAnsi"/>
          <w:lang w:val="en-US"/>
        </w:rPr>
        <w:t xml:space="preserve">Note: </w:t>
      </w:r>
    </w:p>
    <w:p w:rsidRPr="000259F6" w:rsidR="00E32D4F" w:rsidP="7EF77427" w:rsidRDefault="17711DF1" w14:paraId="45DB8495" w14:textId="20A87174">
      <w:pPr>
        <w:jc w:val="both"/>
        <w:rPr>
          <w:rFonts w:cstheme="minorHAnsi"/>
        </w:rPr>
      </w:pPr>
      <w:r w:rsidRPr="000259F6">
        <w:rPr>
          <w:rFonts w:eastAsia="Calibri" w:cstheme="minorHAnsi"/>
          <w:lang w:val="en-US"/>
        </w:rPr>
        <w:t>The highlighted sum in the above equation is applicable only for those properties that were in a 2-lane road before the expansion)</w:t>
      </w:r>
    </w:p>
    <w:p w:rsidRPr="000259F6" w:rsidR="00E32D4F" w:rsidP="7EF77427" w:rsidRDefault="17711DF1" w14:paraId="1A609259" w14:textId="6F11E6E8">
      <w:pPr>
        <w:jc w:val="both"/>
        <w:rPr>
          <w:rFonts w:cstheme="minorHAnsi"/>
        </w:rPr>
      </w:pPr>
      <w:r w:rsidRPr="000259F6">
        <w:rPr>
          <w:rFonts w:eastAsia="Calibri" w:cstheme="minorHAnsi"/>
          <w:lang w:val="en-US"/>
        </w:rPr>
        <w:t xml:space="preserve"> </w:t>
      </w:r>
    </w:p>
    <w:p w:rsidRPr="000259F6" w:rsidR="00E32D4F" w:rsidP="7EF77427" w:rsidRDefault="17711DF1" w14:paraId="285D2A3D" w14:textId="6ED48ADE">
      <w:pPr>
        <w:jc w:val="both"/>
        <w:rPr>
          <w:rFonts w:cstheme="minorHAnsi"/>
        </w:rPr>
      </w:pPr>
      <w:r w:rsidRPr="000259F6">
        <w:rPr>
          <w:rFonts w:eastAsia="Calibri" w:cstheme="minorHAnsi"/>
          <w:b/>
          <w:bCs/>
          <w:lang w:val="en-US"/>
        </w:rPr>
        <w:t>Recommended compensation for five homes</w:t>
      </w:r>
    </w:p>
    <w:p w:rsidRPr="000259F6" w:rsidR="00E32D4F" w:rsidP="7EF77427" w:rsidRDefault="17711DF1" w14:paraId="614E2BD3" w14:textId="78E94EEC">
      <w:pPr>
        <w:jc w:val="both"/>
        <w:rPr>
          <w:rFonts w:cstheme="minorHAnsi"/>
        </w:rPr>
      </w:pPr>
      <w:r w:rsidRPr="000259F6">
        <w:rPr>
          <w:rFonts w:eastAsia="Calibri" w:cstheme="minorHAnsi"/>
          <w:b/>
          <w:bCs/>
          <w:lang w:val="en-US"/>
        </w:rPr>
        <w:lastRenderedPageBreak/>
        <w:t xml:space="preserve"> </w:t>
      </w:r>
    </w:p>
    <w:p w:rsidRPr="000259F6" w:rsidR="00E32D4F" w:rsidP="7EF77427" w:rsidRDefault="17711DF1" w14:paraId="5FFCFBF3" w14:textId="3BA9D4D9">
      <w:pPr>
        <w:jc w:val="both"/>
        <w:rPr>
          <w:rFonts w:cstheme="minorHAnsi"/>
        </w:rPr>
      </w:pPr>
      <w:r w:rsidRPr="000259F6">
        <w:rPr>
          <w:rFonts w:eastAsia="Calibri" w:cstheme="minorHAnsi"/>
          <w:lang w:val="en-US"/>
        </w:rPr>
        <w:t>Expropriated Area: $36.5 per square foot</w:t>
      </w:r>
    </w:p>
    <w:p w:rsidRPr="000259F6" w:rsidR="00E32D4F" w:rsidP="7EF77427" w:rsidRDefault="17711DF1" w14:paraId="4D898A75" w14:textId="21976184">
      <w:pPr>
        <w:jc w:val="both"/>
        <w:rPr>
          <w:rFonts w:cstheme="minorHAnsi"/>
        </w:rPr>
      </w:pPr>
      <w:r w:rsidRPr="000259F6">
        <w:rPr>
          <w:rFonts w:eastAsia="Calibri" w:cstheme="minorHAnsi"/>
          <w:lang w:val="en-US"/>
        </w:rPr>
        <w:t>Increased Lanes: $8,744.89</w:t>
      </w:r>
    </w:p>
    <w:p w:rsidRPr="000259F6" w:rsidR="00E32D4F" w:rsidP="7EF77427" w:rsidRDefault="00426286" w14:paraId="09FC6DD5" w14:textId="1B378ED3">
      <w:pPr>
        <w:jc w:val="both"/>
        <w:rPr>
          <w:rFonts w:cstheme="minorHAnsi"/>
        </w:rPr>
      </w:pPr>
      <w:r>
        <w:rPr>
          <w:rFonts w:eastAsia="Calibri" w:cstheme="minorHAnsi"/>
          <w:lang w:val="en-US"/>
        </w:rPr>
        <w:t>Other losses</w:t>
      </w:r>
      <w:r w:rsidRPr="000259F6" w:rsidR="17711DF1">
        <w:rPr>
          <w:rFonts w:eastAsia="Calibri" w:cstheme="minorHAnsi"/>
          <w:lang w:val="en-US"/>
        </w:rPr>
        <w:t>: $12,000</w:t>
      </w:r>
      <w:r>
        <w:rPr>
          <w:rFonts w:eastAsia="Calibri" w:cstheme="minorHAnsi"/>
          <w:lang w:val="en-US"/>
        </w:rPr>
        <w:t xml:space="preserve"> lump sum</w:t>
      </w:r>
    </w:p>
    <w:p w:rsidRPr="000259F6" w:rsidR="00E32D4F" w:rsidP="7EF77427" w:rsidRDefault="17711DF1" w14:paraId="16E31311" w14:textId="310511B5">
      <w:pPr>
        <w:jc w:val="both"/>
        <w:rPr>
          <w:rFonts w:cstheme="minorHAnsi"/>
        </w:rPr>
      </w:pPr>
      <w:r w:rsidRPr="000259F6">
        <w:rPr>
          <w:rFonts w:eastAsia="Calibri" w:cstheme="minorHAnsi"/>
          <w:lang w:val="en-US"/>
        </w:rPr>
        <w:t xml:space="preserve"> </w:t>
      </w:r>
    </w:p>
    <w:tbl>
      <w:tblPr>
        <w:tblStyle w:val="TableGrid"/>
        <w:tblW w:w="0" w:type="auto"/>
        <w:tblLayout w:type="fixed"/>
        <w:tblLook w:val="04A0" w:firstRow="1" w:lastRow="0" w:firstColumn="1" w:lastColumn="0" w:noHBand="0" w:noVBand="1"/>
      </w:tblPr>
      <w:tblGrid>
        <w:gridCol w:w="1260"/>
        <w:gridCol w:w="2070"/>
        <w:gridCol w:w="3150"/>
        <w:gridCol w:w="2880"/>
      </w:tblGrid>
      <w:tr w:rsidRPr="000259F6" w:rsidR="763A2C11" w:rsidTr="763A2C11" w14:paraId="7D105AAE"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710B6F5F" w14:textId="606E5BDF">
            <w:pPr>
              <w:rPr>
                <w:rFonts w:cstheme="minorHAnsi"/>
              </w:rPr>
            </w:pPr>
            <w:r w:rsidRPr="000259F6">
              <w:rPr>
                <w:rFonts w:eastAsia="Calibri" w:cstheme="minorHAnsi"/>
                <w:b/>
                <w:bCs/>
              </w:rPr>
              <w:t>Property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6598B64D" w14:textId="7BA34CFD">
            <w:pPr>
              <w:rPr>
                <w:rFonts w:cstheme="minorHAnsi"/>
              </w:rPr>
            </w:pPr>
            <w:r w:rsidRPr="000259F6">
              <w:rPr>
                <w:rFonts w:eastAsia="Calibri" w:cstheme="minorHAnsi"/>
                <w:b/>
                <w:bCs/>
              </w:rPr>
              <w:t>Lost Frontage</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5592961F" w14:textId="52A7FECB">
            <w:pPr>
              <w:rPr>
                <w:rFonts w:cstheme="minorHAnsi"/>
              </w:rPr>
            </w:pPr>
            <w:r w:rsidRPr="000259F6">
              <w:rPr>
                <w:rFonts w:eastAsia="Calibri" w:cstheme="minorHAnsi"/>
                <w:b/>
                <w:bCs/>
              </w:rPr>
              <w:t>Number of Lanes (before expansion)</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F1BC9EA" w14:textId="2F3BB443">
            <w:pPr>
              <w:rPr>
                <w:rFonts w:cstheme="minorHAnsi"/>
              </w:rPr>
            </w:pPr>
            <w:r w:rsidRPr="000259F6">
              <w:rPr>
                <w:rFonts w:eastAsia="Calibri" w:cstheme="minorHAnsi"/>
                <w:b/>
                <w:bCs/>
              </w:rPr>
              <w:t>Recommended Compensation</w:t>
            </w:r>
          </w:p>
        </w:tc>
      </w:tr>
      <w:tr w:rsidRPr="000259F6" w:rsidR="763A2C11" w:rsidTr="763A2C11" w14:paraId="36F3F0F6"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577A3AAD" w14:textId="30392B83">
            <w:pPr>
              <w:jc w:val="center"/>
              <w:rPr>
                <w:rFonts w:cstheme="minorHAnsi"/>
              </w:rPr>
            </w:pPr>
            <w:r w:rsidRPr="000259F6">
              <w:rPr>
                <w:rFonts w:eastAsia="Calibri" w:cstheme="minorHAnsi"/>
              </w:rPr>
              <w:t>1</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134B3C9" w14:textId="50F21801">
            <w:pPr>
              <w:jc w:val="center"/>
              <w:rPr>
                <w:rFonts w:cstheme="minorHAnsi"/>
              </w:rPr>
            </w:pPr>
            <w:r w:rsidRPr="000259F6">
              <w:rPr>
                <w:rFonts w:eastAsia="Calibri" w:cstheme="minorHAnsi"/>
              </w:rPr>
              <w:t>15</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5D46AB24" w14:textId="41CDD278">
            <w:pPr>
              <w:jc w:val="center"/>
              <w:rPr>
                <w:rFonts w:cstheme="minorHAnsi"/>
              </w:rPr>
            </w:pPr>
            <w:r w:rsidRPr="000259F6">
              <w:rPr>
                <w:rFonts w:eastAsia="Calibri" w:cstheme="minorHAnsi"/>
              </w:rPr>
              <w:t>2-Lane</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1A25DEEF" w14:textId="0D465202">
            <w:pPr>
              <w:jc w:val="center"/>
              <w:rPr>
                <w:rFonts w:cstheme="minorHAnsi"/>
              </w:rPr>
            </w:pPr>
            <w:r w:rsidRPr="000259F6">
              <w:rPr>
                <w:rFonts w:eastAsia="Calibri" w:cstheme="minorHAnsi"/>
              </w:rPr>
              <w:t>$21,292.39</w:t>
            </w:r>
          </w:p>
        </w:tc>
      </w:tr>
      <w:tr w:rsidRPr="000259F6" w:rsidR="763A2C11" w:rsidTr="763A2C11" w14:paraId="6E41384B"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492FAE84" w14:textId="73C11248">
            <w:pPr>
              <w:jc w:val="center"/>
              <w:rPr>
                <w:rFonts w:cstheme="minorHAnsi"/>
              </w:rPr>
            </w:pPr>
            <w:r w:rsidRPr="000259F6">
              <w:rPr>
                <w:rFonts w:eastAsia="Calibri" w:cstheme="minorHAnsi"/>
              </w:rPr>
              <w:t>2</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590E9BBE" w14:textId="0A662713">
            <w:pPr>
              <w:jc w:val="center"/>
              <w:rPr>
                <w:rFonts w:cstheme="minorHAnsi"/>
              </w:rPr>
            </w:pPr>
            <w:r w:rsidRPr="000259F6">
              <w:rPr>
                <w:rFonts w:eastAsia="Calibri" w:cstheme="minorHAnsi"/>
              </w:rPr>
              <w:t>16</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13730CE6" w14:textId="3ED352F4">
            <w:pPr>
              <w:jc w:val="center"/>
              <w:rPr>
                <w:rFonts w:cstheme="minorHAnsi"/>
              </w:rPr>
            </w:pPr>
            <w:r w:rsidRPr="000259F6">
              <w:rPr>
                <w:rFonts w:eastAsia="Calibri" w:cstheme="minorHAnsi"/>
              </w:rPr>
              <w:t>2-Lane</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0F43235E" w14:textId="6036DEE0">
            <w:pPr>
              <w:jc w:val="center"/>
              <w:rPr>
                <w:rFonts w:cstheme="minorHAnsi"/>
              </w:rPr>
            </w:pPr>
            <w:r w:rsidRPr="000259F6">
              <w:rPr>
                <w:rFonts w:eastAsia="Calibri" w:cstheme="minorHAnsi"/>
              </w:rPr>
              <w:t>$21,328.89</w:t>
            </w:r>
          </w:p>
        </w:tc>
      </w:tr>
      <w:tr w:rsidRPr="000259F6" w:rsidR="763A2C11" w:rsidTr="763A2C11" w14:paraId="247AB6FA"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03B950B" w14:textId="338B5A65">
            <w:pPr>
              <w:jc w:val="center"/>
              <w:rPr>
                <w:rFonts w:cstheme="minorHAnsi"/>
              </w:rPr>
            </w:pPr>
            <w:r w:rsidRPr="000259F6">
              <w:rPr>
                <w:rFonts w:eastAsia="Calibri" w:cstheme="minorHAnsi"/>
              </w:rPr>
              <w:t>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47C27A4D" w14:textId="77B9EAEF">
            <w:pPr>
              <w:jc w:val="center"/>
              <w:rPr>
                <w:rFonts w:cstheme="minorHAnsi"/>
              </w:rPr>
            </w:pPr>
            <w:r w:rsidRPr="000259F6">
              <w:rPr>
                <w:rFonts w:eastAsia="Calibri" w:cstheme="minorHAnsi"/>
              </w:rPr>
              <w:t>13</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63771FBC" w14:textId="6B8A6F34">
            <w:pPr>
              <w:jc w:val="center"/>
              <w:rPr>
                <w:rFonts w:cstheme="minorHAnsi"/>
              </w:rPr>
            </w:pPr>
            <w:r w:rsidRPr="000259F6">
              <w:rPr>
                <w:rFonts w:eastAsia="Calibri" w:cstheme="minorHAnsi"/>
              </w:rPr>
              <w:t>4-Lane</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7C3E6B78" w14:textId="3CFE7B38">
            <w:pPr>
              <w:jc w:val="center"/>
              <w:rPr>
                <w:rFonts w:cstheme="minorHAnsi"/>
              </w:rPr>
            </w:pPr>
            <w:r w:rsidRPr="000259F6">
              <w:rPr>
                <w:rFonts w:eastAsia="Calibri" w:cstheme="minorHAnsi"/>
              </w:rPr>
              <w:t>$12,474.5</w:t>
            </w:r>
            <w:r w:rsidR="003356C3">
              <w:rPr>
                <w:rFonts w:eastAsia="Calibri" w:cstheme="minorHAnsi"/>
              </w:rPr>
              <w:t>0</w:t>
            </w:r>
          </w:p>
        </w:tc>
      </w:tr>
      <w:tr w:rsidRPr="000259F6" w:rsidR="763A2C11" w:rsidTr="763A2C11" w14:paraId="41B47117"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D333116" w14:textId="209E0297">
            <w:pPr>
              <w:jc w:val="center"/>
              <w:rPr>
                <w:rFonts w:cstheme="minorHAnsi"/>
              </w:rPr>
            </w:pPr>
            <w:r w:rsidRPr="000259F6">
              <w:rPr>
                <w:rFonts w:eastAsia="Calibri" w:cstheme="minorHAnsi"/>
              </w:rPr>
              <w:t>4</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9FC2017" w14:textId="0054DA6B">
            <w:pPr>
              <w:jc w:val="center"/>
              <w:rPr>
                <w:rFonts w:cstheme="minorHAnsi"/>
              </w:rPr>
            </w:pPr>
            <w:r w:rsidRPr="000259F6">
              <w:rPr>
                <w:rFonts w:eastAsia="Calibri" w:cstheme="minorHAnsi"/>
              </w:rPr>
              <w:t>18</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7810B71E" w14:textId="674E2E99">
            <w:pPr>
              <w:jc w:val="center"/>
              <w:rPr>
                <w:rFonts w:cstheme="minorHAnsi"/>
              </w:rPr>
            </w:pPr>
            <w:r w:rsidRPr="000259F6">
              <w:rPr>
                <w:rFonts w:eastAsia="Calibri" w:cstheme="minorHAnsi"/>
              </w:rPr>
              <w:t>2-Lane</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64E5A33E" w14:textId="0F38AB0F">
            <w:pPr>
              <w:jc w:val="center"/>
              <w:rPr>
                <w:rFonts w:cstheme="minorHAnsi"/>
              </w:rPr>
            </w:pPr>
            <w:r w:rsidRPr="000259F6">
              <w:rPr>
                <w:rFonts w:eastAsia="Calibri" w:cstheme="minorHAnsi"/>
              </w:rPr>
              <w:t>$21,401.89</w:t>
            </w:r>
          </w:p>
        </w:tc>
      </w:tr>
      <w:tr w:rsidRPr="000259F6" w:rsidR="763A2C11" w:rsidTr="763A2C11" w14:paraId="111E95EA"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148AA27C" w14:textId="0EF01498">
            <w:pPr>
              <w:jc w:val="center"/>
              <w:rPr>
                <w:rFonts w:cstheme="minorHAnsi"/>
              </w:rPr>
            </w:pPr>
            <w:r w:rsidRPr="000259F6">
              <w:rPr>
                <w:rFonts w:eastAsia="Calibri" w:cstheme="minorHAnsi"/>
              </w:rPr>
              <w:t>5</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44993434" w14:textId="46295A3B">
            <w:pPr>
              <w:jc w:val="center"/>
              <w:rPr>
                <w:rFonts w:cstheme="minorHAnsi"/>
              </w:rPr>
            </w:pPr>
            <w:r w:rsidRPr="000259F6">
              <w:rPr>
                <w:rFonts w:eastAsia="Calibri" w:cstheme="minorHAnsi"/>
              </w:rPr>
              <w:t>17</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A7F5CB8" w14:textId="6346A088">
            <w:pPr>
              <w:jc w:val="center"/>
              <w:rPr>
                <w:rFonts w:cstheme="minorHAnsi"/>
              </w:rPr>
            </w:pPr>
            <w:r w:rsidRPr="000259F6">
              <w:rPr>
                <w:rFonts w:eastAsia="Calibri" w:cstheme="minorHAnsi"/>
              </w:rPr>
              <w:t>2-Lane</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28401AE" w14:textId="42574C5E">
            <w:pPr>
              <w:jc w:val="center"/>
              <w:rPr>
                <w:rFonts w:cstheme="minorHAnsi"/>
              </w:rPr>
            </w:pPr>
            <w:r w:rsidRPr="000259F6">
              <w:rPr>
                <w:rFonts w:eastAsia="Calibri" w:cstheme="minorHAnsi"/>
              </w:rPr>
              <w:t>$21,365.39</w:t>
            </w:r>
          </w:p>
        </w:tc>
      </w:tr>
    </w:tbl>
    <w:p w:rsidRPr="000259F6" w:rsidR="00E32D4F" w:rsidP="7EF77427" w:rsidRDefault="17711DF1" w14:paraId="57592D3A" w14:textId="7C7EFD5D">
      <w:pPr>
        <w:jc w:val="both"/>
        <w:rPr>
          <w:rFonts w:cstheme="minorHAnsi"/>
        </w:rPr>
      </w:pPr>
      <w:r w:rsidRPr="000259F6">
        <w:rPr>
          <w:rFonts w:eastAsia="Calibri" w:cstheme="minorHAnsi"/>
          <w:lang w:val="en-US"/>
        </w:rPr>
        <w:t xml:space="preserve"> </w:t>
      </w:r>
    </w:p>
    <w:p w:rsidRPr="000259F6" w:rsidR="00E32D4F" w:rsidP="7EF77427" w:rsidRDefault="17711DF1" w14:paraId="6ED28B85" w14:textId="2EF72D6C">
      <w:pPr>
        <w:jc w:val="both"/>
        <w:rPr>
          <w:rFonts w:cstheme="minorHAnsi"/>
        </w:rPr>
      </w:pPr>
      <w:r w:rsidRPr="000259F6">
        <w:rPr>
          <w:rFonts w:eastAsia="Calibri" w:cstheme="minorHAnsi"/>
          <w:b/>
          <w:bCs/>
          <w:lang w:val="en-US"/>
        </w:rPr>
        <w:t xml:space="preserve"> </w:t>
      </w:r>
    </w:p>
    <w:p w:rsidRPr="000259F6" w:rsidR="00E32D4F" w:rsidP="7EF77427" w:rsidRDefault="17711DF1" w14:paraId="511C579B" w14:textId="7772D2BD">
      <w:pPr>
        <w:jc w:val="both"/>
        <w:rPr>
          <w:rFonts w:cstheme="minorHAnsi"/>
        </w:rPr>
      </w:pPr>
      <w:r w:rsidRPr="000259F6">
        <w:rPr>
          <w:rFonts w:eastAsia="Calibri" w:cstheme="minorHAnsi"/>
          <w:b/>
          <w:bCs/>
          <w:lang w:val="en-US"/>
        </w:rPr>
        <w:t>Recommended Compensation based on Model 2</w:t>
      </w:r>
    </w:p>
    <w:p w:rsidRPr="000259F6" w:rsidR="00E32D4F" w:rsidP="7EF77427" w:rsidRDefault="17711DF1" w14:paraId="61CAF704" w14:textId="0DB6CDD4">
      <w:pPr>
        <w:jc w:val="both"/>
        <w:rPr>
          <w:rFonts w:cstheme="minorHAnsi"/>
        </w:rPr>
      </w:pPr>
      <w:r w:rsidRPr="000259F6">
        <w:rPr>
          <w:rFonts w:eastAsia="Calibri" w:cstheme="minorHAnsi"/>
          <w:b/>
          <w:bCs/>
          <w:lang w:val="en-US"/>
        </w:rPr>
        <w:t xml:space="preserve"> </w:t>
      </w:r>
    </w:p>
    <w:p w:rsidRPr="000259F6" w:rsidR="00E32D4F" w:rsidP="7EF77427" w:rsidRDefault="17711DF1" w14:paraId="4D39BBA6" w14:textId="29085775">
      <w:pPr>
        <w:jc w:val="both"/>
        <w:rPr>
          <w:rFonts w:cstheme="minorHAnsi"/>
        </w:rPr>
      </w:pPr>
      <w:r w:rsidRPr="000259F6">
        <w:rPr>
          <w:rFonts w:eastAsia="Calibri" w:cstheme="minorHAnsi"/>
          <w:lang w:val="en-US"/>
        </w:rPr>
        <w:t>Recommended compensation</w:t>
      </w:r>
      <w:r w:rsidRPr="00E470CC" w:rsidR="00E470CC">
        <w:rPr>
          <w:rFonts w:eastAsia="Calibri" w:cstheme="minorHAnsi"/>
          <w:vertAlign w:val="subscript"/>
          <w:lang w:val="en-US"/>
        </w:rPr>
        <w:t xml:space="preserve"> model 2</w:t>
      </w:r>
      <w:r w:rsidRPr="000259F6">
        <w:rPr>
          <w:rFonts w:eastAsia="Calibri" w:cstheme="minorHAnsi"/>
          <w:lang w:val="en-US"/>
        </w:rPr>
        <w:t xml:space="preserve"> = 12</w:t>
      </w:r>
      <w:r w:rsidR="00137796">
        <w:rPr>
          <w:rFonts w:eastAsia="Calibri" w:cstheme="minorHAnsi"/>
          <w:lang w:val="en-US"/>
        </w:rPr>
        <w:t>,</w:t>
      </w:r>
      <w:r w:rsidRPr="000259F6">
        <w:rPr>
          <w:rFonts w:eastAsia="Calibri" w:cstheme="minorHAnsi"/>
          <w:lang w:val="en-US"/>
        </w:rPr>
        <w:t xml:space="preserve">000 + (Lost frontage </w:t>
      </w:r>
      <w:r w:rsidR="00EE2C33">
        <w:rPr>
          <w:rFonts w:eastAsia="Calibri" w:cstheme="minorHAnsi"/>
          <w:lang w:val="en-US"/>
        </w:rPr>
        <w:t xml:space="preserve">area </w:t>
      </w:r>
      <w:r w:rsidRPr="000259F6">
        <w:rPr>
          <w:rFonts w:eastAsia="Calibri" w:cstheme="minorHAnsi"/>
          <w:lang w:val="en-US"/>
        </w:rPr>
        <w:t>* 35.7</w:t>
      </w:r>
      <w:r w:rsidR="007917AB">
        <w:rPr>
          <w:rFonts w:eastAsia="Calibri" w:cstheme="minorHAnsi"/>
          <w:lang w:val="en-US"/>
        </w:rPr>
        <w:t>0</w:t>
      </w:r>
      <w:r w:rsidRPr="000259F6">
        <w:rPr>
          <w:rFonts w:eastAsia="Calibri" w:cstheme="minorHAnsi"/>
          <w:lang w:val="en-US"/>
        </w:rPr>
        <w:t xml:space="preserve">) </w:t>
      </w:r>
      <w:r w:rsidRPr="000259F6">
        <w:rPr>
          <w:rFonts w:eastAsia="Calibri" w:cstheme="minorHAnsi"/>
          <w:highlight w:val="yellow"/>
          <w:lang w:val="en-US"/>
        </w:rPr>
        <w:t>+ ((33</w:t>
      </w:r>
      <w:r w:rsidR="00137796">
        <w:rPr>
          <w:rFonts w:eastAsia="Calibri" w:cstheme="minorHAnsi"/>
          <w:highlight w:val="yellow"/>
          <w:lang w:val="en-US"/>
        </w:rPr>
        <w:t>,</w:t>
      </w:r>
      <w:r w:rsidRPr="000259F6">
        <w:rPr>
          <w:rFonts w:eastAsia="Calibri" w:cstheme="minorHAnsi"/>
          <w:highlight w:val="yellow"/>
          <w:lang w:val="en-US"/>
        </w:rPr>
        <w:t xml:space="preserve">000 – Traffic </w:t>
      </w:r>
      <w:r w:rsidR="007917AB">
        <w:rPr>
          <w:rFonts w:eastAsia="Calibri" w:cstheme="minorHAnsi"/>
          <w:highlight w:val="yellow"/>
          <w:lang w:val="en-US"/>
        </w:rPr>
        <w:t>c</w:t>
      </w:r>
      <w:r w:rsidRPr="000259F6">
        <w:rPr>
          <w:rFonts w:eastAsia="Calibri" w:cstheme="minorHAnsi"/>
          <w:highlight w:val="yellow"/>
          <w:lang w:val="en-US"/>
        </w:rPr>
        <w:t>ount per day before expansion) * 0.79)</w:t>
      </w:r>
    </w:p>
    <w:p w:rsidRPr="000259F6" w:rsidR="00E32D4F" w:rsidP="7EF77427" w:rsidRDefault="17711DF1" w14:paraId="755B5C4F" w14:textId="04342235">
      <w:pPr>
        <w:jc w:val="both"/>
        <w:rPr>
          <w:rFonts w:cstheme="minorHAnsi"/>
        </w:rPr>
      </w:pPr>
      <w:r w:rsidRPr="000259F6">
        <w:rPr>
          <w:rFonts w:eastAsia="Calibri" w:cstheme="minorHAnsi"/>
          <w:b/>
          <w:bCs/>
          <w:lang w:val="en-US"/>
        </w:rPr>
        <w:t xml:space="preserve"> </w:t>
      </w:r>
    </w:p>
    <w:p w:rsidRPr="000259F6" w:rsidR="00E32D4F" w:rsidP="7EF77427" w:rsidRDefault="17711DF1" w14:paraId="33E4B605" w14:textId="67C03338">
      <w:pPr>
        <w:jc w:val="both"/>
        <w:rPr>
          <w:rFonts w:cstheme="minorHAnsi"/>
        </w:rPr>
      </w:pPr>
      <w:r w:rsidRPr="000259F6">
        <w:rPr>
          <w:rFonts w:eastAsia="Calibri" w:cstheme="minorHAnsi"/>
          <w:lang w:val="en-US"/>
        </w:rPr>
        <w:t xml:space="preserve">Note: </w:t>
      </w:r>
    </w:p>
    <w:p w:rsidRPr="003E54CC" w:rsidR="00E32D4F" w:rsidP="003356C3" w:rsidRDefault="17711DF1" w14:paraId="1D43EA52" w14:textId="4B699CA1">
      <w:pPr>
        <w:pStyle w:val="ListParagraph"/>
        <w:numPr>
          <w:ilvl w:val="0"/>
          <w:numId w:val="2"/>
        </w:numPr>
        <w:jc w:val="both"/>
        <w:rPr>
          <w:rFonts w:cstheme="minorHAnsi"/>
        </w:rPr>
      </w:pPr>
      <w:r w:rsidRPr="003356C3">
        <w:rPr>
          <w:rFonts w:eastAsia="Calibri" w:cstheme="minorHAnsi"/>
          <w:lang w:val="en-US"/>
        </w:rPr>
        <w:t>Traffic count is expected to reach 33,000 vehicles per day for all properties after the road expansion</w:t>
      </w:r>
    </w:p>
    <w:p w:rsidRPr="003E54CC" w:rsidR="003E54CC" w:rsidP="003E54CC" w:rsidRDefault="003E54CC" w14:paraId="14D7A9C9" w14:textId="42B53E16">
      <w:pPr>
        <w:pStyle w:val="ListParagraph"/>
        <w:numPr>
          <w:ilvl w:val="0"/>
          <w:numId w:val="2"/>
        </w:numPr>
        <w:jc w:val="both"/>
        <w:rPr>
          <w:rFonts w:cstheme="minorHAnsi"/>
        </w:rPr>
      </w:pPr>
      <w:r w:rsidRPr="003356C3">
        <w:rPr>
          <w:rFonts w:eastAsia="Calibri" w:cstheme="minorHAnsi"/>
          <w:lang w:val="en-US"/>
        </w:rPr>
        <w:t>The highlighted sum in the above equation is applicable only for those properties that had traffic count less than 33,000 vehicles per day before the road expansion</w:t>
      </w:r>
    </w:p>
    <w:p w:rsidRPr="000259F6" w:rsidR="00E32D4F" w:rsidP="7EF77427" w:rsidRDefault="17711DF1" w14:paraId="5E2AD352" w14:textId="3B6D5041">
      <w:pPr>
        <w:jc w:val="both"/>
        <w:rPr>
          <w:rFonts w:cstheme="minorHAnsi"/>
        </w:rPr>
      </w:pPr>
      <w:r w:rsidRPr="000259F6">
        <w:rPr>
          <w:rFonts w:eastAsia="Calibri" w:cstheme="minorHAnsi"/>
          <w:lang w:val="en-US"/>
        </w:rPr>
        <w:t xml:space="preserve"> </w:t>
      </w:r>
    </w:p>
    <w:p w:rsidRPr="000259F6" w:rsidR="00E32D4F" w:rsidP="7EF77427" w:rsidRDefault="17711DF1" w14:paraId="6DAEF1F2" w14:textId="484EB6DA">
      <w:pPr>
        <w:jc w:val="both"/>
        <w:rPr>
          <w:rFonts w:cstheme="minorHAnsi"/>
        </w:rPr>
      </w:pPr>
      <w:r w:rsidRPr="000259F6">
        <w:rPr>
          <w:rFonts w:eastAsia="Calibri" w:cstheme="minorHAnsi"/>
          <w:b/>
          <w:bCs/>
          <w:lang w:val="en-US"/>
        </w:rPr>
        <w:t>Recommended compensation for five homes</w:t>
      </w:r>
    </w:p>
    <w:p w:rsidRPr="000259F6" w:rsidR="00E32D4F" w:rsidP="7EF77427" w:rsidRDefault="17711DF1" w14:paraId="4046C8EB" w14:textId="7C19E865">
      <w:pPr>
        <w:jc w:val="both"/>
        <w:rPr>
          <w:rFonts w:cstheme="minorHAnsi"/>
        </w:rPr>
      </w:pPr>
      <w:r w:rsidRPr="000259F6">
        <w:rPr>
          <w:rFonts w:eastAsia="Calibri" w:cstheme="minorHAnsi"/>
          <w:b/>
          <w:bCs/>
          <w:lang w:val="en-US"/>
        </w:rPr>
        <w:t xml:space="preserve"> </w:t>
      </w:r>
    </w:p>
    <w:p w:rsidRPr="000259F6" w:rsidR="00E32D4F" w:rsidP="7EF77427" w:rsidRDefault="17711DF1" w14:paraId="48C6AC29" w14:textId="4487FEF3">
      <w:pPr>
        <w:jc w:val="both"/>
        <w:rPr>
          <w:rFonts w:cstheme="minorHAnsi"/>
        </w:rPr>
      </w:pPr>
      <w:r w:rsidRPr="000259F6">
        <w:rPr>
          <w:rFonts w:eastAsia="Calibri" w:cstheme="minorHAnsi"/>
          <w:lang w:val="en-US"/>
        </w:rPr>
        <w:t>Expropriated Area: $35.7</w:t>
      </w:r>
      <w:r w:rsidR="00BD309A">
        <w:rPr>
          <w:rFonts w:eastAsia="Calibri" w:cstheme="minorHAnsi"/>
          <w:lang w:val="en-US"/>
        </w:rPr>
        <w:t>0</w:t>
      </w:r>
      <w:r w:rsidRPr="000259F6">
        <w:rPr>
          <w:rFonts w:eastAsia="Calibri" w:cstheme="minorHAnsi"/>
          <w:lang w:val="en-US"/>
        </w:rPr>
        <w:t xml:space="preserve"> per square foot</w:t>
      </w:r>
    </w:p>
    <w:p w:rsidRPr="000259F6" w:rsidR="00E32D4F" w:rsidP="7EF77427" w:rsidRDefault="17711DF1" w14:paraId="5204A69E" w14:textId="4784D5BA">
      <w:pPr>
        <w:jc w:val="both"/>
        <w:rPr>
          <w:rFonts w:cstheme="minorHAnsi"/>
        </w:rPr>
      </w:pPr>
      <w:r w:rsidRPr="000259F6">
        <w:rPr>
          <w:rFonts w:eastAsia="Calibri" w:cstheme="minorHAnsi"/>
          <w:lang w:val="en-US"/>
        </w:rPr>
        <w:t xml:space="preserve">Increased Traffic: $0.79 per increased vehicle </w:t>
      </w:r>
    </w:p>
    <w:p w:rsidRPr="000259F6" w:rsidR="00E32D4F" w:rsidP="7EF77427" w:rsidRDefault="00426286" w14:paraId="501B7BDA" w14:textId="6C3667E3">
      <w:pPr>
        <w:jc w:val="both"/>
        <w:rPr>
          <w:rFonts w:cstheme="minorHAnsi"/>
        </w:rPr>
      </w:pPr>
      <w:r>
        <w:rPr>
          <w:rFonts w:eastAsia="Calibri" w:cstheme="minorHAnsi"/>
          <w:lang w:val="en-US"/>
        </w:rPr>
        <w:t>Other losses</w:t>
      </w:r>
      <w:r w:rsidRPr="000259F6" w:rsidR="17711DF1">
        <w:rPr>
          <w:rFonts w:eastAsia="Calibri" w:cstheme="minorHAnsi"/>
          <w:lang w:val="en-US"/>
        </w:rPr>
        <w:t xml:space="preserve">: $12,000 </w:t>
      </w:r>
      <w:r>
        <w:rPr>
          <w:rFonts w:eastAsia="Calibri" w:cstheme="minorHAnsi"/>
          <w:lang w:val="en-US"/>
        </w:rPr>
        <w:t>lump sum</w:t>
      </w:r>
    </w:p>
    <w:p w:rsidRPr="000259F6" w:rsidR="00E32D4F" w:rsidP="7EF77427" w:rsidRDefault="17711DF1" w14:paraId="7160E93A" w14:textId="601A00C6">
      <w:pPr>
        <w:jc w:val="both"/>
        <w:rPr>
          <w:rFonts w:cstheme="minorHAnsi"/>
        </w:rPr>
      </w:pPr>
      <w:r w:rsidRPr="000259F6">
        <w:rPr>
          <w:rFonts w:eastAsia="Calibri" w:cstheme="minorHAnsi"/>
          <w:lang w:val="en-US"/>
        </w:rPr>
        <w:t xml:space="preserve"> </w:t>
      </w:r>
    </w:p>
    <w:tbl>
      <w:tblPr>
        <w:tblStyle w:val="TableGrid"/>
        <w:tblW w:w="0" w:type="auto"/>
        <w:tblLayout w:type="fixed"/>
        <w:tblLook w:val="04A0" w:firstRow="1" w:lastRow="0" w:firstColumn="1" w:lastColumn="0" w:noHBand="0" w:noVBand="1"/>
      </w:tblPr>
      <w:tblGrid>
        <w:gridCol w:w="1260"/>
        <w:gridCol w:w="2070"/>
        <w:gridCol w:w="3150"/>
        <w:gridCol w:w="2880"/>
      </w:tblGrid>
      <w:tr w:rsidRPr="000259F6" w:rsidR="763A2C11" w:rsidTr="763A2C11" w14:paraId="2818F753"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68E06152" w14:textId="1707C258">
            <w:pPr>
              <w:rPr>
                <w:rFonts w:cstheme="minorHAnsi"/>
              </w:rPr>
            </w:pPr>
            <w:r w:rsidRPr="000259F6">
              <w:rPr>
                <w:rFonts w:eastAsia="Calibri" w:cstheme="minorHAnsi"/>
                <w:b/>
                <w:bCs/>
              </w:rPr>
              <w:t>Property #</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2BE2F6D" w14:textId="51904F03">
            <w:pPr>
              <w:rPr>
                <w:rFonts w:cstheme="minorHAnsi"/>
              </w:rPr>
            </w:pPr>
            <w:r w:rsidRPr="000259F6">
              <w:rPr>
                <w:rFonts w:eastAsia="Calibri" w:cstheme="minorHAnsi"/>
                <w:b/>
                <w:bCs/>
              </w:rPr>
              <w:t>Lost Frontage</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2F509DE" w14:textId="3C85EE04">
            <w:pPr>
              <w:rPr>
                <w:rFonts w:cstheme="minorHAnsi"/>
              </w:rPr>
            </w:pPr>
            <w:r w:rsidRPr="000259F6">
              <w:rPr>
                <w:rFonts w:eastAsia="Calibri" w:cstheme="minorHAnsi"/>
                <w:b/>
                <w:bCs/>
              </w:rPr>
              <w:t>Traffic Count (before expansion)</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104DB5B5" w14:textId="4B4D6BA8">
            <w:pPr>
              <w:rPr>
                <w:rFonts w:cstheme="minorHAnsi"/>
              </w:rPr>
            </w:pPr>
            <w:r w:rsidRPr="000259F6">
              <w:rPr>
                <w:rFonts w:eastAsia="Calibri" w:cstheme="minorHAnsi"/>
                <w:b/>
                <w:bCs/>
              </w:rPr>
              <w:t>Recommended Compensation</w:t>
            </w:r>
          </w:p>
        </w:tc>
      </w:tr>
      <w:tr w:rsidRPr="000259F6" w:rsidR="763A2C11" w:rsidTr="763A2C11" w14:paraId="1E6136AD"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4C6C1297" w14:textId="066BD9DF">
            <w:pPr>
              <w:jc w:val="center"/>
              <w:rPr>
                <w:rFonts w:cstheme="minorHAnsi"/>
              </w:rPr>
            </w:pPr>
            <w:r w:rsidRPr="000259F6">
              <w:rPr>
                <w:rFonts w:eastAsia="Calibri" w:cstheme="minorHAnsi"/>
              </w:rPr>
              <w:t>1</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1C107A5" w14:textId="499002DE">
            <w:pPr>
              <w:jc w:val="center"/>
              <w:rPr>
                <w:rFonts w:cstheme="minorHAnsi"/>
              </w:rPr>
            </w:pPr>
            <w:r w:rsidRPr="000259F6">
              <w:rPr>
                <w:rFonts w:eastAsia="Calibri" w:cstheme="minorHAnsi"/>
              </w:rPr>
              <w:t>15</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7D40AA91" w14:textId="489F8DBA">
            <w:pPr>
              <w:jc w:val="center"/>
              <w:rPr>
                <w:rFonts w:cstheme="minorHAnsi"/>
              </w:rPr>
            </w:pPr>
            <w:r w:rsidRPr="000259F6">
              <w:rPr>
                <w:rFonts w:eastAsia="Calibri" w:cstheme="minorHAnsi"/>
              </w:rPr>
              <w:t>21,000</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09F19146" w14:textId="304C87F2">
            <w:pPr>
              <w:jc w:val="center"/>
              <w:rPr>
                <w:rFonts w:cstheme="minorHAnsi"/>
              </w:rPr>
            </w:pPr>
            <w:r w:rsidRPr="000259F6">
              <w:rPr>
                <w:rFonts w:eastAsia="Calibri" w:cstheme="minorHAnsi"/>
              </w:rPr>
              <w:t>$22,015.5</w:t>
            </w:r>
            <w:r w:rsidR="00BD309A">
              <w:rPr>
                <w:rFonts w:eastAsia="Calibri" w:cstheme="minorHAnsi"/>
              </w:rPr>
              <w:t>0</w:t>
            </w:r>
          </w:p>
        </w:tc>
      </w:tr>
      <w:tr w:rsidRPr="000259F6" w:rsidR="763A2C11" w:rsidTr="763A2C11" w14:paraId="621A0EA9"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B25C933" w14:textId="251D2AC7">
            <w:pPr>
              <w:jc w:val="center"/>
              <w:rPr>
                <w:rFonts w:cstheme="minorHAnsi"/>
              </w:rPr>
            </w:pPr>
            <w:r w:rsidRPr="000259F6">
              <w:rPr>
                <w:rFonts w:eastAsia="Calibri" w:cstheme="minorHAnsi"/>
              </w:rPr>
              <w:t>2</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66C6D2FC" w14:textId="28A0108F">
            <w:pPr>
              <w:jc w:val="center"/>
              <w:rPr>
                <w:rFonts w:cstheme="minorHAnsi"/>
              </w:rPr>
            </w:pPr>
            <w:r w:rsidRPr="000259F6">
              <w:rPr>
                <w:rFonts w:eastAsia="Calibri" w:cstheme="minorHAnsi"/>
              </w:rPr>
              <w:t>16</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08D71A2C" w14:textId="4EEC5BA0">
            <w:pPr>
              <w:jc w:val="center"/>
              <w:rPr>
                <w:rFonts w:cstheme="minorHAnsi"/>
              </w:rPr>
            </w:pPr>
            <w:r w:rsidRPr="000259F6">
              <w:rPr>
                <w:rFonts w:eastAsia="Calibri" w:cstheme="minorHAnsi"/>
              </w:rPr>
              <w:t>24,000</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70B9923" w14:textId="03081653">
            <w:pPr>
              <w:jc w:val="center"/>
              <w:rPr>
                <w:rFonts w:cstheme="minorHAnsi"/>
              </w:rPr>
            </w:pPr>
            <w:r w:rsidRPr="000259F6">
              <w:rPr>
                <w:rFonts w:eastAsia="Calibri" w:cstheme="minorHAnsi"/>
              </w:rPr>
              <w:t>$19,681.2</w:t>
            </w:r>
            <w:r w:rsidR="00BD309A">
              <w:rPr>
                <w:rFonts w:eastAsia="Calibri" w:cstheme="minorHAnsi"/>
              </w:rPr>
              <w:t>0</w:t>
            </w:r>
          </w:p>
        </w:tc>
      </w:tr>
      <w:tr w:rsidRPr="000259F6" w:rsidR="763A2C11" w:rsidTr="763A2C11" w14:paraId="084B9EE9"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62EE826C" w14:textId="3DD5564D">
            <w:pPr>
              <w:jc w:val="center"/>
              <w:rPr>
                <w:rFonts w:cstheme="minorHAnsi"/>
              </w:rPr>
            </w:pPr>
            <w:r w:rsidRPr="000259F6">
              <w:rPr>
                <w:rFonts w:eastAsia="Calibri" w:cstheme="minorHAnsi"/>
              </w:rPr>
              <w:t>3</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29032066" w14:textId="4522D6A1">
            <w:pPr>
              <w:jc w:val="center"/>
              <w:rPr>
                <w:rFonts w:cstheme="minorHAnsi"/>
              </w:rPr>
            </w:pPr>
            <w:r w:rsidRPr="000259F6">
              <w:rPr>
                <w:rFonts w:eastAsia="Calibri" w:cstheme="minorHAnsi"/>
              </w:rPr>
              <w:t>13</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51FE4B68" w14:textId="73BAE92F">
            <w:pPr>
              <w:jc w:val="center"/>
              <w:rPr>
                <w:rFonts w:cstheme="minorHAnsi"/>
              </w:rPr>
            </w:pPr>
            <w:r w:rsidRPr="000259F6">
              <w:rPr>
                <w:rFonts w:eastAsia="Calibri" w:cstheme="minorHAnsi"/>
              </w:rPr>
              <w:t>26,000</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1E70F53B" w14:textId="684D2599">
            <w:pPr>
              <w:jc w:val="center"/>
              <w:rPr>
                <w:rFonts w:cstheme="minorHAnsi"/>
              </w:rPr>
            </w:pPr>
            <w:r w:rsidRPr="000259F6">
              <w:rPr>
                <w:rFonts w:eastAsia="Calibri" w:cstheme="minorHAnsi"/>
              </w:rPr>
              <w:t>$17,994.1</w:t>
            </w:r>
            <w:r w:rsidR="00BD309A">
              <w:rPr>
                <w:rFonts w:eastAsia="Calibri" w:cstheme="minorHAnsi"/>
              </w:rPr>
              <w:t>0</w:t>
            </w:r>
          </w:p>
        </w:tc>
      </w:tr>
      <w:tr w:rsidRPr="000259F6" w:rsidR="763A2C11" w:rsidTr="763A2C11" w14:paraId="2F61E08B"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6888B6DA" w14:textId="789EA450">
            <w:pPr>
              <w:jc w:val="center"/>
              <w:rPr>
                <w:rFonts w:cstheme="minorHAnsi"/>
              </w:rPr>
            </w:pPr>
            <w:r w:rsidRPr="000259F6">
              <w:rPr>
                <w:rFonts w:eastAsia="Calibri" w:cstheme="minorHAnsi"/>
              </w:rPr>
              <w:t>4</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7CC20F4" w14:textId="1E0F924A">
            <w:pPr>
              <w:jc w:val="center"/>
              <w:rPr>
                <w:rFonts w:cstheme="minorHAnsi"/>
              </w:rPr>
            </w:pPr>
            <w:r w:rsidRPr="000259F6">
              <w:rPr>
                <w:rFonts w:eastAsia="Calibri" w:cstheme="minorHAnsi"/>
              </w:rPr>
              <w:t>18</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72C47DF9" w14:textId="00CB54CD">
            <w:pPr>
              <w:jc w:val="center"/>
              <w:rPr>
                <w:rFonts w:cstheme="minorHAnsi"/>
              </w:rPr>
            </w:pPr>
            <w:r w:rsidRPr="000259F6">
              <w:rPr>
                <w:rFonts w:eastAsia="Calibri" w:cstheme="minorHAnsi"/>
              </w:rPr>
              <w:t>24,000</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569115CE" w14:textId="72A8484E">
            <w:pPr>
              <w:jc w:val="center"/>
              <w:rPr>
                <w:rFonts w:cstheme="minorHAnsi"/>
              </w:rPr>
            </w:pPr>
            <w:r w:rsidRPr="000259F6">
              <w:rPr>
                <w:rFonts w:eastAsia="Calibri" w:cstheme="minorHAnsi"/>
              </w:rPr>
              <w:t>$19,752.6</w:t>
            </w:r>
            <w:r w:rsidR="00BD309A">
              <w:rPr>
                <w:rFonts w:eastAsia="Calibri" w:cstheme="minorHAnsi"/>
              </w:rPr>
              <w:t>0</w:t>
            </w:r>
          </w:p>
        </w:tc>
      </w:tr>
      <w:tr w:rsidRPr="000259F6" w:rsidR="763A2C11" w:rsidTr="763A2C11" w14:paraId="58AD33FF" w14:textId="77777777">
        <w:trPr>
          <w:trHeight w:val="300"/>
        </w:trPr>
        <w:tc>
          <w:tcPr>
            <w:tcW w:w="126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1969DB11" w14:textId="7DEB67A3">
            <w:pPr>
              <w:jc w:val="center"/>
              <w:rPr>
                <w:rFonts w:cstheme="minorHAnsi"/>
              </w:rPr>
            </w:pPr>
            <w:r w:rsidRPr="000259F6">
              <w:rPr>
                <w:rFonts w:eastAsia="Calibri" w:cstheme="minorHAnsi"/>
              </w:rPr>
              <w:t>5</w:t>
            </w:r>
          </w:p>
        </w:tc>
        <w:tc>
          <w:tcPr>
            <w:tcW w:w="207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333447A4" w14:textId="0261CA61">
            <w:pPr>
              <w:jc w:val="center"/>
              <w:rPr>
                <w:rFonts w:cstheme="minorHAnsi"/>
              </w:rPr>
            </w:pPr>
            <w:r w:rsidRPr="000259F6">
              <w:rPr>
                <w:rFonts w:eastAsia="Calibri" w:cstheme="minorHAnsi"/>
              </w:rPr>
              <w:t>17</w:t>
            </w:r>
          </w:p>
        </w:tc>
        <w:tc>
          <w:tcPr>
            <w:tcW w:w="315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228489E3" w14:textId="08E6A3BF">
            <w:pPr>
              <w:jc w:val="center"/>
              <w:rPr>
                <w:rFonts w:cstheme="minorHAnsi"/>
              </w:rPr>
            </w:pPr>
            <w:r w:rsidRPr="000259F6">
              <w:rPr>
                <w:rFonts w:eastAsia="Calibri" w:cstheme="minorHAnsi"/>
              </w:rPr>
              <w:t>33,000</w:t>
            </w:r>
          </w:p>
        </w:tc>
        <w:tc>
          <w:tcPr>
            <w:tcW w:w="2880" w:type="dxa"/>
            <w:tcBorders>
              <w:top w:val="single" w:color="auto" w:sz="8" w:space="0"/>
              <w:left w:val="single" w:color="auto" w:sz="8" w:space="0"/>
              <w:bottom w:val="single" w:color="auto" w:sz="8" w:space="0"/>
              <w:right w:val="single" w:color="auto" w:sz="8" w:space="0"/>
            </w:tcBorders>
            <w:tcMar>
              <w:left w:w="108" w:type="dxa"/>
              <w:right w:w="108" w:type="dxa"/>
            </w:tcMar>
          </w:tcPr>
          <w:p w:rsidRPr="000259F6" w:rsidR="763A2C11" w:rsidP="763A2C11" w:rsidRDefault="763A2C11" w14:paraId="7ABB7A92" w14:textId="3CEAD47E">
            <w:pPr>
              <w:jc w:val="center"/>
              <w:rPr>
                <w:rFonts w:cstheme="minorHAnsi"/>
              </w:rPr>
            </w:pPr>
            <w:r w:rsidRPr="000259F6">
              <w:rPr>
                <w:rFonts w:eastAsia="Calibri" w:cstheme="minorHAnsi"/>
              </w:rPr>
              <w:t>$12,606.9</w:t>
            </w:r>
            <w:r w:rsidR="00BD309A">
              <w:rPr>
                <w:rFonts w:eastAsia="Calibri" w:cstheme="minorHAnsi"/>
              </w:rPr>
              <w:t>0</w:t>
            </w:r>
          </w:p>
        </w:tc>
      </w:tr>
    </w:tbl>
    <w:p w:rsidRPr="000259F6" w:rsidR="00E32D4F" w:rsidP="7EF77427" w:rsidRDefault="17711DF1" w14:paraId="51514E46" w14:textId="49039D69">
      <w:pPr>
        <w:jc w:val="both"/>
        <w:rPr>
          <w:rFonts w:cstheme="minorHAnsi"/>
        </w:rPr>
      </w:pPr>
      <w:r w:rsidRPr="000259F6">
        <w:rPr>
          <w:rFonts w:eastAsia="Calibri" w:cstheme="minorHAnsi"/>
          <w:lang w:val="en-US"/>
        </w:rPr>
        <w:t xml:space="preserve"> </w:t>
      </w:r>
    </w:p>
    <w:p w:rsidRPr="000259F6" w:rsidR="00004DB6" w:rsidP="7EF77427" w:rsidRDefault="00004DB6" w14:paraId="750C7CBA" w14:textId="0836C714">
      <w:pPr>
        <w:jc w:val="both"/>
        <w:rPr>
          <w:rFonts w:eastAsia="Calibri" w:cstheme="minorHAnsi"/>
          <w:b/>
          <w:lang w:val="en-US"/>
        </w:rPr>
      </w:pPr>
    </w:p>
    <w:p w:rsidRPr="000259F6" w:rsidR="00E32D4F" w:rsidP="7EF77427" w:rsidRDefault="00E32D4F" w14:paraId="78D38376" w14:textId="402EC385">
      <w:pPr>
        <w:jc w:val="both"/>
        <w:rPr>
          <w:rFonts w:cstheme="minorHAnsi"/>
          <w:b/>
          <w:bCs/>
          <w:u w:val="single"/>
          <w:lang w:val="en-US"/>
        </w:rPr>
      </w:pPr>
      <w:r w:rsidRPr="000259F6">
        <w:rPr>
          <w:rFonts w:cstheme="minorHAnsi"/>
          <w:b/>
          <w:bCs/>
          <w:u w:val="single"/>
          <w:lang w:val="en-US"/>
        </w:rPr>
        <w:t>Limitations</w:t>
      </w:r>
    </w:p>
    <w:p w:rsidRPr="000259F6" w:rsidR="00D44C6A" w:rsidP="7EF77427" w:rsidRDefault="00D44C6A" w14:paraId="6F448FB0" w14:textId="77777777">
      <w:pPr>
        <w:jc w:val="both"/>
        <w:rPr>
          <w:rFonts w:cstheme="minorHAnsi"/>
          <w:lang w:val="en-US"/>
        </w:rPr>
      </w:pPr>
    </w:p>
    <w:p w:rsidR="00C06BA4" w:rsidP="00C06BA4" w:rsidRDefault="00C06BA4" w14:paraId="4930851B" w14:textId="77777777">
      <w:pPr>
        <w:jc w:val="both"/>
        <w:rPr>
          <w:rFonts w:cstheme="minorHAnsi"/>
          <w:lang w:val="en-US"/>
        </w:rPr>
      </w:pPr>
      <w:r>
        <w:rPr>
          <w:rFonts w:cstheme="minorHAnsi"/>
          <w:lang w:val="en-US"/>
        </w:rPr>
        <w:lastRenderedPageBreak/>
        <w:t xml:space="preserve">The discussed models </w:t>
      </w:r>
      <w:r w:rsidRPr="00A426DA">
        <w:rPr>
          <w:rFonts w:cstheme="minorHAnsi"/>
        </w:rPr>
        <w:t>are subject to a few caveats</w:t>
      </w:r>
      <w:r>
        <w:rPr>
          <w:rFonts w:cstheme="minorHAnsi"/>
          <w:lang w:val="en-US"/>
        </w:rPr>
        <w:t>. Firstly, the small sample size (104 observations) restricts the inclusion of only 8 independent variables, to comply with C</w:t>
      </w:r>
      <w:r w:rsidRPr="000259F6">
        <w:rPr>
          <w:rFonts w:cstheme="minorHAnsi"/>
          <w:lang w:val="en-US"/>
        </w:rPr>
        <w:t xml:space="preserve">entral </w:t>
      </w:r>
      <w:r>
        <w:rPr>
          <w:rFonts w:cstheme="minorHAnsi"/>
          <w:lang w:val="en-US"/>
        </w:rPr>
        <w:t>L</w:t>
      </w:r>
      <w:r w:rsidRPr="000259F6">
        <w:rPr>
          <w:rFonts w:cstheme="minorHAnsi"/>
          <w:lang w:val="en-US"/>
        </w:rPr>
        <w:t xml:space="preserve">imit </w:t>
      </w:r>
      <w:r>
        <w:rPr>
          <w:rFonts w:cstheme="minorHAnsi"/>
          <w:lang w:val="en-US"/>
        </w:rPr>
        <w:t>T</w:t>
      </w:r>
      <w:r w:rsidRPr="000259F6">
        <w:rPr>
          <w:rFonts w:cstheme="minorHAnsi"/>
          <w:lang w:val="en-US"/>
        </w:rPr>
        <w:t>heorem</w:t>
      </w:r>
      <w:r>
        <w:rPr>
          <w:rFonts w:cstheme="minorHAnsi"/>
          <w:lang w:val="en-US"/>
        </w:rPr>
        <w:t xml:space="preserve">, impacting model explanatory power. A small sample size also contributes to higher standard errors, smaller t-values and thus higher p-values, making it challenging to reject null hypothesis and increasing the risk of type II error. </w:t>
      </w:r>
    </w:p>
    <w:p w:rsidR="00C06BA4" w:rsidP="00C06BA4" w:rsidRDefault="00C06BA4" w14:paraId="656F451C" w14:textId="77777777">
      <w:pPr>
        <w:jc w:val="both"/>
        <w:rPr>
          <w:rFonts w:cstheme="minorHAnsi"/>
          <w:lang w:val="en-US"/>
        </w:rPr>
      </w:pPr>
    </w:p>
    <w:p w:rsidRPr="00864F2E" w:rsidR="00C06BA4" w:rsidP="00C06BA4" w:rsidRDefault="00C06BA4" w14:paraId="78BB227A" w14:textId="77777777">
      <w:pPr>
        <w:jc w:val="both"/>
        <w:rPr>
          <w:rFonts w:cstheme="minorHAnsi"/>
          <w:lang w:val="en-US"/>
        </w:rPr>
      </w:pPr>
      <w:r>
        <w:rPr>
          <w:rFonts w:cstheme="minorHAnsi"/>
          <w:lang w:val="en-US"/>
        </w:rPr>
        <w:t xml:space="preserve">Secondly, our models are built based on the available data, and thus exists the possibility of omitted variable bias, implying that not all variables influencing property values are included in estimation. Thirdly, there are concerns on the data accuracy. Examples include only one property having two car garage spaces, and another property reporting zero daily traffic count. </w:t>
      </w:r>
      <w:r w:rsidRPr="00ED491A">
        <w:rPr>
          <w:rFonts w:cstheme="minorHAnsi"/>
        </w:rPr>
        <w:t xml:space="preserve">Such discrepancies may </w:t>
      </w:r>
      <w:r>
        <w:rPr>
          <w:rFonts w:cstheme="minorHAnsi"/>
        </w:rPr>
        <w:t xml:space="preserve">hinder the exploratory power </w:t>
      </w:r>
      <w:r w:rsidRPr="00ED491A">
        <w:rPr>
          <w:rFonts w:cstheme="minorHAnsi"/>
        </w:rPr>
        <w:t>of the models.</w:t>
      </w:r>
    </w:p>
    <w:p w:rsidRPr="000259F6" w:rsidR="00004DB6" w:rsidP="7EF77427" w:rsidRDefault="00004DB6" w14:paraId="4C3E555A" w14:textId="77777777">
      <w:pPr>
        <w:jc w:val="both"/>
        <w:rPr>
          <w:rFonts w:cstheme="minorHAnsi"/>
          <w:lang w:val="en-US"/>
        </w:rPr>
      </w:pPr>
    </w:p>
    <w:p w:rsidRPr="000259F6" w:rsidR="00FD59EF" w:rsidP="7EF77427" w:rsidRDefault="00FD59EF" w14:paraId="57FC22F2" w14:textId="77777777">
      <w:pPr>
        <w:jc w:val="both"/>
        <w:rPr>
          <w:rFonts w:cstheme="minorHAnsi"/>
          <w:lang w:val="en-US"/>
        </w:rPr>
      </w:pPr>
    </w:p>
    <w:p w:rsidRPr="000259F6" w:rsidR="00FD59EF" w:rsidP="001022B8" w:rsidRDefault="00FD59EF" w14:paraId="5F20110C" w14:textId="77777777">
      <w:pPr>
        <w:rPr>
          <w:rFonts w:cstheme="minorHAnsi"/>
          <w:lang w:val="en-US"/>
        </w:rPr>
      </w:pPr>
    </w:p>
    <w:p w:rsidRPr="000259F6" w:rsidR="00FD59EF" w:rsidP="001022B8" w:rsidRDefault="00FD59EF" w14:paraId="29464BDF" w14:textId="77777777">
      <w:pPr>
        <w:rPr>
          <w:rFonts w:cstheme="minorHAnsi"/>
          <w:lang w:val="en-US"/>
        </w:rPr>
      </w:pPr>
    </w:p>
    <w:p w:rsidRPr="000259F6" w:rsidR="00FD59EF" w:rsidP="001022B8" w:rsidRDefault="00FD59EF" w14:paraId="194E2EC5" w14:textId="77777777">
      <w:pPr>
        <w:rPr>
          <w:rFonts w:cstheme="minorHAnsi"/>
          <w:lang w:val="en-US"/>
        </w:rPr>
      </w:pPr>
    </w:p>
    <w:p w:rsidRPr="000259F6" w:rsidR="00FD59EF" w:rsidP="7E657750" w:rsidRDefault="00FD59EF" w14:paraId="606B213F" w14:textId="26D9B6DA">
      <w:pPr>
        <w:jc w:val="right"/>
        <w:rPr>
          <w:rFonts w:cs="Calibri" w:cstheme="minorAscii"/>
          <w:i w:val="1"/>
          <w:iCs w:val="1"/>
          <w:lang w:val="en-US"/>
        </w:rPr>
      </w:pPr>
    </w:p>
    <w:sectPr w:rsidRPr="000259F6" w:rsidR="00FD59EF" w:rsidSect="001022B8">
      <w:footerReference w:type="even" r:id="rId10"/>
      <w:footerReference w:type="default" r:id="rId11"/>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0CD3" w:rsidP="00A90CD3" w:rsidRDefault="00A90CD3" w14:paraId="4CD99A63" w14:textId="77777777">
      <w:r>
        <w:separator/>
      </w:r>
    </w:p>
  </w:endnote>
  <w:endnote w:type="continuationSeparator" w:id="0">
    <w:p w:rsidR="00A90CD3" w:rsidP="00A90CD3" w:rsidRDefault="00A90CD3" w14:paraId="76219216" w14:textId="77777777">
      <w:r>
        <w:continuationSeparator/>
      </w:r>
    </w:p>
  </w:endnote>
  <w:endnote w:type="continuationNotice" w:id="1">
    <w:p w:rsidR="006B1FC6" w:rsidRDefault="006B1FC6" w14:paraId="0FA6CF3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45176"/>
      <w:docPartObj>
        <w:docPartGallery w:val="Page Numbers (Bottom of Page)"/>
        <w:docPartUnique/>
      </w:docPartObj>
    </w:sdtPr>
    <w:sdtEndPr>
      <w:rPr>
        <w:rStyle w:val="PageNumber"/>
      </w:rPr>
    </w:sdtEndPr>
    <w:sdtContent>
      <w:p w:rsidR="00A90CD3" w:rsidP="000F47D5" w:rsidRDefault="00A90CD3" w14:paraId="45EF3062" w14:textId="5844262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90CD3" w:rsidP="00A90CD3" w:rsidRDefault="00A90CD3" w14:paraId="3EA7D4A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3163308"/>
      <w:docPartObj>
        <w:docPartGallery w:val="Page Numbers (Bottom of Page)"/>
        <w:docPartUnique/>
      </w:docPartObj>
    </w:sdtPr>
    <w:sdtEndPr>
      <w:rPr>
        <w:rStyle w:val="PageNumber"/>
      </w:rPr>
    </w:sdtEndPr>
    <w:sdtContent>
      <w:p w:rsidR="00A90CD3" w:rsidP="000F47D5" w:rsidRDefault="00A90CD3" w14:paraId="10A09318" w14:textId="5DBE55C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90CD3" w:rsidP="00A90CD3" w:rsidRDefault="00A90CD3" w14:paraId="34D1C90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0CD3" w:rsidP="00A90CD3" w:rsidRDefault="00A90CD3" w14:paraId="1C4EBD7C" w14:textId="77777777">
      <w:r>
        <w:separator/>
      </w:r>
    </w:p>
  </w:footnote>
  <w:footnote w:type="continuationSeparator" w:id="0">
    <w:p w:rsidR="00A90CD3" w:rsidP="00A90CD3" w:rsidRDefault="00A90CD3" w14:paraId="7C7A65F4" w14:textId="77777777">
      <w:r>
        <w:continuationSeparator/>
      </w:r>
    </w:p>
  </w:footnote>
  <w:footnote w:type="continuationNotice" w:id="1">
    <w:p w:rsidR="006B1FC6" w:rsidRDefault="006B1FC6" w14:paraId="6A321F0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0A40"/>
    <w:multiLevelType w:val="hybridMultilevel"/>
    <w:tmpl w:val="332A31F0"/>
    <w:lvl w:ilvl="0" w:tplc="DF36B3CC">
      <w:start w:val="1"/>
      <w:numFmt w:val="decimal"/>
      <w:lvlText w:val="%1."/>
      <w:lvlJc w:val="left"/>
      <w:pPr>
        <w:ind w:left="720" w:hanging="360"/>
      </w:pPr>
      <w:rPr>
        <w:rFonts w:hint="default"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565455"/>
    <w:multiLevelType w:val="multilevel"/>
    <w:tmpl w:val="F37C98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06156353">
    <w:abstractNumId w:val="1"/>
  </w:num>
  <w:num w:numId="2" w16cid:durableId="130882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4F"/>
    <w:rsid w:val="00004DB6"/>
    <w:rsid w:val="000259F6"/>
    <w:rsid w:val="00044636"/>
    <w:rsid w:val="0007625D"/>
    <w:rsid w:val="000773D2"/>
    <w:rsid w:val="00086BC7"/>
    <w:rsid w:val="000A1A7C"/>
    <w:rsid w:val="000A7709"/>
    <w:rsid w:val="001022B8"/>
    <w:rsid w:val="00105139"/>
    <w:rsid w:val="00133441"/>
    <w:rsid w:val="00137796"/>
    <w:rsid w:val="00165ECA"/>
    <w:rsid w:val="00167557"/>
    <w:rsid w:val="0017450A"/>
    <w:rsid w:val="001831B1"/>
    <w:rsid w:val="001C7DA8"/>
    <w:rsid w:val="001D339C"/>
    <w:rsid w:val="001D5C5B"/>
    <w:rsid w:val="001F12CC"/>
    <w:rsid w:val="00222881"/>
    <w:rsid w:val="00233860"/>
    <w:rsid w:val="00267026"/>
    <w:rsid w:val="00283B6F"/>
    <w:rsid w:val="002A0463"/>
    <w:rsid w:val="002B410D"/>
    <w:rsid w:val="002C3288"/>
    <w:rsid w:val="002D6E45"/>
    <w:rsid w:val="002F4529"/>
    <w:rsid w:val="00314A72"/>
    <w:rsid w:val="003356C3"/>
    <w:rsid w:val="00336A43"/>
    <w:rsid w:val="003370DD"/>
    <w:rsid w:val="003403AF"/>
    <w:rsid w:val="00344D77"/>
    <w:rsid w:val="003770E1"/>
    <w:rsid w:val="00396DD1"/>
    <w:rsid w:val="003E54CC"/>
    <w:rsid w:val="0041748B"/>
    <w:rsid w:val="004257DB"/>
    <w:rsid w:val="00426286"/>
    <w:rsid w:val="0043700A"/>
    <w:rsid w:val="00440E3B"/>
    <w:rsid w:val="00467E36"/>
    <w:rsid w:val="00490BE2"/>
    <w:rsid w:val="00495986"/>
    <w:rsid w:val="004A282B"/>
    <w:rsid w:val="004B4F17"/>
    <w:rsid w:val="004B5FC8"/>
    <w:rsid w:val="004C36D5"/>
    <w:rsid w:val="005054F5"/>
    <w:rsid w:val="00517937"/>
    <w:rsid w:val="00524B7C"/>
    <w:rsid w:val="005312E1"/>
    <w:rsid w:val="005B73D2"/>
    <w:rsid w:val="005C1A60"/>
    <w:rsid w:val="005E0E80"/>
    <w:rsid w:val="005E1371"/>
    <w:rsid w:val="005E144B"/>
    <w:rsid w:val="005F1508"/>
    <w:rsid w:val="005F6ED3"/>
    <w:rsid w:val="00617BC1"/>
    <w:rsid w:val="00665824"/>
    <w:rsid w:val="006749D9"/>
    <w:rsid w:val="006A69E5"/>
    <w:rsid w:val="006B1FC6"/>
    <w:rsid w:val="006E7CE8"/>
    <w:rsid w:val="006F3DC1"/>
    <w:rsid w:val="006F5346"/>
    <w:rsid w:val="00721867"/>
    <w:rsid w:val="007272B9"/>
    <w:rsid w:val="0073592B"/>
    <w:rsid w:val="00747A5D"/>
    <w:rsid w:val="00752532"/>
    <w:rsid w:val="00765937"/>
    <w:rsid w:val="00770374"/>
    <w:rsid w:val="007917AB"/>
    <w:rsid w:val="00793559"/>
    <w:rsid w:val="00796BE2"/>
    <w:rsid w:val="007A6DB9"/>
    <w:rsid w:val="007D0089"/>
    <w:rsid w:val="008050E9"/>
    <w:rsid w:val="00811445"/>
    <w:rsid w:val="008263AE"/>
    <w:rsid w:val="00834EB6"/>
    <w:rsid w:val="008533ED"/>
    <w:rsid w:val="00873F5B"/>
    <w:rsid w:val="00886E9D"/>
    <w:rsid w:val="008B1BE1"/>
    <w:rsid w:val="008B5A8C"/>
    <w:rsid w:val="008D4B88"/>
    <w:rsid w:val="009163AA"/>
    <w:rsid w:val="00957062"/>
    <w:rsid w:val="0096537A"/>
    <w:rsid w:val="0099064A"/>
    <w:rsid w:val="00990DD2"/>
    <w:rsid w:val="009B08D2"/>
    <w:rsid w:val="009B2FB0"/>
    <w:rsid w:val="009C0FF7"/>
    <w:rsid w:val="009E5099"/>
    <w:rsid w:val="009E6F1D"/>
    <w:rsid w:val="00A10298"/>
    <w:rsid w:val="00A15881"/>
    <w:rsid w:val="00A43ACB"/>
    <w:rsid w:val="00A863A9"/>
    <w:rsid w:val="00A90CD3"/>
    <w:rsid w:val="00AA16FD"/>
    <w:rsid w:val="00AB049B"/>
    <w:rsid w:val="00AC636C"/>
    <w:rsid w:val="00B00854"/>
    <w:rsid w:val="00B06DBD"/>
    <w:rsid w:val="00B17B86"/>
    <w:rsid w:val="00B203FE"/>
    <w:rsid w:val="00BD309A"/>
    <w:rsid w:val="00BF0307"/>
    <w:rsid w:val="00BF13AC"/>
    <w:rsid w:val="00BF19B6"/>
    <w:rsid w:val="00BF20B1"/>
    <w:rsid w:val="00C01C28"/>
    <w:rsid w:val="00C06BA4"/>
    <w:rsid w:val="00C22DD5"/>
    <w:rsid w:val="00C25D7D"/>
    <w:rsid w:val="00C377EA"/>
    <w:rsid w:val="00C470FC"/>
    <w:rsid w:val="00C753FA"/>
    <w:rsid w:val="00C839D4"/>
    <w:rsid w:val="00C84F7F"/>
    <w:rsid w:val="00C958AF"/>
    <w:rsid w:val="00CA7B10"/>
    <w:rsid w:val="00CE5CAA"/>
    <w:rsid w:val="00D02CE5"/>
    <w:rsid w:val="00D276E8"/>
    <w:rsid w:val="00D44C6A"/>
    <w:rsid w:val="00D46EBF"/>
    <w:rsid w:val="00D57CAB"/>
    <w:rsid w:val="00D75D04"/>
    <w:rsid w:val="00D85F9C"/>
    <w:rsid w:val="00D93C2A"/>
    <w:rsid w:val="00DA43A1"/>
    <w:rsid w:val="00DA681F"/>
    <w:rsid w:val="00DD7D45"/>
    <w:rsid w:val="00DF71AE"/>
    <w:rsid w:val="00E32D4F"/>
    <w:rsid w:val="00E35D98"/>
    <w:rsid w:val="00E470CC"/>
    <w:rsid w:val="00E76620"/>
    <w:rsid w:val="00E80414"/>
    <w:rsid w:val="00EA7DC7"/>
    <w:rsid w:val="00ED75EA"/>
    <w:rsid w:val="00EE2C33"/>
    <w:rsid w:val="00EE604F"/>
    <w:rsid w:val="00F16DDD"/>
    <w:rsid w:val="00F46DB8"/>
    <w:rsid w:val="00F51B59"/>
    <w:rsid w:val="00F64268"/>
    <w:rsid w:val="00F77714"/>
    <w:rsid w:val="00F91DC4"/>
    <w:rsid w:val="00FB0AF9"/>
    <w:rsid w:val="00FD59EF"/>
    <w:rsid w:val="01BBD2A1"/>
    <w:rsid w:val="01BEC321"/>
    <w:rsid w:val="0959D997"/>
    <w:rsid w:val="0A7968CB"/>
    <w:rsid w:val="0DAB6726"/>
    <w:rsid w:val="140983AB"/>
    <w:rsid w:val="15348514"/>
    <w:rsid w:val="17711DF1"/>
    <w:rsid w:val="19ADD14A"/>
    <w:rsid w:val="1C537347"/>
    <w:rsid w:val="1DEF43A8"/>
    <w:rsid w:val="2739180C"/>
    <w:rsid w:val="290ECBA3"/>
    <w:rsid w:val="2C196852"/>
    <w:rsid w:val="2D263578"/>
    <w:rsid w:val="2EA7893F"/>
    <w:rsid w:val="2EB4E9D6"/>
    <w:rsid w:val="2FE89431"/>
    <w:rsid w:val="327678F7"/>
    <w:rsid w:val="3CC65EB3"/>
    <w:rsid w:val="44560A31"/>
    <w:rsid w:val="454F58AD"/>
    <w:rsid w:val="47BDD61E"/>
    <w:rsid w:val="4D2FE06C"/>
    <w:rsid w:val="4D7866C1"/>
    <w:rsid w:val="4EFE68C4"/>
    <w:rsid w:val="50962198"/>
    <w:rsid w:val="59AD15F3"/>
    <w:rsid w:val="5B48E654"/>
    <w:rsid w:val="5CF63646"/>
    <w:rsid w:val="5E3E0CEF"/>
    <w:rsid w:val="5E983AC4"/>
    <w:rsid w:val="5FE6F953"/>
    <w:rsid w:val="60FF9C84"/>
    <w:rsid w:val="6148BB61"/>
    <w:rsid w:val="620DE117"/>
    <w:rsid w:val="64EFBD74"/>
    <w:rsid w:val="64F9D5DC"/>
    <w:rsid w:val="65D36125"/>
    <w:rsid w:val="6788991F"/>
    <w:rsid w:val="684C01C3"/>
    <w:rsid w:val="69144009"/>
    <w:rsid w:val="6AB4C7C4"/>
    <w:rsid w:val="6C476344"/>
    <w:rsid w:val="6C5973A4"/>
    <w:rsid w:val="6D4198E5"/>
    <w:rsid w:val="75642F45"/>
    <w:rsid w:val="75D095BD"/>
    <w:rsid w:val="763A2C11"/>
    <w:rsid w:val="7719B474"/>
    <w:rsid w:val="797F816B"/>
    <w:rsid w:val="79B68CBE"/>
    <w:rsid w:val="7A44EDC7"/>
    <w:rsid w:val="7E657750"/>
    <w:rsid w:val="7EF77427"/>
    <w:rsid w:val="7FC7E5FA"/>
    <w:rsid w:val="7FEC067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BF30"/>
  <w15:chartTrackingRefBased/>
  <w15:docId w15:val="{15A6A767-2581-AA48-9A2F-5AE6A59F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32D4F"/>
    <w:rPr>
      <w:color w:val="0563C1" w:themeColor="hyperlink"/>
      <w:u w:val="single"/>
    </w:rPr>
  </w:style>
  <w:style w:type="character" w:styleId="UnresolvedMention">
    <w:name w:val="Unresolved Mention"/>
    <w:basedOn w:val="DefaultParagraphFont"/>
    <w:uiPriority w:val="99"/>
    <w:semiHidden/>
    <w:unhideWhenUsed/>
    <w:rsid w:val="00E32D4F"/>
    <w:rPr>
      <w:color w:val="605E5C"/>
      <w:shd w:val="clear" w:color="auto" w:fill="E1DFDD"/>
    </w:rPr>
  </w:style>
  <w:style w:type="paragraph" w:styleId="NormalWeb">
    <w:name w:val="Normal (Web)"/>
    <w:basedOn w:val="Normal"/>
    <w:uiPriority w:val="99"/>
    <w:semiHidden/>
    <w:unhideWhenUsed/>
    <w:rsid w:val="00F16DDD"/>
    <w:pPr>
      <w:spacing w:before="100" w:beforeAutospacing="1" w:after="100" w:afterAutospacing="1"/>
    </w:pPr>
    <w:rPr>
      <w:rFonts w:ascii="Times New Roman" w:hAnsi="Times New Roman" w:eastAsia="Times New Roman" w:cs="Times New Roman"/>
      <w:kern w:val="0"/>
      <w14:ligatures w14:val="none"/>
    </w:rPr>
  </w:style>
  <w:style w:type="table" w:styleId="TableGrid">
    <w:name w:val="Table Grid"/>
    <w:basedOn w:val="TableNormal"/>
    <w:uiPriority w:val="39"/>
    <w:rsid w:val="00C377EA"/>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A90CD3"/>
    <w:pPr>
      <w:tabs>
        <w:tab w:val="center" w:pos="4513"/>
        <w:tab w:val="right" w:pos="9026"/>
      </w:tabs>
    </w:pPr>
  </w:style>
  <w:style w:type="character" w:styleId="HeaderChar" w:customStyle="1">
    <w:name w:val="Header Char"/>
    <w:basedOn w:val="DefaultParagraphFont"/>
    <w:link w:val="Header"/>
    <w:uiPriority w:val="99"/>
    <w:rsid w:val="00A90CD3"/>
  </w:style>
  <w:style w:type="paragraph" w:styleId="Footer">
    <w:name w:val="footer"/>
    <w:basedOn w:val="Normal"/>
    <w:link w:val="FooterChar"/>
    <w:uiPriority w:val="99"/>
    <w:unhideWhenUsed/>
    <w:rsid w:val="00A90CD3"/>
    <w:pPr>
      <w:tabs>
        <w:tab w:val="center" w:pos="4513"/>
        <w:tab w:val="right" w:pos="9026"/>
      </w:tabs>
    </w:pPr>
  </w:style>
  <w:style w:type="character" w:styleId="FooterChar" w:customStyle="1">
    <w:name w:val="Footer Char"/>
    <w:basedOn w:val="DefaultParagraphFont"/>
    <w:link w:val="Footer"/>
    <w:uiPriority w:val="99"/>
    <w:rsid w:val="00A90CD3"/>
  </w:style>
  <w:style w:type="character" w:styleId="PageNumber">
    <w:name w:val="page number"/>
    <w:basedOn w:val="DefaultParagraphFont"/>
    <w:uiPriority w:val="99"/>
    <w:semiHidden/>
    <w:unhideWhenUsed/>
    <w:rsid w:val="00A90CD3"/>
  </w:style>
  <w:style w:type="paragraph" w:styleId="ListParagraph">
    <w:name w:val="List Paragraph"/>
    <w:basedOn w:val="Normal"/>
    <w:uiPriority w:val="34"/>
    <w:qFormat/>
    <w:rsid w:val="00335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4407">
      <w:bodyDiv w:val="1"/>
      <w:marLeft w:val="0"/>
      <w:marRight w:val="0"/>
      <w:marTop w:val="0"/>
      <w:marBottom w:val="0"/>
      <w:divBdr>
        <w:top w:val="none" w:sz="0" w:space="0" w:color="auto"/>
        <w:left w:val="none" w:sz="0" w:space="0" w:color="auto"/>
        <w:bottom w:val="none" w:sz="0" w:space="0" w:color="auto"/>
        <w:right w:val="none" w:sz="0" w:space="0" w:color="auto"/>
      </w:divBdr>
    </w:div>
    <w:div w:id="404186660">
      <w:bodyDiv w:val="1"/>
      <w:marLeft w:val="0"/>
      <w:marRight w:val="0"/>
      <w:marTop w:val="0"/>
      <w:marBottom w:val="0"/>
      <w:divBdr>
        <w:top w:val="none" w:sz="0" w:space="0" w:color="auto"/>
        <w:left w:val="none" w:sz="0" w:space="0" w:color="auto"/>
        <w:bottom w:val="none" w:sz="0" w:space="0" w:color="auto"/>
        <w:right w:val="none" w:sz="0" w:space="0" w:color="auto"/>
      </w:divBdr>
    </w:div>
    <w:div w:id="15159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2.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3ef0915b3dc1428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176786-87b7-4710-81b9-2e2c56128cf0}"/>
      </w:docPartPr>
      <w:docPartBody>
        <w:p w14:paraId="7E65775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81CF92764F044F8BF952416F3E397C" ma:contentTypeVersion="3" ma:contentTypeDescription="Create a new document." ma:contentTypeScope="" ma:versionID="b290eb9904466fd7894cf260f2eed090">
  <xsd:schema xmlns:xsd="http://www.w3.org/2001/XMLSchema" xmlns:xs="http://www.w3.org/2001/XMLSchema" xmlns:p="http://schemas.microsoft.com/office/2006/metadata/properties" xmlns:ns2="35c630cc-d5eb-4a29-9413-fda07d7d7aa8" targetNamespace="http://schemas.microsoft.com/office/2006/metadata/properties" ma:root="true" ma:fieldsID="5e98fdd5a2974aa65813a35652b0bd7d" ns2:_="">
    <xsd:import namespace="35c630cc-d5eb-4a29-9413-fda07d7d7a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630cc-d5eb-4a29-9413-fda07d7d7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B0B128-3084-418E-BFE2-00329BB6A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630cc-d5eb-4a29-9413-fda07d7d7a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816543-4319-4D78-94C9-3376EC9B73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A090F5-DB26-40DD-AD46-3CD4D15375F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Kelly Tsang</dc:creator>
  <keywords/>
  <dc:description/>
  <lastModifiedBy>Nishanth Sudhaharan</lastModifiedBy>
  <revision>144</revision>
  <dcterms:created xsi:type="dcterms:W3CDTF">2023-11-23T21:44:00.0000000Z</dcterms:created>
  <dcterms:modified xsi:type="dcterms:W3CDTF">2024-01-08T00:19:14.5735884Z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0x010100F381CF92764F044F8BF952416F3E397C</vt:lpwstr>
  </property>
</Properties>
</file>