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E227B" w:rsidR="002F1F08" w:rsidP="00C72269" w:rsidRDefault="00632D91" w14:paraId="7BC5736F" w14:textId="4F10E73C">
      <w:pPr>
        <w:spacing w:line="240" w:lineRule="auto"/>
        <w:jc w:val="both"/>
        <w:rPr>
          <w:rFonts w:ascii="Calibri" w:hAnsi="Calibri" w:cs="Calibri"/>
          <w:b/>
          <w:color w:val="FF0000"/>
          <w:sz w:val="72"/>
          <w:szCs w:val="72"/>
          <w:u w:val="single"/>
          <w:lang w:val="en-US"/>
        </w:rPr>
      </w:pPr>
      <w:r w:rsidRPr="1D44E258" w:rsidR="00632D91">
        <w:rPr>
          <w:rFonts w:ascii="Calibri" w:hAnsi="Calibri" w:cs="Calibri"/>
          <w:b w:val="1"/>
          <w:bCs w:val="1"/>
          <w:color w:val="FF0000"/>
          <w:sz w:val="72"/>
          <w:szCs w:val="72"/>
          <w:u w:val="single"/>
          <w:lang w:val="en-US"/>
        </w:rPr>
        <w:t>Waite First Securities</w:t>
      </w:r>
    </w:p>
    <w:p w:rsidRPr="00AE227B" w:rsidR="00581F23" w:rsidP="00C72269" w:rsidRDefault="00581F23" w14:paraId="26254CDF" w14:textId="77777777">
      <w:pPr>
        <w:spacing w:line="240" w:lineRule="auto"/>
        <w:jc w:val="both"/>
        <w:rPr>
          <w:rFonts w:ascii="Calibri" w:hAnsi="Calibri" w:cs="Calibri"/>
          <w:sz w:val="24"/>
          <w:szCs w:val="24"/>
          <w:lang w:val="en-US"/>
        </w:rPr>
      </w:pPr>
    </w:p>
    <w:p w:rsidRPr="00AE227B" w:rsidR="005E76CD" w:rsidP="00C72269" w:rsidRDefault="00AE49E9" w14:paraId="4D8AE83D" w14:textId="7992C776">
      <w:pPr>
        <w:spacing w:after="240" w:line="240" w:lineRule="auto"/>
        <w:jc w:val="both"/>
        <w:rPr>
          <w:rFonts w:ascii="Calibri" w:hAnsi="Calibri" w:cs="Calibri"/>
          <w:sz w:val="24"/>
          <w:szCs w:val="24"/>
          <w:lang w:val="en-US"/>
        </w:rPr>
      </w:pPr>
      <w:r w:rsidRPr="00AE227B">
        <w:rPr>
          <w:rFonts w:ascii="Calibri" w:hAnsi="Calibri" w:cs="Calibri"/>
          <w:sz w:val="24"/>
          <w:szCs w:val="24"/>
          <w:lang w:val="en-US"/>
        </w:rPr>
        <w:t>Dear Alex,</w:t>
      </w:r>
    </w:p>
    <w:p w:rsidRPr="00AE227B" w:rsidR="005E76CD" w:rsidP="00C72269" w:rsidRDefault="5A87F6B0" w14:paraId="3AAA0D96" w14:textId="3F38A178">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I hope this email finds you well. I wanted to</w:t>
      </w:r>
      <w:r w:rsidRPr="00AE227B" w:rsidR="6D4694A4">
        <w:rPr>
          <w:rFonts w:ascii="Calibri" w:hAnsi="Calibri" w:cs="Calibri"/>
          <w:sz w:val="24"/>
          <w:szCs w:val="24"/>
          <w:lang w:val="en-US"/>
        </w:rPr>
        <w:t xml:space="preserve"> </w:t>
      </w:r>
      <w:r w:rsidRPr="00AE227B" w:rsidR="35DC0D00">
        <w:rPr>
          <w:rFonts w:ascii="Calibri" w:hAnsi="Calibri" w:cs="Calibri"/>
          <w:lang w:val="en-US"/>
        </w:rPr>
        <w:tab/>
      </w:r>
      <w:r w:rsidRPr="00AE227B" w:rsidR="67664F3C">
        <w:rPr>
          <w:rFonts w:ascii="Calibri" w:hAnsi="Calibri" w:cs="Calibri"/>
          <w:sz w:val="24"/>
          <w:szCs w:val="24"/>
          <w:lang w:val="en-US"/>
        </w:rPr>
        <w:t>convey my gratitude for trusting us with the task of guiding you through the investment d</w:t>
      </w:r>
      <w:r w:rsidRPr="00AE227B" w:rsidR="7E91ED47">
        <w:rPr>
          <w:rFonts w:ascii="Calibri" w:hAnsi="Calibri" w:cs="Calibri"/>
          <w:sz w:val="24"/>
          <w:szCs w:val="24"/>
          <w:lang w:val="en-US"/>
        </w:rPr>
        <w:t xml:space="preserve">ecisions. In this document, you will find three investment options: Apple (AAPL), Intel Corporation (INTL) and Kroger (KR). </w:t>
      </w:r>
      <w:r w:rsidRPr="00AE227B" w:rsidR="2A8FD751">
        <w:rPr>
          <w:rFonts w:ascii="Calibri" w:hAnsi="Calibri" w:cs="Calibri"/>
          <w:sz w:val="24"/>
          <w:szCs w:val="24"/>
          <w:lang w:val="en-US"/>
        </w:rPr>
        <w:t xml:space="preserve">We have done our analysis for their </w:t>
      </w:r>
      <w:r w:rsidRPr="00AE227B" w:rsidR="7E53238B">
        <w:rPr>
          <w:rFonts w:ascii="Calibri" w:hAnsi="Calibri" w:cs="Calibri"/>
          <w:sz w:val="24"/>
          <w:szCs w:val="24"/>
          <w:lang w:val="en-US"/>
        </w:rPr>
        <w:t>performances,</w:t>
      </w:r>
      <w:r w:rsidRPr="00AE227B" w:rsidR="48760357">
        <w:rPr>
          <w:rFonts w:ascii="Calibri" w:hAnsi="Calibri" w:cs="Calibri"/>
          <w:sz w:val="24"/>
          <w:szCs w:val="24"/>
          <w:lang w:val="en-US"/>
        </w:rPr>
        <w:t xml:space="preserve"> </w:t>
      </w:r>
      <w:r w:rsidRPr="00AE227B" w:rsidR="3777D52C">
        <w:rPr>
          <w:rFonts w:ascii="Calibri" w:hAnsi="Calibri" w:cs="Calibri"/>
          <w:sz w:val="24"/>
          <w:szCs w:val="24"/>
          <w:lang w:val="en-US"/>
        </w:rPr>
        <w:t xml:space="preserve">and we will provide </w:t>
      </w:r>
      <w:r w:rsidRPr="00AE227B" w:rsidR="2EB9B57E">
        <w:rPr>
          <w:rFonts w:ascii="Calibri" w:hAnsi="Calibri" w:cs="Calibri"/>
          <w:sz w:val="24"/>
          <w:szCs w:val="24"/>
          <w:lang w:val="en-US"/>
        </w:rPr>
        <w:t>detailed recommendations to help you with your investment objectives.</w:t>
      </w:r>
    </w:p>
    <w:p w:rsidRPr="00AE227B" w:rsidR="2EB9B57E" w:rsidP="00C72269" w:rsidRDefault="2EB9B57E" w14:paraId="36B49576" w14:textId="117DF803">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 xml:space="preserve">Below, you will find the three stock performances based on the data retrieved from </w:t>
      </w:r>
      <w:r w:rsidRPr="00AE227B" w:rsidR="1DA276C6">
        <w:rPr>
          <w:rFonts w:ascii="Calibri" w:hAnsi="Calibri" w:cs="Calibri"/>
          <w:sz w:val="24"/>
          <w:szCs w:val="24"/>
          <w:lang w:val="en-US"/>
        </w:rPr>
        <w:t>Yahoo Finance</w:t>
      </w:r>
      <w:r w:rsidRPr="00AE227B">
        <w:rPr>
          <w:rFonts w:ascii="Calibri" w:hAnsi="Calibri" w:cs="Calibri"/>
          <w:sz w:val="24"/>
          <w:szCs w:val="24"/>
          <w:lang w:val="en-US"/>
        </w:rPr>
        <w:t xml:space="preserve"> from the year 2015</w:t>
      </w:r>
      <w:r w:rsidRPr="00AE227B" w:rsidR="423E41FA">
        <w:rPr>
          <w:rFonts w:ascii="Calibri" w:hAnsi="Calibri" w:cs="Calibri"/>
          <w:sz w:val="24"/>
          <w:szCs w:val="24"/>
          <w:lang w:val="en-US"/>
        </w:rPr>
        <w:t xml:space="preserve"> – 2020. </w:t>
      </w:r>
      <w:r w:rsidRPr="00AE227B" w:rsidR="01B4C1DF">
        <w:rPr>
          <w:rFonts w:ascii="Calibri" w:hAnsi="Calibri" w:cs="Calibri"/>
          <w:sz w:val="24"/>
          <w:szCs w:val="24"/>
          <w:lang w:val="en-US"/>
        </w:rPr>
        <w:t>We</w:t>
      </w:r>
      <w:r w:rsidRPr="00AE227B" w:rsidR="423E41FA">
        <w:rPr>
          <w:rFonts w:ascii="Calibri" w:hAnsi="Calibri" w:cs="Calibri"/>
          <w:sz w:val="24"/>
          <w:szCs w:val="24"/>
          <w:lang w:val="en-US"/>
        </w:rPr>
        <w:t xml:space="preserve"> calculated various variables, such as arithmetic mean, geometric mean, standard deviation, coefficient of variation</w:t>
      </w:r>
      <w:r w:rsidRPr="00AE227B" w:rsidR="3B8C7005">
        <w:rPr>
          <w:rFonts w:ascii="Calibri" w:hAnsi="Calibri" w:cs="Calibri"/>
          <w:sz w:val="24"/>
          <w:szCs w:val="24"/>
          <w:lang w:val="en-US"/>
        </w:rPr>
        <w:t xml:space="preserve"> (CV),</w:t>
      </w:r>
      <w:r w:rsidRPr="00AE227B" w:rsidR="423E41FA">
        <w:rPr>
          <w:rFonts w:ascii="Calibri" w:hAnsi="Calibri" w:cs="Calibri"/>
          <w:sz w:val="24"/>
          <w:szCs w:val="24"/>
          <w:lang w:val="en-US"/>
        </w:rPr>
        <w:t xml:space="preserve"> </w:t>
      </w:r>
      <w:r w:rsidRPr="00AE227B" w:rsidR="6492FB3D">
        <w:rPr>
          <w:rFonts w:ascii="Calibri" w:hAnsi="Calibri" w:cs="Calibri"/>
          <w:sz w:val="24"/>
          <w:szCs w:val="24"/>
          <w:lang w:val="en-US"/>
        </w:rPr>
        <w:t xml:space="preserve">beta </w:t>
      </w:r>
      <w:r w:rsidRPr="00AE227B" w:rsidR="0AE50AF6">
        <w:rPr>
          <w:rFonts w:ascii="Calibri" w:hAnsi="Calibri" w:cs="Calibri"/>
          <w:sz w:val="24"/>
          <w:szCs w:val="24"/>
          <w:lang w:val="en-US"/>
        </w:rPr>
        <w:t xml:space="preserve">and </w:t>
      </w:r>
      <w:r w:rsidRPr="00AE227B" w:rsidR="1A5924D4">
        <w:rPr>
          <w:rFonts w:ascii="Calibri" w:hAnsi="Calibri" w:cs="Calibri"/>
          <w:sz w:val="24"/>
          <w:szCs w:val="24"/>
          <w:lang w:val="en-US"/>
        </w:rPr>
        <w:t xml:space="preserve">coefficient of determination </w:t>
      </w:r>
      <w:r w:rsidRPr="00AE227B" w:rsidR="58B198E3">
        <w:rPr>
          <w:rFonts w:ascii="Calibri" w:hAnsi="Calibri" w:cs="Calibri"/>
          <w:sz w:val="24"/>
          <w:szCs w:val="24"/>
          <w:lang w:val="en-US"/>
        </w:rPr>
        <w:t>(</w:t>
      </w:r>
      <m:oMath>
        <m:sSup>
          <m:sSupPr>
            <m:ctrlPr>
              <w:rPr>
                <w:rFonts w:ascii="Cambria Math" w:hAnsi="Cambria Math" w:cs="Calibri"/>
                <w:lang w:val="en-US"/>
              </w:rPr>
            </m:ctrlPr>
          </m:sSupPr>
          <m:e>
            <m:r>
              <w:rPr>
                <w:rFonts w:ascii="Cambria Math" w:hAnsi="Cambria Math" w:cs="Calibri"/>
                <w:lang w:val="en-US"/>
              </w:rPr>
              <m:t>R</m:t>
            </m:r>
          </m:e>
          <m:sup>
            <m:r>
              <w:rPr>
                <w:rFonts w:ascii="Cambria Math" w:hAnsi="Cambria Math" w:cs="Calibri"/>
                <w:lang w:val="en-US"/>
              </w:rPr>
              <m:t>2</m:t>
            </m:r>
          </m:sup>
        </m:sSup>
      </m:oMath>
      <w:r w:rsidRPr="00AE227B" w:rsidR="74B288A7">
        <w:rPr>
          <w:rFonts w:ascii="Calibri" w:hAnsi="Calibri" w:cs="Calibri"/>
          <w:sz w:val="24"/>
          <w:szCs w:val="24"/>
          <w:lang w:val="en-US"/>
        </w:rPr>
        <w:t>)</w:t>
      </w:r>
      <w:r w:rsidRPr="00AE227B" w:rsidR="184214B3">
        <w:rPr>
          <w:rFonts w:ascii="Calibri" w:hAnsi="Calibri" w:cs="Calibri"/>
          <w:sz w:val="24"/>
          <w:szCs w:val="24"/>
          <w:lang w:val="en-US"/>
        </w:rPr>
        <w:t>.</w:t>
      </w:r>
    </w:p>
    <w:p w:rsidR="005E76CD" w:rsidP="00C72269" w:rsidRDefault="6976CE81" w14:paraId="2E624A8F" w14:textId="72B5A8EB">
      <w:pPr>
        <w:spacing w:after="240" w:line="240" w:lineRule="auto"/>
        <w:jc w:val="both"/>
        <w:rPr>
          <w:rFonts w:ascii="Calibri" w:hAnsi="Calibri" w:cs="Calibri"/>
          <w:sz w:val="24"/>
          <w:szCs w:val="24"/>
          <w:lang w:val="en-US"/>
        </w:rPr>
      </w:pPr>
      <w:r w:rsidRPr="00AE227B">
        <w:rPr>
          <w:rFonts w:ascii="Calibri" w:hAnsi="Calibri" w:cs="Calibri"/>
          <w:noProof/>
          <w:lang w:val="en-US"/>
        </w:rPr>
        <w:drawing>
          <wp:inline distT="0" distB="0" distL="0" distR="0" wp14:anchorId="0057FAFB" wp14:editId="75657BB7">
            <wp:extent cx="5684108" cy="2190750"/>
            <wp:effectExtent l="0" t="0" r="0" b="0"/>
            <wp:docPr id="1692453641" name="Picture 16924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4108" cy="2190750"/>
                    </a:xfrm>
                    <a:prstGeom prst="rect">
                      <a:avLst/>
                    </a:prstGeom>
                  </pic:spPr>
                </pic:pic>
              </a:graphicData>
            </a:graphic>
          </wp:inline>
        </w:drawing>
      </w:r>
    </w:p>
    <w:p w:rsidRPr="00AE227B" w:rsidR="78AB9347" w:rsidP="00C72269" w:rsidRDefault="1A90BB38" w14:paraId="4B303E52" w14:textId="6EB43B6D">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P</w:t>
      </w:r>
      <w:r w:rsidRPr="00AE227B" w:rsidR="2E77CAA3">
        <w:rPr>
          <w:rFonts w:ascii="Calibri" w:hAnsi="Calibri" w:cs="Calibri"/>
          <w:sz w:val="24"/>
          <w:szCs w:val="24"/>
          <w:lang w:val="en-US"/>
        </w:rPr>
        <w:t xml:space="preserve">lease allow me to explain what each variable </w:t>
      </w:r>
      <w:r w:rsidRPr="00AE227B" w:rsidR="7509D627">
        <w:rPr>
          <w:rFonts w:ascii="Calibri" w:hAnsi="Calibri" w:cs="Calibri"/>
          <w:sz w:val="24"/>
          <w:szCs w:val="24"/>
          <w:lang w:val="en-US"/>
        </w:rPr>
        <w:t xml:space="preserve">means. </w:t>
      </w:r>
      <w:r w:rsidRPr="00AE227B" w:rsidR="16A10850">
        <w:rPr>
          <w:rFonts w:ascii="Calibri" w:hAnsi="Calibri" w:cs="Calibri"/>
          <w:sz w:val="24"/>
          <w:szCs w:val="24"/>
          <w:lang w:val="en-US"/>
        </w:rPr>
        <w:t>The a</w:t>
      </w:r>
      <w:r w:rsidRPr="00AE227B" w:rsidR="7509D627">
        <w:rPr>
          <w:rFonts w:ascii="Calibri" w:hAnsi="Calibri" w:cs="Calibri"/>
          <w:sz w:val="24"/>
          <w:szCs w:val="24"/>
          <w:lang w:val="en-US"/>
        </w:rPr>
        <w:t>rithmetic mean defines the average monthly return for each stock. The geometric mean</w:t>
      </w:r>
      <w:r w:rsidRPr="00AE227B" w:rsidR="4A989CFE">
        <w:rPr>
          <w:rFonts w:ascii="Calibri" w:hAnsi="Calibri" w:cs="Calibri"/>
          <w:sz w:val="24"/>
          <w:szCs w:val="24"/>
          <w:lang w:val="en-US"/>
        </w:rPr>
        <w:t xml:space="preserve"> defines a measure </w:t>
      </w:r>
      <w:r w:rsidRPr="00AE227B" w:rsidR="364DCBE3">
        <w:rPr>
          <w:rFonts w:ascii="Calibri" w:hAnsi="Calibri" w:cs="Calibri"/>
          <w:sz w:val="24"/>
          <w:szCs w:val="24"/>
          <w:lang w:val="en-US"/>
        </w:rPr>
        <w:t>of the average rate of return, over a time period</w:t>
      </w:r>
      <w:r w:rsidRPr="00AE227B" w:rsidR="55A73D3A">
        <w:rPr>
          <w:rFonts w:ascii="Calibri" w:hAnsi="Calibri" w:cs="Calibri"/>
          <w:sz w:val="24"/>
          <w:szCs w:val="24"/>
          <w:lang w:val="en-US"/>
        </w:rPr>
        <w:t xml:space="preserve">, </w:t>
      </w:r>
      <w:r w:rsidRPr="00AE227B" w:rsidR="269361D4">
        <w:rPr>
          <w:rFonts w:ascii="Calibri" w:hAnsi="Calibri" w:cs="Calibri"/>
          <w:sz w:val="24"/>
          <w:szCs w:val="24"/>
          <w:lang w:val="en-US"/>
        </w:rPr>
        <w:t xml:space="preserve">taking the compounding into account. The standard deviation defines </w:t>
      </w:r>
      <w:r w:rsidRPr="00AE227B" w:rsidR="423AB6C9">
        <w:rPr>
          <w:rFonts w:ascii="Calibri" w:hAnsi="Calibri" w:cs="Calibri"/>
          <w:sz w:val="24"/>
          <w:szCs w:val="24"/>
          <w:lang w:val="en-US"/>
        </w:rPr>
        <w:t xml:space="preserve">the measure of volatility of the stock return. Moreover, it provides </w:t>
      </w:r>
      <w:r w:rsidRPr="00AE227B" w:rsidR="6BD397C4">
        <w:rPr>
          <w:rFonts w:ascii="Calibri" w:hAnsi="Calibri" w:cs="Calibri"/>
          <w:sz w:val="24"/>
          <w:szCs w:val="24"/>
          <w:lang w:val="en-US"/>
        </w:rPr>
        <w:t>us with</w:t>
      </w:r>
      <w:r w:rsidRPr="00AE227B" w:rsidR="423AB6C9">
        <w:rPr>
          <w:rFonts w:ascii="Calibri" w:hAnsi="Calibri" w:cs="Calibri"/>
          <w:sz w:val="24"/>
          <w:szCs w:val="24"/>
          <w:lang w:val="en-US"/>
        </w:rPr>
        <w:t xml:space="preserve"> an indication of how far the stock deviates from th</w:t>
      </w:r>
      <w:r w:rsidRPr="00AE227B" w:rsidR="69C63920">
        <w:rPr>
          <w:rFonts w:ascii="Calibri" w:hAnsi="Calibri" w:cs="Calibri"/>
          <w:sz w:val="24"/>
          <w:szCs w:val="24"/>
          <w:lang w:val="en-US"/>
        </w:rPr>
        <w:t>e average return. A higher standard deviation means it has greater risk, while a lower standard deviation means that the stock is more stable.</w:t>
      </w:r>
      <w:r w:rsidRPr="00AE227B" w:rsidR="03B55E18">
        <w:rPr>
          <w:rFonts w:ascii="Calibri" w:hAnsi="Calibri" w:cs="Calibri"/>
          <w:sz w:val="24"/>
          <w:szCs w:val="24"/>
          <w:lang w:val="en-US"/>
        </w:rPr>
        <w:t xml:space="preserve"> A stock beta defines the relationship between the stock return and the return of the overall market. </w:t>
      </w:r>
      <w:r w:rsidRPr="00AE227B" w:rsidR="4111EB62">
        <w:rPr>
          <w:rFonts w:ascii="Calibri" w:hAnsi="Calibri" w:cs="Calibri"/>
          <w:sz w:val="24"/>
          <w:szCs w:val="24"/>
          <w:lang w:val="en-US"/>
        </w:rPr>
        <w:t>The coefficient of variation</w:t>
      </w:r>
      <w:r w:rsidRPr="00AE227B" w:rsidR="1E853BD7">
        <w:rPr>
          <w:rFonts w:ascii="Calibri" w:hAnsi="Calibri" w:cs="Calibri"/>
          <w:sz w:val="24"/>
          <w:szCs w:val="24"/>
          <w:lang w:val="en-US"/>
        </w:rPr>
        <w:t xml:space="preserve"> (CV</w:t>
      </w:r>
      <w:r w:rsidRPr="00AE227B" w:rsidR="646850F3">
        <w:rPr>
          <w:rFonts w:ascii="Calibri" w:hAnsi="Calibri" w:cs="Calibri"/>
          <w:sz w:val="24"/>
          <w:szCs w:val="24"/>
          <w:lang w:val="en-US"/>
        </w:rPr>
        <w:t>) measures</w:t>
      </w:r>
      <w:r w:rsidRPr="00AE227B" w:rsidR="14B1D0A8">
        <w:rPr>
          <w:rFonts w:ascii="Calibri" w:hAnsi="Calibri" w:cs="Calibri"/>
          <w:sz w:val="24"/>
          <w:szCs w:val="24"/>
          <w:lang w:val="en-US"/>
        </w:rPr>
        <w:t xml:space="preserve"> the risk of an investment compared to its expected return.</w:t>
      </w:r>
      <w:r w:rsidRPr="00AE227B" w:rsidR="6FBAAA1E">
        <w:rPr>
          <w:rFonts w:ascii="Calibri" w:hAnsi="Calibri" w:cs="Calibri"/>
          <w:sz w:val="24"/>
          <w:szCs w:val="24"/>
          <w:lang w:val="en-US"/>
        </w:rPr>
        <w:t xml:space="preserve"> Last but not least,</w:t>
      </w:r>
      <w:r w:rsidRPr="00AE227B" w:rsidR="5382B2B0">
        <w:rPr>
          <w:rFonts w:ascii="Calibri" w:hAnsi="Calibri" w:cs="Calibri"/>
          <w:sz w:val="24"/>
          <w:szCs w:val="24"/>
          <w:lang w:val="en-US"/>
        </w:rPr>
        <w:t xml:space="preserve"> </w:t>
      </w:r>
      <m:oMath>
        <m:sSup>
          <m:sSupPr>
            <m:ctrlPr>
              <w:rPr>
                <w:rFonts w:ascii="Cambria Math" w:hAnsi="Cambria Math" w:cs="Calibri"/>
                <w:lang w:val="en-US"/>
              </w:rPr>
            </m:ctrlPr>
          </m:sSupPr>
          <m:e>
            <m:r>
              <w:rPr>
                <w:rFonts w:ascii="Cambria Math" w:hAnsi="Cambria Math" w:cs="Calibri"/>
                <w:lang w:val="en-US"/>
              </w:rPr>
              <m:t>R</m:t>
            </m:r>
          </m:e>
          <m:sup>
            <m:r>
              <w:rPr>
                <w:rFonts w:ascii="Cambria Math" w:hAnsi="Cambria Math" w:cs="Calibri"/>
                <w:lang w:val="en-US"/>
              </w:rPr>
              <m:t>2</m:t>
            </m:r>
          </m:sup>
        </m:sSup>
      </m:oMath>
      <w:r w:rsidRPr="00AE227B" w:rsidR="12144D44">
        <w:rPr>
          <w:rFonts w:ascii="Calibri" w:hAnsi="Calibri" w:cs="Calibri"/>
          <w:sz w:val="24"/>
          <w:szCs w:val="24"/>
          <w:lang w:val="en-US"/>
        </w:rPr>
        <w:t xml:space="preserve">measures </w:t>
      </w:r>
      <w:r w:rsidRPr="00AE227B" w:rsidR="003C08E7">
        <w:rPr>
          <w:rFonts w:ascii="Calibri" w:hAnsi="Calibri" w:cs="Calibri"/>
          <w:sz w:val="24"/>
          <w:szCs w:val="24"/>
          <w:lang w:val="en-US"/>
        </w:rPr>
        <w:t xml:space="preserve">the proportion of the variance of each stock that is expected by </w:t>
      </w:r>
      <w:r w:rsidRPr="00AE227B" w:rsidR="001840C4">
        <w:rPr>
          <w:rFonts w:ascii="Calibri" w:hAnsi="Calibri" w:cs="Calibri"/>
          <w:sz w:val="24"/>
          <w:szCs w:val="24"/>
          <w:lang w:val="en-US"/>
        </w:rPr>
        <w:t>S&amp;P500</w:t>
      </w:r>
      <w:r w:rsidRPr="00AE227B" w:rsidR="12144D44">
        <w:rPr>
          <w:rFonts w:ascii="Calibri" w:hAnsi="Calibri" w:cs="Calibri"/>
          <w:sz w:val="24"/>
          <w:szCs w:val="24"/>
          <w:lang w:val="en-US"/>
        </w:rPr>
        <w:t xml:space="preserve">. </w:t>
      </w:r>
    </w:p>
    <w:p w:rsidRPr="00AE227B" w:rsidR="005E76CD" w:rsidP="00C72269" w:rsidRDefault="63578157" w14:paraId="4C63A22C" w14:textId="7F878762">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Let us</w:t>
      </w:r>
      <w:r w:rsidRPr="00AE227B" w:rsidR="34FBEF7C">
        <w:rPr>
          <w:rFonts w:ascii="Calibri" w:hAnsi="Calibri" w:cs="Calibri"/>
          <w:sz w:val="24"/>
          <w:szCs w:val="24"/>
          <w:lang w:val="en-US"/>
        </w:rPr>
        <w:t xml:space="preserve"> use Apple stock as an example. W</w:t>
      </w:r>
      <w:r w:rsidRPr="00AE227B" w:rsidR="37DC3EB3">
        <w:rPr>
          <w:rFonts w:ascii="Calibri" w:hAnsi="Calibri" w:cs="Calibri"/>
          <w:sz w:val="24"/>
          <w:szCs w:val="24"/>
          <w:lang w:val="en-US"/>
        </w:rPr>
        <w:t xml:space="preserve">e can see that </w:t>
      </w:r>
      <w:r w:rsidRPr="00AE227B" w:rsidR="4AD18E3A">
        <w:rPr>
          <w:rFonts w:ascii="Calibri" w:hAnsi="Calibri" w:cs="Calibri"/>
          <w:sz w:val="24"/>
          <w:szCs w:val="24"/>
          <w:lang w:val="en-US"/>
        </w:rPr>
        <w:t xml:space="preserve">the arithmetic mean of AAPL is 2.7% which tells us that Apple stock on average increased by 2.7% each month. </w:t>
      </w:r>
      <w:r w:rsidRPr="00AE227B" w:rsidR="6CD84935">
        <w:rPr>
          <w:rFonts w:ascii="Calibri" w:hAnsi="Calibri" w:cs="Calibri"/>
          <w:sz w:val="24"/>
          <w:szCs w:val="24"/>
          <w:lang w:val="en-US"/>
        </w:rPr>
        <w:t xml:space="preserve">The geometric </w:t>
      </w:r>
      <w:r w:rsidRPr="00AE227B" w:rsidR="6CD84935">
        <w:rPr>
          <w:rFonts w:ascii="Calibri" w:hAnsi="Calibri" w:cs="Calibri"/>
          <w:sz w:val="24"/>
          <w:szCs w:val="24"/>
          <w:lang w:val="en-US"/>
        </w:rPr>
        <w:lastRenderedPageBreak/>
        <w:t xml:space="preserve">mean of 2.3% that Apple </w:t>
      </w:r>
      <w:r w:rsidRPr="00AE227B" w:rsidR="002F060B">
        <w:rPr>
          <w:rFonts w:ascii="Calibri" w:hAnsi="Calibri" w:cs="Calibri"/>
          <w:sz w:val="24"/>
          <w:szCs w:val="24"/>
          <w:lang w:val="en-US"/>
        </w:rPr>
        <w:t>suggested</w:t>
      </w:r>
      <w:r w:rsidRPr="00AE227B" w:rsidR="6CD84935">
        <w:rPr>
          <w:rFonts w:ascii="Calibri" w:hAnsi="Calibri" w:cs="Calibri"/>
          <w:sz w:val="24"/>
          <w:szCs w:val="24"/>
          <w:lang w:val="en-US"/>
        </w:rPr>
        <w:t xml:space="preserve"> that if you were to invest in Apple </w:t>
      </w:r>
      <w:r w:rsidRPr="00AE227B" w:rsidR="6406DEE9">
        <w:rPr>
          <w:rFonts w:ascii="Calibri" w:hAnsi="Calibri" w:cs="Calibri"/>
          <w:sz w:val="24"/>
          <w:szCs w:val="24"/>
          <w:lang w:val="en-US"/>
        </w:rPr>
        <w:t xml:space="preserve">within the time period of 2015-2020, the monthly return would be approximately 2.3%. </w:t>
      </w:r>
      <w:r w:rsidRPr="00AE227B" w:rsidR="60798656">
        <w:rPr>
          <w:rFonts w:ascii="Calibri" w:hAnsi="Calibri" w:cs="Calibri"/>
          <w:sz w:val="24"/>
          <w:szCs w:val="24"/>
          <w:lang w:val="en-US"/>
        </w:rPr>
        <w:t>Regarding</w:t>
      </w:r>
      <w:r w:rsidRPr="00AE227B" w:rsidR="7669FED1">
        <w:rPr>
          <w:rFonts w:ascii="Calibri" w:hAnsi="Calibri" w:cs="Calibri"/>
          <w:sz w:val="24"/>
          <w:szCs w:val="24"/>
          <w:lang w:val="en-US"/>
        </w:rPr>
        <w:t xml:space="preserve"> the standard deviation, Apple has shown </w:t>
      </w:r>
      <w:r w:rsidRPr="00AE227B" w:rsidR="005E7C1B">
        <w:rPr>
          <w:rFonts w:ascii="Calibri" w:hAnsi="Calibri" w:cs="Calibri"/>
          <w:sz w:val="24"/>
          <w:szCs w:val="24"/>
          <w:lang w:val="en-US"/>
        </w:rPr>
        <w:t>an</w:t>
      </w:r>
      <w:r w:rsidRPr="00AE227B" w:rsidR="7669FED1">
        <w:rPr>
          <w:rFonts w:ascii="Calibri" w:hAnsi="Calibri" w:cs="Calibri"/>
          <w:sz w:val="24"/>
          <w:szCs w:val="24"/>
          <w:lang w:val="en-US"/>
        </w:rPr>
        <w:t xml:space="preserve"> </w:t>
      </w:r>
      <w:r w:rsidRPr="00AE227B" w:rsidR="2ECBB494">
        <w:rPr>
          <w:rFonts w:ascii="Calibri" w:hAnsi="Calibri" w:cs="Calibri"/>
          <w:sz w:val="24"/>
          <w:szCs w:val="24"/>
          <w:lang w:val="en-US"/>
        </w:rPr>
        <w:t>8.4</w:t>
      </w:r>
      <w:r w:rsidRPr="00AE227B" w:rsidR="7669FED1">
        <w:rPr>
          <w:rFonts w:ascii="Calibri" w:hAnsi="Calibri" w:cs="Calibri"/>
          <w:sz w:val="24"/>
          <w:szCs w:val="24"/>
          <w:lang w:val="en-US"/>
        </w:rPr>
        <w:t xml:space="preserve">% which tells us that </w:t>
      </w:r>
      <w:r w:rsidRPr="00AE227B" w:rsidR="358ED871">
        <w:rPr>
          <w:rFonts w:ascii="Calibri" w:hAnsi="Calibri" w:cs="Calibri"/>
          <w:sz w:val="24"/>
          <w:szCs w:val="24"/>
          <w:lang w:val="en-US"/>
        </w:rPr>
        <w:t xml:space="preserve">Apple has a moderately to high level of risk, compared to Intel or Kroger. Additionally, </w:t>
      </w:r>
      <w:r w:rsidRPr="00AE227B" w:rsidR="52B9E9A3">
        <w:rPr>
          <w:rFonts w:ascii="Calibri" w:hAnsi="Calibri" w:cs="Calibri"/>
          <w:sz w:val="24"/>
          <w:szCs w:val="24"/>
          <w:lang w:val="en-US"/>
        </w:rPr>
        <w:t>Apple has the lowest CV, which</w:t>
      </w:r>
      <w:r w:rsidRPr="00AE227B" w:rsidR="358ED871">
        <w:rPr>
          <w:rFonts w:ascii="Calibri" w:hAnsi="Calibri" w:cs="Calibri"/>
          <w:sz w:val="24"/>
          <w:szCs w:val="24"/>
          <w:lang w:val="en-US"/>
        </w:rPr>
        <w:t xml:space="preserve"> is 3.1, </w:t>
      </w:r>
      <w:r w:rsidRPr="00AE227B" w:rsidR="0E43ACFC">
        <w:rPr>
          <w:rFonts w:ascii="Calibri" w:hAnsi="Calibri" w:cs="Calibri"/>
          <w:sz w:val="24"/>
          <w:szCs w:val="24"/>
          <w:lang w:val="en-US"/>
        </w:rPr>
        <w:t xml:space="preserve">which </w:t>
      </w:r>
      <w:r w:rsidRPr="00AE227B" w:rsidR="3C02CD24">
        <w:rPr>
          <w:rFonts w:ascii="Calibri" w:hAnsi="Calibri" w:cs="Calibri"/>
          <w:sz w:val="24"/>
          <w:szCs w:val="24"/>
          <w:lang w:val="en-US"/>
        </w:rPr>
        <w:t>suggests</w:t>
      </w:r>
      <w:r w:rsidRPr="00AE227B" w:rsidR="0E43ACFC">
        <w:rPr>
          <w:rFonts w:ascii="Calibri" w:hAnsi="Calibri" w:cs="Calibri"/>
          <w:sz w:val="24"/>
          <w:szCs w:val="24"/>
          <w:lang w:val="en-US"/>
        </w:rPr>
        <w:t xml:space="preserve"> that for every 1% of expected return, the investment </w:t>
      </w:r>
      <w:r w:rsidRPr="00AE227B" w:rsidR="787AE1D3">
        <w:rPr>
          <w:rFonts w:ascii="Calibri" w:hAnsi="Calibri" w:cs="Calibri"/>
          <w:sz w:val="24"/>
          <w:szCs w:val="24"/>
          <w:lang w:val="en-US"/>
        </w:rPr>
        <w:t xml:space="preserve">carries a 3.1% risk. </w:t>
      </w:r>
      <w:r w:rsidRPr="00AE227B" w:rsidR="59208007">
        <w:rPr>
          <w:rFonts w:ascii="Calibri" w:hAnsi="Calibri" w:cs="Calibri"/>
          <w:sz w:val="24"/>
          <w:szCs w:val="24"/>
          <w:lang w:val="en-US"/>
        </w:rPr>
        <w:t xml:space="preserve">Apple has a 1.3 beta, </w:t>
      </w:r>
      <w:r w:rsidRPr="00AE227B" w:rsidR="401169FF">
        <w:rPr>
          <w:rFonts w:ascii="Calibri" w:hAnsi="Calibri" w:cs="Calibri"/>
          <w:sz w:val="24"/>
          <w:szCs w:val="24"/>
          <w:lang w:val="en-US"/>
        </w:rPr>
        <w:t xml:space="preserve">which translates to </w:t>
      </w:r>
      <w:r w:rsidRPr="00AE227B" w:rsidR="66FEAA26">
        <w:rPr>
          <w:rFonts w:ascii="Calibri" w:hAnsi="Calibri" w:cs="Calibri"/>
          <w:sz w:val="24"/>
          <w:szCs w:val="24"/>
          <w:lang w:val="en-US"/>
        </w:rPr>
        <w:t xml:space="preserve">an increase of Apple’s price by 1.3 times on average for every percentage point increase in </w:t>
      </w:r>
      <w:r w:rsidRPr="00AE227B" w:rsidR="001840C4">
        <w:rPr>
          <w:rFonts w:ascii="Calibri" w:hAnsi="Calibri" w:cs="Calibri"/>
          <w:sz w:val="24"/>
          <w:szCs w:val="24"/>
          <w:lang w:val="en-US"/>
        </w:rPr>
        <w:t>S&amp;P500</w:t>
      </w:r>
      <w:r w:rsidRPr="00AE227B" w:rsidR="66FEAA26">
        <w:rPr>
          <w:rFonts w:ascii="Calibri" w:hAnsi="Calibri" w:cs="Calibri"/>
          <w:sz w:val="24"/>
          <w:szCs w:val="24"/>
          <w:lang w:val="en-US"/>
        </w:rPr>
        <w:t xml:space="preserve">. </w:t>
      </w:r>
      <w:r w:rsidRPr="00AE227B" w:rsidR="42CFDF67">
        <w:rPr>
          <w:rFonts w:ascii="Calibri" w:hAnsi="Calibri" w:cs="Calibri"/>
          <w:sz w:val="24"/>
          <w:szCs w:val="24"/>
          <w:lang w:val="en-US"/>
        </w:rPr>
        <w:t xml:space="preserve">Lastly, Apple </w:t>
      </w:r>
      <m:oMath>
        <m:sSup>
          <m:sSupPr>
            <m:ctrlPr>
              <w:rPr>
                <w:rFonts w:ascii="Cambria Math" w:hAnsi="Cambria Math" w:cs="Calibri"/>
                <w:lang w:val="en-US"/>
              </w:rPr>
            </m:ctrlPr>
          </m:sSupPr>
          <m:e>
            <m:r>
              <w:rPr>
                <w:rFonts w:ascii="Cambria Math" w:hAnsi="Cambria Math" w:cs="Calibri"/>
                <w:lang w:val="en-US"/>
              </w:rPr>
              <m:t>R</m:t>
            </m:r>
          </m:e>
          <m:sup>
            <m:r>
              <w:rPr>
                <w:rFonts w:ascii="Cambria Math" w:hAnsi="Cambria Math" w:cs="Calibri"/>
                <w:lang w:val="en-US"/>
              </w:rPr>
              <m:t>2</m:t>
            </m:r>
          </m:sup>
        </m:sSup>
      </m:oMath>
      <w:r w:rsidRPr="00AE227B" w:rsidR="1DA316B8">
        <w:rPr>
          <w:rFonts w:ascii="Calibri" w:hAnsi="Calibri" w:cs="Calibri"/>
          <w:sz w:val="24"/>
          <w:szCs w:val="24"/>
          <w:lang w:val="en-US"/>
        </w:rPr>
        <w:t xml:space="preserve"> indicates that 42.9% of its stock performance will </w:t>
      </w:r>
      <w:r w:rsidRPr="00AE227B" w:rsidR="545860A5">
        <w:rPr>
          <w:rFonts w:ascii="Calibri" w:hAnsi="Calibri" w:cs="Calibri"/>
          <w:sz w:val="24"/>
          <w:szCs w:val="24"/>
          <w:lang w:val="en-US"/>
        </w:rPr>
        <w:t xml:space="preserve">be </w:t>
      </w:r>
      <w:r w:rsidRPr="00AE227B" w:rsidR="1DA316B8">
        <w:rPr>
          <w:rFonts w:ascii="Calibri" w:hAnsi="Calibri" w:cs="Calibri"/>
          <w:sz w:val="24"/>
          <w:szCs w:val="24"/>
          <w:lang w:val="en-US"/>
        </w:rPr>
        <w:t xml:space="preserve">based on </w:t>
      </w:r>
      <w:r w:rsidRPr="00AE227B" w:rsidR="5160C4B9">
        <w:rPr>
          <w:rFonts w:ascii="Calibri" w:hAnsi="Calibri" w:cs="Calibri"/>
          <w:sz w:val="24"/>
          <w:szCs w:val="24"/>
          <w:lang w:val="en-US"/>
        </w:rPr>
        <w:t>the overall market</w:t>
      </w:r>
      <w:r w:rsidRPr="00AE227B" w:rsidR="1DA316B8">
        <w:rPr>
          <w:rFonts w:ascii="Calibri" w:hAnsi="Calibri" w:cs="Calibri"/>
          <w:sz w:val="24"/>
          <w:szCs w:val="24"/>
          <w:lang w:val="en-US"/>
        </w:rPr>
        <w:t xml:space="preserve">, while the rest of 57.1% will rely on external factors, </w:t>
      </w:r>
      <w:r w:rsidRPr="00AE227B" w:rsidR="1543A35D">
        <w:rPr>
          <w:rFonts w:ascii="Calibri" w:hAnsi="Calibri" w:cs="Calibri"/>
          <w:sz w:val="24"/>
          <w:szCs w:val="24"/>
          <w:lang w:val="en-US"/>
        </w:rPr>
        <w:t xml:space="preserve">such as interest rates, </w:t>
      </w:r>
      <w:r w:rsidRPr="00AE227B" w:rsidR="563EAC54">
        <w:rPr>
          <w:rFonts w:ascii="Calibri" w:hAnsi="Calibri" w:cs="Calibri"/>
          <w:sz w:val="24"/>
          <w:szCs w:val="24"/>
          <w:lang w:val="en-US"/>
        </w:rPr>
        <w:t>economy</w:t>
      </w:r>
      <w:r w:rsidRPr="00AE227B" w:rsidR="1543A35D">
        <w:rPr>
          <w:rFonts w:ascii="Calibri" w:hAnsi="Calibri" w:cs="Calibri"/>
          <w:sz w:val="24"/>
          <w:szCs w:val="24"/>
          <w:lang w:val="en-US"/>
        </w:rPr>
        <w:t xml:space="preserve">, etc. </w:t>
      </w:r>
    </w:p>
    <w:p w:rsidRPr="00AE227B" w:rsidR="005E76CD" w:rsidP="00C72269" w:rsidRDefault="00581F23" w14:paraId="3B078D20" w14:textId="1D871044">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The above key findings can be explained intuitively. S&amp;P500 is the stock market index that comprises the 500 largest listed companies in the US. It covers key sectors like information technology, health care, financials, and is widely used as a proxy of the US stock market. Thanks to the comprehensive coverage of stocks, S&amp;P500 has a relatively low volatility compared to individual stocks.</w:t>
      </w:r>
    </w:p>
    <w:p w:rsidRPr="00AE227B" w:rsidR="005E76CD" w:rsidP="00C72269" w:rsidRDefault="00581F23" w14:paraId="2EFAE22B" w14:textId="305516E0">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Apple, as one of the leading companies in information technology, its return reflects not only the company performance, but also the investor sentiments to the industry. It is also the heaviest-weight constituent in the S&amp;P500, and thus has a relatively significantly positive relationship with the index.</w:t>
      </w:r>
      <w:r w:rsidRPr="00AE227B" w:rsidR="005027E7">
        <w:rPr>
          <w:rFonts w:ascii="Calibri" w:hAnsi="Calibri" w:cs="Calibri"/>
          <w:sz w:val="24"/>
          <w:szCs w:val="24"/>
          <w:lang w:val="en-US"/>
        </w:rPr>
        <w:t xml:space="preserve"> </w:t>
      </w:r>
      <w:r w:rsidRPr="00AE227B">
        <w:rPr>
          <w:rFonts w:ascii="Calibri" w:hAnsi="Calibri" w:cs="Calibri"/>
          <w:sz w:val="24"/>
          <w:szCs w:val="24"/>
          <w:lang w:val="en-US"/>
        </w:rPr>
        <w:t xml:space="preserve">Intel, another constituent of S&amp;P500, contributes the index at a much smaller magnitude. Kroger, on the other hand, has no relationship with S&amp;P500 at all. </w:t>
      </w:r>
    </w:p>
    <w:p w:rsidRPr="00AE227B" w:rsidR="005E76CD" w:rsidP="00C72269" w:rsidRDefault="00581F23" w14:paraId="08828CC2" w14:textId="7F13A25F">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 xml:space="preserve">Considering your investment objectives and our findings, we would recommend you to invest in Apple. Apple is resilient that gives outstanding returns in both good and bad days in the stock market. Under the timeframe we investigated, it gives the best average return over time while the risk per unit of return is the lowest among the three stocks. Moreover, Apple has strong financial </w:t>
      </w:r>
      <w:r w:rsidRPr="00AE227B" w:rsidR="005446C9">
        <w:rPr>
          <w:rFonts w:ascii="Calibri" w:hAnsi="Calibri" w:cs="Calibri"/>
          <w:sz w:val="24"/>
          <w:szCs w:val="24"/>
          <w:lang w:val="en-US"/>
        </w:rPr>
        <w:t xml:space="preserve">performance </w:t>
      </w:r>
      <w:r w:rsidRPr="00AE227B">
        <w:rPr>
          <w:rFonts w:ascii="Calibri" w:hAnsi="Calibri" w:cs="Calibri"/>
          <w:sz w:val="24"/>
          <w:szCs w:val="24"/>
          <w:lang w:val="en-US"/>
        </w:rPr>
        <w:t xml:space="preserve">and portraits a bright future </w:t>
      </w:r>
      <w:r w:rsidR="00580E03">
        <w:rPr>
          <w:rFonts w:ascii="Calibri" w:hAnsi="Calibri" w:cs="Calibri"/>
          <w:sz w:val="24"/>
          <w:szCs w:val="24"/>
          <w:lang w:val="en-US"/>
        </w:rPr>
        <w:t>in its business</w:t>
      </w:r>
      <w:r w:rsidRPr="00AE227B">
        <w:rPr>
          <w:rFonts w:ascii="Calibri" w:hAnsi="Calibri" w:cs="Calibri"/>
          <w:sz w:val="24"/>
          <w:szCs w:val="24"/>
          <w:lang w:val="en-US"/>
        </w:rPr>
        <w:t xml:space="preserve">. We would recommend Apple because of its resilience performance in the past and sustainable business development in the future. </w:t>
      </w:r>
    </w:p>
    <w:p w:rsidRPr="00AE227B" w:rsidR="005E76CD" w:rsidP="00C72269" w:rsidRDefault="0E211782" w14:paraId="308BFE69" w14:textId="284B3D77">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 xml:space="preserve">Kroger would be the least recommended out of all the </w:t>
      </w:r>
      <w:r w:rsidRPr="00AE227B" w:rsidR="00C63A28">
        <w:rPr>
          <w:rFonts w:ascii="Calibri" w:hAnsi="Calibri" w:cs="Calibri"/>
          <w:sz w:val="24"/>
          <w:szCs w:val="24"/>
          <w:lang w:val="en-US"/>
        </w:rPr>
        <w:t>stocks</w:t>
      </w:r>
      <w:r w:rsidR="00C63A28">
        <w:rPr>
          <w:rFonts w:ascii="Calibri" w:hAnsi="Calibri" w:cs="Calibri"/>
          <w:sz w:val="24"/>
          <w:szCs w:val="24"/>
          <w:lang w:val="en-US"/>
        </w:rPr>
        <w:t xml:space="preserve"> because</w:t>
      </w:r>
      <w:r w:rsidRPr="00AE227B">
        <w:rPr>
          <w:rFonts w:ascii="Calibri" w:hAnsi="Calibri" w:cs="Calibri"/>
          <w:sz w:val="24"/>
          <w:szCs w:val="24"/>
          <w:lang w:val="en-US"/>
        </w:rPr>
        <w:t xml:space="preserve"> it offers the least amount of return</w:t>
      </w:r>
      <w:r w:rsidR="00580E03">
        <w:rPr>
          <w:rFonts w:ascii="Calibri" w:hAnsi="Calibri" w:cs="Calibri"/>
          <w:sz w:val="24"/>
          <w:szCs w:val="24"/>
          <w:lang w:val="en-US"/>
        </w:rPr>
        <w:t xml:space="preserve"> at</w:t>
      </w:r>
      <w:r w:rsidRPr="00AE227B">
        <w:rPr>
          <w:rFonts w:ascii="Calibri" w:hAnsi="Calibri" w:cs="Calibri"/>
          <w:sz w:val="24"/>
          <w:szCs w:val="24"/>
          <w:lang w:val="en-US"/>
        </w:rPr>
        <w:t xml:space="preserve"> the highest risk of 17.9. It has the lowest beta, which means even if the stock market is doing well, Kroger would only increase by 0.3 times on average, for every percentage point increase in </w:t>
      </w:r>
      <w:r w:rsidRPr="00AE227B" w:rsidR="001840C4">
        <w:rPr>
          <w:rFonts w:ascii="Calibri" w:hAnsi="Calibri" w:cs="Calibri"/>
          <w:sz w:val="24"/>
          <w:szCs w:val="24"/>
          <w:lang w:val="en-US"/>
        </w:rPr>
        <w:t>S&amp;P500</w:t>
      </w:r>
      <w:r w:rsidRPr="00AE227B">
        <w:rPr>
          <w:rFonts w:ascii="Calibri" w:hAnsi="Calibri" w:cs="Calibri"/>
          <w:sz w:val="24"/>
          <w:szCs w:val="24"/>
          <w:lang w:val="en-US"/>
        </w:rPr>
        <w:t>. Moreover, it has the lowest number of</w:t>
      </w:r>
      <w:r w:rsidR="00E448BA">
        <w:rPr>
          <w:rFonts w:ascii="Calibri" w:hAnsi="Calibri" w:cs="Calibri"/>
          <w:sz w:val="24"/>
          <w:szCs w:val="24"/>
          <w:lang w:val="en-US"/>
        </w:rPr>
        <w:t xml:space="preserve"> </w:t>
      </w:r>
      <m:oMath>
        <m:sSup>
          <m:sSupPr>
            <m:ctrlPr>
              <w:rPr>
                <w:rFonts w:ascii="Cambria Math" w:hAnsi="Cambria Math" w:cs="Calibri"/>
                <w:lang w:val="en-US"/>
              </w:rPr>
            </m:ctrlPr>
          </m:sSupPr>
          <m:e>
            <m:r>
              <w:rPr>
                <w:rFonts w:ascii="Cambria Math" w:hAnsi="Cambria Math" w:cs="Calibri"/>
                <w:lang w:val="en-US"/>
              </w:rPr>
              <m:t>R</m:t>
            </m:r>
          </m:e>
          <m:sup>
            <m:r>
              <w:rPr>
                <w:rFonts w:ascii="Cambria Math" w:hAnsi="Cambria Math" w:cs="Calibri"/>
                <w:lang w:val="en-US"/>
              </w:rPr>
              <m:t>2</m:t>
            </m:r>
          </m:sup>
        </m:sSup>
      </m:oMath>
      <w:r w:rsidRPr="00AE227B">
        <w:rPr>
          <w:rFonts w:ascii="Calibri" w:hAnsi="Calibri" w:cs="Calibri"/>
          <w:sz w:val="24"/>
          <w:szCs w:val="24"/>
          <w:lang w:val="en-US"/>
        </w:rPr>
        <w:t xml:space="preserve">, which tells us that Kroger’s stock is mostly affected by </w:t>
      </w:r>
      <w:r w:rsidR="00460CDD">
        <w:rPr>
          <w:rFonts w:ascii="Calibri" w:hAnsi="Calibri" w:cs="Calibri"/>
          <w:sz w:val="24"/>
          <w:szCs w:val="24"/>
          <w:lang w:val="en-US"/>
        </w:rPr>
        <w:t>other</w:t>
      </w:r>
      <w:r w:rsidRPr="00AE227B">
        <w:rPr>
          <w:rFonts w:ascii="Calibri" w:hAnsi="Calibri" w:cs="Calibri"/>
          <w:sz w:val="24"/>
          <w:szCs w:val="24"/>
          <w:lang w:val="en-US"/>
        </w:rPr>
        <w:t xml:space="preserve"> factors</w:t>
      </w:r>
      <w:r w:rsidR="00460CDD">
        <w:rPr>
          <w:rFonts w:ascii="Calibri" w:hAnsi="Calibri" w:cs="Calibri"/>
          <w:sz w:val="24"/>
          <w:szCs w:val="24"/>
          <w:lang w:val="en-US"/>
        </w:rPr>
        <w:t xml:space="preserve"> than</w:t>
      </w:r>
      <w:r w:rsidRPr="00AE227B">
        <w:rPr>
          <w:rFonts w:ascii="Calibri" w:hAnsi="Calibri" w:cs="Calibri"/>
          <w:sz w:val="24"/>
          <w:szCs w:val="24"/>
          <w:lang w:val="en-US"/>
        </w:rPr>
        <w:t xml:space="preserve"> </w:t>
      </w:r>
      <w:r w:rsidR="007C0619">
        <w:rPr>
          <w:rFonts w:ascii="Calibri" w:hAnsi="Calibri" w:cs="Calibri"/>
          <w:sz w:val="24"/>
          <w:szCs w:val="24"/>
          <w:lang w:val="en-US"/>
        </w:rPr>
        <w:t xml:space="preserve">the </w:t>
      </w:r>
      <w:r w:rsidRPr="00AE227B">
        <w:rPr>
          <w:rFonts w:ascii="Calibri" w:hAnsi="Calibri" w:cs="Calibri"/>
          <w:sz w:val="24"/>
          <w:szCs w:val="24"/>
          <w:lang w:val="en-US"/>
        </w:rPr>
        <w:t>market itself.</w:t>
      </w:r>
    </w:p>
    <w:p w:rsidRPr="00AE227B" w:rsidR="005E76CD" w:rsidP="00C72269" w:rsidRDefault="00581F23" w14:paraId="28BF36C9" w14:textId="28611342">
      <w:pPr>
        <w:spacing w:after="240" w:line="240" w:lineRule="auto"/>
        <w:ind w:firstLine="720"/>
        <w:jc w:val="both"/>
        <w:rPr>
          <w:rFonts w:ascii="Calibri" w:hAnsi="Calibri" w:cs="Calibri"/>
          <w:sz w:val="24"/>
          <w:szCs w:val="24"/>
          <w:lang w:val="en-US"/>
        </w:rPr>
      </w:pPr>
      <w:r w:rsidRPr="00AE227B">
        <w:rPr>
          <w:rFonts w:ascii="Calibri" w:hAnsi="Calibri" w:cs="Calibri"/>
          <w:sz w:val="24"/>
          <w:szCs w:val="24"/>
          <w:lang w:val="en-US"/>
        </w:rPr>
        <w:t xml:space="preserve">Our discussion here has two limitations. First, market risk exists no matter how well we analyzed and </w:t>
      </w:r>
      <w:r w:rsidRPr="00AE227B" w:rsidR="00460CDD">
        <w:rPr>
          <w:rFonts w:ascii="Calibri" w:hAnsi="Calibri" w:cs="Calibri"/>
          <w:sz w:val="24"/>
          <w:szCs w:val="24"/>
          <w:lang w:val="en-US"/>
        </w:rPr>
        <w:t>planned</w:t>
      </w:r>
      <w:r w:rsidRPr="00AE227B">
        <w:rPr>
          <w:rFonts w:ascii="Calibri" w:hAnsi="Calibri" w:cs="Calibri"/>
          <w:sz w:val="24"/>
          <w:szCs w:val="24"/>
          <w:lang w:val="en-US"/>
        </w:rPr>
        <w:t>. For example, the COVID-19 pandemic sent shock wave</w:t>
      </w:r>
      <w:r w:rsidR="007C0619">
        <w:rPr>
          <w:rFonts w:ascii="Calibri" w:hAnsi="Calibri" w:cs="Calibri"/>
          <w:sz w:val="24"/>
          <w:szCs w:val="24"/>
          <w:lang w:val="en-US"/>
        </w:rPr>
        <w:t>s</w:t>
      </w:r>
      <w:r w:rsidRPr="00AE227B">
        <w:rPr>
          <w:rFonts w:ascii="Calibri" w:hAnsi="Calibri" w:cs="Calibri"/>
          <w:sz w:val="24"/>
          <w:szCs w:val="24"/>
          <w:lang w:val="en-US"/>
        </w:rPr>
        <w:t xml:space="preserve"> throughout the world economy and investors had to consider modifying their investment portfolio. Second, company risk is uncontrollable and unrelated to the economy. Big events in company e.g. change in senior management, customer response to new products lines</w:t>
      </w:r>
      <w:r w:rsidR="004E5E66">
        <w:rPr>
          <w:rFonts w:ascii="Calibri" w:hAnsi="Calibri" w:cs="Calibri"/>
          <w:sz w:val="24"/>
          <w:szCs w:val="24"/>
          <w:lang w:val="en-US"/>
        </w:rPr>
        <w:t>,</w:t>
      </w:r>
      <w:r w:rsidRPr="00AE227B">
        <w:rPr>
          <w:rFonts w:ascii="Calibri" w:hAnsi="Calibri" w:cs="Calibri"/>
          <w:sz w:val="24"/>
          <w:szCs w:val="24"/>
          <w:lang w:val="en-US"/>
        </w:rPr>
        <w:t xml:space="preserve"> can ease the investor sentiment and fluctuate stock prices. We shall revisit our investment portfolio from time to time and find the optimum strategy.</w:t>
      </w:r>
    </w:p>
    <w:p w:rsidRPr="00AE227B" w:rsidR="3E8D7FCD" w:rsidP="00C72269" w:rsidRDefault="3E8D7FCD" w14:paraId="6D70862E" w14:textId="2FFEFA02">
      <w:pPr>
        <w:spacing w:after="240" w:line="240" w:lineRule="auto"/>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 xml:space="preserve"> </w:t>
      </w:r>
      <w:r w:rsidRPr="00AE227B" w:rsidR="00754951">
        <w:rPr>
          <w:rFonts w:ascii="Calibri" w:hAnsi="Calibri" w:eastAsia="Times New Roman" w:cs="Calibri"/>
          <w:sz w:val="24"/>
          <w:szCs w:val="24"/>
          <w:lang w:val="en-US"/>
        </w:rPr>
        <w:tab/>
      </w:r>
      <w:r w:rsidRPr="00AE227B" w:rsidR="00003E83">
        <w:rPr>
          <w:rFonts w:ascii="Calibri" w:hAnsi="Calibri" w:eastAsia="Times New Roman" w:cs="Calibri"/>
          <w:sz w:val="24"/>
          <w:szCs w:val="24"/>
          <w:lang w:val="en-US"/>
        </w:rPr>
        <w:t xml:space="preserve">For more details of our technical analysis, </w:t>
      </w:r>
      <w:r w:rsidRPr="00AE227B" w:rsidR="005853F7">
        <w:rPr>
          <w:rFonts w:ascii="Calibri" w:hAnsi="Calibri" w:eastAsia="Times New Roman" w:cs="Calibri"/>
          <w:sz w:val="24"/>
          <w:szCs w:val="24"/>
          <w:lang w:val="en-US"/>
        </w:rPr>
        <w:t>please refer to the attached</w:t>
      </w:r>
      <w:r w:rsidRPr="00AE227B" w:rsidR="00003E83">
        <w:rPr>
          <w:rFonts w:ascii="Calibri" w:hAnsi="Calibri" w:eastAsia="Times New Roman" w:cs="Calibri"/>
          <w:sz w:val="24"/>
          <w:szCs w:val="24"/>
          <w:lang w:val="en-US"/>
        </w:rPr>
        <w:t xml:space="preserve"> technical report</w:t>
      </w:r>
      <w:r w:rsidRPr="00AE227B" w:rsidR="005853F7">
        <w:rPr>
          <w:rFonts w:ascii="Calibri" w:hAnsi="Calibri" w:eastAsia="Times New Roman" w:cs="Calibri"/>
          <w:sz w:val="24"/>
          <w:szCs w:val="24"/>
          <w:lang w:val="en-US"/>
        </w:rPr>
        <w:t xml:space="preserve">. </w:t>
      </w:r>
      <w:r w:rsidRPr="00AE227B" w:rsidR="00754951">
        <w:rPr>
          <w:rFonts w:ascii="Calibri" w:hAnsi="Calibri" w:eastAsia="Times New Roman" w:cs="Calibri"/>
          <w:sz w:val="24"/>
          <w:szCs w:val="24"/>
          <w:lang w:val="en-US"/>
        </w:rPr>
        <w:t xml:space="preserve">We </w:t>
      </w:r>
      <w:r w:rsidRPr="0076156E" w:rsidR="0076156E">
        <w:rPr>
          <w:rFonts w:ascii="Calibri" w:hAnsi="Calibri" w:eastAsia="Times New Roman" w:cs="Calibri"/>
          <w:sz w:val="24"/>
          <w:szCs w:val="24"/>
        </w:rPr>
        <w:t>would like to express our gratitude</w:t>
      </w:r>
      <w:r w:rsidR="0076156E">
        <w:rPr>
          <w:rFonts w:ascii="Calibri" w:hAnsi="Calibri" w:eastAsia="Times New Roman" w:cs="Calibri"/>
          <w:sz w:val="24"/>
          <w:szCs w:val="24"/>
          <w:lang w:val="en-US"/>
        </w:rPr>
        <w:t xml:space="preserve"> on </w:t>
      </w:r>
      <w:r w:rsidRPr="00AE227B" w:rsidR="00754951">
        <w:rPr>
          <w:rFonts w:ascii="Calibri" w:hAnsi="Calibri" w:eastAsia="Times New Roman" w:cs="Calibri"/>
          <w:sz w:val="24"/>
          <w:szCs w:val="24"/>
          <w:lang w:val="en-US"/>
        </w:rPr>
        <w:t xml:space="preserve">your continuous support </w:t>
      </w:r>
      <w:r w:rsidRPr="00AE227B" w:rsidR="003C08E7">
        <w:rPr>
          <w:rFonts w:ascii="Calibri" w:hAnsi="Calibri" w:eastAsia="Times New Roman" w:cs="Calibri"/>
          <w:sz w:val="24"/>
          <w:szCs w:val="24"/>
          <w:lang w:val="en-US"/>
        </w:rPr>
        <w:t>to our business.</w:t>
      </w:r>
      <w:r w:rsidRPr="00AE227B" w:rsidR="005853F7">
        <w:rPr>
          <w:rFonts w:ascii="Calibri" w:hAnsi="Calibri" w:eastAsia="Times New Roman" w:cs="Calibri"/>
          <w:sz w:val="24"/>
          <w:szCs w:val="24"/>
          <w:lang w:val="en-US"/>
        </w:rPr>
        <w:t xml:space="preserve"> </w:t>
      </w:r>
    </w:p>
    <w:p w:rsidRPr="00AE227B" w:rsidR="00B03C1B" w:rsidP="00C72269" w:rsidRDefault="00B03C1B" w14:paraId="02E8E269" w14:textId="77777777">
      <w:pPr>
        <w:spacing w:line="240" w:lineRule="auto"/>
        <w:jc w:val="both"/>
        <w:rPr>
          <w:rFonts w:ascii="Calibri" w:hAnsi="Calibri" w:eastAsia="Times New Roman" w:cs="Calibri"/>
          <w:sz w:val="24"/>
          <w:szCs w:val="24"/>
          <w:lang w:val="en-US"/>
        </w:rPr>
      </w:pPr>
    </w:p>
    <w:p w:rsidRPr="00AE227B" w:rsidR="003E5EB4" w:rsidP="00C72269" w:rsidRDefault="003E5EB4" w14:paraId="3DDCB69E" w14:textId="7654D608">
      <w:pPr>
        <w:spacing w:line="240" w:lineRule="auto"/>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lastRenderedPageBreak/>
        <w:t>Sincerely,</w:t>
      </w:r>
    </w:p>
    <w:p w:rsidRPr="00AE227B" w:rsidR="003E5EB4" w:rsidP="00C72269" w:rsidRDefault="003E5EB4" w14:paraId="3EC1CF4B" w14:textId="77777777">
      <w:pPr>
        <w:spacing w:line="240" w:lineRule="auto"/>
        <w:jc w:val="both"/>
        <w:rPr>
          <w:rFonts w:ascii="Calibri" w:hAnsi="Calibri" w:eastAsia="Times New Roman" w:cs="Calibri"/>
          <w:sz w:val="24"/>
          <w:szCs w:val="24"/>
          <w:lang w:val="en-US"/>
        </w:rPr>
      </w:pPr>
    </w:p>
    <w:p w:rsidRPr="00AE227B" w:rsidR="00B03C1B" w:rsidP="00C72269" w:rsidRDefault="00B03C1B" w14:paraId="02D4685F" w14:textId="6FCBE6A7">
      <w:pPr>
        <w:spacing w:line="240" w:lineRule="auto"/>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Brenda Hagerty</w:t>
      </w:r>
    </w:p>
    <w:p w:rsidRPr="00AE227B" w:rsidR="00B03C1B" w:rsidP="00C72269" w:rsidRDefault="003E5EB4" w14:paraId="02E58470" w14:textId="1CBEE102">
      <w:pPr>
        <w:spacing w:line="240" w:lineRule="auto"/>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Account Manager</w:t>
      </w:r>
    </w:p>
    <w:p w:rsidRPr="00AE227B" w:rsidR="003E5EB4" w:rsidP="00C72269" w:rsidRDefault="00F545AA" w14:paraId="538C5BEA" w14:textId="44F37432">
      <w:pPr>
        <w:spacing w:line="240" w:lineRule="auto"/>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Waite First Securities</w:t>
      </w:r>
    </w:p>
    <w:p w:rsidRPr="00AE227B" w:rsidR="00754951" w:rsidP="00C72269" w:rsidRDefault="00754951" w14:paraId="56AFE769" w14:textId="300CDE35">
      <w:pPr>
        <w:spacing w:line="240" w:lineRule="auto"/>
        <w:jc w:val="both"/>
        <w:rPr>
          <w:rFonts w:ascii="Calibri" w:hAnsi="Calibri" w:cs="Calibri"/>
          <w:lang w:val="en-US"/>
        </w:rPr>
      </w:pPr>
      <w:r w:rsidRPr="00AE227B">
        <w:rPr>
          <w:rFonts w:ascii="Calibri" w:hAnsi="Calibri" w:eastAsia="Times New Roman" w:cs="Calibri"/>
          <w:sz w:val="24"/>
          <w:szCs w:val="24"/>
          <w:lang w:val="en-US"/>
        </w:rPr>
        <w:tab/>
      </w:r>
    </w:p>
    <w:p w:rsidRPr="00AE227B" w:rsidR="005E6357" w:rsidP="00C72269" w:rsidRDefault="005E6357" w14:paraId="3691F45D" w14:textId="77777777">
      <w:pPr>
        <w:spacing w:line="240" w:lineRule="auto"/>
        <w:rPr>
          <w:rFonts w:ascii="Calibri" w:hAnsi="Calibri" w:eastAsia="Times New Roman" w:cs="Calibri"/>
          <w:sz w:val="24"/>
          <w:szCs w:val="24"/>
          <w:u w:val="single"/>
          <w:lang w:val="en-US"/>
        </w:rPr>
      </w:pPr>
      <w:r w:rsidRPr="00AE227B">
        <w:rPr>
          <w:rFonts w:ascii="Calibri" w:hAnsi="Calibri" w:eastAsia="Times New Roman" w:cs="Calibri"/>
          <w:sz w:val="24"/>
          <w:szCs w:val="24"/>
          <w:u w:val="single"/>
          <w:lang w:val="en-US"/>
        </w:rPr>
        <w:br w:type="page"/>
      </w:r>
    </w:p>
    <w:p w:rsidRPr="00AE227B" w:rsidR="00754951" w:rsidP="00C72269" w:rsidRDefault="00754951" w14:paraId="15222FB6" w14:textId="4EF8B704">
      <w:pPr>
        <w:spacing w:line="240" w:lineRule="auto"/>
        <w:jc w:val="both"/>
        <w:rPr>
          <w:rFonts w:ascii="Calibri" w:hAnsi="Calibri" w:eastAsia="Times New Roman" w:cs="Calibri"/>
          <w:sz w:val="24"/>
          <w:szCs w:val="24"/>
          <w:u w:val="single"/>
          <w:lang w:val="en-US"/>
        </w:rPr>
      </w:pPr>
      <w:r w:rsidRPr="00AE227B">
        <w:rPr>
          <w:rFonts w:ascii="Calibri" w:hAnsi="Calibri" w:eastAsia="Times New Roman" w:cs="Calibri"/>
          <w:sz w:val="24"/>
          <w:szCs w:val="24"/>
          <w:u w:val="single"/>
          <w:lang w:val="en-US"/>
        </w:rPr>
        <w:lastRenderedPageBreak/>
        <w:t>Attachment: Technical report</w:t>
      </w:r>
    </w:p>
    <w:p w:rsidRPr="00AE227B" w:rsidR="5ED0369B" w:rsidP="00C72269" w:rsidRDefault="5ED0369B" w14:paraId="799B838A" w14:textId="75493925">
      <w:pPr>
        <w:spacing w:line="240" w:lineRule="auto"/>
        <w:ind w:firstLine="720"/>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For detailed analysis, let us look at the Capital Asset Pricing Models below for each stock</w:t>
      </w:r>
      <w:r w:rsidRPr="00AE227B" w:rsidR="67421F74">
        <w:rPr>
          <w:rFonts w:ascii="Calibri" w:hAnsi="Calibri" w:eastAsia="Times New Roman" w:cs="Calibri"/>
          <w:sz w:val="24"/>
          <w:szCs w:val="24"/>
          <w:lang w:val="en-US"/>
        </w:rPr>
        <w:t xml:space="preserve">. Capital Asset Pricing Model (CAPM) calculates the expected rate of return of the stock, given its risk. </w:t>
      </w:r>
    </w:p>
    <w:p w:rsidRPr="00AE227B" w:rsidR="3E8D7FCD" w:rsidP="00C72269" w:rsidRDefault="3E8D7FCD" w14:paraId="1FF4B644" w14:textId="46EEB08D">
      <w:pPr>
        <w:spacing w:line="240" w:lineRule="auto"/>
        <w:jc w:val="both"/>
        <w:rPr>
          <w:rFonts w:ascii="Calibri" w:hAnsi="Calibri" w:cs="Calibri"/>
          <w:lang w:val="en-US"/>
        </w:rPr>
      </w:pPr>
      <w:r w:rsidRPr="00AE227B">
        <w:rPr>
          <w:rFonts w:ascii="Calibri" w:hAnsi="Calibri" w:eastAsia="Times New Roman" w:cs="Calibri"/>
          <w:sz w:val="24"/>
          <w:szCs w:val="24"/>
          <w:lang w:val="en-US"/>
        </w:rPr>
        <w:t xml:space="preserve"> </w:t>
      </w:r>
    </w:p>
    <w:p w:rsidRPr="00AE227B" w:rsidR="09BFB470" w:rsidP="00C72269" w:rsidRDefault="09BFB470" w14:paraId="667060C9" w14:textId="79711B8B">
      <w:pPr>
        <w:spacing w:line="240" w:lineRule="auto"/>
        <w:jc w:val="both"/>
        <w:rPr>
          <w:rFonts w:ascii="Calibri" w:hAnsi="Calibri" w:cs="Calibri"/>
          <w:lang w:val="en-US"/>
        </w:rPr>
      </w:pPr>
      <w:r w:rsidRPr="00AE227B">
        <w:rPr>
          <w:rFonts w:ascii="Calibri" w:hAnsi="Calibri" w:eastAsia="Times New Roman" w:cs="Calibri"/>
          <w:b/>
          <w:bCs/>
          <w:sz w:val="24"/>
          <w:szCs w:val="24"/>
          <w:u w:val="single"/>
          <w:lang w:val="en-US"/>
        </w:rPr>
        <w:t>Apple</w:t>
      </w:r>
    </w:p>
    <w:p w:rsidRPr="00AE227B" w:rsidR="3E8D7FCD" w:rsidP="00C72269" w:rsidRDefault="3E8D7FCD" w14:paraId="2A2C1912" w14:textId="41A41FA0">
      <w:pPr>
        <w:spacing w:line="240" w:lineRule="auto"/>
        <w:jc w:val="both"/>
        <w:rPr>
          <w:rFonts w:ascii="Calibri" w:hAnsi="Calibri" w:eastAsia="Times New Roman" w:cs="Calibri"/>
          <w:b/>
          <w:bCs/>
          <w:sz w:val="24"/>
          <w:szCs w:val="24"/>
          <w:lang w:val="en-US"/>
        </w:rPr>
      </w:pPr>
      <w:r w:rsidRPr="00AE227B">
        <w:rPr>
          <w:rFonts w:ascii="Calibri" w:hAnsi="Calibri" w:eastAsia="Times New Roman" w:cs="Calibri"/>
          <w:b/>
          <w:bCs/>
          <w:sz w:val="24"/>
          <w:szCs w:val="24"/>
          <w:lang w:val="en-US"/>
        </w:rPr>
        <w:t xml:space="preserve"> </w:t>
      </w:r>
      <w:r w:rsidRPr="00AE227B">
        <w:rPr>
          <w:rFonts w:ascii="Calibri" w:hAnsi="Calibri" w:cs="Calibri"/>
          <w:noProof/>
          <w:lang w:val="en-US"/>
        </w:rPr>
        <w:drawing>
          <wp:inline distT="0" distB="0" distL="0" distR="0" wp14:anchorId="0AB99620" wp14:editId="50E00B18">
            <wp:extent cx="4234962" cy="2443926"/>
            <wp:effectExtent l="0" t="0" r="0" b="0"/>
            <wp:docPr id="1546406" name="Picture 154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34962" cy="2443926"/>
                    </a:xfrm>
                    <a:prstGeom prst="rect">
                      <a:avLst/>
                    </a:prstGeom>
                  </pic:spPr>
                </pic:pic>
              </a:graphicData>
            </a:graphic>
          </wp:inline>
        </w:drawing>
      </w:r>
    </w:p>
    <w:p w:rsidRPr="00AE227B" w:rsidR="2014108D" w:rsidP="00C72269" w:rsidRDefault="2014108D" w14:paraId="5C7F1174" w14:textId="7F834B56">
      <w:pPr>
        <w:spacing w:line="240" w:lineRule="auto"/>
        <w:jc w:val="both"/>
        <w:rPr>
          <w:rFonts w:ascii="Calibri" w:hAnsi="Calibri" w:cs="Calibri"/>
          <w:lang w:val="en-US"/>
        </w:rPr>
      </w:pPr>
      <w:r w:rsidRPr="00AE227B">
        <w:rPr>
          <w:rFonts w:ascii="Calibri" w:hAnsi="Calibri" w:cs="Calibri"/>
          <w:noProof/>
          <w:lang w:val="en-US"/>
        </w:rPr>
        <w:drawing>
          <wp:inline distT="0" distB="0" distL="0" distR="0" wp14:anchorId="40E24361" wp14:editId="6BDFFDA0">
            <wp:extent cx="1746235" cy="1850315"/>
            <wp:effectExtent l="0" t="0" r="0" b="0"/>
            <wp:docPr id="1497180781" name="Picture 149718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6235" cy="1850315"/>
                    </a:xfrm>
                    <a:prstGeom prst="rect">
                      <a:avLst/>
                    </a:prstGeom>
                  </pic:spPr>
                </pic:pic>
              </a:graphicData>
            </a:graphic>
          </wp:inline>
        </w:drawing>
      </w:r>
      <w:r w:rsidRPr="00AE227B">
        <w:rPr>
          <w:rFonts w:ascii="Calibri" w:hAnsi="Calibri" w:cs="Calibri"/>
          <w:lang w:val="en-US"/>
        </w:rPr>
        <w:tab/>
      </w:r>
      <w:r w:rsidRPr="00AE227B">
        <w:rPr>
          <w:rFonts w:ascii="Calibri" w:hAnsi="Calibri" w:cs="Calibri"/>
          <w:lang w:val="en-US"/>
        </w:rPr>
        <w:tab/>
      </w:r>
      <w:r w:rsidRPr="00AE227B" w:rsidR="43520D69">
        <w:rPr>
          <w:rFonts w:ascii="Calibri" w:hAnsi="Calibri" w:cs="Calibri"/>
          <w:noProof/>
          <w:lang w:val="en-US"/>
        </w:rPr>
        <w:drawing>
          <wp:inline distT="0" distB="0" distL="0" distR="0" wp14:anchorId="0B5FA196" wp14:editId="3CCEFD80">
            <wp:extent cx="3017947" cy="1767014"/>
            <wp:effectExtent l="0" t="0" r="0" b="0"/>
            <wp:docPr id="1383311974" name="Picture 1383311974"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947" cy="1767014"/>
                    </a:xfrm>
                    <a:prstGeom prst="rect">
                      <a:avLst/>
                    </a:prstGeom>
                  </pic:spPr>
                </pic:pic>
              </a:graphicData>
            </a:graphic>
          </wp:inline>
        </w:drawing>
      </w:r>
    </w:p>
    <w:p w:rsidRPr="00AE227B" w:rsidR="3E8D7FCD" w:rsidP="00C72269" w:rsidRDefault="3E8D7FCD" w14:paraId="7A58F8D9" w14:textId="3CCFCCA2">
      <w:pPr>
        <w:spacing w:line="240" w:lineRule="auto"/>
        <w:jc w:val="both"/>
        <w:rPr>
          <w:rFonts w:ascii="Calibri" w:hAnsi="Calibri" w:eastAsia="Times New Roman" w:cs="Calibri"/>
          <w:b/>
          <w:bCs/>
          <w:sz w:val="24"/>
          <w:szCs w:val="24"/>
          <w:u w:val="single"/>
          <w:lang w:val="en-US"/>
        </w:rPr>
      </w:pPr>
      <w:r w:rsidRPr="00AE227B">
        <w:rPr>
          <w:rFonts w:ascii="Calibri" w:hAnsi="Calibri" w:eastAsia="Times New Roman" w:cs="Calibri"/>
          <w:b/>
          <w:bCs/>
          <w:sz w:val="24"/>
          <w:szCs w:val="24"/>
          <w:lang w:val="en-US"/>
        </w:rPr>
        <w:t xml:space="preserve"> </w:t>
      </w:r>
      <w:r w:rsidRPr="00AE227B" w:rsidR="1E49A55E">
        <w:rPr>
          <w:rFonts w:ascii="Calibri" w:hAnsi="Calibri" w:eastAsia="Times New Roman" w:cs="Calibri"/>
          <w:b/>
          <w:bCs/>
          <w:sz w:val="24"/>
          <w:szCs w:val="24"/>
          <w:u w:val="single"/>
          <w:lang w:val="en-US"/>
        </w:rPr>
        <w:t>Intel</w:t>
      </w:r>
    </w:p>
    <w:p w:rsidRPr="00AE227B" w:rsidR="3E8D7FCD" w:rsidP="00C72269" w:rsidRDefault="3E8D7FCD" w14:paraId="0549918D" w14:textId="5639F6ED">
      <w:pPr>
        <w:spacing w:line="240" w:lineRule="auto"/>
        <w:jc w:val="both"/>
        <w:rPr>
          <w:rFonts w:ascii="Calibri" w:hAnsi="Calibri" w:cs="Calibri"/>
          <w:lang w:val="en-US"/>
        </w:rPr>
      </w:pPr>
      <w:r w:rsidRPr="00AE227B">
        <w:rPr>
          <w:rFonts w:ascii="Calibri" w:hAnsi="Calibri" w:cs="Calibri"/>
          <w:noProof/>
          <w:lang w:val="en-US"/>
        </w:rPr>
        <w:drawing>
          <wp:inline distT="0" distB="0" distL="0" distR="0" wp14:anchorId="6F7BFF6A" wp14:editId="424773BD">
            <wp:extent cx="4989634" cy="2562225"/>
            <wp:effectExtent l="0" t="0" r="0" b="0"/>
            <wp:docPr id="168626183" name="Picture 168626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89634" cy="2562225"/>
                    </a:xfrm>
                    <a:prstGeom prst="rect">
                      <a:avLst/>
                    </a:prstGeom>
                  </pic:spPr>
                </pic:pic>
              </a:graphicData>
            </a:graphic>
          </wp:inline>
        </w:drawing>
      </w:r>
    </w:p>
    <w:p w:rsidRPr="00AE227B" w:rsidR="3E8D7FCD" w:rsidP="00C72269" w:rsidRDefault="3E8D7FCD" w14:paraId="7492622A" w14:textId="11E74097">
      <w:pPr>
        <w:spacing w:line="240" w:lineRule="auto"/>
        <w:jc w:val="both"/>
        <w:rPr>
          <w:rFonts w:ascii="Calibri" w:hAnsi="Calibri" w:cs="Calibri"/>
          <w:lang w:val="en-US"/>
        </w:rPr>
      </w:pPr>
    </w:p>
    <w:p w:rsidRPr="00AE227B" w:rsidR="3E8D7FCD" w:rsidP="00C72269" w:rsidRDefault="148C70A4" w14:paraId="0EF8A22E" w14:textId="403A325C">
      <w:pPr>
        <w:spacing w:line="240" w:lineRule="auto"/>
        <w:jc w:val="both"/>
        <w:rPr>
          <w:rFonts w:ascii="Calibri" w:hAnsi="Calibri" w:cs="Calibri"/>
          <w:lang w:val="en-US"/>
        </w:rPr>
      </w:pPr>
      <w:r w:rsidRPr="00AE227B">
        <w:rPr>
          <w:rFonts w:ascii="Calibri" w:hAnsi="Calibri" w:cs="Calibri"/>
          <w:noProof/>
          <w:lang w:val="en-US"/>
        </w:rPr>
        <w:drawing>
          <wp:inline distT="0" distB="0" distL="0" distR="0" wp14:anchorId="29EA4402" wp14:editId="09C0E13D">
            <wp:extent cx="2183423" cy="2010569"/>
            <wp:effectExtent l="0" t="0" r="0" b="0"/>
            <wp:docPr id="1561601856" name="Picture 15616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83423" cy="2010569"/>
                    </a:xfrm>
                    <a:prstGeom prst="rect">
                      <a:avLst/>
                    </a:prstGeom>
                  </pic:spPr>
                </pic:pic>
              </a:graphicData>
            </a:graphic>
          </wp:inline>
        </w:drawing>
      </w:r>
      <w:r w:rsidRPr="00AE227B" w:rsidR="3E8D7FCD">
        <w:rPr>
          <w:rFonts w:ascii="Calibri" w:hAnsi="Calibri" w:cs="Calibri"/>
          <w:lang w:val="en-US"/>
        </w:rPr>
        <w:tab/>
      </w:r>
      <w:r w:rsidRPr="00AE227B" w:rsidR="34AB7A6C">
        <w:rPr>
          <w:rFonts w:ascii="Calibri" w:hAnsi="Calibri" w:cs="Calibri"/>
          <w:noProof/>
          <w:lang w:val="en-US"/>
        </w:rPr>
        <w:drawing>
          <wp:inline distT="0" distB="0" distL="0" distR="0" wp14:anchorId="14C84712" wp14:editId="09D7F497">
            <wp:extent cx="2723784" cy="1962150"/>
            <wp:effectExtent l="0" t="0" r="0" b="0"/>
            <wp:docPr id="1317137630" name="Picture 1317137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3784" cy="1962150"/>
                    </a:xfrm>
                    <a:prstGeom prst="rect">
                      <a:avLst/>
                    </a:prstGeom>
                  </pic:spPr>
                </pic:pic>
              </a:graphicData>
            </a:graphic>
          </wp:inline>
        </w:drawing>
      </w:r>
    </w:p>
    <w:p w:rsidRPr="00AE227B" w:rsidR="70503E0D" w:rsidP="00C72269" w:rsidRDefault="70503E0D" w14:paraId="2E047FCB" w14:textId="047C7017">
      <w:pPr>
        <w:spacing w:line="240" w:lineRule="auto"/>
        <w:jc w:val="both"/>
        <w:rPr>
          <w:rFonts w:ascii="Calibri" w:hAnsi="Calibri" w:eastAsia="Times New Roman" w:cs="Calibri"/>
          <w:b/>
          <w:bCs/>
          <w:sz w:val="24"/>
          <w:szCs w:val="24"/>
          <w:u w:val="single"/>
          <w:lang w:val="en-US"/>
        </w:rPr>
      </w:pPr>
    </w:p>
    <w:p w:rsidRPr="00AE227B" w:rsidR="73DEE33C" w:rsidP="00C72269" w:rsidRDefault="73DEE33C" w14:paraId="3B27B0FE" w14:textId="2FCA582E">
      <w:pPr>
        <w:spacing w:line="240" w:lineRule="auto"/>
        <w:jc w:val="both"/>
        <w:rPr>
          <w:rFonts w:ascii="Calibri" w:hAnsi="Calibri" w:eastAsia="Times New Roman" w:cs="Calibri"/>
          <w:b/>
          <w:bCs/>
          <w:sz w:val="24"/>
          <w:szCs w:val="24"/>
          <w:lang w:val="en-US"/>
        </w:rPr>
      </w:pPr>
      <w:r w:rsidRPr="00AE227B">
        <w:rPr>
          <w:rFonts w:ascii="Calibri" w:hAnsi="Calibri" w:eastAsia="Times New Roman" w:cs="Calibri"/>
          <w:b/>
          <w:bCs/>
          <w:sz w:val="24"/>
          <w:szCs w:val="24"/>
          <w:u w:val="single"/>
          <w:lang w:val="en-US"/>
        </w:rPr>
        <w:t>Kroger</w:t>
      </w:r>
    </w:p>
    <w:p w:rsidRPr="00AE227B" w:rsidR="3E8D7FCD" w:rsidP="00C72269" w:rsidRDefault="3E8D7FCD" w14:paraId="418C02F8" w14:textId="78EBD61F">
      <w:pPr>
        <w:spacing w:line="240" w:lineRule="auto"/>
        <w:jc w:val="both"/>
        <w:rPr>
          <w:rFonts w:ascii="Calibri" w:hAnsi="Calibri" w:cs="Calibri"/>
          <w:lang w:val="en-US"/>
        </w:rPr>
      </w:pPr>
      <w:r w:rsidRPr="00AE227B">
        <w:rPr>
          <w:rFonts w:ascii="Calibri" w:hAnsi="Calibri" w:cs="Calibri"/>
          <w:noProof/>
          <w:lang w:val="en-US"/>
        </w:rPr>
        <w:drawing>
          <wp:inline distT="0" distB="0" distL="0" distR="0" wp14:anchorId="6FBAAE2D" wp14:editId="046928BC">
            <wp:extent cx="4572000" cy="2381250"/>
            <wp:effectExtent l="0" t="0" r="0" b="0"/>
            <wp:docPr id="886601953" name="Picture 88660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rsidRPr="00AE227B" w:rsidR="07805FA6" w:rsidP="00C72269" w:rsidRDefault="07805FA6" w14:paraId="05C9D579" w14:textId="611FD0DC">
      <w:pPr>
        <w:spacing w:line="240" w:lineRule="auto"/>
        <w:jc w:val="both"/>
        <w:rPr>
          <w:rFonts w:ascii="Calibri" w:hAnsi="Calibri" w:cs="Calibri"/>
          <w:lang w:val="en-US"/>
        </w:rPr>
      </w:pPr>
      <w:r w:rsidRPr="00AE227B">
        <w:rPr>
          <w:rFonts w:ascii="Calibri" w:hAnsi="Calibri" w:cs="Calibri"/>
          <w:noProof/>
          <w:lang w:val="en-US"/>
        </w:rPr>
        <w:drawing>
          <wp:inline distT="0" distB="0" distL="0" distR="0" wp14:anchorId="32537B4D" wp14:editId="408001F5">
            <wp:extent cx="1841102" cy="1787403"/>
            <wp:effectExtent l="0" t="0" r="0" b="0"/>
            <wp:docPr id="332968372" name="Picture 332968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1102" cy="1787403"/>
                    </a:xfrm>
                    <a:prstGeom prst="rect">
                      <a:avLst/>
                    </a:prstGeom>
                  </pic:spPr>
                </pic:pic>
              </a:graphicData>
            </a:graphic>
          </wp:inline>
        </w:drawing>
      </w:r>
      <w:r w:rsidRPr="00AE227B">
        <w:rPr>
          <w:rFonts w:ascii="Calibri" w:hAnsi="Calibri" w:cs="Calibri"/>
          <w:lang w:val="en-US"/>
        </w:rPr>
        <w:tab/>
      </w:r>
      <w:r w:rsidRPr="00AE227B">
        <w:rPr>
          <w:rFonts w:ascii="Calibri" w:hAnsi="Calibri" w:cs="Calibri"/>
          <w:lang w:val="en-US"/>
        </w:rPr>
        <w:tab/>
      </w:r>
      <w:r w:rsidRPr="00AE227B" w:rsidR="0EE946CF">
        <w:rPr>
          <w:rFonts w:ascii="Calibri" w:hAnsi="Calibri" w:cs="Calibri"/>
          <w:noProof/>
          <w:lang w:val="en-US"/>
        </w:rPr>
        <w:drawing>
          <wp:inline distT="0" distB="0" distL="0" distR="0" wp14:anchorId="561C8D95" wp14:editId="12CF947C">
            <wp:extent cx="2872154" cy="2297723"/>
            <wp:effectExtent l="0" t="0" r="0" b="0"/>
            <wp:docPr id="458688928" name="Picture 45868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2154" cy="2297723"/>
                    </a:xfrm>
                    <a:prstGeom prst="rect">
                      <a:avLst/>
                    </a:prstGeom>
                  </pic:spPr>
                </pic:pic>
              </a:graphicData>
            </a:graphic>
          </wp:inline>
        </w:drawing>
      </w:r>
    </w:p>
    <w:p w:rsidRPr="00AE227B" w:rsidR="3E8D7FCD" w:rsidP="00C72269" w:rsidRDefault="3E8D7FCD" w14:paraId="3722D77F" w14:textId="29712F78">
      <w:pPr>
        <w:spacing w:line="240" w:lineRule="auto"/>
        <w:jc w:val="both"/>
        <w:rPr>
          <w:rFonts w:ascii="Calibri" w:hAnsi="Calibri" w:cs="Calibri"/>
          <w:lang w:val="en-US"/>
        </w:rPr>
      </w:pPr>
    </w:p>
    <w:p w:rsidRPr="00AE227B" w:rsidR="0997A97A" w:rsidP="00C72269" w:rsidRDefault="0997A97A" w14:paraId="575DEEA1" w14:textId="245763F6">
      <w:pPr>
        <w:spacing w:line="240" w:lineRule="auto"/>
        <w:jc w:val="both"/>
        <w:rPr>
          <w:rFonts w:ascii="Calibri" w:hAnsi="Calibri" w:eastAsia="Times New Roman" w:cs="Calibri"/>
          <w:b/>
          <w:bCs/>
          <w:sz w:val="24"/>
          <w:szCs w:val="24"/>
          <w:lang w:val="en-US"/>
        </w:rPr>
      </w:pPr>
    </w:p>
    <w:p w:rsidRPr="00AE227B" w:rsidR="3E8D7FCD" w:rsidP="00C72269" w:rsidRDefault="640D541A" w14:paraId="3A17EA92" w14:textId="3F50A3A4">
      <w:pPr>
        <w:spacing w:line="240" w:lineRule="auto"/>
        <w:ind w:firstLine="720"/>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The significance of p-valu</w:t>
      </w:r>
      <w:r w:rsidRPr="00AE227B" w:rsidR="62585263">
        <w:rPr>
          <w:rFonts w:ascii="Calibri" w:hAnsi="Calibri" w:eastAsia="Times New Roman" w:cs="Calibri"/>
          <w:sz w:val="24"/>
          <w:szCs w:val="24"/>
          <w:lang w:val="en-US"/>
        </w:rPr>
        <w:t xml:space="preserve">e </w:t>
      </w:r>
      <w:r w:rsidRPr="00AE227B">
        <w:rPr>
          <w:rFonts w:ascii="Calibri" w:hAnsi="Calibri" w:eastAsia="Times New Roman" w:cs="Calibri"/>
          <w:sz w:val="24"/>
          <w:szCs w:val="24"/>
          <w:lang w:val="en-US"/>
        </w:rPr>
        <w:t>in our findings measures the strength of a meaningfu</w:t>
      </w:r>
      <w:r w:rsidRPr="00AE227B" w:rsidR="0CFAEFF3">
        <w:rPr>
          <w:rFonts w:ascii="Calibri" w:hAnsi="Calibri" w:eastAsia="Times New Roman" w:cs="Calibri"/>
          <w:sz w:val="24"/>
          <w:szCs w:val="24"/>
          <w:lang w:val="en-US"/>
        </w:rPr>
        <w:t xml:space="preserve">l null hypotheses. </w:t>
      </w:r>
      <w:r w:rsidRPr="00AE227B" w:rsidR="01BB690A">
        <w:rPr>
          <w:rFonts w:ascii="Calibri" w:hAnsi="Calibri" w:eastAsia="Times New Roman" w:cs="Calibri"/>
          <w:sz w:val="24"/>
          <w:szCs w:val="24"/>
          <w:lang w:val="en-US"/>
        </w:rPr>
        <w:t xml:space="preserve">The smaller the p-value, the stronger the evidence against the null hypothesis. </w:t>
      </w:r>
      <w:r w:rsidRPr="00AE227B" w:rsidR="3E8D7FCD">
        <w:rPr>
          <w:rFonts w:ascii="Calibri" w:hAnsi="Calibri" w:eastAsia="Times New Roman" w:cs="Calibri"/>
          <w:sz w:val="24"/>
          <w:szCs w:val="24"/>
          <w:lang w:val="en-US"/>
        </w:rPr>
        <w:t xml:space="preserve">A </w:t>
      </w:r>
      <w:r w:rsidRPr="00AE227B" w:rsidR="3E8D7FCD">
        <w:rPr>
          <w:rFonts w:ascii="Calibri" w:hAnsi="Calibri" w:eastAsia="Times New Roman" w:cs="Calibri"/>
          <w:sz w:val="24"/>
          <w:szCs w:val="24"/>
          <w:lang w:val="en-US"/>
        </w:rPr>
        <w:lastRenderedPageBreak/>
        <w:t xml:space="preserve">beta value of 1 means that the stock moves exactly in line with the S&amp;P index. On the other hand, a beta value of 0 means that there is no correlation between the stock and the </w:t>
      </w:r>
      <w:r w:rsidRPr="00AE227B" w:rsidR="001840C4">
        <w:rPr>
          <w:rFonts w:ascii="Calibri" w:hAnsi="Calibri" w:eastAsia="Times New Roman" w:cs="Calibri"/>
          <w:sz w:val="24"/>
          <w:szCs w:val="24"/>
          <w:lang w:val="en-US"/>
        </w:rPr>
        <w:t>S&amp;P500</w:t>
      </w:r>
      <w:r w:rsidRPr="00AE227B" w:rsidR="3E8D7FCD">
        <w:rPr>
          <w:rFonts w:ascii="Calibri" w:hAnsi="Calibri" w:eastAsia="Times New Roman" w:cs="Calibri"/>
          <w:sz w:val="24"/>
          <w:szCs w:val="24"/>
          <w:lang w:val="en-US"/>
        </w:rPr>
        <w:t xml:space="preserve"> index. Testing if the estimated investment beta differs from 0 provides insights whether the stock is correlated with the market. On the other hand, testing whether the estimated beta differs from 1 gives the volatility of the stock compared to the overall market, which is more meaningful in this case. A beta value greater than 1 means that the stock is more volatile than the overall market and a beta value less than 1 means that the stock is less volatile than the overall market.</w:t>
      </w:r>
    </w:p>
    <w:p w:rsidRPr="00AE227B" w:rsidR="5549131E" w:rsidP="00C72269" w:rsidRDefault="5549131E" w14:paraId="153E54EF" w14:textId="1FA2430E">
      <w:pPr>
        <w:spacing w:line="240" w:lineRule="auto"/>
        <w:ind w:firstLine="720"/>
        <w:jc w:val="both"/>
        <w:rPr>
          <w:rFonts w:ascii="Calibri" w:hAnsi="Calibri" w:eastAsia="Times New Roman" w:cs="Calibri"/>
          <w:sz w:val="24"/>
          <w:szCs w:val="24"/>
          <w:lang w:val="en-US"/>
        </w:rPr>
      </w:pPr>
      <w:r w:rsidRPr="00AE227B">
        <w:rPr>
          <w:rFonts w:ascii="Calibri" w:hAnsi="Calibri" w:eastAsia="Times New Roman" w:cs="Calibri"/>
          <w:sz w:val="24"/>
          <w:szCs w:val="24"/>
          <w:lang w:val="en-US"/>
        </w:rPr>
        <w:t xml:space="preserve">Given the p-value above, we can see that Apple and Intel have p-value above 0.05, which suggests that we accept the null hypothesis since their beta is not statistically significant at 5% level. On the other hand, for Kroger, we </w:t>
      </w:r>
      <w:r w:rsidRPr="00AE227B" w:rsidR="2EA3B7FD">
        <w:rPr>
          <w:rFonts w:ascii="Calibri" w:hAnsi="Calibri" w:eastAsia="Times New Roman" w:cs="Calibri"/>
          <w:sz w:val="24"/>
          <w:szCs w:val="24"/>
          <w:lang w:val="en-US"/>
        </w:rPr>
        <w:t xml:space="preserve">could reject the null hypothesis at the 1% level which suggests that Kroger’s return does not align with </w:t>
      </w:r>
      <w:r w:rsidRPr="00AE227B" w:rsidR="001840C4">
        <w:rPr>
          <w:rFonts w:ascii="Calibri" w:hAnsi="Calibri" w:eastAsia="Times New Roman" w:cs="Calibri"/>
          <w:sz w:val="24"/>
          <w:szCs w:val="24"/>
          <w:lang w:val="en-US"/>
        </w:rPr>
        <w:t>S&amp;P500</w:t>
      </w:r>
      <w:r w:rsidRPr="00AE227B" w:rsidR="2EA3B7FD">
        <w:rPr>
          <w:rFonts w:ascii="Calibri" w:hAnsi="Calibri" w:eastAsia="Times New Roman" w:cs="Calibri"/>
          <w:sz w:val="24"/>
          <w:szCs w:val="24"/>
          <w:lang w:val="en-US"/>
        </w:rPr>
        <w:t>.</w:t>
      </w:r>
    </w:p>
    <w:p w:rsidRPr="00AE227B" w:rsidR="3E8D7FCD" w:rsidP="00C72269" w:rsidRDefault="3E8D7FCD" w14:paraId="20392AB2" w14:textId="13E0997F">
      <w:pPr>
        <w:spacing w:line="240" w:lineRule="auto"/>
        <w:ind w:firstLine="720"/>
        <w:jc w:val="both"/>
        <w:rPr>
          <w:rFonts w:ascii="Calibri" w:hAnsi="Calibri" w:cs="Calibri"/>
          <w:lang w:val="en-US"/>
        </w:rPr>
      </w:pPr>
      <w:r w:rsidRPr="00AE227B">
        <w:rPr>
          <w:rFonts w:ascii="Calibri" w:hAnsi="Calibri" w:eastAsia="Times New Roman" w:cs="Calibri"/>
          <w:color w:val="000000" w:themeColor="text1"/>
          <w:sz w:val="24"/>
          <w:szCs w:val="24"/>
          <w:lang w:val="en-US"/>
        </w:rPr>
        <w:t>When we compare the findings on the stock data in 2015-2020 with the one in 1999-2004, we have some observations – S&amp;P, the market proxy, had a weaker return; Apple and Intel had a much more dispersed returns; and Intel had a much larger investment beta. The first two can be explained by the market events, for example, Dot-com bubble and economic effects of the 911 attacks. For the last observation, Intel, specifically, had ongoing success in sales and significant business expansion during the time period.</w:t>
      </w:r>
    </w:p>
    <w:p w:rsidRPr="00AE227B" w:rsidR="00AE227B" w:rsidP="00C72269" w:rsidRDefault="0997A97A" w14:paraId="33AE4F80" w14:textId="77777777">
      <w:pPr>
        <w:spacing w:before="17" w:after="0" w:line="240" w:lineRule="auto"/>
        <w:jc w:val="right"/>
        <w:rPr>
          <w:rFonts w:ascii="Calibri" w:hAnsi="Calibri" w:cs="Calibri"/>
          <w:lang w:val="en-US"/>
        </w:rPr>
      </w:pPr>
      <w:r w:rsidRPr="00AE227B">
        <w:rPr>
          <w:rFonts w:ascii="Calibri" w:hAnsi="Calibri" w:cs="Calibri"/>
          <w:lang w:val="en-US"/>
        </w:rPr>
        <w:br/>
      </w:r>
    </w:p>
    <w:p w:rsidRPr="00AE227B" w:rsidR="00AE227B" w:rsidP="00C72269" w:rsidRDefault="00AE227B" w14:paraId="6C4F87F2" w14:textId="77777777">
      <w:pPr>
        <w:spacing w:before="17" w:after="0" w:line="240" w:lineRule="auto"/>
        <w:jc w:val="right"/>
        <w:rPr>
          <w:rFonts w:ascii="Calibri" w:hAnsi="Calibri" w:cs="Calibri"/>
          <w:lang w:val="en-US"/>
        </w:rPr>
      </w:pPr>
    </w:p>
    <w:p w:rsidRPr="00AE227B" w:rsidR="00581F23" w:rsidP="00C72269" w:rsidRDefault="25B1D8E8" w14:paraId="53AC8601" w14:textId="72F9E115">
      <w:pPr>
        <w:spacing w:before="17" w:after="0" w:line="240" w:lineRule="auto"/>
        <w:jc w:val="right"/>
        <w:rPr>
          <w:rFonts w:ascii="Calibri" w:hAnsi="Calibri" w:cs="Calibri"/>
          <w:lang w:val="en-US"/>
        </w:rPr>
      </w:pPr>
    </w:p>
    <w:sectPr w:rsidRPr="00AE227B" w:rsidR="00581F23">
      <w:headerReference w:type="default" r:id="rId20"/>
      <w:footerReference w:type="default" r:id="rId2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FE7" w:rsidP="007C6FE7" w:rsidRDefault="007C6FE7" w14:paraId="4F090D2A" w14:textId="77777777">
      <w:pPr>
        <w:spacing w:after="0" w:line="240" w:lineRule="auto"/>
      </w:pPr>
      <w:r>
        <w:separator/>
      </w:r>
    </w:p>
  </w:endnote>
  <w:endnote w:type="continuationSeparator" w:id="0">
    <w:p w:rsidR="007C6FE7" w:rsidP="007C6FE7" w:rsidRDefault="007C6FE7" w14:paraId="3BA9AF0D" w14:textId="77777777">
      <w:pPr>
        <w:spacing w:after="0" w:line="240" w:lineRule="auto"/>
      </w:pPr>
      <w:r>
        <w:continuationSeparator/>
      </w:r>
    </w:p>
  </w:endnote>
  <w:endnote w:type="continuationNotice" w:id="1">
    <w:p w:rsidR="007C6FE7" w:rsidRDefault="007C6FE7" w14:paraId="1AC0FC7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503E0D" w:rsidTr="70503E0D" w14:paraId="04AF65D6" w14:textId="77777777">
      <w:trPr>
        <w:trHeight w:val="300"/>
      </w:trPr>
      <w:tc>
        <w:tcPr>
          <w:tcW w:w="3005" w:type="dxa"/>
        </w:tcPr>
        <w:p w:rsidR="70503E0D" w:rsidP="70503E0D" w:rsidRDefault="70503E0D" w14:paraId="4939598C" w14:textId="6D0E9E41">
          <w:pPr>
            <w:pStyle w:val="Header"/>
            <w:ind w:left="-115"/>
          </w:pPr>
        </w:p>
      </w:tc>
      <w:tc>
        <w:tcPr>
          <w:tcW w:w="3005" w:type="dxa"/>
        </w:tcPr>
        <w:p w:rsidR="70503E0D" w:rsidP="70503E0D" w:rsidRDefault="70503E0D" w14:paraId="0FE0CBD7" w14:textId="5550BE6B">
          <w:pPr>
            <w:pStyle w:val="Header"/>
            <w:jc w:val="center"/>
          </w:pPr>
          <w:r>
            <w:t xml:space="preserve">1 </w:t>
          </w:r>
        </w:p>
      </w:tc>
      <w:tc>
        <w:tcPr>
          <w:tcW w:w="3005" w:type="dxa"/>
        </w:tcPr>
        <w:p w:rsidR="70503E0D" w:rsidP="70503E0D" w:rsidRDefault="70503E0D" w14:paraId="3759B02E" w14:textId="3BAECEED">
          <w:pPr>
            <w:pStyle w:val="Header"/>
            <w:ind w:right="-115"/>
            <w:jc w:val="right"/>
          </w:pPr>
        </w:p>
      </w:tc>
    </w:tr>
  </w:tbl>
  <w:p w:rsidR="007C6FE7" w:rsidRDefault="007C6FE7" w14:paraId="79CE5146" w14:textId="1FC34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FE7" w:rsidP="007C6FE7" w:rsidRDefault="007C6FE7" w14:paraId="5A3A4BCC" w14:textId="77777777">
      <w:pPr>
        <w:spacing w:after="0" w:line="240" w:lineRule="auto"/>
      </w:pPr>
      <w:r>
        <w:separator/>
      </w:r>
    </w:p>
  </w:footnote>
  <w:footnote w:type="continuationSeparator" w:id="0">
    <w:p w:rsidR="007C6FE7" w:rsidP="007C6FE7" w:rsidRDefault="007C6FE7" w14:paraId="4142265B" w14:textId="77777777">
      <w:pPr>
        <w:spacing w:after="0" w:line="240" w:lineRule="auto"/>
      </w:pPr>
      <w:r>
        <w:continuationSeparator/>
      </w:r>
    </w:p>
  </w:footnote>
  <w:footnote w:type="continuationNotice" w:id="1">
    <w:p w:rsidR="007C6FE7" w:rsidRDefault="007C6FE7" w14:paraId="45ADED8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503E0D" w:rsidTr="70503E0D" w14:paraId="73BF7D69" w14:textId="77777777">
      <w:trPr>
        <w:trHeight w:val="300"/>
      </w:trPr>
      <w:tc>
        <w:tcPr>
          <w:tcW w:w="3005" w:type="dxa"/>
        </w:tcPr>
        <w:p w:rsidR="70503E0D" w:rsidP="70503E0D" w:rsidRDefault="70503E0D" w14:paraId="7830F771" w14:textId="524504B3">
          <w:pPr>
            <w:pStyle w:val="Header"/>
            <w:ind w:left="-115"/>
          </w:pPr>
        </w:p>
      </w:tc>
      <w:tc>
        <w:tcPr>
          <w:tcW w:w="3005" w:type="dxa"/>
        </w:tcPr>
        <w:p w:rsidR="70503E0D" w:rsidP="70503E0D" w:rsidRDefault="70503E0D" w14:paraId="4A227662" w14:textId="796E9A34">
          <w:pPr>
            <w:pStyle w:val="Header"/>
            <w:jc w:val="center"/>
          </w:pPr>
        </w:p>
      </w:tc>
      <w:tc>
        <w:tcPr>
          <w:tcW w:w="3005" w:type="dxa"/>
        </w:tcPr>
        <w:p w:rsidR="70503E0D" w:rsidP="70503E0D" w:rsidRDefault="70503E0D" w14:paraId="19E50F3F" w14:textId="15B130E8">
          <w:pPr>
            <w:pStyle w:val="Header"/>
            <w:ind w:right="-115"/>
            <w:jc w:val="right"/>
          </w:pPr>
        </w:p>
      </w:tc>
    </w:tr>
  </w:tbl>
  <w:p w:rsidR="007C6FE7" w:rsidRDefault="007C6FE7" w14:paraId="70B04904" w14:textId="65E24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30A9"/>
    <w:multiLevelType w:val="hybridMultilevel"/>
    <w:tmpl w:val="9CBEC764"/>
    <w:lvl w:ilvl="0" w:tplc="FDA676B6">
      <w:start w:val="1"/>
      <w:numFmt w:val="bullet"/>
      <w:lvlText w:val="Ø"/>
      <w:lvlJc w:val="left"/>
      <w:pPr>
        <w:ind w:left="720" w:hanging="360"/>
      </w:pPr>
      <w:rPr>
        <w:rFonts w:hint="default" w:ascii="Wingdings" w:hAnsi="Wingdings"/>
      </w:rPr>
    </w:lvl>
    <w:lvl w:ilvl="1" w:tplc="82069320">
      <w:start w:val="1"/>
      <w:numFmt w:val="bullet"/>
      <w:lvlText w:val="o"/>
      <w:lvlJc w:val="left"/>
      <w:pPr>
        <w:ind w:left="1440" w:hanging="360"/>
      </w:pPr>
      <w:rPr>
        <w:rFonts w:hint="default" w:ascii="Courier New" w:hAnsi="Courier New"/>
      </w:rPr>
    </w:lvl>
    <w:lvl w:ilvl="2" w:tplc="DF78BC1A">
      <w:start w:val="1"/>
      <w:numFmt w:val="bullet"/>
      <w:lvlText w:val=""/>
      <w:lvlJc w:val="left"/>
      <w:pPr>
        <w:ind w:left="2160" w:hanging="360"/>
      </w:pPr>
      <w:rPr>
        <w:rFonts w:hint="default" w:ascii="Wingdings" w:hAnsi="Wingdings"/>
      </w:rPr>
    </w:lvl>
    <w:lvl w:ilvl="3" w:tplc="C0D669F6">
      <w:start w:val="1"/>
      <w:numFmt w:val="bullet"/>
      <w:lvlText w:val=""/>
      <w:lvlJc w:val="left"/>
      <w:pPr>
        <w:ind w:left="2880" w:hanging="360"/>
      </w:pPr>
      <w:rPr>
        <w:rFonts w:hint="default" w:ascii="Symbol" w:hAnsi="Symbol"/>
      </w:rPr>
    </w:lvl>
    <w:lvl w:ilvl="4" w:tplc="5F387122">
      <w:start w:val="1"/>
      <w:numFmt w:val="bullet"/>
      <w:lvlText w:val="o"/>
      <w:lvlJc w:val="left"/>
      <w:pPr>
        <w:ind w:left="3600" w:hanging="360"/>
      </w:pPr>
      <w:rPr>
        <w:rFonts w:hint="default" w:ascii="Courier New" w:hAnsi="Courier New"/>
      </w:rPr>
    </w:lvl>
    <w:lvl w:ilvl="5" w:tplc="AB80C2E8">
      <w:start w:val="1"/>
      <w:numFmt w:val="bullet"/>
      <w:lvlText w:val=""/>
      <w:lvlJc w:val="left"/>
      <w:pPr>
        <w:ind w:left="4320" w:hanging="360"/>
      </w:pPr>
      <w:rPr>
        <w:rFonts w:hint="default" w:ascii="Wingdings" w:hAnsi="Wingdings"/>
      </w:rPr>
    </w:lvl>
    <w:lvl w:ilvl="6" w:tplc="F23EEA76">
      <w:start w:val="1"/>
      <w:numFmt w:val="bullet"/>
      <w:lvlText w:val=""/>
      <w:lvlJc w:val="left"/>
      <w:pPr>
        <w:ind w:left="5040" w:hanging="360"/>
      </w:pPr>
      <w:rPr>
        <w:rFonts w:hint="default" w:ascii="Symbol" w:hAnsi="Symbol"/>
      </w:rPr>
    </w:lvl>
    <w:lvl w:ilvl="7" w:tplc="6994B600">
      <w:start w:val="1"/>
      <w:numFmt w:val="bullet"/>
      <w:lvlText w:val="o"/>
      <w:lvlJc w:val="left"/>
      <w:pPr>
        <w:ind w:left="5760" w:hanging="360"/>
      </w:pPr>
      <w:rPr>
        <w:rFonts w:hint="default" w:ascii="Courier New" w:hAnsi="Courier New"/>
      </w:rPr>
    </w:lvl>
    <w:lvl w:ilvl="8" w:tplc="99C474C6">
      <w:start w:val="1"/>
      <w:numFmt w:val="bullet"/>
      <w:lvlText w:val=""/>
      <w:lvlJc w:val="left"/>
      <w:pPr>
        <w:ind w:left="6480" w:hanging="360"/>
      </w:pPr>
      <w:rPr>
        <w:rFonts w:hint="default" w:ascii="Wingdings" w:hAnsi="Wingdings"/>
      </w:rPr>
    </w:lvl>
  </w:abstractNum>
  <w:abstractNum w:abstractNumId="1" w15:restartNumberingAfterBreak="0">
    <w:nsid w:val="3AF1FACF"/>
    <w:multiLevelType w:val="hybridMultilevel"/>
    <w:tmpl w:val="36409628"/>
    <w:lvl w:ilvl="0" w:tplc="2786AFB2">
      <w:start w:val="1"/>
      <w:numFmt w:val="bullet"/>
      <w:lvlText w:val="Ø"/>
      <w:lvlJc w:val="left"/>
      <w:pPr>
        <w:ind w:left="720" w:hanging="360"/>
      </w:pPr>
      <w:rPr>
        <w:rFonts w:hint="default" w:ascii="Wingdings" w:hAnsi="Wingdings"/>
      </w:rPr>
    </w:lvl>
    <w:lvl w:ilvl="1" w:tplc="C99E4282">
      <w:start w:val="1"/>
      <w:numFmt w:val="bullet"/>
      <w:lvlText w:val="o"/>
      <w:lvlJc w:val="left"/>
      <w:pPr>
        <w:ind w:left="1440" w:hanging="360"/>
      </w:pPr>
      <w:rPr>
        <w:rFonts w:hint="default" w:ascii="Courier New" w:hAnsi="Courier New"/>
      </w:rPr>
    </w:lvl>
    <w:lvl w:ilvl="2" w:tplc="C696DC8A">
      <w:start w:val="1"/>
      <w:numFmt w:val="bullet"/>
      <w:lvlText w:val=""/>
      <w:lvlJc w:val="left"/>
      <w:pPr>
        <w:ind w:left="2160" w:hanging="360"/>
      </w:pPr>
      <w:rPr>
        <w:rFonts w:hint="default" w:ascii="Wingdings" w:hAnsi="Wingdings"/>
      </w:rPr>
    </w:lvl>
    <w:lvl w:ilvl="3" w:tplc="5DE6B0E4">
      <w:start w:val="1"/>
      <w:numFmt w:val="bullet"/>
      <w:lvlText w:val=""/>
      <w:lvlJc w:val="left"/>
      <w:pPr>
        <w:ind w:left="2880" w:hanging="360"/>
      </w:pPr>
      <w:rPr>
        <w:rFonts w:hint="default" w:ascii="Symbol" w:hAnsi="Symbol"/>
      </w:rPr>
    </w:lvl>
    <w:lvl w:ilvl="4" w:tplc="AD58AF70">
      <w:start w:val="1"/>
      <w:numFmt w:val="bullet"/>
      <w:lvlText w:val="o"/>
      <w:lvlJc w:val="left"/>
      <w:pPr>
        <w:ind w:left="3600" w:hanging="360"/>
      </w:pPr>
      <w:rPr>
        <w:rFonts w:hint="default" w:ascii="Courier New" w:hAnsi="Courier New"/>
      </w:rPr>
    </w:lvl>
    <w:lvl w:ilvl="5" w:tplc="FE10501E">
      <w:start w:val="1"/>
      <w:numFmt w:val="bullet"/>
      <w:lvlText w:val=""/>
      <w:lvlJc w:val="left"/>
      <w:pPr>
        <w:ind w:left="4320" w:hanging="360"/>
      </w:pPr>
      <w:rPr>
        <w:rFonts w:hint="default" w:ascii="Wingdings" w:hAnsi="Wingdings"/>
      </w:rPr>
    </w:lvl>
    <w:lvl w:ilvl="6" w:tplc="E6BAEDA8">
      <w:start w:val="1"/>
      <w:numFmt w:val="bullet"/>
      <w:lvlText w:val=""/>
      <w:lvlJc w:val="left"/>
      <w:pPr>
        <w:ind w:left="5040" w:hanging="360"/>
      </w:pPr>
      <w:rPr>
        <w:rFonts w:hint="default" w:ascii="Symbol" w:hAnsi="Symbol"/>
      </w:rPr>
    </w:lvl>
    <w:lvl w:ilvl="7" w:tplc="E1E81910">
      <w:start w:val="1"/>
      <w:numFmt w:val="bullet"/>
      <w:lvlText w:val="o"/>
      <w:lvlJc w:val="left"/>
      <w:pPr>
        <w:ind w:left="5760" w:hanging="360"/>
      </w:pPr>
      <w:rPr>
        <w:rFonts w:hint="default" w:ascii="Courier New" w:hAnsi="Courier New"/>
      </w:rPr>
    </w:lvl>
    <w:lvl w:ilvl="8" w:tplc="F404E568">
      <w:start w:val="1"/>
      <w:numFmt w:val="bullet"/>
      <w:lvlText w:val=""/>
      <w:lvlJc w:val="left"/>
      <w:pPr>
        <w:ind w:left="6480" w:hanging="360"/>
      </w:pPr>
      <w:rPr>
        <w:rFonts w:hint="default" w:ascii="Wingdings" w:hAnsi="Wingdings"/>
      </w:rPr>
    </w:lvl>
  </w:abstractNum>
  <w:abstractNum w:abstractNumId="2" w15:restartNumberingAfterBreak="0">
    <w:nsid w:val="78EA4CCB"/>
    <w:multiLevelType w:val="hybridMultilevel"/>
    <w:tmpl w:val="A06E317C"/>
    <w:lvl w:ilvl="0" w:tplc="DB3E5FEC">
      <w:start w:val="1"/>
      <w:numFmt w:val="bullet"/>
      <w:lvlText w:val="Ø"/>
      <w:lvlJc w:val="left"/>
      <w:pPr>
        <w:ind w:left="720" w:hanging="360"/>
      </w:pPr>
      <w:rPr>
        <w:rFonts w:hint="default" w:ascii="Wingdings" w:hAnsi="Wingdings"/>
      </w:rPr>
    </w:lvl>
    <w:lvl w:ilvl="1" w:tplc="56CC2478">
      <w:start w:val="1"/>
      <w:numFmt w:val="bullet"/>
      <w:lvlText w:val="o"/>
      <w:lvlJc w:val="left"/>
      <w:pPr>
        <w:ind w:left="1440" w:hanging="360"/>
      </w:pPr>
      <w:rPr>
        <w:rFonts w:hint="default" w:ascii="Courier New" w:hAnsi="Courier New"/>
      </w:rPr>
    </w:lvl>
    <w:lvl w:ilvl="2" w:tplc="7C0C46DE">
      <w:start w:val="1"/>
      <w:numFmt w:val="bullet"/>
      <w:lvlText w:val=""/>
      <w:lvlJc w:val="left"/>
      <w:pPr>
        <w:ind w:left="2160" w:hanging="360"/>
      </w:pPr>
      <w:rPr>
        <w:rFonts w:hint="default" w:ascii="Wingdings" w:hAnsi="Wingdings"/>
      </w:rPr>
    </w:lvl>
    <w:lvl w:ilvl="3" w:tplc="298AE3A2">
      <w:start w:val="1"/>
      <w:numFmt w:val="bullet"/>
      <w:lvlText w:val=""/>
      <w:lvlJc w:val="left"/>
      <w:pPr>
        <w:ind w:left="2880" w:hanging="360"/>
      </w:pPr>
      <w:rPr>
        <w:rFonts w:hint="default" w:ascii="Symbol" w:hAnsi="Symbol"/>
      </w:rPr>
    </w:lvl>
    <w:lvl w:ilvl="4" w:tplc="5ABC50D0">
      <w:start w:val="1"/>
      <w:numFmt w:val="bullet"/>
      <w:lvlText w:val="o"/>
      <w:lvlJc w:val="left"/>
      <w:pPr>
        <w:ind w:left="3600" w:hanging="360"/>
      </w:pPr>
      <w:rPr>
        <w:rFonts w:hint="default" w:ascii="Courier New" w:hAnsi="Courier New"/>
      </w:rPr>
    </w:lvl>
    <w:lvl w:ilvl="5" w:tplc="AFC6DC1E">
      <w:start w:val="1"/>
      <w:numFmt w:val="bullet"/>
      <w:lvlText w:val=""/>
      <w:lvlJc w:val="left"/>
      <w:pPr>
        <w:ind w:left="4320" w:hanging="360"/>
      </w:pPr>
      <w:rPr>
        <w:rFonts w:hint="default" w:ascii="Wingdings" w:hAnsi="Wingdings"/>
      </w:rPr>
    </w:lvl>
    <w:lvl w:ilvl="6" w:tplc="148A4F04">
      <w:start w:val="1"/>
      <w:numFmt w:val="bullet"/>
      <w:lvlText w:val=""/>
      <w:lvlJc w:val="left"/>
      <w:pPr>
        <w:ind w:left="5040" w:hanging="360"/>
      </w:pPr>
      <w:rPr>
        <w:rFonts w:hint="default" w:ascii="Symbol" w:hAnsi="Symbol"/>
      </w:rPr>
    </w:lvl>
    <w:lvl w:ilvl="7" w:tplc="B23653C6">
      <w:start w:val="1"/>
      <w:numFmt w:val="bullet"/>
      <w:lvlText w:val="o"/>
      <w:lvlJc w:val="left"/>
      <w:pPr>
        <w:ind w:left="5760" w:hanging="360"/>
      </w:pPr>
      <w:rPr>
        <w:rFonts w:hint="default" w:ascii="Courier New" w:hAnsi="Courier New"/>
      </w:rPr>
    </w:lvl>
    <w:lvl w:ilvl="8" w:tplc="5D142A0C">
      <w:start w:val="1"/>
      <w:numFmt w:val="bullet"/>
      <w:lvlText w:val=""/>
      <w:lvlJc w:val="left"/>
      <w:pPr>
        <w:ind w:left="6480" w:hanging="360"/>
      </w:pPr>
      <w:rPr>
        <w:rFonts w:hint="default" w:ascii="Wingdings" w:hAnsi="Wingdings"/>
      </w:rPr>
    </w:lvl>
  </w:abstractNum>
  <w:num w:numId="1" w16cid:durableId="1574200697">
    <w:abstractNumId w:val="0"/>
  </w:num>
  <w:num w:numId="2" w16cid:durableId="1217859566">
    <w:abstractNumId w:val="2"/>
  </w:num>
  <w:num w:numId="3" w16cid:durableId="1675843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4AF0B0"/>
    <w:rsid w:val="00003E83"/>
    <w:rsid w:val="00012325"/>
    <w:rsid w:val="00048F79"/>
    <w:rsid w:val="000F5468"/>
    <w:rsid w:val="00106D81"/>
    <w:rsid w:val="0016203A"/>
    <w:rsid w:val="0016373C"/>
    <w:rsid w:val="001840C4"/>
    <w:rsid w:val="00191F5F"/>
    <w:rsid w:val="002F060B"/>
    <w:rsid w:val="002F1F08"/>
    <w:rsid w:val="003033CA"/>
    <w:rsid w:val="003171A7"/>
    <w:rsid w:val="0037468F"/>
    <w:rsid w:val="003C08E7"/>
    <w:rsid w:val="003E5EB4"/>
    <w:rsid w:val="00404A45"/>
    <w:rsid w:val="004457A8"/>
    <w:rsid w:val="00460CDD"/>
    <w:rsid w:val="004E5E66"/>
    <w:rsid w:val="004F37F0"/>
    <w:rsid w:val="005027E7"/>
    <w:rsid w:val="005446C9"/>
    <w:rsid w:val="00580E03"/>
    <w:rsid w:val="00581F23"/>
    <w:rsid w:val="005853F7"/>
    <w:rsid w:val="005918DD"/>
    <w:rsid w:val="005D42CC"/>
    <w:rsid w:val="005E6357"/>
    <w:rsid w:val="005E76CD"/>
    <w:rsid w:val="005E7C1B"/>
    <w:rsid w:val="00605653"/>
    <w:rsid w:val="00632D91"/>
    <w:rsid w:val="00720AE0"/>
    <w:rsid w:val="00754951"/>
    <w:rsid w:val="0076156E"/>
    <w:rsid w:val="007C0619"/>
    <w:rsid w:val="007C423C"/>
    <w:rsid w:val="007C6FE7"/>
    <w:rsid w:val="00840D7F"/>
    <w:rsid w:val="008D7B28"/>
    <w:rsid w:val="009B24EE"/>
    <w:rsid w:val="00A04A5F"/>
    <w:rsid w:val="00A95BD0"/>
    <w:rsid w:val="00AE227B"/>
    <w:rsid w:val="00AE49E9"/>
    <w:rsid w:val="00B03C1B"/>
    <w:rsid w:val="00B66473"/>
    <w:rsid w:val="00C323DC"/>
    <w:rsid w:val="00C63A28"/>
    <w:rsid w:val="00C72269"/>
    <w:rsid w:val="00D336D2"/>
    <w:rsid w:val="00DA5875"/>
    <w:rsid w:val="00DE1180"/>
    <w:rsid w:val="00DE227A"/>
    <w:rsid w:val="00E448BA"/>
    <w:rsid w:val="00E91593"/>
    <w:rsid w:val="00EB7EF1"/>
    <w:rsid w:val="00F545AA"/>
    <w:rsid w:val="00F93862"/>
    <w:rsid w:val="00FD49CF"/>
    <w:rsid w:val="00FE2F6E"/>
    <w:rsid w:val="01B4C1DF"/>
    <w:rsid w:val="01B6F7DC"/>
    <w:rsid w:val="01BB690A"/>
    <w:rsid w:val="030D9F22"/>
    <w:rsid w:val="037BF86A"/>
    <w:rsid w:val="03B55E18"/>
    <w:rsid w:val="05774C9E"/>
    <w:rsid w:val="05D9E5E0"/>
    <w:rsid w:val="06B3992C"/>
    <w:rsid w:val="06B79440"/>
    <w:rsid w:val="06F0E702"/>
    <w:rsid w:val="07805FA6"/>
    <w:rsid w:val="0922169D"/>
    <w:rsid w:val="09615DAC"/>
    <w:rsid w:val="0997A97A"/>
    <w:rsid w:val="09BFB470"/>
    <w:rsid w:val="0A2F8E5E"/>
    <w:rsid w:val="0A4A91C7"/>
    <w:rsid w:val="0AE50AF6"/>
    <w:rsid w:val="0B054326"/>
    <w:rsid w:val="0C1FE319"/>
    <w:rsid w:val="0CFAEFF3"/>
    <w:rsid w:val="0CFD4195"/>
    <w:rsid w:val="0D77FE7E"/>
    <w:rsid w:val="0D8C7C1A"/>
    <w:rsid w:val="0E211782"/>
    <w:rsid w:val="0E43ACFC"/>
    <w:rsid w:val="0EE946CF"/>
    <w:rsid w:val="10774881"/>
    <w:rsid w:val="10CDD982"/>
    <w:rsid w:val="11C13E49"/>
    <w:rsid w:val="12144D44"/>
    <w:rsid w:val="12933EB1"/>
    <w:rsid w:val="138B6CF2"/>
    <w:rsid w:val="148C70A4"/>
    <w:rsid w:val="14B1D0A8"/>
    <w:rsid w:val="1543A35D"/>
    <w:rsid w:val="15C22B6B"/>
    <w:rsid w:val="16514599"/>
    <w:rsid w:val="16A10850"/>
    <w:rsid w:val="171C761B"/>
    <w:rsid w:val="177DB7BA"/>
    <w:rsid w:val="17EF1B94"/>
    <w:rsid w:val="184214B3"/>
    <w:rsid w:val="1905285E"/>
    <w:rsid w:val="1919881B"/>
    <w:rsid w:val="192EBF01"/>
    <w:rsid w:val="1A0D4652"/>
    <w:rsid w:val="1A5924D4"/>
    <w:rsid w:val="1A90BB38"/>
    <w:rsid w:val="1A9C301F"/>
    <w:rsid w:val="1BBBC1A4"/>
    <w:rsid w:val="1BEB3CD1"/>
    <w:rsid w:val="1D44E258"/>
    <w:rsid w:val="1D93342D"/>
    <w:rsid w:val="1DA276C6"/>
    <w:rsid w:val="1DA316B8"/>
    <w:rsid w:val="1E49A55E"/>
    <w:rsid w:val="1E853BD7"/>
    <w:rsid w:val="1E8698F4"/>
    <w:rsid w:val="2014108D"/>
    <w:rsid w:val="20339994"/>
    <w:rsid w:val="21427A30"/>
    <w:rsid w:val="225C0121"/>
    <w:rsid w:val="22640C59"/>
    <w:rsid w:val="22F9834E"/>
    <w:rsid w:val="230F1A1F"/>
    <w:rsid w:val="241EA4A5"/>
    <w:rsid w:val="249553AF"/>
    <w:rsid w:val="25B1D8E8"/>
    <w:rsid w:val="26312410"/>
    <w:rsid w:val="26530830"/>
    <w:rsid w:val="2689C096"/>
    <w:rsid w:val="269361D4"/>
    <w:rsid w:val="279DAA3B"/>
    <w:rsid w:val="2803ABD1"/>
    <w:rsid w:val="289996ED"/>
    <w:rsid w:val="2A6B64BC"/>
    <w:rsid w:val="2A8FD751"/>
    <w:rsid w:val="2BD4761F"/>
    <w:rsid w:val="2BEEC62A"/>
    <w:rsid w:val="2C016EE5"/>
    <w:rsid w:val="2D704680"/>
    <w:rsid w:val="2DE1333F"/>
    <w:rsid w:val="2E77CAA3"/>
    <w:rsid w:val="2EA3B7FD"/>
    <w:rsid w:val="2EB9B57E"/>
    <w:rsid w:val="2ECBB494"/>
    <w:rsid w:val="2EDDB79E"/>
    <w:rsid w:val="2F10BE39"/>
    <w:rsid w:val="2F390FA7"/>
    <w:rsid w:val="31C8CEF5"/>
    <w:rsid w:val="331664B3"/>
    <w:rsid w:val="33C65FA7"/>
    <w:rsid w:val="34AB7A6C"/>
    <w:rsid w:val="34F3227B"/>
    <w:rsid w:val="34FBEF7C"/>
    <w:rsid w:val="358ED871"/>
    <w:rsid w:val="35DC0D00"/>
    <w:rsid w:val="364DCBE3"/>
    <w:rsid w:val="36C093E2"/>
    <w:rsid w:val="3777D52C"/>
    <w:rsid w:val="37DC3EB3"/>
    <w:rsid w:val="394AF0B0"/>
    <w:rsid w:val="3A2E326B"/>
    <w:rsid w:val="3A41A1E9"/>
    <w:rsid w:val="3A82ADFE"/>
    <w:rsid w:val="3B8C7005"/>
    <w:rsid w:val="3BE333A4"/>
    <w:rsid w:val="3C02CD24"/>
    <w:rsid w:val="3CF22D45"/>
    <w:rsid w:val="3D29DE95"/>
    <w:rsid w:val="3D4AC945"/>
    <w:rsid w:val="3D7EAAD9"/>
    <w:rsid w:val="3D8F7A32"/>
    <w:rsid w:val="3E8D7FCD"/>
    <w:rsid w:val="3F764E42"/>
    <w:rsid w:val="401169FF"/>
    <w:rsid w:val="4024062B"/>
    <w:rsid w:val="40843FA4"/>
    <w:rsid w:val="40C67F96"/>
    <w:rsid w:val="4111EB62"/>
    <w:rsid w:val="415D4644"/>
    <w:rsid w:val="423AB6C9"/>
    <w:rsid w:val="423E41FA"/>
    <w:rsid w:val="42CFDF67"/>
    <w:rsid w:val="4347E681"/>
    <w:rsid w:val="43520D69"/>
    <w:rsid w:val="45030562"/>
    <w:rsid w:val="46645754"/>
    <w:rsid w:val="466FC098"/>
    <w:rsid w:val="46F2E34D"/>
    <w:rsid w:val="47D46ABF"/>
    <w:rsid w:val="48760357"/>
    <w:rsid w:val="49D0B04D"/>
    <w:rsid w:val="4A989CFE"/>
    <w:rsid w:val="4AD18E3A"/>
    <w:rsid w:val="4B9B1FAB"/>
    <w:rsid w:val="4C3E399E"/>
    <w:rsid w:val="4C7CC300"/>
    <w:rsid w:val="4E344019"/>
    <w:rsid w:val="4E515548"/>
    <w:rsid w:val="4E5E004D"/>
    <w:rsid w:val="4EA1545D"/>
    <w:rsid w:val="4F1C2DB2"/>
    <w:rsid w:val="4F1F642D"/>
    <w:rsid w:val="4F8A7492"/>
    <w:rsid w:val="507F90A7"/>
    <w:rsid w:val="5160C4B9"/>
    <w:rsid w:val="51EBD1A0"/>
    <w:rsid w:val="52B9E9A3"/>
    <w:rsid w:val="52EE0E18"/>
    <w:rsid w:val="5382B2B0"/>
    <w:rsid w:val="53BE214E"/>
    <w:rsid w:val="545860A5"/>
    <w:rsid w:val="54FE91F4"/>
    <w:rsid w:val="551B507A"/>
    <w:rsid w:val="5549131E"/>
    <w:rsid w:val="55A73D3A"/>
    <w:rsid w:val="563EAC54"/>
    <w:rsid w:val="58B198E3"/>
    <w:rsid w:val="59208007"/>
    <w:rsid w:val="595557F0"/>
    <w:rsid w:val="5A87F6B0"/>
    <w:rsid w:val="5B2F39F5"/>
    <w:rsid w:val="5D5A7C47"/>
    <w:rsid w:val="5ED0369B"/>
    <w:rsid w:val="60798656"/>
    <w:rsid w:val="609DAF4B"/>
    <w:rsid w:val="60A3CE65"/>
    <w:rsid w:val="61A9C7DF"/>
    <w:rsid w:val="62585263"/>
    <w:rsid w:val="62D2562C"/>
    <w:rsid w:val="63578157"/>
    <w:rsid w:val="6406DEE9"/>
    <w:rsid w:val="640D541A"/>
    <w:rsid w:val="646850F3"/>
    <w:rsid w:val="6492FB3D"/>
    <w:rsid w:val="6564E6E2"/>
    <w:rsid w:val="66FEAA26"/>
    <w:rsid w:val="67421F74"/>
    <w:rsid w:val="676638EC"/>
    <w:rsid w:val="67664F3C"/>
    <w:rsid w:val="6976CE81"/>
    <w:rsid w:val="69B704D3"/>
    <w:rsid w:val="69C63920"/>
    <w:rsid w:val="6BD397C4"/>
    <w:rsid w:val="6BF9C76C"/>
    <w:rsid w:val="6CD84935"/>
    <w:rsid w:val="6CEEA595"/>
    <w:rsid w:val="6D189D4B"/>
    <w:rsid w:val="6D4694A4"/>
    <w:rsid w:val="6EB46DAC"/>
    <w:rsid w:val="6FBAAA1E"/>
    <w:rsid w:val="70503E0D"/>
    <w:rsid w:val="714768A4"/>
    <w:rsid w:val="7264D6A5"/>
    <w:rsid w:val="735DE719"/>
    <w:rsid w:val="736948F5"/>
    <w:rsid w:val="73DEE33C"/>
    <w:rsid w:val="74510297"/>
    <w:rsid w:val="74866243"/>
    <w:rsid w:val="74B288A7"/>
    <w:rsid w:val="74F9B77A"/>
    <w:rsid w:val="7509D627"/>
    <w:rsid w:val="763F1D68"/>
    <w:rsid w:val="7669FED1"/>
    <w:rsid w:val="7705BAA0"/>
    <w:rsid w:val="772C9770"/>
    <w:rsid w:val="77A4DAA8"/>
    <w:rsid w:val="7812A5F0"/>
    <w:rsid w:val="787AE1D3"/>
    <w:rsid w:val="78AB9347"/>
    <w:rsid w:val="78E6871A"/>
    <w:rsid w:val="7ADC7B6A"/>
    <w:rsid w:val="7D3AD0E7"/>
    <w:rsid w:val="7E53238B"/>
    <w:rsid w:val="7E81014A"/>
    <w:rsid w:val="7E91ED47"/>
  </w:rsids>
  <m:mathPr>
    <m:mathFont m:val="Cambria Math"/>
    <m:brkBin m:val="before"/>
    <m:brkBinSub m:val="--"/>
    <m:smallFrac m:val="0"/>
    <m:dispDef/>
    <m:lMargin m:val="0"/>
    <m:rMargin m:val="0"/>
    <m:defJc m:val="centerGroup"/>
    <m:wrapIndent m:val="1440"/>
    <m:intLim m:val="subSup"/>
    <m:naryLim m:val="undOvr"/>
  </m:mathPr>
  <w:themeFontLang w:val="id-ID"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4368"/>
  <w15:chartTrackingRefBased/>
  <w15:docId w15:val="{14554DC9-714B-1B4A-9461-5C777B9F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A95BD0"/>
  </w:style>
  <w:style w:type="character" w:styleId="DateChar" w:customStyle="1">
    <w:name w:val="Date Char"/>
    <w:basedOn w:val="DefaultParagraphFont"/>
    <w:link w:val="Date"/>
    <w:uiPriority w:val="99"/>
    <w:semiHidden/>
    <w:rsid w:val="00A95BD0"/>
  </w:style>
  <w:style w:type="paragraph" w:styleId="Header">
    <w:name w:val="header"/>
    <w:basedOn w:val="Normal"/>
    <w:link w:val="HeaderChar"/>
    <w:uiPriority w:val="99"/>
    <w:unhideWhenUsed/>
    <w:rsid w:val="007C6FE7"/>
    <w:pPr>
      <w:tabs>
        <w:tab w:val="center" w:pos="4513"/>
        <w:tab w:val="right" w:pos="9026"/>
      </w:tabs>
      <w:spacing w:after="0" w:line="240" w:lineRule="auto"/>
    </w:pPr>
  </w:style>
  <w:style w:type="character" w:styleId="HeaderChar" w:customStyle="1">
    <w:name w:val="Header Char"/>
    <w:basedOn w:val="DefaultParagraphFont"/>
    <w:link w:val="Header"/>
    <w:uiPriority w:val="99"/>
    <w:rsid w:val="007C6FE7"/>
  </w:style>
  <w:style w:type="paragraph" w:styleId="Footer">
    <w:name w:val="footer"/>
    <w:basedOn w:val="Normal"/>
    <w:link w:val="FooterChar"/>
    <w:uiPriority w:val="99"/>
    <w:unhideWhenUsed/>
    <w:rsid w:val="007C6FE7"/>
    <w:pPr>
      <w:tabs>
        <w:tab w:val="center" w:pos="4513"/>
        <w:tab w:val="right" w:pos="9026"/>
      </w:tabs>
      <w:spacing w:after="0" w:line="240" w:lineRule="auto"/>
    </w:pPr>
  </w:style>
  <w:style w:type="character" w:styleId="FooterChar" w:customStyle="1">
    <w:name w:val="Footer Char"/>
    <w:basedOn w:val="DefaultParagraphFont"/>
    <w:link w:val="Footer"/>
    <w:uiPriority w:val="99"/>
    <w:rsid w:val="007C6FE7"/>
  </w:style>
  <w:style w:type="paragraph" w:styleId="ListParagraph">
    <w:name w:val="List Paragraph"/>
    <w:basedOn w:val="Normal"/>
    <w:uiPriority w:val="34"/>
    <w:qFormat/>
    <w:rsid w:val="007C6FE7"/>
    <w:pPr>
      <w:ind w:left="720"/>
      <w:contextualSpacing/>
    </w:pPr>
  </w:style>
  <w:style w:type="table" w:styleId="TableGrid">
    <w:name w:val="Table Grid"/>
    <w:basedOn w:val="TableNormal"/>
    <w:uiPriority w:val="59"/>
    <w:rsid w:val="007C6FE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1CF92764F044F8BF952416F3E397C" ma:contentTypeVersion="3" ma:contentTypeDescription="Create a new document." ma:contentTypeScope="" ma:versionID="b290eb9904466fd7894cf260f2eed090">
  <xsd:schema xmlns:xsd="http://www.w3.org/2001/XMLSchema" xmlns:xs="http://www.w3.org/2001/XMLSchema" xmlns:p="http://schemas.microsoft.com/office/2006/metadata/properties" xmlns:ns2="35c630cc-d5eb-4a29-9413-fda07d7d7aa8" targetNamespace="http://schemas.microsoft.com/office/2006/metadata/properties" ma:root="true" ma:fieldsID="5e98fdd5a2974aa65813a35652b0bd7d" ns2:_="">
    <xsd:import namespace="35c630cc-d5eb-4a29-9413-fda07d7d7a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630cc-d5eb-4a29-9413-fda07d7d7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CDE00A-88B4-4A05-966C-8A15276B0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630cc-d5eb-4a29-9413-fda07d7d7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4614A-E8AB-4E14-AA26-A125A9D939C5}">
  <ds:schemaRefs>
    <ds:schemaRef ds:uri="http://schemas.microsoft.com/sharepoint/v3/contenttype/forms"/>
  </ds:schemaRefs>
</ds:datastoreItem>
</file>

<file path=customXml/itemProps3.xml><?xml version="1.0" encoding="utf-8"?>
<ds:datastoreItem xmlns:ds="http://schemas.openxmlformats.org/officeDocument/2006/customXml" ds:itemID="{C946F1D2-71ED-48B3-8922-45A87C55331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Vanessa Dasuki</dc:creator>
  <keywords/>
  <dc:description/>
  <lastModifiedBy>Nishanth Sudhaharan</lastModifiedBy>
  <revision>57</revision>
  <dcterms:created xsi:type="dcterms:W3CDTF">2023-10-17T17:14:00.0000000Z</dcterms:created>
  <dcterms:modified xsi:type="dcterms:W3CDTF">2024-01-08T00:14:49.0934060Z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0x010100F381CF92764F044F8BF952416F3E397C</vt:lpwstr>
  </property>
</Properties>
</file>