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gierrhqu4a0" w:id="0"/>
      <w:bookmarkEnd w:id="0"/>
      <w:r w:rsidDel="00000000" w:rsidR="00000000" w:rsidRPr="00000000">
        <w:rPr>
          <w:rtl w:val="0"/>
        </w:rPr>
        <w:t xml:space="preserve">Chime Credit Builder Secured Visa Credit Card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pelrmxfp5rr" w:id="1"/>
      <w:bookmarkEnd w:id="1"/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new way to build credit. No annual fee or interest. No credit check to apply. No minimum security deposit required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qqqfuxr13pp" w:id="2"/>
      <w:bookmarkEnd w:id="2"/>
      <w:r w:rsidDel="00000000" w:rsidR="00000000" w:rsidRPr="00000000">
        <w:rPr>
          <w:rtl w:val="0"/>
        </w:rPr>
        <w:t xml:space="preserve">Key benefits (aka rewards and offers)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Start building credit for free: No annual fees, no interest, or large security deposits. No credit check to apply.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Start building credit on everyday purchases: Start building credit with everyday purchases and on-time payments. Use it everywhere Visa credit cards are accepted.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Start building credit for a better future: We report to all 3 credit bureaus to help you build credit over time. Members see an increase of 30 points on average.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ozvm4yj7n2z" w:id="3"/>
      <w:bookmarkEnd w:id="3"/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Move money from checking account into credit builder account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Spend money on your credit card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Move money to credit builder account to payoff monthly balance and get the balance reported to credit bureaus </w:t>
      </w:r>
    </w:p>
    <w:p w:rsidR="00000000" w:rsidDel="00000000" w:rsidP="00000000" w:rsidRDefault="00000000" w:rsidRPr="00000000" w14:paraId="0000000D">
      <w:p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