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rPr>
          <w:rFonts w:ascii="Times New Roman"/>
          <w:sz w:val="22"/>
        </w:rPr>
      </w:pPr>
    </w:p>
    <w:p>
      <w:pPr>
        <w:pStyle w:val="BodyText"/>
        <w:ind w:left="0" w:firstLine="0"/>
        <w:rPr>
          <w:rFonts w:ascii="Times New Roman"/>
          <w:sz w:val="22"/>
        </w:rPr>
      </w:pPr>
    </w:p>
    <w:p>
      <w:pPr>
        <w:pStyle w:val="BodyText"/>
        <w:ind w:left="0" w:firstLine="0"/>
        <w:rPr>
          <w:rFonts w:ascii="Times New Roman"/>
          <w:sz w:val="22"/>
        </w:rPr>
      </w:pPr>
    </w:p>
    <w:p>
      <w:pPr>
        <w:pStyle w:val="BodyText"/>
        <w:ind w:left="0" w:firstLine="0"/>
        <w:rPr>
          <w:rFonts w:ascii="Times New Roman"/>
          <w:sz w:val="22"/>
        </w:rPr>
      </w:pPr>
    </w:p>
    <w:p>
      <w:pPr>
        <w:pStyle w:val="BodyText"/>
        <w:ind w:left="0" w:firstLine="0"/>
        <w:rPr>
          <w:rFonts w:ascii="Times New Roman"/>
          <w:sz w:val="22"/>
        </w:rPr>
      </w:pPr>
    </w:p>
    <w:p>
      <w:pPr>
        <w:pStyle w:val="BodyText"/>
        <w:ind w:left="0" w:firstLine="0"/>
        <w:rPr>
          <w:rFonts w:ascii="Times New Roman"/>
          <w:sz w:val="22"/>
        </w:rPr>
      </w:pPr>
    </w:p>
    <w:p>
      <w:pPr>
        <w:pStyle w:val="BodyText"/>
        <w:spacing w:before="95"/>
        <w:ind w:left="0" w:firstLine="0"/>
        <w:rPr>
          <w:rFonts w:ascii="Times New Roman"/>
          <w:sz w:val="22"/>
        </w:rPr>
      </w:pPr>
    </w:p>
    <w:p>
      <w:pPr>
        <w:pStyle w:val="Heading4"/>
        <w:tabs>
          <w:tab w:pos="10274" w:val="left" w:leader="none"/>
        </w:tabs>
      </w:pPr>
      <w:r>
        <w:rPr>
          <w:color w:val="FFFFFF"/>
          <w:spacing w:val="-22"/>
          <w:shd w:fill="1F3863" w:color="auto" w:val="clear"/>
        </w:rPr>
        <w:t> </w:t>
      </w:r>
      <w:r>
        <w:rPr>
          <w:color w:val="FFFFFF"/>
          <w:shd w:fill="1F3863" w:color="auto" w:val="clear"/>
        </w:rPr>
        <w:t>VZI</w:t>
      </w:r>
      <w:r>
        <w:rPr>
          <w:color w:val="FFFFFF"/>
          <w:spacing w:val="-6"/>
          <w:shd w:fill="1F3863" w:color="auto" w:val="clear"/>
        </w:rPr>
        <w:t> </w:t>
      </w:r>
      <w:r>
        <w:rPr>
          <w:color w:val="FFFFFF"/>
          <w:shd w:fill="1F3863" w:color="auto" w:val="clear"/>
        </w:rPr>
        <w:t>AI-ENABLED</w:t>
      </w:r>
      <w:r>
        <w:rPr>
          <w:color w:val="FFFFFF"/>
          <w:spacing w:val="-2"/>
          <w:shd w:fill="1F3863" w:color="auto" w:val="clear"/>
        </w:rPr>
        <w:t> </w:t>
      </w:r>
      <w:r>
        <w:rPr>
          <w:color w:val="FFFFFF"/>
          <w:shd w:fill="1F3863" w:color="auto" w:val="clear"/>
        </w:rPr>
        <w:t>PROCUREMENT</w:t>
      </w:r>
      <w:r>
        <w:rPr>
          <w:color w:val="FFFFFF"/>
          <w:spacing w:val="-3"/>
          <w:shd w:fill="1F3863" w:color="auto" w:val="clear"/>
        </w:rPr>
        <w:t> </w:t>
      </w:r>
      <w:r>
        <w:rPr>
          <w:color w:val="FFFFFF"/>
          <w:shd w:fill="1F3863" w:color="auto" w:val="clear"/>
        </w:rPr>
        <w:t>TRANSFORMATION</w:t>
      </w:r>
      <w:r>
        <w:rPr>
          <w:color w:val="FFFFFF"/>
          <w:spacing w:val="-3"/>
          <w:shd w:fill="1F3863" w:color="auto" w:val="clear"/>
        </w:rPr>
        <w:t> </w:t>
      </w:r>
      <w:r>
        <w:rPr>
          <w:color w:val="FFFFFF"/>
          <w:spacing w:val="-2"/>
          <w:shd w:fill="1F3863" w:color="auto" w:val="clear"/>
        </w:rPr>
        <w:t>PROGRAMME</w:t>
      </w:r>
      <w:r>
        <w:rPr>
          <w:color w:val="FFFFFF"/>
          <w:shd w:fill="1F3863" w:color="auto" w:val="clear"/>
        </w:rPr>
        <w:tab/>
      </w:r>
    </w:p>
    <w:p>
      <w:pPr>
        <w:pStyle w:val="BodyText"/>
        <w:spacing w:before="134"/>
        <w:ind w:left="0" w:firstLine="0"/>
        <w:rPr>
          <w:b/>
          <w:sz w:val="22"/>
        </w:rPr>
      </w:pPr>
    </w:p>
    <w:p>
      <w:pPr>
        <w:pStyle w:val="Title"/>
      </w:pPr>
      <w:r>
        <w:rPr>
          <w:color w:val="1F3863"/>
        </w:rPr>
        <w:t>Initiative</w:t>
      </w:r>
      <w:r>
        <w:rPr>
          <w:color w:val="1F3863"/>
          <w:spacing w:val="-6"/>
        </w:rPr>
        <w:t> </w:t>
      </w:r>
      <w:r>
        <w:rPr>
          <w:color w:val="1F3863"/>
          <w:spacing w:val="-5"/>
        </w:rPr>
        <w:t>07</w:t>
      </w:r>
    </w:p>
    <w:p>
      <w:pPr>
        <w:spacing w:before="97"/>
        <w:ind w:left="1080" w:right="0" w:firstLine="0"/>
        <w:jc w:val="left"/>
        <w:rPr>
          <w:b/>
          <w:sz w:val="30"/>
        </w:rPr>
      </w:pPr>
      <w:r>
        <w:rPr>
          <w:b/>
          <w:color w:val="2D74B5"/>
          <w:sz w:val="30"/>
        </w:rPr>
        <w:t>Predictive</w:t>
      </w:r>
      <w:r>
        <w:rPr>
          <w:b/>
          <w:color w:val="2D74B5"/>
          <w:spacing w:val="-7"/>
          <w:sz w:val="30"/>
        </w:rPr>
        <w:t> </w:t>
      </w:r>
      <w:r>
        <w:rPr>
          <w:b/>
          <w:color w:val="2D74B5"/>
          <w:sz w:val="30"/>
        </w:rPr>
        <w:t>Inventory</w:t>
      </w:r>
      <w:r>
        <w:rPr>
          <w:b/>
          <w:color w:val="2D74B5"/>
          <w:spacing w:val="-5"/>
          <w:sz w:val="30"/>
        </w:rPr>
        <w:t> </w:t>
      </w:r>
      <w:r>
        <w:rPr>
          <w:b/>
          <w:color w:val="2D74B5"/>
          <w:sz w:val="30"/>
        </w:rPr>
        <w:t>and</w:t>
      </w:r>
      <w:r>
        <w:rPr>
          <w:b/>
          <w:color w:val="2D74B5"/>
          <w:spacing w:val="-4"/>
          <w:sz w:val="30"/>
        </w:rPr>
        <w:t> </w:t>
      </w:r>
      <w:r>
        <w:rPr>
          <w:b/>
          <w:color w:val="2D74B5"/>
          <w:sz w:val="30"/>
        </w:rPr>
        <w:t>Safety</w:t>
      </w:r>
      <w:r>
        <w:rPr>
          <w:b/>
          <w:color w:val="2D74B5"/>
          <w:spacing w:val="-5"/>
          <w:sz w:val="30"/>
        </w:rPr>
        <w:t> </w:t>
      </w:r>
      <w:r>
        <w:rPr>
          <w:b/>
          <w:color w:val="2D74B5"/>
          <w:sz w:val="30"/>
        </w:rPr>
        <w:t>Stock</w:t>
      </w:r>
      <w:r>
        <w:rPr>
          <w:b/>
          <w:color w:val="2D74B5"/>
          <w:spacing w:val="-2"/>
          <w:sz w:val="30"/>
        </w:rPr>
        <w:t> Optimization</w:t>
      </w:r>
    </w:p>
    <w:p>
      <w:pPr>
        <w:spacing w:before="302"/>
        <w:ind w:left="1080" w:right="0" w:firstLine="0"/>
        <w:jc w:val="left"/>
        <w:rPr>
          <w:sz w:val="26"/>
        </w:rPr>
      </w:pPr>
      <w:r>
        <w:rPr>
          <w:color w:val="5A6371"/>
          <w:sz w:val="26"/>
        </w:rPr>
        <w:t>Functional</w:t>
      </w:r>
      <w:r>
        <w:rPr>
          <w:color w:val="5A6371"/>
          <w:spacing w:val="-9"/>
          <w:sz w:val="26"/>
        </w:rPr>
        <w:t> </w:t>
      </w:r>
      <w:r>
        <w:rPr>
          <w:color w:val="5A6371"/>
          <w:sz w:val="26"/>
        </w:rPr>
        <w:t>Requirements</w:t>
      </w:r>
      <w:r>
        <w:rPr>
          <w:color w:val="5A6371"/>
          <w:spacing w:val="-10"/>
          <w:sz w:val="26"/>
        </w:rPr>
        <w:t> </w:t>
      </w:r>
      <w:r>
        <w:rPr>
          <w:color w:val="5A6371"/>
          <w:spacing w:val="-2"/>
          <w:sz w:val="26"/>
        </w:rPr>
        <w:t>Specification</w:t>
      </w: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spacing w:before="261"/>
        <w:ind w:left="0" w:firstLine="0"/>
        <w:rPr>
          <w:sz w:val="26"/>
        </w:rPr>
      </w:pPr>
    </w:p>
    <w:p>
      <w:pPr>
        <w:pStyle w:val="BodyText"/>
        <w:spacing w:before="1"/>
        <w:ind w:left="1080" w:firstLine="0"/>
      </w:pPr>
      <w:r>
        <w:rPr>
          <w:color w:val="212121"/>
        </w:rPr>
        <w:t>Version</w:t>
      </w:r>
      <w:r>
        <w:rPr>
          <w:color w:val="212121"/>
          <w:spacing w:val="-1"/>
        </w:rPr>
        <w:t> </w:t>
      </w:r>
      <w:r>
        <w:rPr>
          <w:color w:val="212121"/>
          <w:spacing w:val="-5"/>
        </w:rPr>
        <w:t>1.3</w:t>
      </w:r>
    </w:p>
    <w:p>
      <w:pPr>
        <w:spacing w:line="316" w:lineRule="auto" w:before="80"/>
        <w:ind w:left="1080" w:right="7806" w:firstLine="0"/>
        <w:jc w:val="left"/>
        <w:rPr>
          <w:sz w:val="20"/>
        </w:rPr>
      </w:pPr>
      <w:r>
        <w:rPr>
          <w:color w:val="212121"/>
          <w:sz w:val="20"/>
        </w:rPr>
        <w:t>Date: 06 September 2026 </w:t>
      </w:r>
      <w:r>
        <w:rPr>
          <w:b/>
          <w:color w:val="B85C00"/>
          <w:sz w:val="20"/>
        </w:rPr>
        <w:t>Status: Draft for Review </w:t>
      </w:r>
      <w:r>
        <w:rPr>
          <w:color w:val="212121"/>
          <w:sz w:val="20"/>
        </w:rPr>
        <w:t>Prepared</w:t>
      </w:r>
      <w:r>
        <w:rPr>
          <w:color w:val="212121"/>
          <w:spacing w:val="-9"/>
          <w:sz w:val="20"/>
        </w:rPr>
        <w:t> </w:t>
      </w:r>
      <w:r>
        <w:rPr>
          <w:color w:val="212121"/>
          <w:sz w:val="20"/>
        </w:rPr>
        <w:t>by:</w:t>
      </w:r>
      <w:r>
        <w:rPr>
          <w:color w:val="212121"/>
          <w:spacing w:val="-8"/>
          <w:sz w:val="20"/>
        </w:rPr>
        <w:t> </w:t>
      </w:r>
      <w:r>
        <w:rPr>
          <w:color w:val="212121"/>
          <w:sz w:val="20"/>
        </w:rPr>
        <w:t>Zensar</w:t>
      </w:r>
      <w:r>
        <w:rPr>
          <w:color w:val="212121"/>
          <w:spacing w:val="-8"/>
          <w:sz w:val="20"/>
        </w:rPr>
        <w:t> </w:t>
      </w:r>
      <w:r>
        <w:rPr>
          <w:color w:val="212121"/>
          <w:sz w:val="20"/>
        </w:rPr>
        <w:t>AI</w:t>
      </w:r>
      <w:r>
        <w:rPr>
          <w:color w:val="212121"/>
          <w:spacing w:val="-8"/>
          <w:sz w:val="20"/>
        </w:rPr>
        <w:t> </w:t>
      </w:r>
      <w:r>
        <w:rPr>
          <w:color w:val="212121"/>
          <w:sz w:val="20"/>
        </w:rPr>
        <w:t>Team</w:t>
      </w: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148"/>
        <w:ind w:left="0" w:firstLine="0"/>
      </w:pPr>
      <w:r>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264384</wp:posOffset>
                </wp:positionV>
                <wp:extent cx="598424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4240" cy="6350"/>
                        </a:xfrm>
                        <a:custGeom>
                          <a:avLst/>
                          <a:gdLst/>
                          <a:ahLst/>
                          <a:cxnLst/>
                          <a:rect l="l" t="t" r="r" b="b"/>
                          <a:pathLst>
                            <a:path w="5984240" h="6350">
                              <a:moveTo>
                                <a:pt x="5984240" y="0"/>
                              </a:moveTo>
                              <a:lnTo>
                                <a:pt x="0" y="0"/>
                              </a:lnTo>
                              <a:lnTo>
                                <a:pt x="0" y="6349"/>
                              </a:lnTo>
                              <a:lnTo>
                                <a:pt x="5984240" y="6349"/>
                              </a:lnTo>
                              <a:lnTo>
                                <a:pt x="5984240" y="0"/>
                              </a:lnTo>
                              <a:close/>
                            </a:path>
                          </a:pathLst>
                        </a:custGeom>
                        <a:solidFill>
                          <a:srgbClr val="B7C3D5"/>
                        </a:solidFill>
                      </wps:spPr>
                      <wps:bodyPr wrap="square" lIns="0" tIns="0" rIns="0" bIns="0" rtlCol="0">
                        <a:prstTxWarp prst="textNoShape">
                          <a:avLst/>
                        </a:prstTxWarp>
                        <a:noAutofit/>
                      </wps:bodyPr>
                    </wps:wsp>
                  </a:graphicData>
                </a:graphic>
              </wp:anchor>
            </w:drawing>
          </mc:Choice>
          <mc:Fallback>
            <w:pict>
              <v:rect style="position:absolute;margin-left:70.525002pt;margin-top:20.817677pt;width:471.2pt;height:.5pt;mso-position-horizontal-relative:page;mso-position-vertical-relative:paragraph;z-index:-15728640;mso-wrap-distance-left:0;mso-wrap-distance-right:0" id="docshape4" filled="true" fillcolor="#b7c3d5" stroked="false">
                <v:fill type="solid"/>
                <w10:wrap type="topAndBottom"/>
              </v:rect>
            </w:pict>
          </mc:Fallback>
        </mc:AlternateContent>
      </w:r>
    </w:p>
    <w:p>
      <w:pPr>
        <w:spacing w:before="157"/>
        <w:ind w:left="1080" w:right="1069" w:firstLine="0"/>
        <w:jc w:val="left"/>
        <w:rPr>
          <w:sz w:val="16"/>
        </w:rPr>
      </w:pPr>
      <w:r>
        <w:rPr>
          <w:color w:val="5A6371"/>
          <w:sz w:val="16"/>
        </w:rPr>
        <w:t>Related</w:t>
      </w:r>
      <w:r>
        <w:rPr>
          <w:color w:val="5A6371"/>
          <w:spacing w:val="-3"/>
          <w:sz w:val="16"/>
        </w:rPr>
        <w:t> </w:t>
      </w:r>
      <w:r>
        <w:rPr>
          <w:color w:val="5A6371"/>
          <w:sz w:val="16"/>
        </w:rPr>
        <w:t>references:</w:t>
      </w:r>
      <w:r>
        <w:rPr>
          <w:color w:val="5A6371"/>
          <w:spacing w:val="-2"/>
          <w:sz w:val="16"/>
        </w:rPr>
        <w:t> </w:t>
      </w:r>
      <w:r>
        <w:rPr>
          <w:color w:val="5A6371"/>
          <w:sz w:val="16"/>
        </w:rPr>
        <w:t>VZI</w:t>
      </w:r>
      <w:r>
        <w:rPr>
          <w:color w:val="5A6371"/>
          <w:spacing w:val="-4"/>
          <w:sz w:val="16"/>
        </w:rPr>
        <w:t> </w:t>
      </w:r>
      <w:r>
        <w:rPr>
          <w:color w:val="5A6371"/>
          <w:sz w:val="16"/>
        </w:rPr>
        <w:t>Entity</w:t>
      </w:r>
      <w:r>
        <w:rPr>
          <w:color w:val="5A6371"/>
          <w:spacing w:val="-1"/>
          <w:sz w:val="16"/>
        </w:rPr>
        <w:t> </w:t>
      </w:r>
      <w:r>
        <w:rPr>
          <w:color w:val="5A6371"/>
          <w:sz w:val="16"/>
        </w:rPr>
        <w:t>Dictionary</w:t>
      </w:r>
      <w:r>
        <w:rPr>
          <w:color w:val="5A6371"/>
          <w:spacing w:val="-1"/>
          <w:sz w:val="16"/>
        </w:rPr>
        <w:t> </w:t>
      </w:r>
      <w:r>
        <w:rPr>
          <w:color w:val="5A6371"/>
          <w:sz w:val="16"/>
        </w:rPr>
        <w:t>v1.2</w:t>
      </w:r>
      <w:r>
        <w:rPr>
          <w:color w:val="5A6371"/>
          <w:spacing w:val="-5"/>
          <w:sz w:val="16"/>
        </w:rPr>
        <w:t> </w:t>
      </w:r>
      <w:r>
        <w:rPr>
          <w:color w:val="5A6371"/>
          <w:sz w:val="16"/>
        </w:rPr>
        <w:t>(I07/I08/I13),</w:t>
      </w:r>
      <w:r>
        <w:rPr>
          <w:color w:val="5A6371"/>
          <w:spacing w:val="-4"/>
          <w:sz w:val="16"/>
        </w:rPr>
        <w:t> </w:t>
      </w:r>
      <w:r>
        <w:rPr>
          <w:color w:val="5A6371"/>
          <w:sz w:val="16"/>
        </w:rPr>
        <w:t>Scope</w:t>
      </w:r>
      <w:r>
        <w:rPr>
          <w:color w:val="5A6371"/>
          <w:spacing w:val="-3"/>
          <w:sz w:val="16"/>
        </w:rPr>
        <w:t> </w:t>
      </w:r>
      <w:r>
        <w:rPr>
          <w:color w:val="5A6371"/>
          <w:sz w:val="16"/>
        </w:rPr>
        <w:t>Confirmation</w:t>
      </w:r>
      <w:r>
        <w:rPr>
          <w:color w:val="5A6371"/>
          <w:spacing w:val="-3"/>
          <w:sz w:val="16"/>
        </w:rPr>
        <w:t> </w:t>
      </w:r>
      <w:r>
        <w:rPr>
          <w:color w:val="5A6371"/>
          <w:sz w:val="16"/>
        </w:rPr>
        <w:t>mail</w:t>
      </w:r>
      <w:r>
        <w:rPr>
          <w:color w:val="5A6371"/>
          <w:spacing w:val="-5"/>
          <w:sz w:val="16"/>
        </w:rPr>
        <w:t> </w:t>
      </w:r>
      <w:r>
        <w:rPr>
          <w:color w:val="5A6371"/>
          <w:sz w:val="16"/>
        </w:rPr>
        <w:t>04-Sep-2026, VZI</w:t>
      </w:r>
      <w:r>
        <w:rPr>
          <w:color w:val="5A6371"/>
          <w:spacing w:val="-4"/>
          <w:sz w:val="16"/>
        </w:rPr>
        <w:t> </w:t>
      </w:r>
      <w:r>
        <w:rPr>
          <w:color w:val="5A6371"/>
          <w:sz w:val="16"/>
        </w:rPr>
        <w:t>Inventory</w:t>
      </w:r>
      <w:r>
        <w:rPr>
          <w:color w:val="5A6371"/>
          <w:spacing w:val="-1"/>
          <w:sz w:val="16"/>
        </w:rPr>
        <w:t> </w:t>
      </w:r>
      <w:r>
        <w:rPr>
          <w:color w:val="5A6371"/>
          <w:sz w:val="16"/>
        </w:rPr>
        <w:t>Management</w:t>
      </w:r>
      <w:r>
        <w:rPr>
          <w:color w:val="5A6371"/>
          <w:spacing w:val="-2"/>
          <w:sz w:val="16"/>
        </w:rPr>
        <w:t> </w:t>
      </w:r>
      <w:r>
        <w:rPr>
          <w:color w:val="5A6371"/>
          <w:sz w:val="16"/>
        </w:rPr>
        <w:t>SOP</w:t>
      </w:r>
      <w:r>
        <w:rPr>
          <w:color w:val="5A6371"/>
          <w:spacing w:val="-1"/>
          <w:sz w:val="16"/>
        </w:rPr>
        <w:t> </w:t>
      </w:r>
      <w:r>
        <w:rPr>
          <w:color w:val="5A6371"/>
          <w:sz w:val="16"/>
        </w:rPr>
        <w:t>0004,</w:t>
      </w:r>
      <w:r>
        <w:rPr>
          <w:color w:val="5A6371"/>
          <w:spacing w:val="-4"/>
          <w:sz w:val="16"/>
        </w:rPr>
        <w:t> </w:t>
      </w:r>
      <w:r>
        <w:rPr>
          <w:color w:val="5A6371"/>
          <w:sz w:val="16"/>
        </w:rPr>
        <w:t>PR</w:t>
      </w:r>
      <w:r>
        <w:rPr>
          <w:color w:val="5A6371"/>
          <w:spacing w:val="40"/>
          <w:sz w:val="16"/>
        </w:rPr>
        <w:t> </w:t>
      </w:r>
      <w:r>
        <w:rPr>
          <w:color w:val="5A6371"/>
          <w:sz w:val="16"/>
        </w:rPr>
        <w:t>Creation process document, Initiative 11 SAP Demand Planning and Quantity Guidance</w:t>
      </w:r>
    </w:p>
    <w:p>
      <w:pPr>
        <w:spacing w:after="0"/>
        <w:jc w:val="left"/>
        <w:rPr>
          <w:sz w:val="16"/>
        </w:rPr>
        <w:sectPr>
          <w:footerReference w:type="default" r:id="rId5"/>
          <w:type w:val="continuous"/>
          <w:pgSz w:w="12240" w:h="15840"/>
          <w:pgMar w:header="0" w:footer="696" w:top="1820" w:bottom="880" w:left="360" w:right="360"/>
          <w:pgNumType w:start="1"/>
        </w:sectPr>
      </w:pPr>
    </w:p>
    <w:p>
      <w:pPr>
        <w:spacing w:before="80"/>
        <w:ind w:left="1080" w:right="0" w:firstLine="0"/>
        <w:jc w:val="left"/>
        <w:rPr>
          <w:b/>
          <w:sz w:val="30"/>
        </w:rPr>
      </w:pPr>
      <w:r>
        <w:rPr>
          <w:b/>
          <w:color w:val="1F3863"/>
          <w:sz w:val="30"/>
        </w:rPr>
        <w:t>Table</w:t>
      </w:r>
      <w:r>
        <w:rPr>
          <w:b/>
          <w:color w:val="1F3863"/>
          <w:spacing w:val="-3"/>
          <w:sz w:val="30"/>
        </w:rPr>
        <w:t> </w:t>
      </w:r>
      <w:r>
        <w:rPr>
          <w:b/>
          <w:color w:val="1F3863"/>
          <w:sz w:val="30"/>
        </w:rPr>
        <w:t>of</w:t>
      </w:r>
      <w:r>
        <w:rPr>
          <w:b/>
          <w:color w:val="1F3863"/>
          <w:spacing w:val="1"/>
          <w:sz w:val="30"/>
        </w:rPr>
        <w:t> </w:t>
      </w:r>
      <w:r>
        <w:rPr>
          <w:b/>
          <w:color w:val="1F3863"/>
          <w:spacing w:val="-2"/>
          <w:sz w:val="30"/>
        </w:rPr>
        <w:t>Contents</w:t>
      </w:r>
    </w:p>
    <w:sdt>
      <w:sdtPr>
        <w:docPartObj>
          <w:docPartGallery w:val="Table of Contents"/>
          <w:docPartUnique/>
        </w:docPartObj>
      </w:sdtPr>
      <w:sdtEndPr/>
      <w:sdtContent>
        <w:p>
          <w:pPr>
            <w:pStyle w:val="TOC2"/>
            <w:numPr>
              <w:ilvl w:val="0"/>
              <w:numId w:val="1"/>
            </w:numPr>
            <w:tabs>
              <w:tab w:pos="1289" w:val="left" w:leader="none"/>
              <w:tab w:pos="10110" w:val="right" w:leader="dot"/>
            </w:tabs>
            <w:spacing w:line="240" w:lineRule="auto" w:before="299" w:after="0"/>
            <w:ind w:left="1289" w:right="0" w:hanging="209"/>
            <w:jc w:val="left"/>
          </w:pPr>
          <w:r>
            <w:fldChar w:fldCharType="begin"/>
          </w:r>
          <w:r>
            <w:instrText>TOC \o "1-3" \h \z \u </w:instrText>
          </w:r>
          <w:r>
            <w:fldChar w:fldCharType="separate"/>
          </w:r>
          <w:hyperlink w:history="true" w:anchor="_TOC_250013">
            <w:r>
              <w:rPr>
                <w:color w:val="1F3863"/>
              </w:rPr>
              <w:t>Document</w:t>
            </w:r>
            <w:r>
              <w:rPr>
                <w:color w:val="1F3863"/>
                <w:spacing w:val="1"/>
              </w:rPr>
              <w:t> </w:t>
            </w:r>
            <w:r>
              <w:rPr>
                <w:color w:val="1F3863"/>
                <w:spacing w:val="-2"/>
              </w:rPr>
              <w:t>Control</w:t>
            </w:r>
            <w:r>
              <w:rPr>
                <w:color w:val="1F3863"/>
              </w:rPr>
              <w:tab/>
            </w:r>
            <w:r>
              <w:rPr>
                <w:color w:val="1F3863"/>
                <w:spacing w:val="-10"/>
              </w:rPr>
              <w:t>3</w:t>
            </w:r>
          </w:hyperlink>
        </w:p>
        <w:p>
          <w:pPr>
            <w:pStyle w:val="TOC2"/>
            <w:numPr>
              <w:ilvl w:val="0"/>
              <w:numId w:val="1"/>
            </w:numPr>
            <w:tabs>
              <w:tab w:pos="1289" w:val="left" w:leader="none"/>
              <w:tab w:pos="10110" w:val="right" w:leader="dot"/>
            </w:tabs>
            <w:spacing w:line="240" w:lineRule="auto" w:before="124" w:after="0"/>
            <w:ind w:left="1289" w:right="0" w:hanging="209"/>
            <w:jc w:val="left"/>
          </w:pPr>
          <w:hyperlink w:history="true" w:anchor="_TOC_250012">
            <w:r>
              <w:rPr>
                <w:color w:val="1F3863"/>
              </w:rPr>
              <w:t>Business</w:t>
            </w:r>
            <w:r>
              <w:rPr>
                <w:color w:val="1F3863"/>
                <w:spacing w:val="2"/>
              </w:rPr>
              <w:t> </w:t>
            </w:r>
            <w:r>
              <w:rPr>
                <w:color w:val="1F3863"/>
                <w:spacing w:val="-2"/>
              </w:rPr>
              <w:t>Objective</w:t>
            </w:r>
            <w:r>
              <w:rPr>
                <w:color w:val="1F3863"/>
              </w:rPr>
              <w:tab/>
            </w:r>
            <w:r>
              <w:rPr>
                <w:color w:val="1F3863"/>
                <w:spacing w:val="-12"/>
              </w:rPr>
              <w:t>4</w:t>
            </w:r>
          </w:hyperlink>
        </w:p>
        <w:p>
          <w:pPr>
            <w:pStyle w:val="TOC2"/>
            <w:numPr>
              <w:ilvl w:val="0"/>
              <w:numId w:val="1"/>
            </w:numPr>
            <w:tabs>
              <w:tab w:pos="1289" w:val="left" w:leader="none"/>
              <w:tab w:pos="10110" w:val="right" w:leader="dot"/>
            </w:tabs>
            <w:spacing w:line="240" w:lineRule="auto" w:before="119" w:after="0"/>
            <w:ind w:left="1289" w:right="0" w:hanging="209"/>
            <w:jc w:val="left"/>
          </w:pPr>
          <w:hyperlink w:history="true" w:anchor="_TOC_250011">
            <w:r>
              <w:rPr>
                <w:color w:val="1F3863"/>
                <w:spacing w:val="-2"/>
              </w:rPr>
              <w:t>Scope</w:t>
            </w:r>
            <w:r>
              <w:rPr>
                <w:color w:val="1F3863"/>
              </w:rPr>
              <w:tab/>
            </w:r>
            <w:r>
              <w:rPr>
                <w:color w:val="1F3863"/>
                <w:spacing w:val="-10"/>
              </w:rPr>
              <w:t>5</w:t>
            </w:r>
          </w:hyperlink>
        </w:p>
        <w:p>
          <w:pPr>
            <w:pStyle w:val="TOC3"/>
            <w:numPr>
              <w:ilvl w:val="1"/>
              <w:numId w:val="1"/>
            </w:numPr>
            <w:tabs>
              <w:tab w:pos="1723" w:val="left" w:leader="none"/>
              <w:tab w:pos="10110" w:val="right" w:leader="dot"/>
            </w:tabs>
            <w:spacing w:line="240" w:lineRule="auto" w:before="118" w:after="0"/>
            <w:ind w:left="1723" w:right="0" w:hanging="282"/>
            <w:jc w:val="left"/>
          </w:pPr>
          <w:hyperlink w:history="true" w:anchor="_TOC_250010">
            <w:r>
              <w:rPr>
                <w:color w:val="212121"/>
              </w:rPr>
              <w:t>In</w:t>
            </w:r>
            <w:r>
              <w:rPr>
                <w:color w:val="212121"/>
                <w:spacing w:val="3"/>
              </w:rPr>
              <w:t> </w:t>
            </w:r>
            <w:r>
              <w:rPr>
                <w:color w:val="212121"/>
                <w:spacing w:val="-2"/>
              </w:rPr>
              <w:t>Scope</w:t>
            </w:r>
            <w:r>
              <w:rPr>
                <w:color w:val="212121"/>
              </w:rPr>
              <w:tab/>
            </w:r>
            <w:r>
              <w:rPr>
                <w:color w:val="212121"/>
                <w:spacing w:val="-10"/>
              </w:rPr>
              <w:t>5</w:t>
            </w:r>
          </w:hyperlink>
        </w:p>
        <w:p>
          <w:pPr>
            <w:pStyle w:val="TOC3"/>
            <w:numPr>
              <w:ilvl w:val="1"/>
              <w:numId w:val="1"/>
            </w:numPr>
            <w:tabs>
              <w:tab w:pos="1723" w:val="left" w:leader="none"/>
              <w:tab w:pos="10110" w:val="right" w:leader="dot"/>
            </w:tabs>
            <w:spacing w:line="240" w:lineRule="auto" w:before="78" w:after="0"/>
            <w:ind w:left="1723" w:right="0" w:hanging="282"/>
            <w:jc w:val="left"/>
          </w:pPr>
          <w:hyperlink w:history="true" w:anchor="_TOC_250009">
            <w:r>
              <w:rPr>
                <w:color w:val="212121"/>
              </w:rPr>
              <w:t>Out</w:t>
            </w:r>
            <w:r>
              <w:rPr>
                <w:color w:val="212121"/>
                <w:spacing w:val="-1"/>
              </w:rPr>
              <w:t> </w:t>
            </w:r>
            <w:r>
              <w:rPr>
                <w:color w:val="212121"/>
              </w:rPr>
              <w:t>of</w:t>
            </w:r>
            <w:r>
              <w:rPr>
                <w:color w:val="212121"/>
                <w:spacing w:val="-2"/>
              </w:rPr>
              <w:t> Scope</w:t>
            </w:r>
            <w:r>
              <w:rPr>
                <w:color w:val="212121"/>
              </w:rPr>
              <w:tab/>
            </w:r>
            <w:r>
              <w:rPr>
                <w:color w:val="212121"/>
                <w:spacing w:val="-10"/>
              </w:rPr>
              <w:t>5</w:t>
            </w:r>
          </w:hyperlink>
        </w:p>
        <w:p>
          <w:pPr>
            <w:pStyle w:val="TOC2"/>
            <w:numPr>
              <w:ilvl w:val="0"/>
              <w:numId w:val="1"/>
            </w:numPr>
            <w:tabs>
              <w:tab w:pos="1289" w:val="left" w:leader="none"/>
              <w:tab w:pos="10110" w:val="right" w:leader="dot"/>
            </w:tabs>
            <w:spacing w:line="240" w:lineRule="auto" w:before="84" w:after="0"/>
            <w:ind w:left="1289" w:right="0" w:hanging="209"/>
            <w:jc w:val="left"/>
          </w:pPr>
          <w:hyperlink w:history="true" w:anchor="_TOC_250008">
            <w:r>
              <w:rPr>
                <w:color w:val="1F3863"/>
              </w:rPr>
              <w:t>Functional</w:t>
            </w:r>
            <w:r>
              <w:rPr>
                <w:color w:val="1F3863"/>
                <w:spacing w:val="-3"/>
              </w:rPr>
              <w:t> </w:t>
            </w:r>
            <w:r>
              <w:rPr>
                <w:color w:val="1F3863"/>
                <w:spacing w:val="-2"/>
              </w:rPr>
              <w:t>Requirements</w:t>
            </w:r>
            <w:r>
              <w:rPr>
                <w:color w:val="1F3863"/>
              </w:rPr>
              <w:tab/>
            </w:r>
            <w:r>
              <w:rPr>
                <w:color w:val="1F3863"/>
                <w:spacing w:val="-12"/>
              </w:rPr>
              <w:t>7</w:t>
            </w:r>
          </w:hyperlink>
        </w:p>
        <w:p>
          <w:pPr>
            <w:pStyle w:val="TOC3"/>
            <w:numPr>
              <w:ilvl w:val="1"/>
              <w:numId w:val="1"/>
            </w:numPr>
            <w:tabs>
              <w:tab w:pos="1723" w:val="left" w:leader="none"/>
              <w:tab w:pos="10110" w:val="right" w:leader="dot"/>
            </w:tabs>
            <w:spacing w:line="240" w:lineRule="auto" w:before="118" w:after="0"/>
            <w:ind w:left="1723" w:right="0" w:hanging="282"/>
            <w:jc w:val="left"/>
          </w:pPr>
          <w:hyperlink w:history="true" w:anchor="_TOC_250007">
            <w:r>
              <w:rPr>
                <w:color w:val="212121"/>
              </w:rPr>
              <w:t>SAP-Side </w:t>
            </w:r>
            <w:r>
              <w:rPr>
                <w:color w:val="212121"/>
                <w:spacing w:val="-2"/>
              </w:rPr>
              <w:t>Requirements</w:t>
            </w:r>
            <w:r>
              <w:rPr>
                <w:color w:val="212121"/>
              </w:rPr>
              <w:tab/>
            </w:r>
            <w:r>
              <w:rPr>
                <w:color w:val="212121"/>
                <w:spacing w:val="-10"/>
              </w:rPr>
              <w:t>7</w:t>
            </w:r>
          </w:hyperlink>
        </w:p>
        <w:p>
          <w:pPr>
            <w:pStyle w:val="TOC3"/>
            <w:numPr>
              <w:ilvl w:val="1"/>
              <w:numId w:val="1"/>
            </w:numPr>
            <w:tabs>
              <w:tab w:pos="1723" w:val="left" w:leader="none"/>
              <w:tab w:pos="10110" w:val="right" w:leader="dot"/>
            </w:tabs>
            <w:spacing w:line="240" w:lineRule="auto" w:before="78" w:after="0"/>
            <w:ind w:left="1723" w:right="0" w:hanging="282"/>
            <w:jc w:val="left"/>
          </w:pPr>
          <w:hyperlink w:history="true" w:anchor="_TOC_250006">
            <w:r>
              <w:rPr>
                <w:color w:val="212121"/>
              </w:rPr>
              <w:t>AI</w:t>
            </w:r>
            <w:r>
              <w:rPr>
                <w:color w:val="212121"/>
                <w:spacing w:val="-2"/>
              </w:rPr>
              <w:t> </w:t>
            </w:r>
            <w:r>
              <w:rPr>
                <w:color w:val="212121"/>
              </w:rPr>
              <w:t>Platform Functional</w:t>
            </w:r>
            <w:r>
              <w:rPr>
                <w:color w:val="212121"/>
                <w:spacing w:val="-2"/>
              </w:rPr>
              <w:t> Requirements</w:t>
            </w:r>
            <w:r>
              <w:rPr>
                <w:color w:val="212121"/>
              </w:rPr>
              <w:tab/>
            </w:r>
            <w:r>
              <w:rPr>
                <w:color w:val="212121"/>
                <w:spacing w:val="-10"/>
              </w:rPr>
              <w:t>7</w:t>
            </w:r>
          </w:hyperlink>
        </w:p>
        <w:p>
          <w:pPr>
            <w:pStyle w:val="TOC2"/>
            <w:numPr>
              <w:ilvl w:val="0"/>
              <w:numId w:val="1"/>
            </w:numPr>
            <w:tabs>
              <w:tab w:pos="1289" w:val="left" w:leader="none"/>
              <w:tab w:pos="10110" w:val="right" w:leader="dot"/>
            </w:tabs>
            <w:spacing w:line="240" w:lineRule="auto" w:before="84" w:after="0"/>
            <w:ind w:left="1289" w:right="0" w:hanging="209"/>
            <w:jc w:val="left"/>
          </w:pPr>
          <w:hyperlink w:history="true" w:anchor="_TOC_250005">
            <w:r>
              <w:rPr>
                <w:color w:val="1F3863"/>
              </w:rPr>
              <w:t>Business</w:t>
            </w:r>
            <w:r>
              <w:rPr>
                <w:color w:val="1F3863"/>
                <w:spacing w:val="-3"/>
              </w:rPr>
              <w:t> </w:t>
            </w:r>
            <w:r>
              <w:rPr>
                <w:color w:val="1F3863"/>
              </w:rPr>
              <w:t>Rules</w:t>
            </w:r>
            <w:r>
              <w:rPr>
                <w:color w:val="1F3863"/>
                <w:spacing w:val="-2"/>
              </w:rPr>
              <w:t> </w:t>
            </w:r>
            <w:r>
              <w:rPr>
                <w:color w:val="1F3863"/>
              </w:rPr>
              <w:t>and</w:t>
            </w:r>
            <w:r>
              <w:rPr>
                <w:color w:val="1F3863"/>
                <w:spacing w:val="-1"/>
              </w:rPr>
              <w:t> </w:t>
            </w:r>
            <w:r>
              <w:rPr>
                <w:color w:val="1F3863"/>
              </w:rPr>
              <w:t>Locked</w:t>
            </w:r>
            <w:r>
              <w:rPr>
                <w:color w:val="1F3863"/>
                <w:spacing w:val="-1"/>
              </w:rPr>
              <w:t> </w:t>
            </w:r>
            <w:r>
              <w:rPr>
                <w:color w:val="1F3863"/>
                <w:spacing w:val="-2"/>
              </w:rPr>
              <w:t>Decisions</w:t>
            </w:r>
            <w:r>
              <w:rPr>
                <w:color w:val="1F3863"/>
              </w:rPr>
              <w:tab/>
            </w:r>
            <w:r>
              <w:rPr>
                <w:color w:val="1F3863"/>
                <w:spacing w:val="-10"/>
              </w:rPr>
              <w:t>9</w:t>
            </w:r>
          </w:hyperlink>
        </w:p>
        <w:p>
          <w:pPr>
            <w:pStyle w:val="TOC2"/>
            <w:numPr>
              <w:ilvl w:val="0"/>
              <w:numId w:val="1"/>
            </w:numPr>
            <w:tabs>
              <w:tab w:pos="1289" w:val="left" w:leader="none"/>
              <w:tab w:pos="10104" w:val="right" w:leader="dot"/>
            </w:tabs>
            <w:spacing w:line="240" w:lineRule="auto" w:before="119" w:after="0"/>
            <w:ind w:left="1289" w:right="0" w:hanging="209"/>
            <w:jc w:val="left"/>
          </w:pPr>
          <w:hyperlink w:history="true" w:anchor="_TOC_250004">
            <w:r>
              <w:rPr>
                <w:color w:val="1F3863"/>
              </w:rPr>
              <w:t>Non-Functional</w:t>
            </w:r>
            <w:r>
              <w:rPr>
                <w:color w:val="1F3863"/>
                <w:spacing w:val="-3"/>
              </w:rPr>
              <w:t> </w:t>
            </w:r>
            <w:r>
              <w:rPr>
                <w:color w:val="1F3863"/>
                <w:spacing w:val="-2"/>
              </w:rPr>
              <w:t>Requirements</w:t>
            </w:r>
            <w:r>
              <w:rPr>
                <w:color w:val="1F3863"/>
              </w:rPr>
              <w:tab/>
            </w:r>
            <w:r>
              <w:rPr>
                <w:color w:val="1F3863"/>
                <w:spacing w:val="-5"/>
              </w:rPr>
              <w:t>10</w:t>
            </w:r>
          </w:hyperlink>
        </w:p>
        <w:p>
          <w:pPr>
            <w:pStyle w:val="TOC1"/>
            <w:numPr>
              <w:ilvl w:val="0"/>
              <w:numId w:val="1"/>
            </w:numPr>
            <w:tabs>
              <w:tab w:pos="1289" w:val="left" w:leader="none"/>
              <w:tab w:pos="10104" w:val="right" w:leader="dot"/>
            </w:tabs>
            <w:spacing w:line="240" w:lineRule="auto" w:before="119" w:after="0"/>
            <w:ind w:left="1289" w:right="0" w:hanging="209"/>
            <w:jc w:val="left"/>
          </w:pPr>
          <w:hyperlink w:history="true" w:anchor="_TOC_250003">
            <w:r>
              <w:rPr>
                <w:color w:val="1F3863"/>
              </w:rPr>
              <w:t>Data</w:t>
            </w:r>
            <w:r>
              <w:rPr>
                <w:color w:val="1F3863"/>
                <w:spacing w:val="-4"/>
              </w:rPr>
              <w:t> </w:t>
            </w:r>
            <w:r>
              <w:rPr>
                <w:color w:val="1F3863"/>
              </w:rPr>
              <w:t>and</w:t>
            </w:r>
            <w:r>
              <w:rPr>
                <w:color w:val="1F3863"/>
                <w:spacing w:val="-3"/>
              </w:rPr>
              <w:t> </w:t>
            </w:r>
            <w:r>
              <w:rPr>
                <w:color w:val="1F3863"/>
              </w:rPr>
              <w:t>Integration</w:t>
            </w:r>
            <w:r>
              <w:rPr>
                <w:color w:val="1F3863"/>
                <w:spacing w:val="-3"/>
              </w:rPr>
              <w:t> </w:t>
            </w:r>
            <w:r>
              <w:rPr>
                <w:color w:val="1F3863"/>
                <w:spacing w:val="-2"/>
              </w:rPr>
              <w:t>Requirements</w:t>
            </w:r>
            <w:r>
              <w:rPr>
                <w:color w:val="1F3863"/>
              </w:rPr>
              <w:tab/>
            </w:r>
            <w:r>
              <w:rPr>
                <w:color w:val="1F3863"/>
                <w:spacing w:val="-5"/>
              </w:rPr>
              <w:t>11</w:t>
            </w:r>
          </w:hyperlink>
        </w:p>
        <w:p>
          <w:pPr>
            <w:pStyle w:val="TOC2"/>
            <w:numPr>
              <w:ilvl w:val="0"/>
              <w:numId w:val="1"/>
            </w:numPr>
            <w:tabs>
              <w:tab w:pos="1289" w:val="left" w:leader="none"/>
              <w:tab w:pos="10104" w:val="right" w:leader="dot"/>
            </w:tabs>
            <w:spacing w:line="240" w:lineRule="auto" w:before="123" w:after="0"/>
            <w:ind w:left="1289" w:right="0" w:hanging="209"/>
            <w:jc w:val="left"/>
          </w:pPr>
          <w:hyperlink w:history="true" w:anchor="_TOC_250002">
            <w:r>
              <w:rPr>
                <w:color w:val="1F3863"/>
              </w:rPr>
              <w:t>Dependencies</w:t>
            </w:r>
            <w:r>
              <w:rPr>
                <w:color w:val="1F3863"/>
                <w:spacing w:val="-3"/>
              </w:rPr>
              <w:t> </w:t>
            </w:r>
            <w:r>
              <w:rPr>
                <w:color w:val="1F3863"/>
              </w:rPr>
              <w:t>and</w:t>
            </w:r>
            <w:r>
              <w:rPr>
                <w:color w:val="1F3863"/>
                <w:spacing w:val="4"/>
              </w:rPr>
              <w:t> </w:t>
            </w:r>
            <w:r>
              <w:rPr>
                <w:color w:val="1F3863"/>
                <w:spacing w:val="-2"/>
              </w:rPr>
              <w:t>Assumptions</w:t>
            </w:r>
            <w:r>
              <w:rPr>
                <w:color w:val="1F3863"/>
              </w:rPr>
              <w:tab/>
            </w:r>
            <w:r>
              <w:rPr>
                <w:color w:val="1F3863"/>
                <w:spacing w:val="-5"/>
              </w:rPr>
              <w:t>12</w:t>
            </w:r>
          </w:hyperlink>
        </w:p>
        <w:p>
          <w:pPr>
            <w:pStyle w:val="TOC2"/>
            <w:numPr>
              <w:ilvl w:val="0"/>
              <w:numId w:val="1"/>
            </w:numPr>
            <w:tabs>
              <w:tab w:pos="1289" w:val="left" w:leader="none"/>
              <w:tab w:pos="10104" w:val="right" w:leader="dot"/>
            </w:tabs>
            <w:spacing w:line="240" w:lineRule="auto" w:before="119" w:after="0"/>
            <w:ind w:left="1289" w:right="0" w:hanging="209"/>
            <w:jc w:val="left"/>
          </w:pPr>
          <w:hyperlink w:history="true" w:anchor="_TOC_250001">
            <w:r>
              <w:rPr>
                <w:color w:val="1F3863"/>
              </w:rPr>
              <w:t>Acceptance</w:t>
            </w:r>
            <w:r>
              <w:rPr>
                <w:color w:val="1F3863"/>
                <w:spacing w:val="-1"/>
              </w:rPr>
              <w:t> </w:t>
            </w:r>
            <w:r>
              <w:rPr>
                <w:color w:val="1F3863"/>
                <w:spacing w:val="-2"/>
              </w:rPr>
              <w:t>Criteria</w:t>
            </w:r>
            <w:r>
              <w:rPr>
                <w:color w:val="1F3863"/>
              </w:rPr>
              <w:tab/>
            </w:r>
            <w:r>
              <w:rPr>
                <w:color w:val="1F3863"/>
                <w:spacing w:val="-5"/>
              </w:rPr>
              <w:t>13</w:t>
            </w:r>
          </w:hyperlink>
        </w:p>
        <w:p>
          <w:pPr>
            <w:pStyle w:val="TOC2"/>
            <w:numPr>
              <w:ilvl w:val="0"/>
              <w:numId w:val="1"/>
            </w:numPr>
            <w:tabs>
              <w:tab w:pos="1393" w:val="left" w:leader="none"/>
              <w:tab w:pos="10104" w:val="right" w:leader="dot"/>
            </w:tabs>
            <w:spacing w:line="240" w:lineRule="auto" w:before="119" w:after="0"/>
            <w:ind w:left="1393" w:right="0" w:hanging="313"/>
            <w:jc w:val="left"/>
          </w:pPr>
          <w:hyperlink w:history="true" w:anchor="_TOC_250000">
            <w:r>
              <w:rPr>
                <w:color w:val="1F3863"/>
              </w:rPr>
              <w:t>Open</w:t>
            </w:r>
            <w:r>
              <w:rPr>
                <w:color w:val="1F3863"/>
                <w:spacing w:val="4"/>
              </w:rPr>
              <w:t> </w:t>
            </w:r>
            <w:r>
              <w:rPr>
                <w:color w:val="1F3863"/>
              </w:rPr>
              <w:t>Items</w:t>
            </w:r>
            <w:r>
              <w:rPr>
                <w:color w:val="1F3863"/>
                <w:spacing w:val="-2"/>
              </w:rPr>
              <w:t> </w:t>
            </w:r>
            <w:r>
              <w:rPr>
                <w:color w:val="1F3863"/>
              </w:rPr>
              <w:t>and</w:t>
            </w:r>
            <w:r>
              <w:rPr>
                <w:color w:val="1F3863"/>
                <w:spacing w:val="-1"/>
              </w:rPr>
              <w:t> </w:t>
            </w:r>
            <w:r>
              <w:rPr>
                <w:color w:val="1F3863"/>
                <w:spacing w:val="-2"/>
              </w:rPr>
              <w:t>Disclaimer</w:t>
            </w:r>
            <w:r>
              <w:rPr>
                <w:color w:val="1F3863"/>
              </w:rPr>
              <w:tab/>
            </w:r>
            <w:r>
              <w:rPr>
                <w:color w:val="1F3863"/>
                <w:spacing w:val="-5"/>
              </w:rPr>
              <w:t>14</w:t>
            </w:r>
          </w:hyperlink>
        </w:p>
        <w:p>
          <w:pPr/>
          <w:r>
            <w:fldChar w:fldCharType="end"/>
          </w:r>
        </w:p>
      </w:sdtContent>
    </w:sdt>
    <w:p>
      <w:pPr>
        <w:spacing w:after="0"/>
        <w:sectPr>
          <w:pgSz w:w="12240" w:h="15840"/>
          <w:pgMar w:header="0" w:footer="696" w:top="1360" w:bottom="8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13" w:id="1"/>
      <w:r>
        <w:rPr>
          <w:color w:val="1F3863"/>
        </w:rPr>
        <w:t>Document</w:t>
      </w:r>
      <w:r>
        <w:rPr>
          <w:color w:val="1F3863"/>
          <w:spacing w:val="-6"/>
        </w:rPr>
        <w:t> </w:t>
      </w:r>
      <w:bookmarkEnd w:id="1"/>
      <w:r>
        <w:rPr>
          <w:color w:val="1F3863"/>
          <w:spacing w:val="-2"/>
        </w:rPr>
        <w:t>Control</w:t>
      </w:r>
    </w:p>
    <w:p>
      <w:pPr>
        <w:pStyle w:val="BodyText"/>
        <w:spacing w:before="7"/>
        <w:ind w:left="0" w:firstLine="0"/>
        <w:rPr>
          <w:b/>
          <w:sz w:val="19"/>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7163"/>
      </w:tblGrid>
      <w:tr>
        <w:trPr>
          <w:trHeight w:val="340" w:hRule="atLeast"/>
        </w:trPr>
        <w:tc>
          <w:tcPr>
            <w:tcW w:w="2201" w:type="dxa"/>
            <w:shd w:val="clear" w:color="auto" w:fill="1F3863"/>
          </w:tcPr>
          <w:p>
            <w:pPr>
              <w:pStyle w:val="TableParagraph"/>
              <w:spacing w:before="58"/>
              <w:ind w:left="11"/>
              <w:jc w:val="center"/>
              <w:rPr>
                <w:b/>
                <w:sz w:val="18"/>
              </w:rPr>
            </w:pPr>
            <w:r>
              <w:rPr>
                <w:b/>
                <w:color w:val="FFFFFF"/>
                <w:spacing w:val="-2"/>
                <w:sz w:val="18"/>
              </w:rPr>
              <w:t>Field</w:t>
            </w:r>
          </w:p>
        </w:tc>
        <w:tc>
          <w:tcPr>
            <w:tcW w:w="7163" w:type="dxa"/>
            <w:shd w:val="clear" w:color="auto" w:fill="1F3863"/>
          </w:tcPr>
          <w:p>
            <w:pPr>
              <w:pStyle w:val="TableParagraph"/>
              <w:spacing w:before="58"/>
              <w:ind w:left="5"/>
              <w:jc w:val="center"/>
              <w:rPr>
                <w:b/>
                <w:sz w:val="18"/>
              </w:rPr>
            </w:pPr>
            <w:r>
              <w:rPr>
                <w:b/>
                <w:color w:val="FFFFFF"/>
                <w:spacing w:val="-2"/>
                <w:sz w:val="18"/>
              </w:rPr>
              <w:t>Value</w:t>
            </w:r>
          </w:p>
        </w:tc>
      </w:tr>
      <w:tr>
        <w:trPr>
          <w:trHeight w:val="330" w:hRule="atLeast"/>
        </w:trPr>
        <w:tc>
          <w:tcPr>
            <w:tcW w:w="2201" w:type="dxa"/>
          </w:tcPr>
          <w:p>
            <w:pPr>
              <w:pStyle w:val="TableParagraph"/>
              <w:spacing w:before="63"/>
              <w:rPr>
                <w:sz w:val="17"/>
              </w:rPr>
            </w:pPr>
            <w:r>
              <w:rPr>
                <w:color w:val="212121"/>
                <w:spacing w:val="-2"/>
                <w:sz w:val="17"/>
              </w:rPr>
              <w:t>Initiative</w:t>
            </w:r>
          </w:p>
        </w:tc>
        <w:tc>
          <w:tcPr>
            <w:tcW w:w="7163" w:type="dxa"/>
          </w:tcPr>
          <w:p>
            <w:pPr>
              <w:pStyle w:val="TableParagraph"/>
              <w:spacing w:before="63"/>
              <w:rPr>
                <w:sz w:val="17"/>
              </w:rPr>
            </w:pPr>
            <w:r>
              <w:rPr>
                <w:color w:val="212121"/>
                <w:sz w:val="17"/>
              </w:rPr>
              <w:t>I07</w:t>
            </w:r>
            <w:r>
              <w:rPr>
                <w:color w:val="212121"/>
                <w:spacing w:val="-3"/>
                <w:sz w:val="17"/>
              </w:rPr>
              <w:t> </w:t>
            </w:r>
            <w:r>
              <w:rPr>
                <w:color w:val="212121"/>
                <w:sz w:val="17"/>
              </w:rPr>
              <w:t>-</w:t>
            </w:r>
            <w:r>
              <w:rPr>
                <w:color w:val="212121"/>
                <w:spacing w:val="-4"/>
                <w:sz w:val="17"/>
              </w:rPr>
              <w:t> </w:t>
            </w:r>
            <w:r>
              <w:rPr>
                <w:color w:val="212121"/>
                <w:sz w:val="17"/>
              </w:rPr>
              <w:t>Predictive</w:t>
            </w:r>
            <w:r>
              <w:rPr>
                <w:color w:val="212121"/>
                <w:spacing w:val="-2"/>
                <w:sz w:val="17"/>
              </w:rPr>
              <w:t> </w:t>
            </w:r>
            <w:r>
              <w:rPr>
                <w:color w:val="212121"/>
                <w:sz w:val="17"/>
              </w:rPr>
              <w:t>Inventory</w:t>
            </w:r>
            <w:r>
              <w:rPr>
                <w:color w:val="212121"/>
                <w:spacing w:val="-4"/>
                <w:sz w:val="17"/>
              </w:rPr>
              <w:t> </w:t>
            </w:r>
            <w:r>
              <w:rPr>
                <w:color w:val="212121"/>
                <w:sz w:val="17"/>
              </w:rPr>
              <w:t>and</w:t>
            </w:r>
            <w:r>
              <w:rPr>
                <w:color w:val="212121"/>
                <w:spacing w:val="-5"/>
                <w:sz w:val="17"/>
              </w:rPr>
              <w:t> </w:t>
            </w:r>
            <w:r>
              <w:rPr>
                <w:color w:val="212121"/>
                <w:sz w:val="17"/>
              </w:rPr>
              <w:t>Safety</w:t>
            </w:r>
            <w:r>
              <w:rPr>
                <w:color w:val="212121"/>
                <w:spacing w:val="-4"/>
                <w:sz w:val="17"/>
              </w:rPr>
              <w:t> </w:t>
            </w:r>
            <w:r>
              <w:rPr>
                <w:color w:val="212121"/>
                <w:sz w:val="17"/>
              </w:rPr>
              <w:t>Stock</w:t>
            </w:r>
            <w:r>
              <w:rPr>
                <w:color w:val="212121"/>
                <w:spacing w:val="-3"/>
                <w:sz w:val="17"/>
              </w:rPr>
              <w:t> </w:t>
            </w:r>
            <w:r>
              <w:rPr>
                <w:color w:val="212121"/>
                <w:spacing w:val="-2"/>
                <w:sz w:val="17"/>
              </w:rPr>
              <w:t>Optimization</w:t>
            </w:r>
          </w:p>
        </w:tc>
      </w:tr>
      <w:tr>
        <w:trPr>
          <w:trHeight w:val="325" w:hRule="atLeast"/>
        </w:trPr>
        <w:tc>
          <w:tcPr>
            <w:tcW w:w="2201" w:type="dxa"/>
            <w:shd w:val="clear" w:color="auto" w:fill="ECF1F8"/>
          </w:tcPr>
          <w:p>
            <w:pPr>
              <w:pStyle w:val="TableParagraph"/>
              <w:spacing w:before="58"/>
              <w:rPr>
                <w:sz w:val="17"/>
              </w:rPr>
            </w:pPr>
            <w:r>
              <w:rPr>
                <w:color w:val="212121"/>
                <w:sz w:val="17"/>
              </w:rPr>
              <w:t>Document</w:t>
            </w:r>
            <w:r>
              <w:rPr>
                <w:color w:val="212121"/>
                <w:spacing w:val="-8"/>
                <w:sz w:val="17"/>
              </w:rPr>
              <w:t> </w:t>
            </w:r>
            <w:r>
              <w:rPr>
                <w:color w:val="212121"/>
                <w:spacing w:val="-4"/>
                <w:sz w:val="17"/>
              </w:rPr>
              <w:t>Type</w:t>
            </w:r>
          </w:p>
        </w:tc>
        <w:tc>
          <w:tcPr>
            <w:tcW w:w="7163" w:type="dxa"/>
            <w:shd w:val="clear" w:color="auto" w:fill="ECF1F8"/>
          </w:tcPr>
          <w:p>
            <w:pPr>
              <w:pStyle w:val="TableParagraph"/>
              <w:spacing w:before="58"/>
              <w:rPr>
                <w:sz w:val="17"/>
              </w:rPr>
            </w:pPr>
            <w:r>
              <w:rPr>
                <w:color w:val="212121"/>
                <w:sz w:val="17"/>
              </w:rPr>
              <w:t>Functional</w:t>
            </w:r>
            <w:r>
              <w:rPr>
                <w:color w:val="212121"/>
                <w:spacing w:val="-7"/>
                <w:sz w:val="17"/>
              </w:rPr>
              <w:t> </w:t>
            </w:r>
            <w:r>
              <w:rPr>
                <w:color w:val="212121"/>
                <w:sz w:val="17"/>
              </w:rPr>
              <w:t>Requirements</w:t>
            </w:r>
            <w:r>
              <w:rPr>
                <w:color w:val="212121"/>
                <w:spacing w:val="-9"/>
                <w:sz w:val="17"/>
              </w:rPr>
              <w:t> </w:t>
            </w:r>
            <w:r>
              <w:rPr>
                <w:color w:val="212121"/>
                <w:sz w:val="17"/>
              </w:rPr>
              <w:t>Specification</w:t>
            </w:r>
            <w:r>
              <w:rPr>
                <w:color w:val="212121"/>
                <w:spacing w:val="-6"/>
                <w:sz w:val="17"/>
              </w:rPr>
              <w:t> </w:t>
            </w:r>
            <w:r>
              <w:rPr>
                <w:color w:val="212121"/>
                <w:spacing w:val="-4"/>
                <w:sz w:val="17"/>
              </w:rPr>
              <w:t>(FRS)</w:t>
            </w:r>
          </w:p>
        </w:tc>
      </w:tr>
      <w:tr>
        <w:trPr>
          <w:trHeight w:val="330" w:hRule="atLeast"/>
        </w:trPr>
        <w:tc>
          <w:tcPr>
            <w:tcW w:w="2201" w:type="dxa"/>
          </w:tcPr>
          <w:p>
            <w:pPr>
              <w:pStyle w:val="TableParagraph"/>
              <w:spacing w:before="63"/>
              <w:rPr>
                <w:sz w:val="17"/>
              </w:rPr>
            </w:pPr>
            <w:r>
              <w:rPr>
                <w:color w:val="212121"/>
                <w:spacing w:val="-2"/>
                <w:sz w:val="17"/>
              </w:rPr>
              <w:t>Version</w:t>
            </w:r>
          </w:p>
        </w:tc>
        <w:tc>
          <w:tcPr>
            <w:tcW w:w="7163" w:type="dxa"/>
          </w:tcPr>
          <w:p>
            <w:pPr>
              <w:pStyle w:val="TableParagraph"/>
              <w:spacing w:before="63"/>
              <w:rPr>
                <w:sz w:val="17"/>
              </w:rPr>
            </w:pPr>
            <w:r>
              <w:rPr>
                <w:color w:val="212121"/>
                <w:sz w:val="17"/>
              </w:rPr>
              <w:t>1.3</w:t>
            </w:r>
            <w:r>
              <w:rPr>
                <w:color w:val="212121"/>
                <w:spacing w:val="-4"/>
                <w:sz w:val="17"/>
              </w:rPr>
              <w:t> </w:t>
            </w:r>
            <w:r>
              <w:rPr>
                <w:color w:val="212121"/>
                <w:sz w:val="17"/>
              </w:rPr>
              <w:t>(supersedes</w:t>
            </w:r>
            <w:r>
              <w:rPr>
                <w:color w:val="212121"/>
                <w:spacing w:val="-3"/>
                <w:sz w:val="17"/>
              </w:rPr>
              <w:t> </w:t>
            </w:r>
            <w:r>
              <w:rPr>
                <w:color w:val="212121"/>
                <w:sz w:val="17"/>
              </w:rPr>
              <w:t>1.2</w:t>
            </w:r>
            <w:r>
              <w:rPr>
                <w:color w:val="212121"/>
                <w:spacing w:val="-3"/>
                <w:sz w:val="17"/>
              </w:rPr>
              <w:t> </w:t>
            </w:r>
            <w:r>
              <w:rPr>
                <w:color w:val="212121"/>
                <w:sz w:val="17"/>
              </w:rPr>
              <w:t>dated</w:t>
            </w:r>
            <w:r>
              <w:rPr>
                <w:color w:val="212121"/>
                <w:spacing w:val="-1"/>
                <w:sz w:val="17"/>
              </w:rPr>
              <w:t> </w:t>
            </w:r>
            <w:r>
              <w:rPr>
                <w:color w:val="212121"/>
                <w:sz w:val="17"/>
              </w:rPr>
              <w:t>06</w:t>
            </w:r>
            <w:r>
              <w:rPr>
                <w:color w:val="212121"/>
                <w:spacing w:val="-3"/>
                <w:sz w:val="17"/>
              </w:rPr>
              <w:t> </w:t>
            </w:r>
            <w:r>
              <w:rPr>
                <w:color w:val="212121"/>
                <w:sz w:val="17"/>
              </w:rPr>
              <w:t>September</w:t>
            </w:r>
            <w:r>
              <w:rPr>
                <w:color w:val="212121"/>
                <w:spacing w:val="-2"/>
                <w:sz w:val="17"/>
              </w:rPr>
              <w:t> </w:t>
            </w:r>
            <w:r>
              <w:rPr>
                <w:color w:val="212121"/>
                <w:spacing w:val="-4"/>
                <w:sz w:val="17"/>
              </w:rPr>
              <w:t>2026)</w:t>
            </w:r>
          </w:p>
        </w:tc>
      </w:tr>
      <w:tr>
        <w:trPr>
          <w:trHeight w:val="325" w:hRule="atLeast"/>
        </w:trPr>
        <w:tc>
          <w:tcPr>
            <w:tcW w:w="2201" w:type="dxa"/>
            <w:shd w:val="clear" w:color="auto" w:fill="ECF1F8"/>
          </w:tcPr>
          <w:p>
            <w:pPr>
              <w:pStyle w:val="TableParagraph"/>
              <w:spacing w:before="58"/>
              <w:rPr>
                <w:sz w:val="17"/>
              </w:rPr>
            </w:pPr>
            <w:r>
              <w:rPr>
                <w:color w:val="212121"/>
                <w:spacing w:val="-4"/>
                <w:sz w:val="17"/>
              </w:rPr>
              <w:t>Date</w:t>
            </w:r>
          </w:p>
        </w:tc>
        <w:tc>
          <w:tcPr>
            <w:tcW w:w="7163" w:type="dxa"/>
            <w:shd w:val="clear" w:color="auto" w:fill="ECF1F8"/>
          </w:tcPr>
          <w:p>
            <w:pPr>
              <w:pStyle w:val="TableParagraph"/>
              <w:spacing w:before="58"/>
              <w:rPr>
                <w:sz w:val="17"/>
              </w:rPr>
            </w:pPr>
            <w:r>
              <w:rPr>
                <w:color w:val="212121"/>
                <w:sz w:val="17"/>
              </w:rPr>
              <w:t>06</w:t>
            </w:r>
            <w:r>
              <w:rPr>
                <w:color w:val="212121"/>
                <w:spacing w:val="-2"/>
                <w:sz w:val="17"/>
              </w:rPr>
              <w:t> </w:t>
            </w:r>
            <w:r>
              <w:rPr>
                <w:color w:val="212121"/>
                <w:sz w:val="17"/>
              </w:rPr>
              <w:t>September</w:t>
            </w:r>
            <w:r>
              <w:rPr>
                <w:color w:val="212121"/>
                <w:spacing w:val="-1"/>
                <w:sz w:val="17"/>
              </w:rPr>
              <w:t> </w:t>
            </w:r>
            <w:r>
              <w:rPr>
                <w:color w:val="212121"/>
                <w:spacing w:val="-4"/>
                <w:sz w:val="17"/>
              </w:rPr>
              <w:t>2026</w:t>
            </w:r>
          </w:p>
        </w:tc>
      </w:tr>
      <w:tr>
        <w:trPr>
          <w:trHeight w:val="330" w:hRule="atLeast"/>
        </w:trPr>
        <w:tc>
          <w:tcPr>
            <w:tcW w:w="2201" w:type="dxa"/>
          </w:tcPr>
          <w:p>
            <w:pPr>
              <w:pStyle w:val="TableParagraph"/>
              <w:spacing w:before="63"/>
              <w:rPr>
                <w:sz w:val="17"/>
              </w:rPr>
            </w:pPr>
            <w:r>
              <w:rPr>
                <w:color w:val="212121"/>
                <w:spacing w:val="-2"/>
                <w:sz w:val="17"/>
              </w:rPr>
              <w:t>Status</w:t>
            </w:r>
          </w:p>
        </w:tc>
        <w:tc>
          <w:tcPr>
            <w:tcW w:w="7163" w:type="dxa"/>
          </w:tcPr>
          <w:p>
            <w:pPr>
              <w:pStyle w:val="TableParagraph"/>
              <w:spacing w:before="63"/>
              <w:rPr>
                <w:sz w:val="17"/>
              </w:rPr>
            </w:pPr>
            <w:r>
              <w:rPr>
                <w:color w:val="212121"/>
                <w:sz w:val="17"/>
              </w:rPr>
              <w:t>Draft</w:t>
            </w:r>
            <w:r>
              <w:rPr>
                <w:color w:val="212121"/>
                <w:spacing w:val="-4"/>
                <w:sz w:val="17"/>
              </w:rPr>
              <w:t> </w:t>
            </w:r>
            <w:r>
              <w:rPr>
                <w:color w:val="212121"/>
                <w:sz w:val="17"/>
              </w:rPr>
              <w:t>for </w:t>
            </w:r>
            <w:r>
              <w:rPr>
                <w:color w:val="212121"/>
                <w:spacing w:val="-2"/>
                <w:sz w:val="17"/>
              </w:rPr>
              <w:t>review</w:t>
            </w:r>
          </w:p>
        </w:tc>
      </w:tr>
      <w:tr>
        <w:trPr>
          <w:trHeight w:val="325" w:hRule="atLeast"/>
        </w:trPr>
        <w:tc>
          <w:tcPr>
            <w:tcW w:w="2201" w:type="dxa"/>
            <w:shd w:val="clear" w:color="auto" w:fill="ECF1F8"/>
          </w:tcPr>
          <w:p>
            <w:pPr>
              <w:pStyle w:val="TableParagraph"/>
              <w:spacing w:before="58"/>
              <w:rPr>
                <w:sz w:val="17"/>
              </w:rPr>
            </w:pPr>
            <w:r>
              <w:rPr>
                <w:color w:val="212121"/>
                <w:sz w:val="17"/>
              </w:rPr>
              <w:t>Prepared</w:t>
            </w:r>
            <w:r>
              <w:rPr>
                <w:color w:val="212121"/>
                <w:spacing w:val="-3"/>
                <w:sz w:val="17"/>
              </w:rPr>
              <w:t> </w:t>
            </w:r>
            <w:r>
              <w:rPr>
                <w:color w:val="212121"/>
                <w:spacing w:val="-5"/>
                <w:sz w:val="17"/>
              </w:rPr>
              <w:t>by</w:t>
            </w:r>
          </w:p>
        </w:tc>
        <w:tc>
          <w:tcPr>
            <w:tcW w:w="7163" w:type="dxa"/>
            <w:shd w:val="clear" w:color="auto" w:fill="ECF1F8"/>
          </w:tcPr>
          <w:p>
            <w:pPr>
              <w:pStyle w:val="TableParagraph"/>
              <w:spacing w:before="58"/>
              <w:rPr>
                <w:sz w:val="17"/>
              </w:rPr>
            </w:pPr>
            <w:r>
              <w:rPr>
                <w:color w:val="212121"/>
                <w:sz w:val="17"/>
              </w:rPr>
              <w:t>Zensar</w:t>
            </w:r>
            <w:r>
              <w:rPr>
                <w:color w:val="212121"/>
                <w:spacing w:val="-3"/>
                <w:sz w:val="17"/>
              </w:rPr>
              <w:t> </w:t>
            </w:r>
            <w:r>
              <w:rPr>
                <w:color w:val="212121"/>
                <w:sz w:val="17"/>
              </w:rPr>
              <w:t>AI</w:t>
            </w:r>
            <w:r>
              <w:rPr>
                <w:color w:val="212121"/>
                <w:spacing w:val="-3"/>
                <w:sz w:val="17"/>
              </w:rPr>
              <w:t> </w:t>
            </w:r>
            <w:r>
              <w:rPr>
                <w:color w:val="212121"/>
                <w:spacing w:val="-4"/>
                <w:sz w:val="17"/>
              </w:rPr>
              <w:t>Team</w:t>
            </w:r>
          </w:p>
        </w:tc>
      </w:tr>
      <w:tr>
        <w:trPr>
          <w:trHeight w:val="330" w:hRule="atLeast"/>
        </w:trPr>
        <w:tc>
          <w:tcPr>
            <w:tcW w:w="2201" w:type="dxa"/>
          </w:tcPr>
          <w:p>
            <w:pPr>
              <w:pStyle w:val="TableParagraph"/>
              <w:spacing w:before="63"/>
              <w:rPr>
                <w:sz w:val="17"/>
              </w:rPr>
            </w:pPr>
            <w:r>
              <w:rPr>
                <w:color w:val="212121"/>
                <w:spacing w:val="-2"/>
                <w:sz w:val="17"/>
              </w:rPr>
              <w:t>Programme</w:t>
            </w:r>
          </w:p>
        </w:tc>
        <w:tc>
          <w:tcPr>
            <w:tcW w:w="7163" w:type="dxa"/>
          </w:tcPr>
          <w:p>
            <w:pPr>
              <w:pStyle w:val="TableParagraph"/>
              <w:spacing w:before="63"/>
              <w:rPr>
                <w:sz w:val="17"/>
              </w:rPr>
            </w:pPr>
            <w:r>
              <w:rPr>
                <w:color w:val="212121"/>
                <w:sz w:val="17"/>
              </w:rPr>
              <w:t>VZI</w:t>
            </w:r>
            <w:r>
              <w:rPr>
                <w:color w:val="212121"/>
                <w:spacing w:val="-4"/>
                <w:sz w:val="17"/>
              </w:rPr>
              <w:t> </w:t>
            </w:r>
            <w:r>
              <w:rPr>
                <w:color w:val="212121"/>
                <w:sz w:val="17"/>
              </w:rPr>
              <w:t>AI-Enabled</w:t>
            </w:r>
            <w:r>
              <w:rPr>
                <w:color w:val="212121"/>
                <w:spacing w:val="-5"/>
                <w:sz w:val="17"/>
              </w:rPr>
              <w:t> </w:t>
            </w:r>
            <w:r>
              <w:rPr>
                <w:color w:val="212121"/>
                <w:sz w:val="17"/>
              </w:rPr>
              <w:t>Procurement</w:t>
            </w:r>
            <w:r>
              <w:rPr>
                <w:color w:val="212121"/>
                <w:spacing w:val="-7"/>
                <w:sz w:val="17"/>
              </w:rPr>
              <w:t> </w:t>
            </w:r>
            <w:r>
              <w:rPr>
                <w:color w:val="212121"/>
                <w:sz w:val="17"/>
              </w:rPr>
              <w:t>Transformation</w:t>
            </w:r>
            <w:r>
              <w:rPr>
                <w:color w:val="212121"/>
                <w:spacing w:val="-4"/>
                <w:sz w:val="17"/>
              </w:rPr>
              <w:t> </w:t>
            </w:r>
            <w:r>
              <w:rPr>
                <w:color w:val="212121"/>
                <w:spacing w:val="-2"/>
                <w:sz w:val="17"/>
              </w:rPr>
              <w:t>Programme</w:t>
            </w:r>
          </w:p>
        </w:tc>
      </w:tr>
      <w:tr>
        <w:trPr>
          <w:trHeight w:val="950" w:hRule="atLeast"/>
        </w:trPr>
        <w:tc>
          <w:tcPr>
            <w:tcW w:w="2201" w:type="dxa"/>
            <w:shd w:val="clear" w:color="auto" w:fill="ECF1F8"/>
          </w:tcPr>
          <w:p>
            <w:pPr>
              <w:pStyle w:val="TableParagraph"/>
              <w:spacing w:before="160"/>
              <w:ind w:left="0"/>
              <w:rPr>
                <w:b/>
                <w:sz w:val="17"/>
              </w:rPr>
            </w:pPr>
          </w:p>
          <w:p>
            <w:pPr>
              <w:pStyle w:val="TableParagraph"/>
              <w:spacing w:before="0"/>
              <w:rPr>
                <w:sz w:val="17"/>
              </w:rPr>
            </w:pPr>
            <w:r>
              <w:rPr>
                <w:color w:val="212121"/>
                <w:sz w:val="17"/>
              </w:rPr>
              <w:t>Related </w:t>
            </w:r>
            <w:r>
              <w:rPr>
                <w:color w:val="212121"/>
                <w:spacing w:val="-2"/>
                <w:sz w:val="17"/>
              </w:rPr>
              <w:t>references</w:t>
            </w:r>
          </w:p>
        </w:tc>
        <w:tc>
          <w:tcPr>
            <w:tcW w:w="7163" w:type="dxa"/>
            <w:shd w:val="clear" w:color="auto" w:fill="ECF1F8"/>
          </w:tcPr>
          <w:p>
            <w:pPr>
              <w:pStyle w:val="TableParagraph"/>
              <w:spacing w:before="58"/>
              <w:ind w:right="149"/>
              <w:rPr>
                <w:sz w:val="17"/>
              </w:rPr>
            </w:pPr>
            <w:r>
              <w:rPr>
                <w:color w:val="212121"/>
                <w:sz w:val="17"/>
              </w:rPr>
              <w:t>VZI Entity Dictionary v1.2 (verified against SAP $metadata 06-Sep-2026); Scope Confirmation mail</w:t>
            </w:r>
            <w:r>
              <w:rPr>
                <w:color w:val="212121"/>
                <w:spacing w:val="40"/>
                <w:sz w:val="17"/>
              </w:rPr>
              <w:t> </w:t>
            </w:r>
            <w:r>
              <w:rPr>
                <w:color w:val="212121"/>
                <w:sz w:val="17"/>
              </w:rPr>
              <w:t>(04-Sep-2026);</w:t>
            </w:r>
            <w:r>
              <w:rPr>
                <w:color w:val="212121"/>
                <w:spacing w:val="-5"/>
                <w:sz w:val="17"/>
              </w:rPr>
              <w:t> </w:t>
            </w:r>
            <w:r>
              <w:rPr>
                <w:color w:val="212121"/>
                <w:sz w:val="17"/>
              </w:rPr>
              <w:t>VZI</w:t>
            </w:r>
            <w:r>
              <w:rPr>
                <w:color w:val="212121"/>
                <w:spacing w:val="-3"/>
                <w:sz w:val="17"/>
              </w:rPr>
              <w:t> </w:t>
            </w:r>
            <w:r>
              <w:rPr>
                <w:color w:val="212121"/>
                <w:sz w:val="17"/>
              </w:rPr>
              <w:t>Inventory</w:t>
            </w:r>
            <w:r>
              <w:rPr>
                <w:color w:val="212121"/>
                <w:spacing w:val="-6"/>
                <w:sz w:val="17"/>
              </w:rPr>
              <w:t> </w:t>
            </w:r>
            <w:r>
              <w:rPr>
                <w:color w:val="212121"/>
                <w:sz w:val="17"/>
              </w:rPr>
              <w:t>Management</w:t>
            </w:r>
            <w:r>
              <w:rPr>
                <w:color w:val="212121"/>
                <w:spacing w:val="-6"/>
                <w:sz w:val="17"/>
              </w:rPr>
              <w:t> </w:t>
            </w:r>
            <w:r>
              <w:rPr>
                <w:color w:val="212121"/>
                <w:sz w:val="17"/>
              </w:rPr>
              <w:t>SOP</w:t>
            </w:r>
            <w:r>
              <w:rPr>
                <w:color w:val="212121"/>
                <w:spacing w:val="-3"/>
                <w:sz w:val="17"/>
              </w:rPr>
              <w:t> </w:t>
            </w:r>
            <w:r>
              <w:rPr>
                <w:color w:val="212121"/>
                <w:sz w:val="17"/>
              </w:rPr>
              <w:t>0004</w:t>
            </w:r>
            <w:r>
              <w:rPr>
                <w:color w:val="212121"/>
                <w:spacing w:val="-5"/>
                <w:sz w:val="17"/>
              </w:rPr>
              <w:t> </w:t>
            </w:r>
            <w:r>
              <w:rPr>
                <w:color w:val="212121"/>
                <w:sz w:val="17"/>
              </w:rPr>
              <w:t>(VZI-COM-INV-SOP-0001);</w:t>
            </w:r>
            <w:r>
              <w:rPr>
                <w:color w:val="212121"/>
                <w:spacing w:val="-5"/>
                <w:sz w:val="17"/>
              </w:rPr>
              <w:t> </w:t>
            </w:r>
            <w:r>
              <w:rPr>
                <w:color w:val="212121"/>
                <w:sz w:val="17"/>
              </w:rPr>
              <w:t>PR</w:t>
            </w:r>
            <w:r>
              <w:rPr>
                <w:color w:val="212121"/>
                <w:spacing w:val="-3"/>
                <w:sz w:val="17"/>
              </w:rPr>
              <w:t> </w:t>
            </w:r>
            <w:r>
              <w:rPr>
                <w:color w:val="212121"/>
                <w:sz w:val="17"/>
              </w:rPr>
              <w:t>Creation</w:t>
            </w:r>
            <w:r>
              <w:rPr>
                <w:color w:val="212121"/>
                <w:spacing w:val="-4"/>
                <w:sz w:val="17"/>
              </w:rPr>
              <w:t> </w:t>
            </w:r>
            <w:r>
              <w:rPr>
                <w:color w:val="212121"/>
                <w:sz w:val="17"/>
              </w:rPr>
              <w:t>process</w:t>
            </w:r>
            <w:r>
              <w:rPr>
                <w:color w:val="212121"/>
                <w:spacing w:val="40"/>
                <w:sz w:val="17"/>
              </w:rPr>
              <w:t> </w:t>
            </w:r>
            <w:r>
              <w:rPr>
                <w:color w:val="212121"/>
                <w:sz w:val="17"/>
              </w:rPr>
              <w:t>document; Min-Max Request Format (reference only); Initiative 11 - SAP Demand Planning and</w:t>
            </w:r>
            <w:r>
              <w:rPr>
                <w:color w:val="212121"/>
                <w:spacing w:val="40"/>
                <w:sz w:val="17"/>
              </w:rPr>
              <w:t> </w:t>
            </w:r>
            <w:r>
              <w:rPr>
                <w:color w:val="212121"/>
                <w:sz w:val="17"/>
              </w:rPr>
              <w:t>Quantity Guidance; Initiative 13 FRS v1.0 (reclassification evidence feed)</w:t>
            </w:r>
          </w:p>
        </w:tc>
      </w:tr>
      <w:tr>
        <w:trPr>
          <w:trHeight w:val="2195" w:hRule="atLeast"/>
        </w:trPr>
        <w:tc>
          <w:tcPr>
            <w:tcW w:w="2201" w:type="dxa"/>
          </w:tcPr>
          <w:p>
            <w:pPr>
              <w:pStyle w:val="TableParagraph"/>
              <w:spacing w:before="0"/>
              <w:ind w:left="0"/>
              <w:rPr>
                <w:b/>
                <w:sz w:val="17"/>
              </w:rPr>
            </w:pPr>
          </w:p>
          <w:p>
            <w:pPr>
              <w:pStyle w:val="TableParagraph"/>
              <w:spacing w:before="0"/>
              <w:ind w:left="0"/>
              <w:rPr>
                <w:b/>
                <w:sz w:val="17"/>
              </w:rPr>
            </w:pPr>
          </w:p>
          <w:p>
            <w:pPr>
              <w:pStyle w:val="TableParagraph"/>
              <w:spacing w:before="0"/>
              <w:ind w:left="0"/>
              <w:rPr>
                <w:b/>
                <w:sz w:val="17"/>
              </w:rPr>
            </w:pPr>
          </w:p>
          <w:p>
            <w:pPr>
              <w:pStyle w:val="TableParagraph"/>
              <w:spacing w:before="163"/>
              <w:ind w:left="0"/>
              <w:rPr>
                <w:b/>
                <w:sz w:val="17"/>
              </w:rPr>
            </w:pPr>
          </w:p>
          <w:p>
            <w:pPr>
              <w:pStyle w:val="TableParagraph"/>
              <w:spacing w:before="0"/>
              <w:rPr>
                <w:sz w:val="17"/>
              </w:rPr>
            </w:pPr>
            <w:r>
              <w:rPr>
                <w:color w:val="212121"/>
                <w:sz w:val="17"/>
              </w:rPr>
              <w:t>Change</w:t>
            </w:r>
            <w:r>
              <w:rPr>
                <w:color w:val="212121"/>
                <w:spacing w:val="-4"/>
                <w:sz w:val="17"/>
              </w:rPr>
              <w:t> </w:t>
            </w:r>
            <w:r>
              <w:rPr>
                <w:color w:val="212121"/>
                <w:sz w:val="17"/>
              </w:rPr>
              <w:t>summary</w:t>
            </w:r>
            <w:r>
              <w:rPr>
                <w:color w:val="212121"/>
                <w:spacing w:val="-5"/>
                <w:sz w:val="17"/>
              </w:rPr>
              <w:t> </w:t>
            </w:r>
            <w:r>
              <w:rPr>
                <w:color w:val="212121"/>
                <w:spacing w:val="-2"/>
                <w:sz w:val="17"/>
              </w:rPr>
              <w:t>(v1.3)</w:t>
            </w:r>
          </w:p>
        </w:tc>
        <w:tc>
          <w:tcPr>
            <w:tcW w:w="7163" w:type="dxa"/>
          </w:tcPr>
          <w:p>
            <w:pPr>
              <w:pStyle w:val="TableParagraph"/>
              <w:spacing w:before="58"/>
              <w:ind w:right="127"/>
              <w:rPr>
                <w:sz w:val="17"/>
              </w:rPr>
            </w:pPr>
            <w:r>
              <w:rPr>
                <w:color w:val="212121"/>
                <w:sz w:val="17"/>
              </w:rPr>
              <w:t>Corrected for SAP OData metadata verified 06-Sep-2026: OData v2 through the CPI generic</w:t>
            </w:r>
            <w:r>
              <w:rPr>
                <w:color w:val="212121"/>
                <w:spacing w:val="40"/>
                <w:sz w:val="17"/>
              </w:rPr>
              <w:t> </w:t>
            </w:r>
            <w:r>
              <w:rPr>
                <w:color w:val="212121"/>
                <w:sz w:val="17"/>
              </w:rPr>
              <w:t>consumption endpoint (not v4 direct); MARA.EXTWG confirmed not exposed as built and recorded</w:t>
            </w:r>
            <w:r>
              <w:rPr>
                <w:color w:val="212121"/>
                <w:spacing w:val="40"/>
                <w:sz w:val="17"/>
              </w:rPr>
              <w:t> </w:t>
            </w:r>
            <w:r>
              <w:rPr>
                <w:color w:val="212121"/>
                <w:sz w:val="17"/>
              </w:rPr>
              <w:t>as a blocking open item for OAR identification; EKKO.BEDAT not exposed, EKKO.AEDAT used; FR-9</w:t>
            </w:r>
            <w:r>
              <w:rPr>
                <w:color w:val="212121"/>
                <w:spacing w:val="40"/>
                <w:sz w:val="17"/>
              </w:rPr>
              <w:t> </w:t>
            </w:r>
            <w:r>
              <w:rPr>
                <w:color w:val="212121"/>
                <w:sz w:val="17"/>
              </w:rPr>
              <w:t>feasibility on MATERIAL and MARC change documents outstanding pending service registration;</w:t>
            </w:r>
            <w:r>
              <w:rPr>
                <w:color w:val="212121"/>
                <w:spacing w:val="40"/>
                <w:sz w:val="17"/>
              </w:rPr>
              <w:t> </w:t>
            </w:r>
            <w:r>
              <w:rPr>
                <w:color w:val="212121"/>
                <w:sz w:val="17"/>
              </w:rPr>
              <w:t>calibration</w:t>
            </w:r>
            <w:r>
              <w:rPr>
                <w:color w:val="212121"/>
                <w:spacing w:val="-1"/>
                <w:sz w:val="17"/>
              </w:rPr>
              <w:t> </w:t>
            </w:r>
            <w:r>
              <w:rPr>
                <w:color w:val="212121"/>
                <w:sz w:val="17"/>
              </w:rPr>
              <w:t>data</w:t>
            </w:r>
            <w:r>
              <w:rPr>
                <w:color w:val="212121"/>
                <w:spacing w:val="-3"/>
                <w:sz w:val="17"/>
              </w:rPr>
              <w:t> </w:t>
            </w:r>
            <w:r>
              <w:rPr>
                <w:color w:val="212121"/>
                <w:sz w:val="17"/>
              </w:rPr>
              <w:t>volume</w:t>
            </w:r>
            <w:r>
              <w:rPr>
                <w:color w:val="212121"/>
                <w:spacing w:val="-2"/>
                <w:sz w:val="17"/>
              </w:rPr>
              <w:t> </w:t>
            </w:r>
            <w:r>
              <w:rPr>
                <w:color w:val="212121"/>
                <w:sz w:val="17"/>
              </w:rPr>
              <w:t>flagged. v1.2</w:t>
            </w:r>
            <w:r>
              <w:rPr>
                <w:color w:val="212121"/>
                <w:spacing w:val="-2"/>
                <w:sz w:val="17"/>
              </w:rPr>
              <w:t> </w:t>
            </w:r>
            <w:r>
              <w:rPr>
                <w:color w:val="212121"/>
                <w:sz w:val="17"/>
              </w:rPr>
              <w:t>change:</w:t>
            </w:r>
            <w:r>
              <w:rPr>
                <w:color w:val="212121"/>
                <w:spacing w:val="-2"/>
                <w:sz w:val="17"/>
              </w:rPr>
              <w:t> </w:t>
            </w:r>
            <w:r>
              <w:rPr>
                <w:color w:val="212121"/>
                <w:sz w:val="17"/>
              </w:rPr>
              <w:t>OAR-to-Min-Max</w:t>
            </w:r>
            <w:r>
              <w:rPr>
                <w:color w:val="212121"/>
                <w:spacing w:val="-1"/>
                <w:sz w:val="17"/>
              </w:rPr>
              <w:t> </w:t>
            </w:r>
            <w:r>
              <w:rPr>
                <w:color w:val="212121"/>
                <w:sz w:val="17"/>
              </w:rPr>
              <w:t>conversion</w:t>
            </w:r>
            <w:r>
              <w:rPr>
                <w:color w:val="212121"/>
                <w:spacing w:val="-1"/>
                <w:sz w:val="17"/>
              </w:rPr>
              <w:t> </w:t>
            </w:r>
            <w:r>
              <w:rPr>
                <w:color w:val="212121"/>
                <w:sz w:val="17"/>
              </w:rPr>
              <w:t>trigger</w:t>
            </w:r>
            <w:r>
              <w:rPr>
                <w:color w:val="212121"/>
                <w:spacing w:val="-1"/>
                <w:sz w:val="17"/>
              </w:rPr>
              <w:t> </w:t>
            </w:r>
            <w:r>
              <w:rPr>
                <w:color w:val="212121"/>
                <w:sz w:val="17"/>
              </w:rPr>
              <w:t>aligned</w:t>
            </w:r>
            <w:r>
              <w:rPr>
                <w:color w:val="212121"/>
                <w:spacing w:val="-5"/>
                <w:sz w:val="17"/>
              </w:rPr>
              <w:t> </w:t>
            </w:r>
            <w:r>
              <w:rPr>
                <w:color w:val="212121"/>
                <w:sz w:val="17"/>
              </w:rPr>
              <w:t>to</w:t>
            </w:r>
            <w:r>
              <w:rPr>
                <w:color w:val="212121"/>
                <w:spacing w:val="-2"/>
                <w:sz w:val="17"/>
              </w:rPr>
              <w:t> </w:t>
            </w:r>
            <w:r>
              <w:rPr>
                <w:color w:val="212121"/>
                <w:sz w:val="17"/>
              </w:rPr>
              <w:t>the</w:t>
            </w:r>
            <w:r>
              <w:rPr>
                <w:color w:val="212121"/>
                <w:spacing w:val="-2"/>
                <w:sz w:val="17"/>
              </w:rPr>
              <w:t> </w:t>
            </w:r>
            <w:r>
              <w:rPr>
                <w:color w:val="212121"/>
                <w:sz w:val="17"/>
              </w:rPr>
              <w:t>VZI</w:t>
            </w:r>
            <w:r>
              <w:rPr>
                <w:color w:val="212121"/>
                <w:spacing w:val="40"/>
                <w:sz w:val="17"/>
              </w:rPr>
              <w:t> </w:t>
            </w:r>
            <w:r>
              <w:rPr>
                <w:color w:val="212121"/>
                <w:sz w:val="17"/>
              </w:rPr>
              <w:t>Inventory Management SOP 0004 section 3.1.1 indicators, with the ADI / CV squared classification</w:t>
            </w:r>
            <w:r>
              <w:rPr>
                <w:color w:val="212121"/>
                <w:spacing w:val="40"/>
                <w:sz w:val="17"/>
              </w:rPr>
              <w:t> </w:t>
            </w:r>
            <w:r>
              <w:rPr>
                <w:color w:val="212121"/>
                <w:sz w:val="17"/>
              </w:rPr>
              <w:t>demoted to a supporting signal; conversion approvals routed through the SOP sign-off chain</w:t>
            </w:r>
            <w:r>
              <w:rPr>
                <w:color w:val="212121"/>
                <w:spacing w:val="40"/>
                <w:sz w:val="17"/>
              </w:rPr>
              <w:t> </w:t>
            </w:r>
            <w:r>
              <w:rPr>
                <w:color w:val="212121"/>
                <w:sz w:val="17"/>
              </w:rPr>
              <w:t>(Inventory Controller review, then Commercial Head, Engineering Head and Plant Head), criticality-tier</w:t>
            </w:r>
            <w:r>
              <w:rPr>
                <w:color w:val="212121"/>
                <w:spacing w:val="-3"/>
                <w:sz w:val="17"/>
              </w:rPr>
              <w:t> </w:t>
            </w:r>
            <w:r>
              <w:rPr>
                <w:color w:val="212121"/>
                <w:sz w:val="17"/>
              </w:rPr>
              <w:t>gating</w:t>
            </w:r>
            <w:r>
              <w:rPr>
                <w:color w:val="212121"/>
                <w:spacing w:val="-3"/>
                <w:sz w:val="17"/>
              </w:rPr>
              <w:t> </w:t>
            </w:r>
            <w:r>
              <w:rPr>
                <w:color w:val="212121"/>
                <w:sz w:val="17"/>
              </w:rPr>
              <w:t>retained</w:t>
            </w:r>
            <w:r>
              <w:rPr>
                <w:color w:val="212121"/>
                <w:spacing w:val="-3"/>
                <w:sz w:val="17"/>
              </w:rPr>
              <w:t> </w:t>
            </w:r>
            <w:r>
              <w:rPr>
                <w:color w:val="212121"/>
                <w:sz w:val="17"/>
              </w:rPr>
              <w:t>for</w:t>
            </w:r>
            <w:r>
              <w:rPr>
                <w:color w:val="212121"/>
                <w:spacing w:val="-3"/>
                <w:sz w:val="17"/>
              </w:rPr>
              <w:t> </w:t>
            </w:r>
            <w:r>
              <w:rPr>
                <w:color w:val="212121"/>
                <w:sz w:val="17"/>
              </w:rPr>
              <w:t>ROP/Max</w:t>
            </w:r>
            <w:r>
              <w:rPr>
                <w:color w:val="212121"/>
                <w:spacing w:val="-3"/>
                <w:sz w:val="17"/>
              </w:rPr>
              <w:t> </w:t>
            </w:r>
            <w:r>
              <w:rPr>
                <w:color w:val="212121"/>
                <w:sz w:val="17"/>
              </w:rPr>
              <w:t>value</w:t>
            </w:r>
            <w:r>
              <w:rPr>
                <w:color w:val="212121"/>
                <w:spacing w:val="-8"/>
                <w:sz w:val="17"/>
              </w:rPr>
              <w:t> </w:t>
            </w:r>
            <w:r>
              <w:rPr>
                <w:color w:val="212121"/>
                <w:sz w:val="17"/>
              </w:rPr>
              <w:t>changes.</w:t>
            </w:r>
            <w:r>
              <w:rPr>
                <w:color w:val="212121"/>
                <w:spacing w:val="-2"/>
                <w:sz w:val="17"/>
              </w:rPr>
              <w:t> </w:t>
            </w:r>
            <w:r>
              <w:rPr>
                <w:color w:val="212121"/>
                <w:sz w:val="17"/>
              </w:rPr>
              <w:t>v1.1</w:t>
            </w:r>
            <w:r>
              <w:rPr>
                <w:color w:val="212121"/>
                <w:spacing w:val="-4"/>
                <w:sz w:val="17"/>
              </w:rPr>
              <w:t> </w:t>
            </w:r>
            <w:r>
              <w:rPr>
                <w:color w:val="212121"/>
                <w:sz w:val="17"/>
              </w:rPr>
              <w:t>changes:</w:t>
            </w:r>
            <w:r>
              <w:rPr>
                <w:color w:val="212121"/>
                <w:spacing w:val="-4"/>
                <w:sz w:val="17"/>
              </w:rPr>
              <w:t> </w:t>
            </w:r>
            <w:r>
              <w:rPr>
                <w:color w:val="212121"/>
                <w:sz w:val="17"/>
              </w:rPr>
              <w:t>criticality-tier</w:t>
            </w:r>
            <w:r>
              <w:rPr>
                <w:color w:val="212121"/>
                <w:spacing w:val="-3"/>
                <w:sz w:val="17"/>
              </w:rPr>
              <w:t> </w:t>
            </w:r>
            <w:r>
              <w:rPr>
                <w:color w:val="212121"/>
                <w:sz w:val="17"/>
              </w:rPr>
              <w:t>approval</w:t>
            </w:r>
            <w:r>
              <w:rPr>
                <w:color w:val="212121"/>
                <w:spacing w:val="-3"/>
                <w:sz w:val="17"/>
              </w:rPr>
              <w:t> </w:t>
            </w:r>
            <w:r>
              <w:rPr>
                <w:color w:val="212121"/>
                <w:sz w:val="17"/>
              </w:rPr>
              <w:t>gating,</w:t>
            </w:r>
            <w:r>
              <w:rPr>
                <w:color w:val="212121"/>
                <w:spacing w:val="-2"/>
                <w:sz w:val="17"/>
              </w:rPr>
              <w:t> </w:t>
            </w:r>
            <w:r>
              <w:rPr>
                <w:color w:val="212121"/>
                <w:sz w:val="17"/>
              </w:rPr>
              <w:t>shared</w:t>
            </w:r>
            <w:r>
              <w:rPr>
                <w:color w:val="212121"/>
                <w:spacing w:val="40"/>
                <w:sz w:val="17"/>
              </w:rPr>
              <w:t> </w:t>
            </w:r>
            <w:r>
              <w:rPr>
                <w:color w:val="212121"/>
                <w:sz w:val="17"/>
              </w:rPr>
              <w:t>Initiative 11 lead time, adoption tracking (FR-9), mechanism detail, MARA/EXTWG findings.</w:t>
            </w:r>
          </w:p>
        </w:tc>
      </w:tr>
    </w:tbl>
    <w:p>
      <w:pPr>
        <w:pStyle w:val="TableParagraph"/>
        <w:spacing w:after="0"/>
        <w:rPr>
          <w:sz w:val="17"/>
        </w:rPr>
        <w:sectPr>
          <w:pgSz w:w="12240" w:h="15840"/>
          <w:pgMar w:header="0" w:footer="696" w:top="1360" w:bottom="8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12" w:id="2"/>
      <w:r>
        <w:rPr>
          <w:color w:val="1F3863"/>
        </w:rPr>
        <w:t>Business</w:t>
      </w:r>
      <w:bookmarkEnd w:id="2"/>
      <w:r>
        <w:rPr>
          <w:color w:val="1F3863"/>
          <w:spacing w:val="-2"/>
        </w:rPr>
        <w:t> Objective</w:t>
      </w:r>
    </w:p>
    <w:p>
      <w:pPr>
        <w:pStyle w:val="BodyText"/>
        <w:spacing w:before="239"/>
        <w:ind w:left="1080" w:right="1069" w:firstLine="0"/>
      </w:pPr>
      <w:r>
        <w:rPr>
          <w:color w:val="212121"/>
        </w:rPr>
        <w:t>Initiative</w:t>
      </w:r>
      <w:r>
        <w:rPr>
          <w:color w:val="212121"/>
          <w:spacing w:val="-3"/>
        </w:rPr>
        <w:t> </w:t>
      </w:r>
      <w:r>
        <w:rPr>
          <w:color w:val="212121"/>
        </w:rPr>
        <w:t>07</w:t>
      </w:r>
      <w:r>
        <w:rPr>
          <w:color w:val="212121"/>
          <w:spacing w:val="-5"/>
        </w:rPr>
        <w:t> </w:t>
      </w:r>
      <w:r>
        <w:rPr>
          <w:color w:val="212121"/>
        </w:rPr>
        <w:t>is</w:t>
      </w:r>
      <w:r>
        <w:rPr>
          <w:color w:val="212121"/>
          <w:spacing w:val="-2"/>
        </w:rPr>
        <w:t> </w:t>
      </w:r>
      <w:r>
        <w:rPr>
          <w:color w:val="212121"/>
        </w:rPr>
        <w:t>the</w:t>
      </w:r>
      <w:r>
        <w:rPr>
          <w:color w:val="212121"/>
          <w:spacing w:val="-3"/>
        </w:rPr>
        <w:t> </w:t>
      </w:r>
      <w:r>
        <w:rPr>
          <w:color w:val="212121"/>
        </w:rPr>
        <w:t>predictive</w:t>
      </w:r>
      <w:r>
        <w:rPr>
          <w:color w:val="212121"/>
          <w:spacing w:val="-3"/>
        </w:rPr>
        <w:t> </w:t>
      </w:r>
      <w:r>
        <w:rPr>
          <w:color w:val="212121"/>
        </w:rPr>
        <w:t>layer</w:t>
      </w:r>
      <w:r>
        <w:rPr>
          <w:color w:val="212121"/>
          <w:spacing w:val="-3"/>
        </w:rPr>
        <w:t> </w:t>
      </w:r>
      <w:r>
        <w:rPr>
          <w:color w:val="212121"/>
        </w:rPr>
        <w:t>sitting</w:t>
      </w:r>
      <w:r>
        <w:rPr>
          <w:color w:val="212121"/>
          <w:spacing w:val="-3"/>
        </w:rPr>
        <w:t> </w:t>
      </w:r>
      <w:r>
        <w:rPr>
          <w:color w:val="212121"/>
        </w:rPr>
        <w:t>on top</w:t>
      </w:r>
      <w:r>
        <w:rPr>
          <w:color w:val="212121"/>
          <w:spacing w:val="-4"/>
        </w:rPr>
        <w:t> </w:t>
      </w:r>
      <w:r>
        <w:rPr>
          <w:color w:val="212121"/>
        </w:rPr>
        <w:t>of</w:t>
      </w:r>
      <w:r>
        <w:rPr>
          <w:color w:val="212121"/>
          <w:spacing w:val="-5"/>
        </w:rPr>
        <w:t> </w:t>
      </w:r>
      <w:r>
        <w:rPr>
          <w:color w:val="212121"/>
        </w:rPr>
        <w:t>Initiative</w:t>
      </w:r>
      <w:r>
        <w:rPr>
          <w:color w:val="212121"/>
          <w:spacing w:val="-3"/>
        </w:rPr>
        <w:t> </w:t>
      </w:r>
      <w:r>
        <w:rPr>
          <w:color w:val="212121"/>
        </w:rPr>
        <w:t>11's</w:t>
      </w:r>
      <w:r>
        <w:rPr>
          <w:color w:val="212121"/>
          <w:spacing w:val="-2"/>
        </w:rPr>
        <w:t> </w:t>
      </w:r>
      <w:r>
        <w:rPr>
          <w:color w:val="212121"/>
        </w:rPr>
        <w:t>SAP-native</w:t>
      </w:r>
      <w:r>
        <w:rPr>
          <w:color w:val="212121"/>
          <w:spacing w:val="-3"/>
        </w:rPr>
        <w:t> </w:t>
      </w:r>
      <w:r>
        <w:rPr>
          <w:color w:val="212121"/>
        </w:rPr>
        <w:t>demand-planning</w:t>
      </w:r>
      <w:r>
        <w:rPr>
          <w:color w:val="212121"/>
          <w:spacing w:val="-3"/>
        </w:rPr>
        <w:t> </w:t>
      </w:r>
      <w:r>
        <w:rPr>
          <w:color w:val="212121"/>
        </w:rPr>
        <w:t>baseline.</w:t>
      </w:r>
      <w:r>
        <w:rPr>
          <w:color w:val="212121"/>
          <w:spacing w:val="-4"/>
        </w:rPr>
        <w:t> </w:t>
      </w:r>
      <w:r>
        <w:rPr>
          <w:color w:val="212121"/>
        </w:rPr>
        <w:t>Where Initiative 11 uses SAP's standard VM mechanism to set Max and ROP for materials with regular, predictable consumption, Initiative 07 provides AI/ML-generated Max and ROP recommendations for materials with inconsistent or erratic consumption, together with criticality-tier differentiated service levels and guidance on converting OAR materials into Min-Max managed, stockable status.</w:t>
      </w:r>
    </w:p>
    <w:p>
      <w:pPr>
        <w:pStyle w:val="BodyText"/>
        <w:spacing w:before="159"/>
        <w:ind w:left="1080" w:right="1069" w:firstLine="0"/>
      </w:pPr>
      <w:r>
        <w:rPr>
          <w:color w:val="212121"/>
        </w:rPr>
        <w:t>All</w:t>
      </w:r>
      <w:r>
        <w:rPr>
          <w:color w:val="212121"/>
          <w:spacing w:val="-4"/>
        </w:rPr>
        <w:t> </w:t>
      </w:r>
      <w:r>
        <w:rPr>
          <w:color w:val="212121"/>
        </w:rPr>
        <w:t>recommendations</w:t>
      </w:r>
      <w:r>
        <w:rPr>
          <w:color w:val="212121"/>
          <w:spacing w:val="-2"/>
        </w:rPr>
        <w:t> </w:t>
      </w:r>
      <w:r>
        <w:rPr>
          <w:color w:val="212121"/>
        </w:rPr>
        <w:t>are</w:t>
      </w:r>
      <w:r>
        <w:rPr>
          <w:color w:val="212121"/>
          <w:spacing w:val="-3"/>
        </w:rPr>
        <w:t> </w:t>
      </w:r>
      <w:r>
        <w:rPr>
          <w:color w:val="212121"/>
        </w:rPr>
        <w:t>advisory</w:t>
      </w:r>
      <w:r>
        <w:rPr>
          <w:color w:val="212121"/>
          <w:spacing w:val="-4"/>
        </w:rPr>
        <w:t> </w:t>
      </w:r>
      <w:r>
        <w:rPr>
          <w:color w:val="212121"/>
        </w:rPr>
        <w:t>only.</w:t>
      </w:r>
      <w:r>
        <w:rPr>
          <w:color w:val="212121"/>
          <w:spacing w:val="-4"/>
        </w:rPr>
        <w:t> </w:t>
      </w:r>
      <w:r>
        <w:rPr>
          <w:color w:val="212121"/>
        </w:rPr>
        <w:t>Nothing</w:t>
      </w:r>
      <w:r>
        <w:rPr>
          <w:color w:val="212121"/>
          <w:spacing w:val="-3"/>
        </w:rPr>
        <w:t> </w:t>
      </w:r>
      <w:r>
        <w:rPr>
          <w:color w:val="212121"/>
        </w:rPr>
        <w:t>is</w:t>
      </w:r>
      <w:r>
        <w:rPr>
          <w:color w:val="212121"/>
          <w:spacing w:val="-2"/>
        </w:rPr>
        <w:t> </w:t>
      </w:r>
      <w:r>
        <w:rPr>
          <w:color w:val="212121"/>
        </w:rPr>
        <w:t>written</w:t>
      </w:r>
      <w:r>
        <w:rPr>
          <w:color w:val="212121"/>
          <w:spacing w:val="-4"/>
        </w:rPr>
        <w:t> </w:t>
      </w:r>
      <w:r>
        <w:rPr>
          <w:color w:val="212121"/>
        </w:rPr>
        <w:t>back</w:t>
      </w:r>
      <w:r>
        <w:rPr>
          <w:color w:val="212121"/>
          <w:spacing w:val="-4"/>
        </w:rPr>
        <w:t> </w:t>
      </w:r>
      <w:r>
        <w:rPr>
          <w:color w:val="212121"/>
        </w:rPr>
        <w:t>to</w:t>
      </w:r>
      <w:r>
        <w:rPr>
          <w:color w:val="212121"/>
          <w:spacing w:val="-4"/>
        </w:rPr>
        <w:t> </w:t>
      </w:r>
      <w:r>
        <w:rPr>
          <w:color w:val="212121"/>
        </w:rPr>
        <w:t>SAP</w:t>
      </w:r>
      <w:r>
        <w:rPr>
          <w:color w:val="212121"/>
          <w:spacing w:val="-2"/>
        </w:rPr>
        <w:t> </w:t>
      </w:r>
      <w:r>
        <w:rPr>
          <w:color w:val="212121"/>
        </w:rPr>
        <w:t>automatically:</w:t>
      </w:r>
      <w:r>
        <w:rPr>
          <w:color w:val="212121"/>
          <w:spacing w:val="-2"/>
        </w:rPr>
        <w:t> </w:t>
      </w:r>
      <w:r>
        <w:rPr>
          <w:color w:val="212121"/>
        </w:rPr>
        <w:t>every</w:t>
      </w:r>
      <w:r>
        <w:rPr>
          <w:color w:val="212121"/>
          <w:spacing w:val="-3"/>
        </w:rPr>
        <w:t> </w:t>
      </w:r>
      <w:r>
        <w:rPr>
          <w:color w:val="212121"/>
        </w:rPr>
        <w:t>suggestion</w:t>
      </w:r>
      <w:r>
        <w:rPr>
          <w:color w:val="212121"/>
          <w:spacing w:val="-4"/>
        </w:rPr>
        <w:t> </w:t>
      </w:r>
      <w:r>
        <w:rPr>
          <w:color w:val="212121"/>
        </w:rPr>
        <w:t>is</w:t>
      </w:r>
      <w:r>
        <w:rPr>
          <w:color w:val="212121"/>
          <w:spacing w:val="-2"/>
        </w:rPr>
        <w:t> </w:t>
      </w:r>
      <w:r>
        <w:rPr>
          <w:color w:val="212121"/>
        </w:rPr>
        <w:t>reviewed by the relevant approver and applied only on human approval, consistent with the P1 architectural invariant applied across the whole programme. Because the actual change is made in SAP by VZI, I07 also tracks, read-only, whether each recommendation was subsequently adopted.</w:t>
      </w:r>
    </w:p>
    <w:p>
      <w:pPr>
        <w:pStyle w:val="BodyText"/>
        <w:spacing w:before="164"/>
        <w:ind w:left="1080" w:right="1069" w:firstLine="0"/>
      </w:pPr>
      <w:r>
        <w:rPr>
          <w:color w:val="212121"/>
        </w:rPr>
        <w:t>Delivery</w:t>
      </w:r>
      <w:r>
        <w:rPr>
          <w:color w:val="212121"/>
          <w:spacing w:val="-3"/>
        </w:rPr>
        <w:t> </w:t>
      </w:r>
      <w:r>
        <w:rPr>
          <w:color w:val="212121"/>
        </w:rPr>
        <w:t>takes</w:t>
      </w:r>
      <w:r>
        <w:rPr>
          <w:color w:val="212121"/>
          <w:spacing w:val="-1"/>
        </w:rPr>
        <w:t> </w:t>
      </w:r>
      <w:r>
        <w:rPr>
          <w:color w:val="212121"/>
        </w:rPr>
        <w:t>the</w:t>
      </w:r>
      <w:r>
        <w:rPr>
          <w:color w:val="212121"/>
          <w:spacing w:val="-2"/>
        </w:rPr>
        <w:t> </w:t>
      </w:r>
      <w:r>
        <w:rPr>
          <w:color w:val="212121"/>
        </w:rPr>
        <w:t>form</w:t>
      </w:r>
      <w:r>
        <w:rPr>
          <w:color w:val="212121"/>
          <w:spacing w:val="-2"/>
        </w:rPr>
        <w:t> </w:t>
      </w:r>
      <w:r>
        <w:rPr>
          <w:color w:val="212121"/>
        </w:rPr>
        <w:t>of</w:t>
      </w:r>
      <w:r>
        <w:rPr>
          <w:color w:val="212121"/>
          <w:spacing w:val="-4"/>
        </w:rPr>
        <w:t> </w:t>
      </w:r>
      <w:r>
        <w:rPr>
          <w:color w:val="212121"/>
        </w:rPr>
        <w:t>a</w:t>
      </w:r>
      <w:r>
        <w:rPr>
          <w:color w:val="212121"/>
          <w:spacing w:val="-4"/>
        </w:rPr>
        <w:t> </w:t>
      </w:r>
      <w:r>
        <w:rPr>
          <w:color w:val="212121"/>
        </w:rPr>
        <w:t>quarterly</w:t>
      </w:r>
      <w:r>
        <w:rPr>
          <w:color w:val="212121"/>
          <w:spacing w:val="-3"/>
        </w:rPr>
        <w:t> </w:t>
      </w:r>
      <w:r>
        <w:rPr>
          <w:color w:val="212121"/>
        </w:rPr>
        <w:t>deep-dive</w:t>
      </w:r>
      <w:r>
        <w:rPr>
          <w:color w:val="212121"/>
          <w:spacing w:val="-2"/>
        </w:rPr>
        <w:t> </w:t>
      </w:r>
      <w:r>
        <w:rPr>
          <w:color w:val="212121"/>
        </w:rPr>
        <w:t>report,</w:t>
      </w:r>
      <w:r>
        <w:rPr>
          <w:color w:val="212121"/>
          <w:spacing w:val="-2"/>
        </w:rPr>
        <w:t> </w:t>
      </w:r>
      <w:r>
        <w:rPr>
          <w:color w:val="212121"/>
        </w:rPr>
        <w:t>aligned</w:t>
      </w:r>
      <w:r>
        <w:rPr>
          <w:color w:val="212121"/>
          <w:spacing w:val="-3"/>
        </w:rPr>
        <w:t> </w:t>
      </w:r>
      <w:r>
        <w:rPr>
          <w:color w:val="212121"/>
        </w:rPr>
        <w:t>to</w:t>
      </w:r>
      <w:r>
        <w:rPr>
          <w:color w:val="212121"/>
          <w:spacing w:val="-3"/>
        </w:rPr>
        <w:t> </w:t>
      </w:r>
      <w:r>
        <w:rPr>
          <w:color w:val="212121"/>
        </w:rPr>
        <w:t>the</w:t>
      </w:r>
      <w:r>
        <w:rPr>
          <w:color w:val="212121"/>
          <w:spacing w:val="-2"/>
        </w:rPr>
        <w:t> </w:t>
      </w:r>
      <w:r>
        <w:rPr>
          <w:color w:val="212121"/>
        </w:rPr>
        <w:t>same</w:t>
      </w:r>
      <w:r>
        <w:rPr>
          <w:color w:val="212121"/>
          <w:spacing w:val="-2"/>
        </w:rPr>
        <w:t> </w:t>
      </w:r>
      <w:r>
        <w:rPr>
          <w:color w:val="212121"/>
        </w:rPr>
        <w:t>review cycle</w:t>
      </w:r>
      <w:r>
        <w:rPr>
          <w:color w:val="212121"/>
          <w:spacing w:val="-2"/>
        </w:rPr>
        <w:t> </w:t>
      </w:r>
      <w:r>
        <w:rPr>
          <w:color w:val="212121"/>
        </w:rPr>
        <w:t>as</w:t>
      </w:r>
      <w:r>
        <w:rPr>
          <w:color w:val="212121"/>
          <w:spacing w:val="-2"/>
        </w:rPr>
        <w:t> </w:t>
      </w:r>
      <w:r>
        <w:rPr>
          <w:color w:val="212121"/>
        </w:rPr>
        <w:t>Initiative</w:t>
      </w:r>
      <w:r>
        <w:rPr>
          <w:color w:val="212121"/>
          <w:spacing w:val="-2"/>
        </w:rPr>
        <w:t> </w:t>
      </w:r>
      <w:r>
        <w:rPr>
          <w:color w:val="212121"/>
        </w:rPr>
        <w:t>11</w:t>
      </w:r>
      <w:r>
        <w:rPr>
          <w:color w:val="212121"/>
          <w:spacing w:val="-4"/>
        </w:rPr>
        <w:t> </w:t>
      </w:r>
      <w:r>
        <w:rPr>
          <w:color w:val="212121"/>
        </w:rPr>
        <w:t>since</w:t>
      </w:r>
      <w:r>
        <w:rPr>
          <w:color w:val="212121"/>
          <w:spacing w:val="-2"/>
        </w:rPr>
        <w:t> </w:t>
      </w:r>
      <w:r>
        <w:rPr>
          <w:color w:val="212121"/>
        </w:rPr>
        <w:t>the two reports are read together, alongside an always-online dashboard refreshed daily.</w:t>
      </w:r>
    </w:p>
    <w:p>
      <w:pPr>
        <w:pStyle w:val="BodyText"/>
        <w:spacing w:after="0"/>
        <w:sectPr>
          <w:pgSz w:w="12240" w:h="15840"/>
          <w:pgMar w:header="0" w:footer="696" w:top="1360" w:bottom="8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11" w:id="3"/>
      <w:bookmarkEnd w:id="3"/>
      <w:r>
        <w:rPr>
          <w:color w:val="1F3863"/>
          <w:spacing w:val="-2"/>
        </w:rPr>
        <w:t>Scope</w:t>
      </w:r>
    </w:p>
    <w:p>
      <w:pPr>
        <w:pStyle w:val="Heading3"/>
        <w:numPr>
          <w:ilvl w:val="1"/>
          <w:numId w:val="2"/>
        </w:numPr>
        <w:tabs>
          <w:tab w:pos="1437" w:val="left" w:leader="none"/>
        </w:tabs>
        <w:spacing w:line="240" w:lineRule="auto" w:before="241" w:after="0"/>
        <w:ind w:left="1437" w:right="0" w:hanging="357"/>
        <w:jc w:val="left"/>
      </w:pPr>
      <w:bookmarkStart w:name="_TOC_250010" w:id="4"/>
      <w:r>
        <w:rPr>
          <w:color w:val="2D74B5"/>
        </w:rPr>
        <w:t>In</w:t>
      </w:r>
      <w:r>
        <w:rPr>
          <w:color w:val="2D74B5"/>
          <w:spacing w:val="1"/>
        </w:rPr>
        <w:t> </w:t>
      </w:r>
      <w:bookmarkEnd w:id="4"/>
      <w:r>
        <w:rPr>
          <w:color w:val="2D74B5"/>
          <w:spacing w:val="-2"/>
        </w:rPr>
        <w:t>Scope</w:t>
      </w:r>
    </w:p>
    <w:p>
      <w:pPr>
        <w:pStyle w:val="ListParagraph"/>
        <w:numPr>
          <w:ilvl w:val="2"/>
          <w:numId w:val="2"/>
        </w:numPr>
        <w:tabs>
          <w:tab w:pos="1441" w:val="left" w:leader="none"/>
        </w:tabs>
        <w:spacing w:line="240" w:lineRule="auto" w:before="140" w:after="0"/>
        <w:ind w:left="1441" w:right="1090" w:hanging="261"/>
        <w:jc w:val="left"/>
        <w:rPr>
          <w:sz w:val="20"/>
        </w:rPr>
      </w:pPr>
      <w:r>
        <w:rPr>
          <w:color w:val="212121"/>
          <w:sz w:val="20"/>
        </w:rPr>
        <w:t>Material scope: DISMM-planned/stocked materials plus OAR materials (D4). OAR is identified from MARA.EXTWG,</w:t>
      </w:r>
      <w:r>
        <w:rPr>
          <w:color w:val="212121"/>
          <w:spacing w:val="-3"/>
          <w:sz w:val="20"/>
        </w:rPr>
        <w:t> </w:t>
      </w:r>
      <w:r>
        <w:rPr>
          <w:color w:val="212121"/>
          <w:sz w:val="20"/>
        </w:rPr>
        <w:t>not</w:t>
      </w:r>
      <w:r>
        <w:rPr>
          <w:color w:val="212121"/>
          <w:spacing w:val="-5"/>
          <w:sz w:val="20"/>
        </w:rPr>
        <w:t> </w:t>
      </w:r>
      <w:r>
        <w:rPr>
          <w:color w:val="212121"/>
          <w:sz w:val="20"/>
        </w:rPr>
        <w:t>from</w:t>
      </w:r>
      <w:r>
        <w:rPr>
          <w:color w:val="212121"/>
          <w:spacing w:val="-3"/>
          <w:sz w:val="20"/>
        </w:rPr>
        <w:t> </w:t>
      </w:r>
      <w:r>
        <w:rPr>
          <w:color w:val="212121"/>
          <w:sz w:val="20"/>
        </w:rPr>
        <w:t>the</w:t>
      </w:r>
      <w:r>
        <w:rPr>
          <w:color w:val="212121"/>
          <w:spacing w:val="-3"/>
          <w:sz w:val="20"/>
        </w:rPr>
        <w:t> </w:t>
      </w:r>
      <w:r>
        <w:rPr>
          <w:color w:val="212121"/>
          <w:sz w:val="20"/>
        </w:rPr>
        <w:t>MRP</w:t>
      </w:r>
      <w:r>
        <w:rPr>
          <w:color w:val="212121"/>
          <w:spacing w:val="-2"/>
          <w:sz w:val="20"/>
        </w:rPr>
        <w:t> </w:t>
      </w:r>
      <w:r>
        <w:rPr>
          <w:color w:val="212121"/>
          <w:sz w:val="20"/>
        </w:rPr>
        <w:t>Type</w:t>
      </w:r>
      <w:r>
        <w:rPr>
          <w:color w:val="212121"/>
          <w:spacing w:val="-3"/>
          <w:sz w:val="20"/>
        </w:rPr>
        <w:t> </w:t>
      </w:r>
      <w:r>
        <w:rPr>
          <w:color w:val="212121"/>
          <w:sz w:val="20"/>
        </w:rPr>
        <w:t>field:</w:t>
      </w:r>
      <w:r>
        <w:rPr>
          <w:color w:val="212121"/>
          <w:spacing w:val="-2"/>
          <w:sz w:val="20"/>
        </w:rPr>
        <w:t> </w:t>
      </w:r>
      <w:r>
        <w:rPr>
          <w:color w:val="212121"/>
          <w:sz w:val="20"/>
        </w:rPr>
        <w:t>in</w:t>
      </w:r>
      <w:r>
        <w:rPr>
          <w:color w:val="212121"/>
          <w:spacing w:val="-4"/>
          <w:sz w:val="20"/>
        </w:rPr>
        <w:t> </w:t>
      </w:r>
      <w:r>
        <w:rPr>
          <w:color w:val="212121"/>
          <w:sz w:val="20"/>
        </w:rPr>
        <w:t>the</w:t>
      </w:r>
      <w:r>
        <w:rPr>
          <w:color w:val="212121"/>
          <w:spacing w:val="-3"/>
          <w:sz w:val="20"/>
        </w:rPr>
        <w:t> </w:t>
      </w:r>
      <w:r>
        <w:rPr>
          <w:color w:val="212121"/>
          <w:sz w:val="20"/>
        </w:rPr>
        <w:t>extract,</w:t>
      </w:r>
      <w:r>
        <w:rPr>
          <w:color w:val="212121"/>
          <w:spacing w:val="-3"/>
          <w:sz w:val="20"/>
        </w:rPr>
        <w:t> </w:t>
      </w:r>
      <w:r>
        <w:rPr>
          <w:color w:val="212121"/>
          <w:sz w:val="20"/>
        </w:rPr>
        <w:t>OAR-candidate</w:t>
      </w:r>
      <w:r>
        <w:rPr>
          <w:color w:val="212121"/>
          <w:spacing w:val="-3"/>
          <w:sz w:val="20"/>
        </w:rPr>
        <w:t> </w:t>
      </w:r>
      <w:r>
        <w:rPr>
          <w:color w:val="212121"/>
          <w:sz w:val="20"/>
        </w:rPr>
        <w:t>materials</w:t>
      </w:r>
      <w:r>
        <w:rPr>
          <w:color w:val="212121"/>
          <w:spacing w:val="-2"/>
          <w:sz w:val="20"/>
        </w:rPr>
        <w:t> </w:t>
      </w:r>
      <w:r>
        <w:rPr>
          <w:color w:val="212121"/>
          <w:sz w:val="20"/>
        </w:rPr>
        <w:t>carry</w:t>
      </w:r>
      <w:r>
        <w:rPr>
          <w:color w:val="212121"/>
          <w:spacing w:val="-3"/>
          <w:sz w:val="20"/>
        </w:rPr>
        <w:t> </w:t>
      </w:r>
      <w:r>
        <w:rPr>
          <w:color w:val="212121"/>
          <w:sz w:val="20"/>
        </w:rPr>
        <w:t>the</w:t>
      </w:r>
      <w:r>
        <w:rPr>
          <w:color w:val="212121"/>
          <w:spacing w:val="-3"/>
          <w:sz w:val="20"/>
        </w:rPr>
        <w:t> </w:t>
      </w:r>
      <w:r>
        <w:rPr>
          <w:color w:val="212121"/>
          <w:sz w:val="20"/>
        </w:rPr>
        <w:t>same</w:t>
      </w:r>
      <w:r>
        <w:rPr>
          <w:color w:val="212121"/>
          <w:spacing w:val="-3"/>
          <w:sz w:val="20"/>
        </w:rPr>
        <w:t> </w:t>
      </w:r>
      <w:r>
        <w:rPr>
          <w:color w:val="212121"/>
          <w:sz w:val="20"/>
        </w:rPr>
        <w:t>MRP</w:t>
      </w:r>
      <w:r>
        <w:rPr>
          <w:color w:val="212121"/>
          <w:spacing w:val="-2"/>
          <w:sz w:val="20"/>
        </w:rPr>
        <w:t> </w:t>
      </w:r>
      <w:r>
        <w:rPr>
          <w:color w:val="212121"/>
          <w:sz w:val="20"/>
        </w:rPr>
        <w:t>Type code (PD) as the general population, so MRP Type alone cannot separate them. The PR Creation process's OAR/PD category is a VZI business label for the same OAR population; it is unrelated to SAP's MRP Type code PD despite the shared abbreviation.</w:t>
      </w:r>
    </w:p>
    <w:p>
      <w:pPr>
        <w:pStyle w:val="ListParagraph"/>
        <w:numPr>
          <w:ilvl w:val="2"/>
          <w:numId w:val="2"/>
        </w:numPr>
        <w:tabs>
          <w:tab w:pos="1441" w:val="left" w:leader="none"/>
        </w:tabs>
        <w:spacing w:line="240" w:lineRule="auto" w:before="90" w:after="0"/>
        <w:ind w:left="1441" w:right="1216" w:hanging="261"/>
        <w:jc w:val="left"/>
        <w:rPr>
          <w:sz w:val="20"/>
        </w:rPr>
      </w:pPr>
      <w:r>
        <w:rPr>
          <w:color w:val="212121"/>
          <w:sz w:val="20"/>
        </w:rPr>
        <w:t>Safety Stock,</w:t>
      </w:r>
      <w:r>
        <w:rPr>
          <w:color w:val="212121"/>
          <w:spacing w:val="-4"/>
          <w:sz w:val="20"/>
        </w:rPr>
        <w:t> </w:t>
      </w:r>
      <w:r>
        <w:rPr>
          <w:color w:val="212121"/>
          <w:sz w:val="20"/>
        </w:rPr>
        <w:t>ROP</w:t>
      </w:r>
      <w:r>
        <w:rPr>
          <w:color w:val="212121"/>
          <w:spacing w:val="-3"/>
          <w:sz w:val="20"/>
        </w:rPr>
        <w:t> </w:t>
      </w:r>
      <w:r>
        <w:rPr>
          <w:color w:val="212121"/>
          <w:sz w:val="20"/>
        </w:rPr>
        <w:t>and</w:t>
      </w:r>
      <w:r>
        <w:rPr>
          <w:color w:val="212121"/>
          <w:spacing w:val="-4"/>
          <w:sz w:val="20"/>
        </w:rPr>
        <w:t> </w:t>
      </w:r>
      <w:r>
        <w:rPr>
          <w:color w:val="212121"/>
          <w:sz w:val="20"/>
        </w:rPr>
        <w:t>Max</w:t>
      </w:r>
      <w:r>
        <w:rPr>
          <w:color w:val="212121"/>
          <w:spacing w:val="-5"/>
          <w:sz w:val="20"/>
        </w:rPr>
        <w:t> </w:t>
      </w:r>
      <w:r>
        <w:rPr>
          <w:color w:val="212121"/>
          <w:sz w:val="20"/>
        </w:rPr>
        <w:t>recommendations</w:t>
      </w:r>
      <w:r>
        <w:rPr>
          <w:color w:val="212121"/>
          <w:spacing w:val="-3"/>
          <w:sz w:val="20"/>
        </w:rPr>
        <w:t> </w:t>
      </w:r>
      <w:r>
        <w:rPr>
          <w:color w:val="212121"/>
          <w:sz w:val="20"/>
        </w:rPr>
        <w:t>for</w:t>
      </w:r>
      <w:r>
        <w:rPr>
          <w:color w:val="212121"/>
          <w:spacing w:val="-4"/>
          <w:sz w:val="20"/>
        </w:rPr>
        <w:t> </w:t>
      </w:r>
      <w:r>
        <w:rPr>
          <w:color w:val="212121"/>
          <w:sz w:val="20"/>
        </w:rPr>
        <w:t>every</w:t>
      </w:r>
      <w:r>
        <w:rPr>
          <w:color w:val="212121"/>
          <w:spacing w:val="-4"/>
          <w:sz w:val="20"/>
        </w:rPr>
        <w:t> </w:t>
      </w:r>
      <w:r>
        <w:rPr>
          <w:color w:val="212121"/>
          <w:sz w:val="20"/>
        </w:rPr>
        <w:t>in-scope</w:t>
      </w:r>
      <w:r>
        <w:rPr>
          <w:color w:val="212121"/>
          <w:spacing w:val="-4"/>
          <w:sz w:val="20"/>
        </w:rPr>
        <w:t> </w:t>
      </w:r>
      <w:r>
        <w:rPr>
          <w:color w:val="212121"/>
          <w:sz w:val="20"/>
        </w:rPr>
        <w:t>material,</w:t>
      </w:r>
      <w:r>
        <w:rPr>
          <w:color w:val="212121"/>
          <w:spacing w:val="-4"/>
          <w:sz w:val="20"/>
        </w:rPr>
        <w:t> </w:t>
      </w:r>
      <w:r>
        <w:rPr>
          <w:color w:val="212121"/>
          <w:sz w:val="20"/>
        </w:rPr>
        <w:t>derived</w:t>
      </w:r>
      <w:r>
        <w:rPr>
          <w:color w:val="212121"/>
          <w:spacing w:val="-4"/>
          <w:sz w:val="20"/>
        </w:rPr>
        <w:t> </w:t>
      </w:r>
      <w:r>
        <w:rPr>
          <w:color w:val="212121"/>
          <w:sz w:val="20"/>
        </w:rPr>
        <w:t>from</w:t>
      </w:r>
      <w:r>
        <w:rPr>
          <w:color w:val="212121"/>
          <w:spacing w:val="-4"/>
          <w:sz w:val="20"/>
        </w:rPr>
        <w:t> </w:t>
      </w:r>
      <w:r>
        <w:rPr>
          <w:color w:val="212121"/>
          <w:sz w:val="20"/>
        </w:rPr>
        <w:t>consumption</w:t>
      </w:r>
      <w:r>
        <w:rPr>
          <w:color w:val="212121"/>
          <w:spacing w:val="-4"/>
          <w:sz w:val="20"/>
        </w:rPr>
        <w:t> </w:t>
      </w:r>
      <w:r>
        <w:rPr>
          <w:color w:val="212121"/>
          <w:sz w:val="20"/>
        </w:rPr>
        <w:t>history, price, and a supplier-weighted lead time computed from PO release date to goods receipt date.</w:t>
      </w:r>
    </w:p>
    <w:p>
      <w:pPr>
        <w:pStyle w:val="ListParagraph"/>
        <w:numPr>
          <w:ilvl w:val="2"/>
          <w:numId w:val="2"/>
        </w:numPr>
        <w:tabs>
          <w:tab w:pos="1441" w:val="left" w:leader="none"/>
        </w:tabs>
        <w:spacing w:line="240" w:lineRule="auto" w:before="87" w:after="0"/>
        <w:ind w:left="1441" w:right="1094" w:hanging="261"/>
        <w:jc w:val="left"/>
        <w:rPr>
          <w:sz w:val="20"/>
        </w:rPr>
      </w:pPr>
      <w:r>
        <w:rPr>
          <w:color w:val="212121"/>
          <w:sz w:val="20"/>
        </w:rPr>
        <w:t>Lead</w:t>
      </w:r>
      <w:r>
        <w:rPr>
          <w:color w:val="212121"/>
          <w:spacing w:val="-3"/>
          <w:sz w:val="20"/>
        </w:rPr>
        <w:t> </w:t>
      </w:r>
      <w:r>
        <w:rPr>
          <w:color w:val="212121"/>
          <w:sz w:val="20"/>
        </w:rPr>
        <w:t>time</w:t>
      </w:r>
      <w:r>
        <w:rPr>
          <w:color w:val="212121"/>
          <w:spacing w:val="-2"/>
          <w:sz w:val="20"/>
        </w:rPr>
        <w:t> </w:t>
      </w:r>
      <w:r>
        <w:rPr>
          <w:color w:val="212121"/>
          <w:sz w:val="20"/>
        </w:rPr>
        <w:t>is</w:t>
      </w:r>
      <w:r>
        <w:rPr>
          <w:color w:val="212121"/>
          <w:spacing w:val="-2"/>
          <w:sz w:val="20"/>
        </w:rPr>
        <w:t> </w:t>
      </w:r>
      <w:r>
        <w:rPr>
          <w:color w:val="212121"/>
          <w:sz w:val="20"/>
        </w:rPr>
        <w:t>produced</w:t>
      </w:r>
      <w:r>
        <w:rPr>
          <w:color w:val="212121"/>
          <w:spacing w:val="-3"/>
          <w:sz w:val="20"/>
        </w:rPr>
        <w:t> </w:t>
      </w:r>
      <w:r>
        <w:rPr>
          <w:color w:val="212121"/>
          <w:sz w:val="20"/>
        </w:rPr>
        <w:t>once,</w:t>
      </w:r>
      <w:r>
        <w:rPr>
          <w:color w:val="212121"/>
          <w:spacing w:val="-2"/>
          <w:sz w:val="20"/>
        </w:rPr>
        <w:t> </w:t>
      </w:r>
      <w:r>
        <w:rPr>
          <w:color w:val="212121"/>
          <w:sz w:val="20"/>
        </w:rPr>
        <w:t>by</w:t>
      </w:r>
      <w:r>
        <w:rPr>
          <w:color w:val="212121"/>
          <w:spacing w:val="-3"/>
          <w:sz w:val="20"/>
        </w:rPr>
        <w:t> </w:t>
      </w:r>
      <w:r>
        <w:rPr>
          <w:color w:val="212121"/>
          <w:sz w:val="20"/>
        </w:rPr>
        <w:t>a</w:t>
      </w:r>
      <w:r>
        <w:rPr>
          <w:color w:val="212121"/>
          <w:spacing w:val="-4"/>
          <w:sz w:val="20"/>
        </w:rPr>
        <w:t> </w:t>
      </w:r>
      <w:r>
        <w:rPr>
          <w:color w:val="212121"/>
          <w:sz w:val="20"/>
        </w:rPr>
        <w:t>single</w:t>
      </w:r>
      <w:r>
        <w:rPr>
          <w:color w:val="212121"/>
          <w:spacing w:val="-2"/>
          <w:sz w:val="20"/>
        </w:rPr>
        <w:t> </w:t>
      </w:r>
      <w:r>
        <w:rPr>
          <w:color w:val="212121"/>
          <w:sz w:val="20"/>
        </w:rPr>
        <w:t>SAP-side</w:t>
      </w:r>
      <w:r>
        <w:rPr>
          <w:color w:val="212121"/>
          <w:spacing w:val="-2"/>
          <w:sz w:val="20"/>
        </w:rPr>
        <w:t> </w:t>
      </w:r>
      <w:r>
        <w:rPr>
          <w:color w:val="212121"/>
          <w:sz w:val="20"/>
        </w:rPr>
        <w:t>Z-program</w:t>
      </w:r>
      <w:r>
        <w:rPr>
          <w:color w:val="212121"/>
          <w:spacing w:val="-2"/>
          <w:sz w:val="20"/>
        </w:rPr>
        <w:t> </w:t>
      </w:r>
      <w:r>
        <w:rPr>
          <w:color w:val="212121"/>
          <w:sz w:val="20"/>
        </w:rPr>
        <w:t>built</w:t>
      </w:r>
      <w:r>
        <w:rPr>
          <w:color w:val="212121"/>
          <w:spacing w:val="-4"/>
          <w:sz w:val="20"/>
        </w:rPr>
        <w:t> </w:t>
      </w:r>
      <w:r>
        <w:rPr>
          <w:color w:val="212121"/>
          <w:sz w:val="20"/>
        </w:rPr>
        <w:t>under</w:t>
      </w:r>
      <w:r>
        <w:rPr>
          <w:color w:val="212121"/>
          <w:spacing w:val="-2"/>
          <w:sz w:val="20"/>
        </w:rPr>
        <w:t> </w:t>
      </w:r>
      <w:r>
        <w:rPr>
          <w:color w:val="212121"/>
          <w:sz w:val="20"/>
        </w:rPr>
        <w:t>Initiative 11</w:t>
      </w:r>
      <w:r>
        <w:rPr>
          <w:color w:val="212121"/>
          <w:spacing w:val="-4"/>
          <w:sz w:val="20"/>
        </w:rPr>
        <w:t> </w:t>
      </w:r>
      <w:r>
        <w:rPr>
          <w:color w:val="212121"/>
          <w:sz w:val="20"/>
        </w:rPr>
        <w:t>and</w:t>
      </w:r>
      <w:r>
        <w:rPr>
          <w:color w:val="212121"/>
          <w:spacing w:val="-3"/>
          <w:sz w:val="20"/>
        </w:rPr>
        <w:t> </w:t>
      </w:r>
      <w:r>
        <w:rPr>
          <w:color w:val="212121"/>
          <w:sz w:val="20"/>
        </w:rPr>
        <w:t>consumed</w:t>
      </w:r>
      <w:r>
        <w:rPr>
          <w:color w:val="212121"/>
          <w:spacing w:val="-3"/>
          <w:sz w:val="20"/>
        </w:rPr>
        <w:t> </w:t>
      </w:r>
      <w:r>
        <w:rPr>
          <w:color w:val="212121"/>
          <w:sz w:val="20"/>
        </w:rPr>
        <w:t>by</w:t>
      </w:r>
      <w:r>
        <w:rPr>
          <w:color w:val="212121"/>
          <w:spacing w:val="-3"/>
          <w:sz w:val="20"/>
        </w:rPr>
        <w:t> </w:t>
      </w:r>
      <w:r>
        <w:rPr>
          <w:color w:val="212121"/>
          <w:sz w:val="20"/>
        </w:rPr>
        <w:t>both I07 and I11. It is derived from purchase order and goods receipt history, weighted toward each material's most frequent supplier. The interim release-date field is EKKO-AEDAT, pending SAP team confirmation.</w:t>
      </w:r>
    </w:p>
    <w:p>
      <w:pPr>
        <w:pStyle w:val="ListParagraph"/>
        <w:numPr>
          <w:ilvl w:val="2"/>
          <w:numId w:val="2"/>
        </w:numPr>
        <w:tabs>
          <w:tab w:pos="1441" w:val="left" w:leader="none"/>
        </w:tabs>
        <w:spacing w:line="240" w:lineRule="auto" w:before="92" w:after="0"/>
        <w:ind w:left="1441" w:right="1148" w:hanging="261"/>
        <w:jc w:val="left"/>
        <w:rPr>
          <w:sz w:val="20"/>
        </w:rPr>
      </w:pPr>
      <w:r>
        <w:rPr>
          <w:color w:val="212121"/>
          <w:sz w:val="20"/>
        </w:rPr>
        <w:t>Demand-pattern classification of every material using average demand interval (ADI) and squared coefficient of variation of demand size (CV squared), following the Syntetos-Boylan-Croston scheme (smooth, erratic, intermittent, lumpy). This classification routes regular-pattern materials to the Initiative 11 VM baseline and erratic-pattern</w:t>
      </w:r>
      <w:r>
        <w:rPr>
          <w:color w:val="212121"/>
          <w:spacing w:val="-4"/>
          <w:sz w:val="20"/>
        </w:rPr>
        <w:t> </w:t>
      </w:r>
      <w:r>
        <w:rPr>
          <w:color w:val="212121"/>
          <w:sz w:val="20"/>
        </w:rPr>
        <w:t>materials to</w:t>
      </w:r>
      <w:r>
        <w:rPr>
          <w:color w:val="212121"/>
          <w:spacing w:val="-4"/>
          <w:sz w:val="20"/>
        </w:rPr>
        <w:t> </w:t>
      </w:r>
      <w:r>
        <w:rPr>
          <w:color w:val="212121"/>
          <w:sz w:val="20"/>
        </w:rPr>
        <w:t>the</w:t>
      </w:r>
      <w:r>
        <w:rPr>
          <w:color w:val="212121"/>
          <w:spacing w:val="-4"/>
          <w:sz w:val="20"/>
        </w:rPr>
        <w:t> </w:t>
      </w:r>
      <w:r>
        <w:rPr>
          <w:color w:val="212121"/>
          <w:sz w:val="20"/>
        </w:rPr>
        <w:t>I07</w:t>
      </w:r>
      <w:r>
        <w:rPr>
          <w:color w:val="212121"/>
          <w:spacing w:val="-5"/>
          <w:sz w:val="20"/>
        </w:rPr>
        <w:t> </w:t>
      </w:r>
      <w:r>
        <w:rPr>
          <w:color w:val="212121"/>
          <w:sz w:val="20"/>
        </w:rPr>
        <w:t>AI/ML</w:t>
      </w:r>
      <w:r>
        <w:rPr>
          <w:color w:val="212121"/>
          <w:spacing w:val="-4"/>
          <w:sz w:val="20"/>
        </w:rPr>
        <w:t> </w:t>
      </w:r>
      <w:r>
        <w:rPr>
          <w:color w:val="212121"/>
          <w:sz w:val="20"/>
        </w:rPr>
        <w:t>recommendation,</w:t>
      </w:r>
      <w:r>
        <w:rPr>
          <w:color w:val="212121"/>
          <w:spacing w:val="-4"/>
          <w:sz w:val="20"/>
        </w:rPr>
        <w:t> </w:t>
      </w:r>
      <w:r>
        <w:rPr>
          <w:color w:val="212121"/>
          <w:sz w:val="20"/>
        </w:rPr>
        <w:t>and</w:t>
      </w:r>
      <w:r>
        <w:rPr>
          <w:color w:val="212121"/>
          <w:spacing w:val="-4"/>
          <w:sz w:val="20"/>
        </w:rPr>
        <w:t> </w:t>
      </w:r>
      <w:r>
        <w:rPr>
          <w:color w:val="212121"/>
          <w:sz w:val="20"/>
        </w:rPr>
        <w:t>supplies</w:t>
      </w:r>
      <w:r>
        <w:rPr>
          <w:color w:val="212121"/>
          <w:spacing w:val="-3"/>
          <w:sz w:val="20"/>
        </w:rPr>
        <w:t> </w:t>
      </w:r>
      <w:r>
        <w:rPr>
          <w:color w:val="212121"/>
          <w:sz w:val="20"/>
        </w:rPr>
        <w:t>a</w:t>
      </w:r>
      <w:r>
        <w:rPr>
          <w:color w:val="212121"/>
          <w:spacing w:val="-5"/>
          <w:sz w:val="20"/>
        </w:rPr>
        <w:t> </w:t>
      </w:r>
      <w:r>
        <w:rPr>
          <w:color w:val="212121"/>
          <w:sz w:val="20"/>
        </w:rPr>
        <w:t>regularity</w:t>
      </w:r>
      <w:r>
        <w:rPr>
          <w:color w:val="212121"/>
          <w:spacing w:val="-4"/>
          <w:sz w:val="20"/>
        </w:rPr>
        <w:t> </w:t>
      </w:r>
      <w:r>
        <w:rPr>
          <w:color w:val="212121"/>
          <w:sz w:val="20"/>
        </w:rPr>
        <w:t>and</w:t>
      </w:r>
      <w:r>
        <w:rPr>
          <w:color w:val="212121"/>
          <w:spacing w:val="-4"/>
          <w:sz w:val="20"/>
        </w:rPr>
        <w:t> </w:t>
      </w:r>
      <w:r>
        <w:rPr>
          <w:color w:val="212121"/>
          <w:sz w:val="20"/>
        </w:rPr>
        <w:t>confidence</w:t>
      </w:r>
      <w:r>
        <w:rPr>
          <w:color w:val="212121"/>
          <w:spacing w:val="-4"/>
          <w:sz w:val="20"/>
        </w:rPr>
        <w:t> </w:t>
      </w:r>
      <w:r>
        <w:rPr>
          <w:color w:val="212121"/>
          <w:sz w:val="20"/>
        </w:rPr>
        <w:t>signal</w:t>
      </w:r>
      <w:r>
        <w:rPr>
          <w:color w:val="212121"/>
          <w:spacing w:val="-1"/>
          <w:sz w:val="20"/>
        </w:rPr>
        <w:t> </w:t>
      </w:r>
      <w:r>
        <w:rPr>
          <w:color w:val="212121"/>
          <w:sz w:val="20"/>
        </w:rPr>
        <w:t>to the OAR conversion suggestion.</w:t>
      </w:r>
    </w:p>
    <w:p>
      <w:pPr>
        <w:pStyle w:val="ListParagraph"/>
        <w:numPr>
          <w:ilvl w:val="2"/>
          <w:numId w:val="2"/>
        </w:numPr>
        <w:tabs>
          <w:tab w:pos="1441" w:val="left" w:leader="none"/>
        </w:tabs>
        <w:spacing w:line="240" w:lineRule="auto" w:before="90" w:after="0"/>
        <w:ind w:left="1441" w:right="1144" w:hanging="261"/>
        <w:jc w:val="left"/>
        <w:rPr>
          <w:sz w:val="20"/>
        </w:rPr>
      </w:pPr>
      <w:r>
        <w:rPr>
          <w:color w:val="212121"/>
          <w:sz w:val="20"/>
        </w:rPr>
        <w:t>Per-material</w:t>
      </w:r>
      <w:r>
        <w:rPr>
          <w:color w:val="212121"/>
          <w:spacing w:val="-4"/>
          <w:sz w:val="20"/>
        </w:rPr>
        <w:t> </w:t>
      </w:r>
      <w:r>
        <w:rPr>
          <w:color w:val="212121"/>
          <w:sz w:val="20"/>
        </w:rPr>
        <w:t>model</w:t>
      </w:r>
      <w:r>
        <w:rPr>
          <w:color w:val="212121"/>
          <w:spacing w:val="-4"/>
          <w:sz w:val="20"/>
        </w:rPr>
        <w:t> </w:t>
      </w:r>
      <w:r>
        <w:rPr>
          <w:color w:val="212121"/>
          <w:sz w:val="20"/>
        </w:rPr>
        <w:t>selection</w:t>
      </w:r>
      <w:r>
        <w:rPr>
          <w:color w:val="212121"/>
          <w:spacing w:val="-4"/>
          <w:sz w:val="20"/>
        </w:rPr>
        <w:t> </w:t>
      </w:r>
      <w:r>
        <w:rPr>
          <w:color w:val="212121"/>
          <w:sz w:val="20"/>
        </w:rPr>
        <w:t>for</w:t>
      </w:r>
      <w:r>
        <w:rPr>
          <w:color w:val="212121"/>
          <w:spacing w:val="-4"/>
          <w:sz w:val="20"/>
        </w:rPr>
        <w:t> </w:t>
      </w:r>
      <w:r>
        <w:rPr>
          <w:color w:val="212121"/>
          <w:sz w:val="20"/>
        </w:rPr>
        <w:t>erratic-pattern</w:t>
      </w:r>
      <w:r>
        <w:rPr>
          <w:color w:val="212121"/>
          <w:spacing w:val="-4"/>
          <w:sz w:val="20"/>
        </w:rPr>
        <w:t> </w:t>
      </w:r>
      <w:r>
        <w:rPr>
          <w:color w:val="212121"/>
          <w:sz w:val="20"/>
        </w:rPr>
        <w:t>materials:</w:t>
      </w:r>
      <w:r>
        <w:rPr>
          <w:color w:val="212121"/>
          <w:spacing w:val="-3"/>
          <w:sz w:val="20"/>
        </w:rPr>
        <w:t> </w:t>
      </w:r>
      <w:r>
        <w:rPr>
          <w:color w:val="212121"/>
          <w:sz w:val="20"/>
        </w:rPr>
        <w:t>a</w:t>
      </w:r>
      <w:r>
        <w:rPr>
          <w:color w:val="212121"/>
          <w:spacing w:val="-5"/>
          <w:sz w:val="20"/>
        </w:rPr>
        <w:t> </w:t>
      </w:r>
      <w:r>
        <w:rPr>
          <w:color w:val="212121"/>
          <w:sz w:val="20"/>
        </w:rPr>
        <w:t>statistical</w:t>
      </w:r>
      <w:r>
        <w:rPr>
          <w:color w:val="212121"/>
          <w:spacing w:val="-5"/>
          <w:sz w:val="20"/>
        </w:rPr>
        <w:t> </w:t>
      </w:r>
      <w:r>
        <w:rPr>
          <w:color w:val="212121"/>
          <w:sz w:val="20"/>
        </w:rPr>
        <w:t>intermittent-demand</w:t>
      </w:r>
      <w:r>
        <w:rPr>
          <w:color w:val="212121"/>
          <w:spacing w:val="-4"/>
          <w:sz w:val="20"/>
        </w:rPr>
        <w:t> </w:t>
      </w:r>
      <w:r>
        <w:rPr>
          <w:color w:val="212121"/>
          <w:sz w:val="20"/>
        </w:rPr>
        <w:t>baseline</w:t>
      </w:r>
      <w:r>
        <w:rPr>
          <w:color w:val="212121"/>
          <w:spacing w:val="-4"/>
          <w:sz w:val="20"/>
        </w:rPr>
        <w:t> </w:t>
      </w:r>
      <w:r>
        <w:rPr>
          <w:color w:val="212121"/>
          <w:sz w:val="20"/>
        </w:rPr>
        <w:t>(Croston and SBA) and an ML challenger are both evaluated by backtest, and the winning model's recommendation is surfaced. Croston and SBA are platform-side statistical techniques, not SAP functionality.</w:t>
      </w:r>
    </w:p>
    <w:p>
      <w:pPr>
        <w:pStyle w:val="ListParagraph"/>
        <w:numPr>
          <w:ilvl w:val="2"/>
          <w:numId w:val="2"/>
        </w:numPr>
        <w:tabs>
          <w:tab w:pos="1441" w:val="left" w:leader="none"/>
        </w:tabs>
        <w:spacing w:line="240" w:lineRule="auto" w:before="93" w:after="0"/>
        <w:ind w:left="1441" w:right="1254" w:hanging="261"/>
        <w:jc w:val="left"/>
        <w:rPr>
          <w:sz w:val="20"/>
        </w:rPr>
      </w:pPr>
      <w:r>
        <w:rPr>
          <w:color w:val="212121"/>
          <w:sz w:val="20"/>
        </w:rPr>
        <w:t>Criticality-tier</w:t>
      </w:r>
      <w:r>
        <w:rPr>
          <w:color w:val="212121"/>
          <w:spacing w:val="-3"/>
          <w:sz w:val="20"/>
        </w:rPr>
        <w:t> </w:t>
      </w:r>
      <w:r>
        <w:rPr>
          <w:color w:val="212121"/>
          <w:sz w:val="20"/>
        </w:rPr>
        <w:t>differentiated</w:t>
      </w:r>
      <w:r>
        <w:rPr>
          <w:color w:val="212121"/>
          <w:spacing w:val="-4"/>
          <w:sz w:val="20"/>
        </w:rPr>
        <w:t> </w:t>
      </w:r>
      <w:r>
        <w:rPr>
          <w:color w:val="212121"/>
          <w:sz w:val="20"/>
        </w:rPr>
        <w:t>service</w:t>
      </w:r>
      <w:r>
        <w:rPr>
          <w:color w:val="212121"/>
          <w:spacing w:val="-3"/>
          <w:sz w:val="20"/>
        </w:rPr>
        <w:t> </w:t>
      </w:r>
      <w:r>
        <w:rPr>
          <w:color w:val="212121"/>
          <w:sz w:val="20"/>
        </w:rPr>
        <w:t>levels:</w:t>
      </w:r>
      <w:r>
        <w:rPr>
          <w:color w:val="212121"/>
          <w:spacing w:val="-2"/>
          <w:sz w:val="20"/>
        </w:rPr>
        <w:t> </w:t>
      </w:r>
      <w:r>
        <w:rPr>
          <w:color w:val="212121"/>
          <w:sz w:val="20"/>
        </w:rPr>
        <w:t>each</w:t>
      </w:r>
      <w:r>
        <w:rPr>
          <w:color w:val="212121"/>
          <w:spacing w:val="-4"/>
          <w:sz w:val="20"/>
        </w:rPr>
        <w:t> </w:t>
      </w:r>
      <w:r>
        <w:rPr>
          <w:color w:val="212121"/>
          <w:sz w:val="20"/>
        </w:rPr>
        <w:t>of</w:t>
      </w:r>
      <w:r>
        <w:rPr>
          <w:color w:val="212121"/>
          <w:spacing w:val="-5"/>
          <w:sz w:val="20"/>
        </w:rPr>
        <w:t> </w:t>
      </w:r>
      <w:r>
        <w:rPr>
          <w:color w:val="212121"/>
          <w:sz w:val="20"/>
        </w:rPr>
        <w:t>the</w:t>
      </w:r>
      <w:r>
        <w:rPr>
          <w:color w:val="212121"/>
          <w:spacing w:val="-3"/>
          <w:sz w:val="20"/>
        </w:rPr>
        <w:t> </w:t>
      </w:r>
      <w:r>
        <w:rPr>
          <w:color w:val="212121"/>
          <w:sz w:val="20"/>
        </w:rPr>
        <w:t>five</w:t>
      </w:r>
      <w:r>
        <w:rPr>
          <w:color w:val="212121"/>
          <w:spacing w:val="-3"/>
          <w:sz w:val="20"/>
        </w:rPr>
        <w:t> </w:t>
      </w:r>
      <w:r>
        <w:rPr>
          <w:color w:val="212121"/>
          <w:sz w:val="20"/>
        </w:rPr>
        <w:t>ZMM065</w:t>
      </w:r>
      <w:r>
        <w:rPr>
          <w:color w:val="212121"/>
          <w:spacing w:val="-5"/>
          <w:sz w:val="20"/>
        </w:rPr>
        <w:t> </w:t>
      </w:r>
      <w:r>
        <w:rPr>
          <w:color w:val="212121"/>
          <w:sz w:val="20"/>
        </w:rPr>
        <w:t>tiers</w:t>
      </w:r>
      <w:r>
        <w:rPr>
          <w:color w:val="212121"/>
          <w:spacing w:val="-2"/>
          <w:sz w:val="20"/>
        </w:rPr>
        <w:t> </w:t>
      </w:r>
      <w:r>
        <w:rPr>
          <w:color w:val="212121"/>
          <w:sz w:val="20"/>
        </w:rPr>
        <w:t>(CRITICAL</w:t>
      </w:r>
      <w:r>
        <w:rPr>
          <w:color w:val="212121"/>
          <w:spacing w:val="-3"/>
          <w:sz w:val="20"/>
        </w:rPr>
        <w:t> </w:t>
      </w:r>
      <w:r>
        <w:rPr>
          <w:color w:val="212121"/>
          <w:sz w:val="20"/>
        </w:rPr>
        <w:t>/</w:t>
      </w:r>
      <w:r>
        <w:rPr>
          <w:color w:val="212121"/>
          <w:spacing w:val="-6"/>
          <w:sz w:val="20"/>
        </w:rPr>
        <w:t> </w:t>
      </w:r>
      <w:r>
        <w:rPr>
          <w:color w:val="212121"/>
          <w:sz w:val="20"/>
        </w:rPr>
        <w:t>IMPACT</w:t>
      </w:r>
      <w:r>
        <w:rPr>
          <w:color w:val="212121"/>
          <w:spacing w:val="-1"/>
          <w:sz w:val="20"/>
        </w:rPr>
        <w:t> </w:t>
      </w:r>
      <w:r>
        <w:rPr>
          <w:color w:val="212121"/>
          <w:sz w:val="20"/>
        </w:rPr>
        <w:t>/</w:t>
      </w:r>
      <w:r>
        <w:rPr>
          <w:color w:val="212121"/>
          <w:spacing w:val="-6"/>
          <w:sz w:val="20"/>
        </w:rPr>
        <w:t> </w:t>
      </w:r>
      <w:r>
        <w:rPr>
          <w:color w:val="212121"/>
          <w:sz w:val="20"/>
        </w:rPr>
        <w:t>INSURANCE</w:t>
      </w:r>
      <w:r>
        <w:rPr>
          <w:color w:val="212121"/>
          <w:spacing w:val="-1"/>
          <w:sz w:val="20"/>
        </w:rPr>
        <w:t> </w:t>
      </w:r>
      <w:r>
        <w:rPr>
          <w:color w:val="212121"/>
          <w:sz w:val="20"/>
        </w:rPr>
        <w:t>/ NORMAL / OBSOLETE) maps to a target service level, which converts to a Z-score used in the Safety Stock calculation,</w:t>
      </w:r>
      <w:r>
        <w:rPr>
          <w:color w:val="212121"/>
          <w:spacing w:val="-3"/>
          <w:sz w:val="20"/>
        </w:rPr>
        <w:t> </w:t>
      </w:r>
      <w:r>
        <w:rPr>
          <w:color w:val="212121"/>
          <w:sz w:val="20"/>
        </w:rPr>
        <w:t>so</w:t>
      </w:r>
      <w:r>
        <w:rPr>
          <w:color w:val="212121"/>
          <w:spacing w:val="-3"/>
          <w:sz w:val="20"/>
        </w:rPr>
        <w:t> </w:t>
      </w:r>
      <w:r>
        <w:rPr>
          <w:color w:val="212121"/>
          <w:sz w:val="20"/>
        </w:rPr>
        <w:t>higher-criticality</w:t>
      </w:r>
      <w:r>
        <w:rPr>
          <w:color w:val="212121"/>
          <w:spacing w:val="-3"/>
          <w:sz w:val="20"/>
        </w:rPr>
        <w:t> </w:t>
      </w:r>
      <w:r>
        <w:rPr>
          <w:color w:val="212121"/>
          <w:sz w:val="20"/>
        </w:rPr>
        <w:t>materials</w:t>
      </w:r>
      <w:r>
        <w:rPr>
          <w:color w:val="212121"/>
          <w:spacing w:val="-1"/>
          <w:sz w:val="20"/>
        </w:rPr>
        <w:t> </w:t>
      </w:r>
      <w:r>
        <w:rPr>
          <w:color w:val="212121"/>
          <w:sz w:val="20"/>
        </w:rPr>
        <w:t>carry</w:t>
      </w:r>
      <w:r>
        <w:rPr>
          <w:color w:val="212121"/>
          <w:spacing w:val="-2"/>
          <w:sz w:val="20"/>
        </w:rPr>
        <w:t> </w:t>
      </w:r>
      <w:r>
        <w:rPr>
          <w:color w:val="212121"/>
          <w:sz w:val="20"/>
        </w:rPr>
        <w:t>a</w:t>
      </w:r>
      <w:r>
        <w:rPr>
          <w:color w:val="212121"/>
          <w:spacing w:val="-4"/>
          <w:sz w:val="20"/>
        </w:rPr>
        <w:t> </w:t>
      </w:r>
      <w:r>
        <w:rPr>
          <w:color w:val="212121"/>
          <w:sz w:val="20"/>
        </w:rPr>
        <w:t>larger</w:t>
      </w:r>
      <w:r>
        <w:rPr>
          <w:color w:val="212121"/>
          <w:spacing w:val="-2"/>
          <w:sz w:val="20"/>
        </w:rPr>
        <w:t> </w:t>
      </w:r>
      <w:r>
        <w:rPr>
          <w:color w:val="212121"/>
          <w:sz w:val="20"/>
        </w:rPr>
        <w:t>buffer. Target</w:t>
      </w:r>
      <w:r>
        <w:rPr>
          <w:color w:val="212121"/>
          <w:spacing w:val="-4"/>
          <w:sz w:val="20"/>
        </w:rPr>
        <w:t> </w:t>
      </w:r>
      <w:r>
        <w:rPr>
          <w:color w:val="212121"/>
          <w:sz w:val="20"/>
        </w:rPr>
        <w:t>service-level</w:t>
      </w:r>
      <w:r>
        <w:rPr>
          <w:color w:val="212121"/>
          <w:spacing w:val="-3"/>
          <w:sz w:val="20"/>
        </w:rPr>
        <w:t> </w:t>
      </w:r>
      <w:r>
        <w:rPr>
          <w:color w:val="212121"/>
          <w:sz w:val="20"/>
        </w:rPr>
        <w:t>percentages</w:t>
      </w:r>
      <w:r>
        <w:rPr>
          <w:color w:val="212121"/>
          <w:spacing w:val="-1"/>
          <w:sz w:val="20"/>
        </w:rPr>
        <w:t> </w:t>
      </w:r>
      <w:r>
        <w:rPr>
          <w:color w:val="212121"/>
          <w:sz w:val="20"/>
        </w:rPr>
        <w:t>per</w:t>
      </w:r>
      <w:r>
        <w:rPr>
          <w:color w:val="212121"/>
          <w:spacing w:val="-2"/>
          <w:sz w:val="20"/>
        </w:rPr>
        <w:t> </w:t>
      </w:r>
      <w:r>
        <w:rPr>
          <w:color w:val="212121"/>
          <w:sz w:val="20"/>
        </w:rPr>
        <w:t>tier</w:t>
      </w:r>
      <w:r>
        <w:rPr>
          <w:color w:val="212121"/>
          <w:spacing w:val="-2"/>
          <w:sz w:val="20"/>
        </w:rPr>
        <w:t> </w:t>
      </w:r>
      <w:r>
        <w:rPr>
          <w:color w:val="212121"/>
          <w:sz w:val="20"/>
        </w:rPr>
        <w:t>are</w:t>
      </w:r>
      <w:r>
        <w:rPr>
          <w:color w:val="212121"/>
          <w:spacing w:val="-2"/>
          <w:sz w:val="20"/>
        </w:rPr>
        <w:t> </w:t>
      </w:r>
      <w:r>
        <w:rPr>
          <w:color w:val="212121"/>
          <w:sz w:val="20"/>
        </w:rPr>
        <w:t>a business decision to be confirmed.</w:t>
      </w:r>
    </w:p>
    <w:p>
      <w:pPr>
        <w:pStyle w:val="ListParagraph"/>
        <w:numPr>
          <w:ilvl w:val="2"/>
          <w:numId w:val="2"/>
        </w:numPr>
        <w:tabs>
          <w:tab w:pos="1441" w:val="left" w:leader="none"/>
        </w:tabs>
        <w:spacing w:line="240" w:lineRule="auto" w:before="88" w:after="0"/>
        <w:ind w:left="1441" w:right="1104" w:hanging="261"/>
        <w:jc w:val="left"/>
        <w:rPr>
          <w:sz w:val="20"/>
        </w:rPr>
      </w:pPr>
      <w:r>
        <w:rPr>
          <w:color w:val="212121"/>
          <w:sz w:val="20"/>
        </w:rPr>
        <w:t>OAR-to-Min-Max conversion suggestions, triggered by the VZI Inventory Management SOP 0004 section 3.1.1 indicators: the material was consumed more than four times in the trailing twelve months, or is classified Critical</w:t>
      </w:r>
      <w:r>
        <w:rPr>
          <w:color w:val="212121"/>
          <w:spacing w:val="-5"/>
          <w:sz w:val="20"/>
        </w:rPr>
        <w:t> </w:t>
      </w:r>
      <w:r>
        <w:rPr>
          <w:color w:val="212121"/>
          <w:sz w:val="20"/>
        </w:rPr>
        <w:t>or of</w:t>
      </w:r>
      <w:r>
        <w:rPr>
          <w:color w:val="212121"/>
          <w:spacing w:val="-5"/>
          <w:sz w:val="20"/>
        </w:rPr>
        <w:t> </w:t>
      </w:r>
      <w:r>
        <w:rPr>
          <w:color w:val="212121"/>
          <w:sz w:val="20"/>
        </w:rPr>
        <w:t>significant</w:t>
      </w:r>
      <w:r>
        <w:rPr>
          <w:color w:val="212121"/>
          <w:spacing w:val="-1"/>
          <w:sz w:val="20"/>
        </w:rPr>
        <w:t> </w:t>
      </w:r>
      <w:r>
        <w:rPr>
          <w:color w:val="212121"/>
          <w:sz w:val="20"/>
        </w:rPr>
        <w:t>production</w:t>
      </w:r>
      <w:r>
        <w:rPr>
          <w:color w:val="212121"/>
          <w:spacing w:val="-4"/>
          <w:sz w:val="20"/>
        </w:rPr>
        <w:t> </w:t>
      </w:r>
      <w:r>
        <w:rPr>
          <w:color w:val="212121"/>
          <w:sz w:val="20"/>
        </w:rPr>
        <w:t>impact,</w:t>
      </w:r>
      <w:r>
        <w:rPr>
          <w:color w:val="212121"/>
          <w:spacing w:val="-2"/>
          <w:sz w:val="20"/>
        </w:rPr>
        <w:t> </w:t>
      </w:r>
      <w:r>
        <w:rPr>
          <w:color w:val="212121"/>
          <w:sz w:val="20"/>
        </w:rPr>
        <w:t>or</w:t>
      </w:r>
      <w:r>
        <w:rPr>
          <w:color w:val="212121"/>
          <w:spacing w:val="-3"/>
          <w:sz w:val="20"/>
        </w:rPr>
        <w:t> </w:t>
      </w:r>
      <w:r>
        <w:rPr>
          <w:color w:val="212121"/>
          <w:sz w:val="20"/>
        </w:rPr>
        <w:t>carries</w:t>
      </w:r>
      <w:r>
        <w:rPr>
          <w:color w:val="212121"/>
          <w:spacing w:val="-2"/>
          <w:sz w:val="20"/>
        </w:rPr>
        <w:t> </w:t>
      </w:r>
      <w:r>
        <w:rPr>
          <w:color w:val="212121"/>
          <w:sz w:val="20"/>
        </w:rPr>
        <w:t>an</w:t>
      </w:r>
      <w:r>
        <w:rPr>
          <w:color w:val="212121"/>
          <w:spacing w:val="-4"/>
          <w:sz w:val="20"/>
        </w:rPr>
        <w:t> </w:t>
      </w:r>
      <w:r>
        <w:rPr>
          <w:color w:val="212121"/>
          <w:sz w:val="20"/>
        </w:rPr>
        <w:t>HOD-approved</w:t>
      </w:r>
      <w:r>
        <w:rPr>
          <w:color w:val="212121"/>
          <w:spacing w:val="-4"/>
          <w:sz w:val="20"/>
        </w:rPr>
        <w:t> </w:t>
      </w:r>
      <w:r>
        <w:rPr>
          <w:color w:val="212121"/>
          <w:sz w:val="20"/>
        </w:rPr>
        <w:t>justified</w:t>
      </w:r>
      <w:r>
        <w:rPr>
          <w:color w:val="212121"/>
          <w:spacing w:val="-4"/>
          <w:sz w:val="20"/>
        </w:rPr>
        <w:t> </w:t>
      </w:r>
      <w:r>
        <w:rPr>
          <w:color w:val="212121"/>
          <w:sz w:val="20"/>
        </w:rPr>
        <w:t>request</w:t>
      </w:r>
      <w:r>
        <w:rPr>
          <w:color w:val="212121"/>
          <w:spacing w:val="-5"/>
          <w:sz w:val="20"/>
        </w:rPr>
        <w:t> </w:t>
      </w:r>
      <w:r>
        <w:rPr>
          <w:color w:val="212121"/>
          <w:sz w:val="20"/>
        </w:rPr>
        <w:t>(from</w:t>
      </w:r>
      <w:r>
        <w:rPr>
          <w:color w:val="212121"/>
          <w:spacing w:val="-3"/>
          <w:sz w:val="20"/>
        </w:rPr>
        <w:t> </w:t>
      </w:r>
      <w:r>
        <w:rPr>
          <w:color w:val="212121"/>
          <w:sz w:val="20"/>
        </w:rPr>
        <w:t>the</w:t>
      </w:r>
      <w:r>
        <w:rPr>
          <w:color w:val="212121"/>
          <w:spacing w:val="-3"/>
          <w:sz w:val="20"/>
        </w:rPr>
        <w:t> </w:t>
      </w:r>
      <w:r>
        <w:rPr>
          <w:color w:val="212121"/>
          <w:sz w:val="20"/>
        </w:rPr>
        <w:t>Initiative</w:t>
      </w:r>
      <w:r>
        <w:rPr>
          <w:color w:val="212121"/>
          <w:spacing w:val="-3"/>
          <w:sz w:val="20"/>
        </w:rPr>
        <w:t> </w:t>
      </w:r>
      <w:r>
        <w:rPr>
          <w:color w:val="212121"/>
          <w:sz w:val="20"/>
        </w:rPr>
        <w:t>13 ledger). The ADI / CV squared class is shown as a supporting regularity and confidence signal, not the trigger. Each suggestion carries the recommended ROP and Max.</w:t>
      </w:r>
    </w:p>
    <w:p>
      <w:pPr>
        <w:pStyle w:val="ListParagraph"/>
        <w:numPr>
          <w:ilvl w:val="2"/>
          <w:numId w:val="2"/>
        </w:numPr>
        <w:tabs>
          <w:tab w:pos="1441" w:val="left" w:leader="none"/>
        </w:tabs>
        <w:spacing w:line="240" w:lineRule="auto" w:before="90" w:after="0"/>
        <w:ind w:left="1441" w:right="1249" w:hanging="261"/>
        <w:jc w:val="left"/>
        <w:rPr>
          <w:sz w:val="20"/>
        </w:rPr>
      </w:pPr>
      <w:r>
        <w:rPr>
          <w:color w:val="212121"/>
          <w:sz w:val="20"/>
        </w:rPr>
        <w:t>Recommendation</w:t>
      </w:r>
      <w:r>
        <w:rPr>
          <w:color w:val="212121"/>
          <w:spacing w:val="-4"/>
          <w:sz w:val="20"/>
        </w:rPr>
        <w:t> </w:t>
      </w:r>
      <w:r>
        <w:rPr>
          <w:color w:val="212121"/>
          <w:sz w:val="20"/>
        </w:rPr>
        <w:t>workbench:</w:t>
      </w:r>
      <w:r>
        <w:rPr>
          <w:color w:val="212121"/>
          <w:spacing w:val="-2"/>
          <w:sz w:val="20"/>
        </w:rPr>
        <w:t> </w:t>
      </w:r>
      <w:r>
        <w:rPr>
          <w:color w:val="212121"/>
          <w:sz w:val="20"/>
        </w:rPr>
        <w:t>proposed</w:t>
      </w:r>
      <w:r>
        <w:rPr>
          <w:color w:val="212121"/>
          <w:spacing w:val="-4"/>
          <w:sz w:val="20"/>
        </w:rPr>
        <w:t> </w:t>
      </w:r>
      <w:r>
        <w:rPr>
          <w:color w:val="212121"/>
          <w:sz w:val="20"/>
        </w:rPr>
        <w:t>/</w:t>
      </w:r>
      <w:r>
        <w:rPr>
          <w:color w:val="212121"/>
          <w:spacing w:val="-6"/>
          <w:sz w:val="20"/>
        </w:rPr>
        <w:t> </w:t>
      </w:r>
      <w:r>
        <w:rPr>
          <w:color w:val="212121"/>
          <w:sz w:val="20"/>
        </w:rPr>
        <w:t>approved</w:t>
      </w:r>
      <w:r>
        <w:rPr>
          <w:color w:val="212121"/>
          <w:spacing w:val="-4"/>
          <w:sz w:val="20"/>
        </w:rPr>
        <w:t> </w:t>
      </w:r>
      <w:r>
        <w:rPr>
          <w:color w:val="212121"/>
          <w:sz w:val="20"/>
        </w:rPr>
        <w:t>/</w:t>
      </w:r>
      <w:r>
        <w:rPr>
          <w:color w:val="212121"/>
          <w:spacing w:val="-6"/>
          <w:sz w:val="20"/>
        </w:rPr>
        <w:t> </w:t>
      </w:r>
      <w:r>
        <w:rPr>
          <w:color w:val="212121"/>
          <w:sz w:val="20"/>
        </w:rPr>
        <w:t>held</w:t>
      </w:r>
      <w:r>
        <w:rPr>
          <w:color w:val="212121"/>
          <w:spacing w:val="-4"/>
          <w:sz w:val="20"/>
        </w:rPr>
        <w:t> </w:t>
      </w:r>
      <w:r>
        <w:rPr>
          <w:color w:val="212121"/>
          <w:sz w:val="20"/>
        </w:rPr>
        <w:t>/</w:t>
      </w:r>
      <w:r>
        <w:rPr>
          <w:color w:val="212121"/>
          <w:spacing w:val="-6"/>
          <w:sz w:val="20"/>
        </w:rPr>
        <w:t> </w:t>
      </w:r>
      <w:r>
        <w:rPr>
          <w:color w:val="212121"/>
          <w:sz w:val="20"/>
        </w:rPr>
        <w:t>rejected</w:t>
      </w:r>
      <w:r>
        <w:rPr>
          <w:color w:val="212121"/>
          <w:spacing w:val="-4"/>
          <w:sz w:val="20"/>
        </w:rPr>
        <w:t> </w:t>
      </w:r>
      <w:r>
        <w:rPr>
          <w:color w:val="212121"/>
          <w:sz w:val="20"/>
        </w:rPr>
        <w:t>states,</w:t>
      </w:r>
      <w:r>
        <w:rPr>
          <w:color w:val="212121"/>
          <w:spacing w:val="-3"/>
          <w:sz w:val="20"/>
        </w:rPr>
        <w:t> </w:t>
      </w:r>
      <w:r>
        <w:rPr>
          <w:color w:val="212121"/>
          <w:sz w:val="20"/>
        </w:rPr>
        <w:t>filterable</w:t>
      </w:r>
      <w:r>
        <w:rPr>
          <w:color w:val="212121"/>
          <w:spacing w:val="-3"/>
          <w:sz w:val="20"/>
        </w:rPr>
        <w:t> </w:t>
      </w:r>
      <w:r>
        <w:rPr>
          <w:color w:val="212121"/>
          <w:sz w:val="20"/>
        </w:rPr>
        <w:t>by</w:t>
      </w:r>
      <w:r>
        <w:rPr>
          <w:color w:val="212121"/>
          <w:spacing w:val="-3"/>
          <w:sz w:val="20"/>
        </w:rPr>
        <w:t> </w:t>
      </w:r>
      <w:r>
        <w:rPr>
          <w:color w:val="212121"/>
          <w:sz w:val="20"/>
        </w:rPr>
        <w:t>plant,</w:t>
      </w:r>
      <w:r>
        <w:rPr>
          <w:color w:val="212121"/>
          <w:spacing w:val="-3"/>
          <w:sz w:val="20"/>
        </w:rPr>
        <w:t> </w:t>
      </w:r>
      <w:r>
        <w:rPr>
          <w:color w:val="212121"/>
          <w:sz w:val="20"/>
        </w:rPr>
        <w:t>criticality</w:t>
      </w:r>
      <w:r>
        <w:rPr>
          <w:color w:val="212121"/>
          <w:spacing w:val="-4"/>
          <w:sz w:val="20"/>
        </w:rPr>
        <w:t> </w:t>
      </w:r>
      <w:r>
        <w:rPr>
          <w:color w:val="212121"/>
          <w:sz w:val="20"/>
        </w:rPr>
        <w:t>and value, with a full audit trail.</w:t>
      </w:r>
    </w:p>
    <w:p>
      <w:pPr>
        <w:pStyle w:val="ListParagraph"/>
        <w:numPr>
          <w:ilvl w:val="2"/>
          <w:numId w:val="2"/>
        </w:numPr>
        <w:tabs>
          <w:tab w:pos="1441" w:val="left" w:leader="none"/>
        </w:tabs>
        <w:spacing w:line="240" w:lineRule="auto" w:before="92" w:after="0"/>
        <w:ind w:left="1441" w:right="1291" w:hanging="261"/>
        <w:jc w:val="left"/>
        <w:rPr>
          <w:sz w:val="20"/>
        </w:rPr>
      </w:pPr>
      <w:r>
        <w:rPr>
          <w:color w:val="212121"/>
          <w:sz w:val="20"/>
        </w:rPr>
        <w:t>Human approval on two routes. ROP/Max value changes are gated by criticality tier: higher tiers require a higher</w:t>
      </w:r>
      <w:r>
        <w:rPr>
          <w:color w:val="212121"/>
          <w:spacing w:val="-3"/>
          <w:sz w:val="20"/>
        </w:rPr>
        <w:t> </w:t>
      </w:r>
      <w:r>
        <w:rPr>
          <w:color w:val="212121"/>
          <w:sz w:val="20"/>
        </w:rPr>
        <w:t>level</w:t>
      </w:r>
      <w:r>
        <w:rPr>
          <w:color w:val="212121"/>
          <w:spacing w:val="-4"/>
          <w:sz w:val="20"/>
        </w:rPr>
        <w:t> </w:t>
      </w:r>
      <w:r>
        <w:rPr>
          <w:color w:val="212121"/>
          <w:sz w:val="20"/>
        </w:rPr>
        <w:t>of</w:t>
      </w:r>
      <w:r>
        <w:rPr>
          <w:color w:val="212121"/>
          <w:spacing w:val="-5"/>
          <w:sz w:val="20"/>
        </w:rPr>
        <w:t> </w:t>
      </w:r>
      <w:r>
        <w:rPr>
          <w:color w:val="212121"/>
          <w:sz w:val="20"/>
        </w:rPr>
        <w:t>sign-off;</w:t>
      </w:r>
      <w:r>
        <w:rPr>
          <w:color w:val="212121"/>
          <w:spacing w:val="-2"/>
          <w:sz w:val="20"/>
        </w:rPr>
        <w:t> </w:t>
      </w:r>
      <w:r>
        <w:rPr>
          <w:color w:val="212121"/>
          <w:sz w:val="20"/>
        </w:rPr>
        <w:t>if</w:t>
      </w:r>
      <w:r>
        <w:rPr>
          <w:color w:val="212121"/>
          <w:spacing w:val="-1"/>
          <w:sz w:val="20"/>
        </w:rPr>
        <w:t> </w:t>
      </w:r>
      <w:r>
        <w:rPr>
          <w:color w:val="212121"/>
          <w:sz w:val="20"/>
        </w:rPr>
        <w:t>SAP</w:t>
      </w:r>
      <w:r>
        <w:rPr>
          <w:color w:val="212121"/>
          <w:spacing w:val="-2"/>
          <w:sz w:val="20"/>
        </w:rPr>
        <w:t> </w:t>
      </w:r>
      <w:r>
        <w:rPr>
          <w:color w:val="212121"/>
          <w:sz w:val="20"/>
        </w:rPr>
        <w:t>already</w:t>
      </w:r>
      <w:r>
        <w:rPr>
          <w:color w:val="212121"/>
          <w:spacing w:val="-4"/>
          <w:sz w:val="20"/>
        </w:rPr>
        <w:t> </w:t>
      </w:r>
      <w:r>
        <w:rPr>
          <w:color w:val="212121"/>
          <w:sz w:val="20"/>
        </w:rPr>
        <w:t>carries</w:t>
      </w:r>
      <w:r>
        <w:rPr>
          <w:color w:val="212121"/>
          <w:spacing w:val="-2"/>
          <w:sz w:val="20"/>
        </w:rPr>
        <w:t> </w:t>
      </w:r>
      <w:r>
        <w:rPr>
          <w:color w:val="212121"/>
          <w:sz w:val="20"/>
        </w:rPr>
        <w:t>a</w:t>
      </w:r>
      <w:r>
        <w:rPr>
          <w:color w:val="212121"/>
          <w:spacing w:val="-5"/>
          <w:sz w:val="20"/>
        </w:rPr>
        <w:t> </w:t>
      </w:r>
      <w:r>
        <w:rPr>
          <w:color w:val="212121"/>
          <w:sz w:val="20"/>
        </w:rPr>
        <w:t>formal</w:t>
      </w:r>
      <w:r>
        <w:rPr>
          <w:color w:val="212121"/>
          <w:spacing w:val="-1"/>
          <w:sz w:val="20"/>
        </w:rPr>
        <w:t> </w:t>
      </w:r>
      <w:r>
        <w:rPr>
          <w:color w:val="212121"/>
          <w:sz w:val="20"/>
        </w:rPr>
        <w:t>approval</w:t>
      </w:r>
      <w:r>
        <w:rPr>
          <w:color w:val="212121"/>
          <w:spacing w:val="-1"/>
          <w:sz w:val="20"/>
        </w:rPr>
        <w:t> </w:t>
      </w:r>
      <w:r>
        <w:rPr>
          <w:color w:val="212121"/>
          <w:sz w:val="20"/>
        </w:rPr>
        <w:t>or</w:t>
      </w:r>
      <w:r>
        <w:rPr>
          <w:color w:val="212121"/>
          <w:spacing w:val="-3"/>
          <w:sz w:val="20"/>
        </w:rPr>
        <w:t> </w:t>
      </w:r>
      <w:r>
        <w:rPr>
          <w:color w:val="212121"/>
          <w:sz w:val="20"/>
        </w:rPr>
        <w:t>release</w:t>
      </w:r>
      <w:r>
        <w:rPr>
          <w:color w:val="212121"/>
          <w:spacing w:val="-3"/>
          <w:sz w:val="20"/>
        </w:rPr>
        <w:t> </w:t>
      </w:r>
      <w:r>
        <w:rPr>
          <w:color w:val="212121"/>
          <w:sz w:val="20"/>
        </w:rPr>
        <w:t>mechanism</w:t>
      </w:r>
      <w:r>
        <w:rPr>
          <w:color w:val="212121"/>
          <w:spacing w:val="-3"/>
          <w:sz w:val="20"/>
        </w:rPr>
        <w:t> </w:t>
      </w:r>
      <w:r>
        <w:rPr>
          <w:color w:val="212121"/>
          <w:sz w:val="20"/>
        </w:rPr>
        <w:t>for</w:t>
      </w:r>
      <w:r>
        <w:rPr>
          <w:color w:val="212121"/>
          <w:spacing w:val="-3"/>
          <w:sz w:val="20"/>
        </w:rPr>
        <w:t> </w:t>
      </w:r>
      <w:r>
        <w:rPr>
          <w:color w:val="212121"/>
          <w:sz w:val="20"/>
        </w:rPr>
        <w:t>the</w:t>
      </w:r>
      <w:r>
        <w:rPr>
          <w:color w:val="212121"/>
          <w:spacing w:val="-3"/>
          <w:sz w:val="20"/>
        </w:rPr>
        <w:t> </w:t>
      </w:r>
      <w:r>
        <w:rPr>
          <w:color w:val="212121"/>
          <w:sz w:val="20"/>
        </w:rPr>
        <w:t>affected</w:t>
      </w:r>
      <w:r>
        <w:rPr>
          <w:color w:val="212121"/>
          <w:spacing w:val="-4"/>
          <w:sz w:val="20"/>
        </w:rPr>
        <w:t> </w:t>
      </w:r>
      <w:r>
        <w:rPr>
          <w:color w:val="212121"/>
          <w:sz w:val="20"/>
        </w:rPr>
        <w:t>MARC fields, I07 defers to it. OAR-to-Min-Max conversion suggestions follow the SOP sign-off chain: Inventory Controller review, then sign-off</w:t>
      </w:r>
      <w:r>
        <w:rPr>
          <w:color w:val="212121"/>
          <w:spacing w:val="-1"/>
          <w:sz w:val="20"/>
        </w:rPr>
        <w:t> </w:t>
      </w:r>
      <w:r>
        <w:rPr>
          <w:color w:val="212121"/>
          <w:sz w:val="20"/>
        </w:rPr>
        <w:t>by the Commercial Head, Engineering Head and Plant</w:t>
      </w:r>
      <w:r>
        <w:rPr>
          <w:color w:val="212121"/>
          <w:spacing w:val="-1"/>
          <w:sz w:val="20"/>
        </w:rPr>
        <w:t> </w:t>
      </w:r>
      <w:r>
        <w:rPr>
          <w:color w:val="212121"/>
          <w:sz w:val="20"/>
        </w:rPr>
        <w:t>Head (SOP 3.1.1). The platform records each step; the category change is made in SAP by VZI.</w:t>
      </w:r>
    </w:p>
    <w:p>
      <w:pPr>
        <w:pStyle w:val="ListParagraph"/>
        <w:numPr>
          <w:ilvl w:val="2"/>
          <w:numId w:val="2"/>
        </w:numPr>
        <w:tabs>
          <w:tab w:pos="1441" w:val="left" w:leader="none"/>
        </w:tabs>
        <w:spacing w:line="240" w:lineRule="auto" w:before="90" w:after="0"/>
        <w:ind w:left="1441" w:right="1084" w:hanging="261"/>
        <w:jc w:val="left"/>
        <w:rPr>
          <w:sz w:val="20"/>
        </w:rPr>
      </w:pPr>
      <w:r>
        <w:rPr>
          <w:color w:val="212121"/>
          <w:sz w:val="20"/>
        </w:rPr>
        <w:t>Recommendation adoption tracking: for every recommendation, detect from SAP change documents (CDHDR/CDPOS)</w:t>
      </w:r>
      <w:r>
        <w:rPr>
          <w:color w:val="212121"/>
          <w:spacing w:val="-4"/>
          <w:sz w:val="20"/>
        </w:rPr>
        <w:t> </w:t>
      </w:r>
      <w:r>
        <w:rPr>
          <w:color w:val="212121"/>
          <w:sz w:val="20"/>
        </w:rPr>
        <w:t>whether</w:t>
      </w:r>
      <w:r>
        <w:rPr>
          <w:color w:val="212121"/>
          <w:spacing w:val="-3"/>
          <w:sz w:val="20"/>
        </w:rPr>
        <w:t> </w:t>
      </w:r>
      <w:r>
        <w:rPr>
          <w:color w:val="212121"/>
          <w:sz w:val="20"/>
        </w:rPr>
        <w:t>the</w:t>
      </w:r>
      <w:r>
        <w:rPr>
          <w:color w:val="212121"/>
          <w:spacing w:val="-3"/>
          <w:sz w:val="20"/>
        </w:rPr>
        <w:t> </w:t>
      </w:r>
      <w:r>
        <w:rPr>
          <w:color w:val="212121"/>
          <w:sz w:val="20"/>
        </w:rPr>
        <w:t>corresponding</w:t>
      </w:r>
      <w:r>
        <w:rPr>
          <w:color w:val="212121"/>
          <w:spacing w:val="-3"/>
          <w:sz w:val="20"/>
        </w:rPr>
        <w:t> </w:t>
      </w:r>
      <w:r>
        <w:rPr>
          <w:color w:val="212121"/>
          <w:sz w:val="20"/>
        </w:rPr>
        <w:t>MARC</w:t>
      </w:r>
      <w:r>
        <w:rPr>
          <w:color w:val="212121"/>
          <w:spacing w:val="-5"/>
          <w:sz w:val="20"/>
        </w:rPr>
        <w:t> </w:t>
      </w:r>
      <w:r>
        <w:rPr>
          <w:color w:val="212121"/>
          <w:sz w:val="20"/>
        </w:rPr>
        <w:t>field</w:t>
      </w:r>
      <w:r>
        <w:rPr>
          <w:color w:val="212121"/>
          <w:spacing w:val="-4"/>
          <w:sz w:val="20"/>
        </w:rPr>
        <w:t> </w:t>
      </w:r>
      <w:r>
        <w:rPr>
          <w:color w:val="212121"/>
          <w:sz w:val="20"/>
        </w:rPr>
        <w:t>change</w:t>
      </w:r>
      <w:r>
        <w:rPr>
          <w:color w:val="212121"/>
          <w:spacing w:val="-3"/>
          <w:sz w:val="20"/>
        </w:rPr>
        <w:t> </w:t>
      </w:r>
      <w:r>
        <w:rPr>
          <w:color w:val="212121"/>
          <w:sz w:val="20"/>
        </w:rPr>
        <w:t>was</w:t>
      </w:r>
      <w:r>
        <w:rPr>
          <w:color w:val="212121"/>
          <w:spacing w:val="-2"/>
          <w:sz w:val="20"/>
        </w:rPr>
        <w:t> </w:t>
      </w:r>
      <w:r>
        <w:rPr>
          <w:color w:val="212121"/>
          <w:sz w:val="20"/>
        </w:rPr>
        <w:t>made</w:t>
      </w:r>
      <w:r>
        <w:rPr>
          <w:color w:val="212121"/>
          <w:spacing w:val="-3"/>
          <w:sz w:val="20"/>
        </w:rPr>
        <w:t> </w:t>
      </w:r>
      <w:r>
        <w:rPr>
          <w:color w:val="212121"/>
          <w:sz w:val="20"/>
        </w:rPr>
        <w:t>in</w:t>
      </w:r>
      <w:r>
        <w:rPr>
          <w:color w:val="212121"/>
          <w:spacing w:val="-4"/>
          <w:sz w:val="20"/>
        </w:rPr>
        <w:t> </w:t>
      </w:r>
      <w:r>
        <w:rPr>
          <w:color w:val="212121"/>
          <w:sz w:val="20"/>
        </w:rPr>
        <w:t>SAP</w:t>
      </w:r>
      <w:r>
        <w:rPr>
          <w:color w:val="212121"/>
          <w:spacing w:val="-2"/>
          <w:sz w:val="20"/>
        </w:rPr>
        <w:t> </w:t>
      </w:r>
      <w:r>
        <w:rPr>
          <w:color w:val="212121"/>
          <w:sz w:val="20"/>
        </w:rPr>
        <w:t>within</w:t>
      </w:r>
      <w:r>
        <w:rPr>
          <w:color w:val="212121"/>
          <w:spacing w:val="-4"/>
          <w:sz w:val="20"/>
        </w:rPr>
        <w:t> </w:t>
      </w:r>
      <w:r>
        <w:rPr>
          <w:color w:val="212121"/>
          <w:sz w:val="20"/>
        </w:rPr>
        <w:t>a</w:t>
      </w:r>
      <w:r>
        <w:rPr>
          <w:color w:val="212121"/>
          <w:spacing w:val="-5"/>
          <w:sz w:val="20"/>
        </w:rPr>
        <w:t> </w:t>
      </w:r>
      <w:r>
        <w:rPr>
          <w:color w:val="212121"/>
          <w:sz w:val="20"/>
        </w:rPr>
        <w:t>monitoring</w:t>
      </w:r>
      <w:r>
        <w:rPr>
          <w:color w:val="212121"/>
          <w:spacing w:val="-3"/>
          <w:sz w:val="20"/>
        </w:rPr>
        <w:t> </w:t>
      </w:r>
      <w:r>
        <w:rPr>
          <w:color w:val="212121"/>
          <w:sz w:val="20"/>
        </w:rPr>
        <w:t>window, and record the recommendation as adopted, partially adopted or not adopted. Read-only; no write-back.</w:t>
      </w:r>
    </w:p>
    <w:p>
      <w:pPr>
        <w:pStyle w:val="ListParagraph"/>
        <w:numPr>
          <w:ilvl w:val="2"/>
          <w:numId w:val="2"/>
        </w:numPr>
        <w:tabs>
          <w:tab w:pos="1440" w:val="left" w:leader="none"/>
        </w:tabs>
        <w:spacing w:line="240" w:lineRule="auto" w:before="88" w:after="0"/>
        <w:ind w:left="1440" w:right="0" w:hanging="260"/>
        <w:jc w:val="left"/>
        <w:rPr>
          <w:sz w:val="20"/>
        </w:rPr>
      </w:pPr>
      <w:r>
        <w:rPr>
          <w:color w:val="212121"/>
          <w:sz w:val="20"/>
        </w:rPr>
        <w:t>LLM-generated</w:t>
      </w:r>
      <w:r>
        <w:rPr>
          <w:color w:val="212121"/>
          <w:spacing w:val="-6"/>
          <w:sz w:val="20"/>
        </w:rPr>
        <w:t> </w:t>
      </w:r>
      <w:r>
        <w:rPr>
          <w:color w:val="212121"/>
          <w:sz w:val="20"/>
        </w:rPr>
        <w:t>rationale</w:t>
      </w:r>
      <w:r>
        <w:rPr>
          <w:color w:val="212121"/>
          <w:spacing w:val="-2"/>
          <w:sz w:val="20"/>
        </w:rPr>
        <w:t> </w:t>
      </w:r>
      <w:r>
        <w:rPr>
          <w:color w:val="212121"/>
          <w:sz w:val="20"/>
        </w:rPr>
        <w:t>accompanying</w:t>
      </w:r>
      <w:r>
        <w:rPr>
          <w:color w:val="212121"/>
          <w:spacing w:val="-2"/>
          <w:sz w:val="20"/>
        </w:rPr>
        <w:t> </w:t>
      </w:r>
      <w:r>
        <w:rPr>
          <w:color w:val="212121"/>
          <w:sz w:val="20"/>
        </w:rPr>
        <w:t>every</w:t>
      </w:r>
      <w:r>
        <w:rPr>
          <w:color w:val="212121"/>
          <w:spacing w:val="-3"/>
          <w:sz w:val="20"/>
        </w:rPr>
        <w:t> </w:t>
      </w:r>
      <w:r>
        <w:rPr>
          <w:color w:val="212121"/>
          <w:sz w:val="20"/>
        </w:rPr>
        <w:t>recommendation,</w:t>
      </w:r>
      <w:r>
        <w:rPr>
          <w:color w:val="212121"/>
          <w:spacing w:val="-2"/>
          <w:sz w:val="20"/>
        </w:rPr>
        <w:t> </w:t>
      </w:r>
      <w:r>
        <w:rPr>
          <w:color w:val="212121"/>
          <w:sz w:val="20"/>
        </w:rPr>
        <w:t>via</w:t>
      </w:r>
      <w:r>
        <w:rPr>
          <w:color w:val="212121"/>
          <w:spacing w:val="-3"/>
          <w:sz w:val="20"/>
        </w:rPr>
        <w:t> </w:t>
      </w:r>
      <w:r>
        <w:rPr>
          <w:color w:val="212121"/>
          <w:sz w:val="20"/>
        </w:rPr>
        <w:t>the</w:t>
      </w:r>
      <w:r>
        <w:rPr>
          <w:color w:val="212121"/>
          <w:spacing w:val="-3"/>
          <w:sz w:val="20"/>
        </w:rPr>
        <w:t> </w:t>
      </w:r>
      <w:r>
        <w:rPr>
          <w:color w:val="212121"/>
          <w:sz w:val="20"/>
        </w:rPr>
        <w:t>provider-agnostic</w:t>
      </w:r>
      <w:r>
        <w:rPr>
          <w:color w:val="212121"/>
          <w:spacing w:val="-2"/>
          <w:sz w:val="20"/>
        </w:rPr>
        <w:t> </w:t>
      </w:r>
      <w:r>
        <w:rPr>
          <w:color w:val="212121"/>
          <w:sz w:val="20"/>
        </w:rPr>
        <w:t>AI</w:t>
      </w:r>
      <w:r>
        <w:rPr>
          <w:color w:val="212121"/>
          <w:spacing w:val="-2"/>
          <w:sz w:val="20"/>
        </w:rPr>
        <w:t> layer.</w:t>
      </w:r>
    </w:p>
    <w:p>
      <w:pPr>
        <w:pStyle w:val="ListParagraph"/>
        <w:numPr>
          <w:ilvl w:val="2"/>
          <w:numId w:val="2"/>
        </w:numPr>
        <w:tabs>
          <w:tab w:pos="1440" w:val="left" w:leader="none"/>
        </w:tabs>
        <w:spacing w:line="240" w:lineRule="auto" w:before="91" w:after="0"/>
        <w:ind w:left="1440" w:right="0" w:hanging="260"/>
        <w:jc w:val="left"/>
        <w:rPr>
          <w:sz w:val="20"/>
        </w:rPr>
      </w:pPr>
      <w:r>
        <w:rPr>
          <w:color w:val="212121"/>
          <w:sz w:val="20"/>
        </w:rPr>
        <w:t>Quarterly</w:t>
      </w:r>
      <w:r>
        <w:rPr>
          <w:color w:val="212121"/>
          <w:spacing w:val="-6"/>
          <w:sz w:val="20"/>
        </w:rPr>
        <w:t> </w:t>
      </w:r>
      <w:r>
        <w:rPr>
          <w:color w:val="212121"/>
          <w:sz w:val="20"/>
        </w:rPr>
        <w:t>deep-dive</w:t>
      </w:r>
      <w:r>
        <w:rPr>
          <w:color w:val="212121"/>
          <w:spacing w:val="-2"/>
          <w:sz w:val="20"/>
        </w:rPr>
        <w:t> </w:t>
      </w:r>
      <w:r>
        <w:rPr>
          <w:color w:val="212121"/>
          <w:sz w:val="20"/>
        </w:rPr>
        <w:t>report</w:t>
      </w:r>
      <w:r>
        <w:rPr>
          <w:color w:val="212121"/>
          <w:spacing w:val="-4"/>
          <w:sz w:val="20"/>
        </w:rPr>
        <w:t> </w:t>
      </w:r>
      <w:r>
        <w:rPr>
          <w:color w:val="212121"/>
          <w:sz w:val="20"/>
        </w:rPr>
        <w:t>plus</w:t>
      </w:r>
      <w:r>
        <w:rPr>
          <w:color w:val="212121"/>
          <w:spacing w:val="-1"/>
          <w:sz w:val="20"/>
        </w:rPr>
        <w:t> </w:t>
      </w:r>
      <w:r>
        <w:rPr>
          <w:color w:val="212121"/>
          <w:sz w:val="20"/>
        </w:rPr>
        <w:t>an</w:t>
      </w:r>
      <w:r>
        <w:rPr>
          <w:color w:val="212121"/>
          <w:spacing w:val="2"/>
          <w:sz w:val="20"/>
        </w:rPr>
        <w:t> </w:t>
      </w:r>
      <w:r>
        <w:rPr>
          <w:color w:val="212121"/>
          <w:sz w:val="20"/>
        </w:rPr>
        <w:t>always-online</w:t>
      </w:r>
      <w:r>
        <w:rPr>
          <w:color w:val="212121"/>
          <w:spacing w:val="-3"/>
          <w:sz w:val="20"/>
        </w:rPr>
        <w:t> </w:t>
      </w:r>
      <w:r>
        <w:rPr>
          <w:color w:val="212121"/>
          <w:sz w:val="20"/>
        </w:rPr>
        <w:t>dashboard</w:t>
      </w:r>
      <w:r>
        <w:rPr>
          <w:color w:val="212121"/>
          <w:spacing w:val="-3"/>
          <w:sz w:val="20"/>
        </w:rPr>
        <w:t> </w:t>
      </w:r>
      <w:r>
        <w:rPr>
          <w:color w:val="212121"/>
          <w:sz w:val="20"/>
        </w:rPr>
        <w:t>refreshed</w:t>
      </w:r>
      <w:r>
        <w:rPr>
          <w:color w:val="212121"/>
          <w:spacing w:val="-3"/>
          <w:sz w:val="20"/>
        </w:rPr>
        <w:t> </w:t>
      </w:r>
      <w:r>
        <w:rPr>
          <w:color w:val="212121"/>
          <w:sz w:val="20"/>
        </w:rPr>
        <w:t>daily</w:t>
      </w:r>
      <w:r>
        <w:rPr>
          <w:color w:val="212121"/>
          <w:spacing w:val="-3"/>
          <w:sz w:val="20"/>
        </w:rPr>
        <w:t> </w:t>
      </w:r>
      <w:r>
        <w:rPr>
          <w:color w:val="212121"/>
          <w:sz w:val="20"/>
        </w:rPr>
        <w:t>from</w:t>
      </w:r>
      <w:r>
        <w:rPr>
          <w:color w:val="212121"/>
          <w:spacing w:val="-2"/>
          <w:sz w:val="20"/>
        </w:rPr>
        <w:t> </w:t>
      </w:r>
      <w:r>
        <w:rPr>
          <w:color w:val="212121"/>
          <w:sz w:val="20"/>
        </w:rPr>
        <w:t>the</w:t>
      </w:r>
      <w:r>
        <w:rPr>
          <w:color w:val="212121"/>
          <w:spacing w:val="-2"/>
          <w:sz w:val="20"/>
        </w:rPr>
        <w:t> </w:t>
      </w:r>
      <w:r>
        <w:rPr>
          <w:color w:val="212121"/>
          <w:sz w:val="20"/>
        </w:rPr>
        <w:t>same</w:t>
      </w:r>
      <w:r>
        <w:rPr>
          <w:color w:val="212121"/>
          <w:spacing w:val="-2"/>
          <w:sz w:val="20"/>
        </w:rPr>
        <w:t> pipeline.</w:t>
      </w:r>
    </w:p>
    <w:p>
      <w:pPr>
        <w:pStyle w:val="Heading3"/>
        <w:numPr>
          <w:ilvl w:val="1"/>
          <w:numId w:val="2"/>
        </w:numPr>
        <w:tabs>
          <w:tab w:pos="1437" w:val="left" w:leader="none"/>
        </w:tabs>
        <w:spacing w:line="240" w:lineRule="auto" w:before="203" w:after="0"/>
        <w:ind w:left="1437" w:right="0" w:hanging="357"/>
        <w:jc w:val="left"/>
      </w:pPr>
      <w:bookmarkStart w:name="_TOC_250009" w:id="5"/>
      <w:r>
        <w:rPr>
          <w:color w:val="2D74B5"/>
        </w:rPr>
        <w:t>Out of</w:t>
      </w:r>
      <w:r>
        <w:rPr>
          <w:color w:val="2D74B5"/>
          <w:spacing w:val="1"/>
        </w:rPr>
        <w:t> </w:t>
      </w:r>
      <w:bookmarkEnd w:id="5"/>
      <w:r>
        <w:rPr>
          <w:color w:val="2D74B5"/>
          <w:spacing w:val="-2"/>
        </w:rPr>
        <w:t>Scope</w:t>
      </w:r>
    </w:p>
    <w:p>
      <w:pPr>
        <w:pStyle w:val="ListParagraph"/>
        <w:numPr>
          <w:ilvl w:val="2"/>
          <w:numId w:val="2"/>
        </w:numPr>
        <w:tabs>
          <w:tab w:pos="1441" w:val="left" w:leader="none"/>
        </w:tabs>
        <w:spacing w:line="240" w:lineRule="auto" w:before="140" w:after="0"/>
        <w:ind w:left="1441" w:right="1147" w:hanging="261"/>
        <w:jc w:val="left"/>
        <w:rPr>
          <w:sz w:val="20"/>
        </w:rPr>
      </w:pPr>
      <w:r>
        <w:rPr>
          <w:color w:val="212121"/>
          <w:sz w:val="20"/>
        </w:rPr>
        <w:t>Utilisation-linked</w:t>
      </w:r>
      <w:r>
        <w:rPr>
          <w:color w:val="212121"/>
          <w:spacing w:val="-5"/>
          <w:sz w:val="20"/>
        </w:rPr>
        <w:t> </w:t>
      </w:r>
      <w:r>
        <w:rPr>
          <w:color w:val="212121"/>
          <w:sz w:val="20"/>
        </w:rPr>
        <w:t>consumption</w:t>
      </w:r>
      <w:r>
        <w:rPr>
          <w:color w:val="212121"/>
          <w:spacing w:val="-5"/>
          <w:sz w:val="20"/>
        </w:rPr>
        <w:t> </w:t>
      </w:r>
      <w:r>
        <w:rPr>
          <w:color w:val="212121"/>
          <w:sz w:val="20"/>
        </w:rPr>
        <w:t>modelling</w:t>
      </w:r>
      <w:r>
        <w:rPr>
          <w:color w:val="212121"/>
          <w:spacing w:val="-4"/>
          <w:sz w:val="20"/>
        </w:rPr>
        <w:t> </w:t>
      </w:r>
      <w:r>
        <w:rPr>
          <w:color w:val="212121"/>
          <w:sz w:val="20"/>
        </w:rPr>
        <w:t>(equipment-utilisation</w:t>
      </w:r>
      <w:r>
        <w:rPr>
          <w:color w:val="212121"/>
          <w:spacing w:val="-5"/>
          <w:sz w:val="20"/>
        </w:rPr>
        <w:t> </w:t>
      </w:r>
      <w:r>
        <w:rPr>
          <w:color w:val="212121"/>
          <w:sz w:val="20"/>
        </w:rPr>
        <w:t>signals</w:t>
      </w:r>
      <w:r>
        <w:rPr>
          <w:color w:val="212121"/>
          <w:spacing w:val="-3"/>
          <w:sz w:val="20"/>
        </w:rPr>
        <w:t> </w:t>
      </w:r>
      <w:r>
        <w:rPr>
          <w:color w:val="212121"/>
          <w:sz w:val="20"/>
        </w:rPr>
        <w:t>for</w:t>
      </w:r>
      <w:r>
        <w:rPr>
          <w:color w:val="212121"/>
          <w:spacing w:val="-4"/>
          <w:sz w:val="20"/>
        </w:rPr>
        <w:t> </w:t>
      </w:r>
      <w:r>
        <w:rPr>
          <w:color w:val="212121"/>
          <w:sz w:val="20"/>
        </w:rPr>
        <w:t>critical</w:t>
      </w:r>
      <w:r>
        <w:rPr>
          <w:color w:val="212121"/>
          <w:spacing w:val="-6"/>
          <w:sz w:val="20"/>
        </w:rPr>
        <w:t> </w:t>
      </w:r>
      <w:r>
        <w:rPr>
          <w:color w:val="212121"/>
          <w:sz w:val="20"/>
        </w:rPr>
        <w:t>circuits):</w:t>
      </w:r>
      <w:r>
        <w:rPr>
          <w:color w:val="212121"/>
          <w:spacing w:val="-4"/>
          <w:sz w:val="20"/>
        </w:rPr>
        <w:t> </w:t>
      </w:r>
      <w:r>
        <w:rPr>
          <w:color w:val="212121"/>
          <w:sz w:val="20"/>
        </w:rPr>
        <w:t>deferred,</w:t>
      </w:r>
      <w:r>
        <w:rPr>
          <w:color w:val="212121"/>
          <w:spacing w:val="-4"/>
          <w:sz w:val="20"/>
        </w:rPr>
        <w:t> </w:t>
      </w:r>
      <w:r>
        <w:rPr>
          <w:color w:val="212121"/>
          <w:sz w:val="20"/>
        </w:rPr>
        <w:t>since</w:t>
      </w:r>
      <w:r>
        <w:rPr>
          <w:color w:val="212121"/>
          <w:spacing w:val="-4"/>
          <w:sz w:val="20"/>
        </w:rPr>
        <w:t> </w:t>
      </w:r>
      <w:r>
        <w:rPr>
          <w:color w:val="212121"/>
          <w:sz w:val="20"/>
        </w:rPr>
        <w:t>no equipment-utilisation data source exists in the current extraction layer.</w:t>
      </w:r>
    </w:p>
    <w:p>
      <w:pPr>
        <w:pStyle w:val="ListParagraph"/>
        <w:spacing w:after="0" w:line="240" w:lineRule="auto"/>
        <w:jc w:val="left"/>
        <w:rPr>
          <w:sz w:val="20"/>
        </w:rPr>
        <w:sectPr>
          <w:pgSz w:w="12240" w:h="15840"/>
          <w:pgMar w:header="0" w:footer="696" w:top="1360" w:bottom="880" w:left="360" w:right="360"/>
        </w:sectPr>
      </w:pPr>
    </w:p>
    <w:p>
      <w:pPr>
        <w:pStyle w:val="ListParagraph"/>
        <w:numPr>
          <w:ilvl w:val="2"/>
          <w:numId w:val="2"/>
        </w:numPr>
        <w:tabs>
          <w:tab w:pos="1441" w:val="left" w:leader="none"/>
        </w:tabs>
        <w:spacing w:line="240" w:lineRule="auto" w:before="80" w:after="0"/>
        <w:ind w:left="1441" w:right="1713" w:hanging="261"/>
        <w:jc w:val="left"/>
        <w:rPr>
          <w:sz w:val="20"/>
        </w:rPr>
      </w:pPr>
      <w:r>
        <w:rPr>
          <w:color w:val="212121"/>
          <w:sz w:val="20"/>
        </w:rPr>
        <w:t>Chatbot-style</w:t>
      </w:r>
      <w:r>
        <w:rPr>
          <w:color w:val="212121"/>
          <w:spacing w:val="-3"/>
          <w:sz w:val="20"/>
        </w:rPr>
        <w:t> </w:t>
      </w:r>
      <w:r>
        <w:rPr>
          <w:color w:val="212121"/>
          <w:sz w:val="20"/>
        </w:rPr>
        <w:t>assist</w:t>
      </w:r>
      <w:r>
        <w:rPr>
          <w:color w:val="212121"/>
          <w:spacing w:val="-5"/>
          <w:sz w:val="20"/>
        </w:rPr>
        <w:t> </w:t>
      </w:r>
      <w:r>
        <w:rPr>
          <w:color w:val="212121"/>
          <w:sz w:val="20"/>
        </w:rPr>
        <w:t>at</w:t>
      </w:r>
      <w:r>
        <w:rPr>
          <w:color w:val="212121"/>
          <w:spacing w:val="-1"/>
          <w:sz w:val="20"/>
        </w:rPr>
        <w:t> </w:t>
      </w:r>
      <w:r>
        <w:rPr>
          <w:color w:val="212121"/>
          <w:sz w:val="20"/>
        </w:rPr>
        <w:t>the</w:t>
      </w:r>
      <w:r>
        <w:rPr>
          <w:color w:val="212121"/>
          <w:spacing w:val="-3"/>
          <w:sz w:val="20"/>
        </w:rPr>
        <w:t> </w:t>
      </w:r>
      <w:r>
        <w:rPr>
          <w:color w:val="212121"/>
          <w:sz w:val="20"/>
        </w:rPr>
        <w:t>point</w:t>
      </w:r>
      <w:r>
        <w:rPr>
          <w:color w:val="212121"/>
          <w:spacing w:val="-5"/>
          <w:sz w:val="20"/>
        </w:rPr>
        <w:t> </w:t>
      </w:r>
      <w:r>
        <w:rPr>
          <w:color w:val="212121"/>
          <w:sz w:val="20"/>
        </w:rPr>
        <w:t>of</w:t>
      </w:r>
      <w:r>
        <w:rPr>
          <w:color w:val="212121"/>
          <w:spacing w:val="-5"/>
          <w:sz w:val="20"/>
        </w:rPr>
        <w:t> </w:t>
      </w:r>
      <w:r>
        <w:rPr>
          <w:color w:val="212121"/>
          <w:sz w:val="20"/>
        </w:rPr>
        <w:t>reservation</w:t>
      </w:r>
      <w:r>
        <w:rPr>
          <w:color w:val="212121"/>
          <w:spacing w:val="-4"/>
          <w:sz w:val="20"/>
        </w:rPr>
        <w:t> </w:t>
      </w:r>
      <w:r>
        <w:rPr>
          <w:color w:val="212121"/>
          <w:sz w:val="20"/>
        </w:rPr>
        <w:t>or</w:t>
      </w:r>
      <w:r>
        <w:rPr>
          <w:color w:val="212121"/>
          <w:spacing w:val="-3"/>
          <w:sz w:val="20"/>
        </w:rPr>
        <w:t> </w:t>
      </w:r>
      <w:r>
        <w:rPr>
          <w:color w:val="212121"/>
          <w:sz w:val="20"/>
        </w:rPr>
        <w:t>PR</w:t>
      </w:r>
      <w:r>
        <w:rPr>
          <w:color w:val="212121"/>
          <w:spacing w:val="-2"/>
          <w:sz w:val="20"/>
        </w:rPr>
        <w:t> </w:t>
      </w:r>
      <w:r>
        <w:rPr>
          <w:color w:val="212121"/>
          <w:sz w:val="20"/>
        </w:rPr>
        <w:t>creation: deferred</w:t>
      </w:r>
      <w:r>
        <w:rPr>
          <w:color w:val="212121"/>
          <w:spacing w:val="-4"/>
          <w:sz w:val="20"/>
        </w:rPr>
        <w:t> </w:t>
      </w:r>
      <w:r>
        <w:rPr>
          <w:color w:val="212121"/>
          <w:sz w:val="20"/>
        </w:rPr>
        <w:t>for</w:t>
      </w:r>
      <w:r>
        <w:rPr>
          <w:color w:val="212121"/>
          <w:spacing w:val="-3"/>
          <w:sz w:val="20"/>
        </w:rPr>
        <w:t> </w:t>
      </w:r>
      <w:r>
        <w:rPr>
          <w:color w:val="212121"/>
          <w:sz w:val="20"/>
        </w:rPr>
        <w:t>I07.</w:t>
      </w:r>
      <w:r>
        <w:rPr>
          <w:color w:val="212121"/>
          <w:spacing w:val="-4"/>
          <w:sz w:val="20"/>
        </w:rPr>
        <w:t> </w:t>
      </w:r>
      <w:r>
        <w:rPr>
          <w:color w:val="212121"/>
          <w:sz w:val="20"/>
        </w:rPr>
        <w:t>The</w:t>
      </w:r>
      <w:r>
        <w:rPr>
          <w:color w:val="212121"/>
          <w:spacing w:val="-3"/>
          <w:sz w:val="20"/>
        </w:rPr>
        <w:t> </w:t>
      </w:r>
      <w:r>
        <w:rPr>
          <w:color w:val="212121"/>
          <w:sz w:val="20"/>
        </w:rPr>
        <w:t>reservation-time AI assistant is an I08 and I13 capability, not an I07 one.</w:t>
      </w:r>
    </w:p>
    <w:p>
      <w:pPr>
        <w:pStyle w:val="ListParagraph"/>
        <w:numPr>
          <w:ilvl w:val="2"/>
          <w:numId w:val="2"/>
        </w:numPr>
        <w:tabs>
          <w:tab w:pos="1441" w:val="left" w:leader="none"/>
        </w:tabs>
        <w:spacing w:line="240" w:lineRule="auto" w:before="87" w:after="0"/>
        <w:ind w:left="1441" w:right="1271" w:hanging="261"/>
        <w:jc w:val="left"/>
        <w:rPr>
          <w:sz w:val="20"/>
        </w:rPr>
      </w:pPr>
      <w:r>
        <w:rPr>
          <w:color w:val="212121"/>
          <w:sz w:val="20"/>
        </w:rPr>
        <w:t>Any SAP write-back of recommended Safety Stock, ROP, Max, MRP Type or criticality values (P1 invariant, applies</w:t>
      </w:r>
      <w:r>
        <w:rPr>
          <w:color w:val="212121"/>
          <w:spacing w:val="-2"/>
          <w:sz w:val="20"/>
        </w:rPr>
        <w:t> </w:t>
      </w:r>
      <w:r>
        <w:rPr>
          <w:color w:val="212121"/>
          <w:sz w:val="20"/>
        </w:rPr>
        <w:t>programme-wide).</w:t>
      </w:r>
      <w:r>
        <w:rPr>
          <w:color w:val="212121"/>
          <w:spacing w:val="-4"/>
          <w:sz w:val="20"/>
        </w:rPr>
        <w:t> </w:t>
      </w:r>
      <w:r>
        <w:rPr>
          <w:color w:val="212121"/>
          <w:sz w:val="20"/>
        </w:rPr>
        <w:t>Conversions</w:t>
      </w:r>
      <w:r>
        <w:rPr>
          <w:color w:val="212121"/>
          <w:spacing w:val="-2"/>
          <w:sz w:val="20"/>
        </w:rPr>
        <w:t> </w:t>
      </w:r>
      <w:r>
        <w:rPr>
          <w:color w:val="212121"/>
          <w:sz w:val="20"/>
        </w:rPr>
        <w:t>and</w:t>
      </w:r>
      <w:r>
        <w:rPr>
          <w:color w:val="212121"/>
          <w:spacing w:val="-4"/>
          <w:sz w:val="20"/>
        </w:rPr>
        <w:t> </w:t>
      </w:r>
      <w:r>
        <w:rPr>
          <w:color w:val="212121"/>
          <w:sz w:val="20"/>
        </w:rPr>
        <w:t>parameter</w:t>
      </w:r>
      <w:r>
        <w:rPr>
          <w:color w:val="212121"/>
          <w:spacing w:val="-3"/>
          <w:sz w:val="20"/>
        </w:rPr>
        <w:t> </w:t>
      </w:r>
      <w:r>
        <w:rPr>
          <w:color w:val="212121"/>
          <w:sz w:val="20"/>
        </w:rPr>
        <w:t>changes</w:t>
      </w:r>
      <w:r>
        <w:rPr>
          <w:color w:val="212121"/>
          <w:spacing w:val="-2"/>
          <w:sz w:val="20"/>
        </w:rPr>
        <w:t> </w:t>
      </w:r>
      <w:r>
        <w:rPr>
          <w:color w:val="212121"/>
          <w:sz w:val="20"/>
        </w:rPr>
        <w:t>are</w:t>
      </w:r>
      <w:r>
        <w:rPr>
          <w:color w:val="212121"/>
          <w:spacing w:val="-3"/>
          <w:sz w:val="20"/>
        </w:rPr>
        <w:t> </w:t>
      </w:r>
      <w:r>
        <w:rPr>
          <w:color w:val="212121"/>
          <w:sz w:val="20"/>
        </w:rPr>
        <w:t>executed</w:t>
      </w:r>
      <w:r>
        <w:rPr>
          <w:color w:val="212121"/>
          <w:spacing w:val="-4"/>
          <w:sz w:val="20"/>
        </w:rPr>
        <w:t> </w:t>
      </w:r>
      <w:r>
        <w:rPr>
          <w:color w:val="212121"/>
          <w:sz w:val="20"/>
        </w:rPr>
        <w:t>in</w:t>
      </w:r>
      <w:r>
        <w:rPr>
          <w:color w:val="212121"/>
          <w:spacing w:val="-4"/>
          <w:sz w:val="20"/>
        </w:rPr>
        <w:t> </w:t>
      </w:r>
      <w:r>
        <w:rPr>
          <w:color w:val="212121"/>
          <w:sz w:val="20"/>
        </w:rPr>
        <w:t>SAP</w:t>
      </w:r>
      <w:r>
        <w:rPr>
          <w:color w:val="212121"/>
          <w:spacing w:val="-2"/>
          <w:sz w:val="20"/>
        </w:rPr>
        <w:t> </w:t>
      </w:r>
      <w:r>
        <w:rPr>
          <w:color w:val="212121"/>
          <w:sz w:val="20"/>
        </w:rPr>
        <w:t>by</w:t>
      </w:r>
      <w:r>
        <w:rPr>
          <w:color w:val="212121"/>
          <w:spacing w:val="-4"/>
          <w:sz w:val="20"/>
        </w:rPr>
        <w:t> </w:t>
      </w:r>
      <w:r>
        <w:rPr>
          <w:color w:val="212121"/>
          <w:sz w:val="20"/>
        </w:rPr>
        <w:t>VZI;</w:t>
      </w:r>
      <w:r>
        <w:rPr>
          <w:color w:val="212121"/>
          <w:spacing w:val="-3"/>
          <w:sz w:val="20"/>
        </w:rPr>
        <w:t> </w:t>
      </w:r>
      <w:r>
        <w:rPr>
          <w:color w:val="212121"/>
          <w:sz w:val="20"/>
        </w:rPr>
        <w:t>I07</w:t>
      </w:r>
      <w:r>
        <w:rPr>
          <w:color w:val="212121"/>
          <w:spacing w:val="-5"/>
          <w:sz w:val="20"/>
        </w:rPr>
        <w:t> </w:t>
      </w:r>
      <w:r>
        <w:rPr>
          <w:color w:val="212121"/>
          <w:sz w:val="20"/>
        </w:rPr>
        <w:t>recommends and then tracks adoption read-only.</w:t>
      </w:r>
    </w:p>
    <w:p>
      <w:pPr>
        <w:pStyle w:val="ListParagraph"/>
        <w:numPr>
          <w:ilvl w:val="2"/>
          <w:numId w:val="2"/>
        </w:numPr>
        <w:tabs>
          <w:tab w:pos="1441" w:val="left" w:leader="none"/>
        </w:tabs>
        <w:spacing w:line="240" w:lineRule="auto" w:before="93" w:after="0"/>
        <w:ind w:left="1441" w:right="1252" w:hanging="261"/>
        <w:jc w:val="left"/>
        <w:rPr>
          <w:sz w:val="20"/>
        </w:rPr>
      </w:pPr>
      <w:r>
        <w:rPr>
          <w:color w:val="212121"/>
          <w:sz w:val="20"/>
        </w:rPr>
        <w:t>Building</w:t>
      </w:r>
      <w:r>
        <w:rPr>
          <w:color w:val="212121"/>
          <w:spacing w:val="-4"/>
          <w:sz w:val="20"/>
        </w:rPr>
        <w:t> </w:t>
      </w:r>
      <w:r>
        <w:rPr>
          <w:color w:val="212121"/>
          <w:sz w:val="20"/>
        </w:rPr>
        <w:t>the</w:t>
      </w:r>
      <w:r>
        <w:rPr>
          <w:color w:val="212121"/>
          <w:spacing w:val="-4"/>
          <w:sz w:val="20"/>
        </w:rPr>
        <w:t> </w:t>
      </w:r>
      <w:r>
        <w:rPr>
          <w:color w:val="212121"/>
          <w:sz w:val="20"/>
        </w:rPr>
        <w:t>supplier-weighted</w:t>
      </w:r>
      <w:r>
        <w:rPr>
          <w:color w:val="212121"/>
          <w:spacing w:val="-5"/>
          <w:sz w:val="20"/>
        </w:rPr>
        <w:t> </w:t>
      </w:r>
      <w:r>
        <w:rPr>
          <w:color w:val="212121"/>
          <w:sz w:val="20"/>
        </w:rPr>
        <w:t>lead-time</w:t>
      </w:r>
      <w:r>
        <w:rPr>
          <w:color w:val="212121"/>
          <w:spacing w:val="-4"/>
          <w:sz w:val="20"/>
        </w:rPr>
        <w:t> </w:t>
      </w:r>
      <w:r>
        <w:rPr>
          <w:color w:val="212121"/>
          <w:sz w:val="20"/>
        </w:rPr>
        <w:t>Z-program.</w:t>
      </w:r>
      <w:r>
        <w:rPr>
          <w:color w:val="212121"/>
          <w:spacing w:val="-5"/>
          <w:sz w:val="20"/>
        </w:rPr>
        <w:t> </w:t>
      </w:r>
      <w:r>
        <w:rPr>
          <w:color w:val="212121"/>
          <w:sz w:val="20"/>
        </w:rPr>
        <w:t>The</w:t>
      </w:r>
      <w:r>
        <w:rPr>
          <w:color w:val="212121"/>
          <w:spacing w:val="-4"/>
          <w:sz w:val="20"/>
        </w:rPr>
        <w:t> </w:t>
      </w:r>
      <w:r>
        <w:rPr>
          <w:color w:val="212121"/>
          <w:sz w:val="20"/>
        </w:rPr>
        <w:t>program</w:t>
      </w:r>
      <w:r>
        <w:rPr>
          <w:color w:val="212121"/>
          <w:spacing w:val="-4"/>
          <w:sz w:val="20"/>
        </w:rPr>
        <w:t> </w:t>
      </w:r>
      <w:r>
        <w:rPr>
          <w:color w:val="212121"/>
          <w:sz w:val="20"/>
        </w:rPr>
        <w:t>is</w:t>
      </w:r>
      <w:r>
        <w:rPr>
          <w:color w:val="212121"/>
          <w:spacing w:val="-3"/>
          <w:sz w:val="20"/>
        </w:rPr>
        <w:t> </w:t>
      </w:r>
      <w:r>
        <w:rPr>
          <w:color w:val="212121"/>
          <w:sz w:val="20"/>
        </w:rPr>
        <w:t>an</w:t>
      </w:r>
      <w:r>
        <w:rPr>
          <w:color w:val="212121"/>
          <w:spacing w:val="-5"/>
          <w:sz w:val="20"/>
        </w:rPr>
        <w:t> </w:t>
      </w:r>
      <w:r>
        <w:rPr>
          <w:color w:val="212121"/>
          <w:sz w:val="20"/>
        </w:rPr>
        <w:t>Initiative</w:t>
      </w:r>
      <w:r>
        <w:rPr>
          <w:color w:val="212121"/>
          <w:spacing w:val="-4"/>
          <w:sz w:val="20"/>
        </w:rPr>
        <w:t> </w:t>
      </w:r>
      <w:r>
        <w:rPr>
          <w:color w:val="212121"/>
          <w:sz w:val="20"/>
        </w:rPr>
        <w:t>11</w:t>
      </w:r>
      <w:r>
        <w:rPr>
          <w:color w:val="212121"/>
          <w:spacing w:val="-1"/>
          <w:sz w:val="20"/>
        </w:rPr>
        <w:t> </w:t>
      </w:r>
      <w:r>
        <w:rPr>
          <w:color w:val="212121"/>
          <w:sz w:val="20"/>
        </w:rPr>
        <w:t>SAP-side</w:t>
      </w:r>
      <w:r>
        <w:rPr>
          <w:color w:val="212121"/>
          <w:spacing w:val="-4"/>
          <w:sz w:val="20"/>
        </w:rPr>
        <w:t> </w:t>
      </w:r>
      <w:r>
        <w:rPr>
          <w:color w:val="212121"/>
          <w:sz w:val="20"/>
        </w:rPr>
        <w:t>deliverable;</w:t>
      </w:r>
      <w:r>
        <w:rPr>
          <w:color w:val="212121"/>
          <w:spacing w:val="-3"/>
          <w:sz w:val="20"/>
        </w:rPr>
        <w:t> </w:t>
      </w:r>
      <w:r>
        <w:rPr>
          <w:color w:val="212121"/>
          <w:sz w:val="20"/>
        </w:rPr>
        <w:t>I07 consumes its output as a required input and does not compute a separate lead time of its own.</w:t>
      </w:r>
    </w:p>
    <w:p>
      <w:pPr>
        <w:pStyle w:val="ListParagraph"/>
        <w:numPr>
          <w:ilvl w:val="2"/>
          <w:numId w:val="2"/>
        </w:numPr>
        <w:tabs>
          <w:tab w:pos="1441" w:val="left" w:leader="none"/>
        </w:tabs>
        <w:spacing w:line="240" w:lineRule="auto" w:before="91" w:after="0"/>
        <w:ind w:left="1441" w:right="2312" w:hanging="261"/>
        <w:jc w:val="left"/>
        <w:rPr>
          <w:sz w:val="20"/>
        </w:rPr>
      </w:pPr>
      <w:r>
        <w:rPr>
          <w:color w:val="212121"/>
          <w:sz w:val="20"/>
        </w:rPr>
        <w:t>Digitisation</w:t>
      </w:r>
      <w:r>
        <w:rPr>
          <w:color w:val="212121"/>
          <w:spacing w:val="-5"/>
          <w:sz w:val="20"/>
        </w:rPr>
        <w:t> </w:t>
      </w:r>
      <w:r>
        <w:rPr>
          <w:color w:val="212121"/>
          <w:sz w:val="20"/>
        </w:rPr>
        <w:t>of</w:t>
      </w:r>
      <w:r>
        <w:rPr>
          <w:color w:val="212121"/>
          <w:spacing w:val="-1"/>
          <w:sz w:val="20"/>
        </w:rPr>
        <w:t> </w:t>
      </w:r>
      <w:r>
        <w:rPr>
          <w:color w:val="212121"/>
          <w:sz w:val="20"/>
        </w:rPr>
        <w:t>the</w:t>
      </w:r>
      <w:r>
        <w:rPr>
          <w:color w:val="212121"/>
          <w:spacing w:val="-4"/>
          <w:sz w:val="20"/>
        </w:rPr>
        <w:t> </w:t>
      </w:r>
      <w:r>
        <w:rPr>
          <w:color w:val="212121"/>
          <w:sz w:val="20"/>
        </w:rPr>
        <w:t>Min-Max</w:t>
      </w:r>
      <w:r>
        <w:rPr>
          <w:color w:val="212121"/>
          <w:spacing w:val="-6"/>
          <w:sz w:val="20"/>
        </w:rPr>
        <w:t> </w:t>
      </w:r>
      <w:r>
        <w:rPr>
          <w:color w:val="212121"/>
          <w:sz w:val="20"/>
        </w:rPr>
        <w:t>Request</w:t>
      </w:r>
      <w:r>
        <w:rPr>
          <w:color w:val="212121"/>
          <w:spacing w:val="-6"/>
          <w:sz w:val="20"/>
        </w:rPr>
        <w:t> </w:t>
      </w:r>
      <w:r>
        <w:rPr>
          <w:color w:val="212121"/>
          <w:sz w:val="20"/>
        </w:rPr>
        <w:t>Format</w:t>
      </w:r>
      <w:r>
        <w:rPr>
          <w:color w:val="212121"/>
          <w:spacing w:val="-6"/>
          <w:sz w:val="20"/>
        </w:rPr>
        <w:t> </w:t>
      </w:r>
      <w:r>
        <w:rPr>
          <w:color w:val="212121"/>
          <w:sz w:val="20"/>
        </w:rPr>
        <w:t>spreadsheet</w:t>
      </w:r>
      <w:r>
        <w:rPr>
          <w:color w:val="212121"/>
          <w:spacing w:val="-6"/>
          <w:sz w:val="20"/>
        </w:rPr>
        <w:t> </w:t>
      </w:r>
      <w:r>
        <w:rPr>
          <w:color w:val="212121"/>
          <w:sz w:val="20"/>
        </w:rPr>
        <w:t>as</w:t>
      </w:r>
      <w:r>
        <w:rPr>
          <w:color w:val="212121"/>
          <w:spacing w:val="-3"/>
          <w:sz w:val="20"/>
        </w:rPr>
        <w:t> </w:t>
      </w:r>
      <w:r>
        <w:rPr>
          <w:color w:val="212121"/>
          <w:sz w:val="20"/>
        </w:rPr>
        <w:t>a</w:t>
      </w:r>
      <w:r>
        <w:rPr>
          <w:color w:val="212121"/>
          <w:spacing w:val="-6"/>
          <w:sz w:val="20"/>
        </w:rPr>
        <w:t> </w:t>
      </w:r>
      <w:r>
        <w:rPr>
          <w:color w:val="212121"/>
          <w:sz w:val="20"/>
        </w:rPr>
        <w:t>live</w:t>
      </w:r>
      <w:r>
        <w:rPr>
          <w:color w:val="212121"/>
          <w:spacing w:val="-4"/>
          <w:sz w:val="20"/>
        </w:rPr>
        <w:t> </w:t>
      </w:r>
      <w:r>
        <w:rPr>
          <w:color w:val="212121"/>
          <w:sz w:val="20"/>
        </w:rPr>
        <w:t>intake</w:t>
      </w:r>
      <w:r>
        <w:rPr>
          <w:color w:val="212121"/>
          <w:spacing w:val="-4"/>
          <w:sz w:val="20"/>
        </w:rPr>
        <w:t> </w:t>
      </w:r>
      <w:r>
        <w:rPr>
          <w:color w:val="212121"/>
          <w:sz w:val="20"/>
        </w:rPr>
        <w:t>mechanism:</w:t>
      </w:r>
      <w:r>
        <w:rPr>
          <w:color w:val="212121"/>
          <w:spacing w:val="-3"/>
          <w:sz w:val="20"/>
        </w:rPr>
        <w:t> </w:t>
      </w:r>
      <w:r>
        <w:rPr>
          <w:color w:val="212121"/>
          <w:sz w:val="20"/>
        </w:rPr>
        <w:t>confirmed illustrative/reference only, not the channel by which VZI submits Max/ROP changes into SAP.</w:t>
      </w:r>
    </w:p>
    <w:p>
      <w:pPr>
        <w:pStyle w:val="ListParagraph"/>
        <w:spacing w:after="0" w:line="240" w:lineRule="auto"/>
        <w:jc w:val="left"/>
        <w:rPr>
          <w:sz w:val="20"/>
        </w:rPr>
        <w:sectPr>
          <w:pgSz w:w="12240" w:h="15840"/>
          <w:pgMar w:header="0" w:footer="696" w:top="1360" w:bottom="8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08" w:id="6"/>
      <w:r>
        <w:rPr>
          <w:color w:val="1F3863"/>
        </w:rPr>
        <w:t>Functional</w:t>
      </w:r>
      <w:bookmarkEnd w:id="6"/>
      <w:r>
        <w:rPr>
          <w:color w:val="1F3863"/>
          <w:spacing w:val="-2"/>
        </w:rPr>
        <w:t> Requirements</w:t>
      </w:r>
    </w:p>
    <w:p>
      <w:pPr>
        <w:pStyle w:val="Heading3"/>
        <w:numPr>
          <w:ilvl w:val="1"/>
          <w:numId w:val="2"/>
        </w:numPr>
        <w:tabs>
          <w:tab w:pos="1437" w:val="left" w:leader="none"/>
        </w:tabs>
        <w:spacing w:line="240" w:lineRule="auto" w:before="241" w:after="0"/>
        <w:ind w:left="1437" w:right="0" w:hanging="357"/>
        <w:jc w:val="left"/>
      </w:pPr>
      <w:bookmarkStart w:name="_TOC_250007" w:id="7"/>
      <w:r>
        <w:rPr>
          <w:color w:val="2D74B5"/>
        </w:rPr>
        <w:t>SAP-Side</w:t>
      </w:r>
      <w:r>
        <w:rPr>
          <w:color w:val="2D74B5"/>
          <w:spacing w:val="5"/>
        </w:rPr>
        <w:t> </w:t>
      </w:r>
      <w:bookmarkEnd w:id="7"/>
      <w:r>
        <w:rPr>
          <w:color w:val="2D74B5"/>
          <w:spacing w:val="-2"/>
        </w:rPr>
        <w:t>Requirements</w:t>
      </w:r>
    </w:p>
    <w:p>
      <w:pPr>
        <w:pStyle w:val="BodyText"/>
        <w:spacing w:before="140"/>
        <w:ind w:left="1080" w:right="1069" w:firstLine="0"/>
      </w:pPr>
      <w:r>
        <w:rPr>
          <w:color w:val="212121"/>
        </w:rPr>
        <w:t>I07 requires no SAP-side ABAP development of its own. Its requirements on the SAP side are read-only data exposure through the BTP Generic Data Retrieval Interface (OData) for the 20 confirmed entity sets in Section 7, and</w:t>
      </w:r>
      <w:r>
        <w:rPr>
          <w:color w:val="212121"/>
          <w:spacing w:val="-4"/>
        </w:rPr>
        <w:t> </w:t>
      </w:r>
      <w:r>
        <w:rPr>
          <w:color w:val="212121"/>
        </w:rPr>
        <w:t>access</w:t>
      </w:r>
      <w:r>
        <w:rPr>
          <w:color w:val="212121"/>
          <w:spacing w:val="-2"/>
        </w:rPr>
        <w:t> </w:t>
      </w:r>
      <w:r>
        <w:rPr>
          <w:color w:val="212121"/>
        </w:rPr>
        <w:t>to</w:t>
      </w:r>
      <w:r>
        <w:rPr>
          <w:color w:val="212121"/>
          <w:spacing w:val="-4"/>
        </w:rPr>
        <w:t> </w:t>
      </w:r>
      <w:r>
        <w:rPr>
          <w:color w:val="212121"/>
        </w:rPr>
        <w:t>the</w:t>
      </w:r>
      <w:r>
        <w:rPr>
          <w:color w:val="212121"/>
          <w:spacing w:val="-3"/>
        </w:rPr>
        <w:t> </w:t>
      </w:r>
      <w:r>
        <w:rPr>
          <w:color w:val="212121"/>
        </w:rPr>
        <w:t>output</w:t>
      </w:r>
      <w:r>
        <w:rPr>
          <w:color w:val="212121"/>
          <w:spacing w:val="-5"/>
        </w:rPr>
        <w:t> </w:t>
      </w:r>
      <w:r>
        <w:rPr>
          <w:color w:val="212121"/>
        </w:rPr>
        <w:t>of</w:t>
      </w:r>
      <w:r>
        <w:rPr>
          <w:color w:val="212121"/>
          <w:spacing w:val="-5"/>
        </w:rPr>
        <w:t> </w:t>
      </w:r>
      <w:r>
        <w:rPr>
          <w:color w:val="212121"/>
        </w:rPr>
        <w:t>the</w:t>
      </w:r>
      <w:r>
        <w:rPr>
          <w:color w:val="212121"/>
          <w:spacing w:val="-3"/>
        </w:rPr>
        <w:t> </w:t>
      </w:r>
      <w:r>
        <w:rPr>
          <w:color w:val="212121"/>
        </w:rPr>
        <w:t>Initiative</w:t>
      </w:r>
      <w:r>
        <w:rPr>
          <w:color w:val="212121"/>
          <w:spacing w:val="-3"/>
        </w:rPr>
        <w:t> </w:t>
      </w:r>
      <w:r>
        <w:rPr>
          <w:color w:val="212121"/>
        </w:rPr>
        <w:t>11</w:t>
      </w:r>
      <w:r>
        <w:rPr>
          <w:color w:val="212121"/>
          <w:spacing w:val="-5"/>
        </w:rPr>
        <w:t> </w:t>
      </w:r>
      <w:r>
        <w:rPr>
          <w:color w:val="212121"/>
        </w:rPr>
        <w:t>supplier-weighted lead-time</w:t>
      </w:r>
      <w:r>
        <w:rPr>
          <w:color w:val="212121"/>
          <w:spacing w:val="-3"/>
        </w:rPr>
        <w:t> </w:t>
      </w:r>
      <w:r>
        <w:rPr>
          <w:color w:val="212121"/>
        </w:rPr>
        <w:t>Z-program.</w:t>
      </w:r>
      <w:r>
        <w:rPr>
          <w:color w:val="212121"/>
          <w:spacing w:val="-4"/>
        </w:rPr>
        <w:t> </w:t>
      </w:r>
      <w:r>
        <w:rPr>
          <w:color w:val="212121"/>
        </w:rPr>
        <w:t>The</w:t>
      </w:r>
      <w:r>
        <w:rPr>
          <w:color w:val="212121"/>
          <w:spacing w:val="-3"/>
        </w:rPr>
        <w:t> </w:t>
      </w:r>
      <w:r>
        <w:rPr>
          <w:color w:val="212121"/>
        </w:rPr>
        <w:t>exposure</w:t>
      </w:r>
      <w:r>
        <w:rPr>
          <w:color w:val="212121"/>
          <w:spacing w:val="-3"/>
        </w:rPr>
        <w:t> </w:t>
      </w:r>
      <w:r>
        <w:rPr>
          <w:color w:val="212121"/>
        </w:rPr>
        <w:t>mechanism</w:t>
      </w:r>
      <w:r>
        <w:rPr>
          <w:color w:val="212121"/>
          <w:spacing w:val="-3"/>
        </w:rPr>
        <w:t> </w:t>
      </w:r>
      <w:r>
        <w:rPr>
          <w:color w:val="212121"/>
        </w:rPr>
        <w:t>for that</w:t>
      </w:r>
      <w:r>
        <w:rPr>
          <w:color w:val="212121"/>
          <w:spacing w:val="-2"/>
        </w:rPr>
        <w:t> </w:t>
      </w:r>
      <w:r>
        <w:rPr>
          <w:color w:val="212121"/>
        </w:rPr>
        <w:t>output</w:t>
      </w:r>
      <w:r>
        <w:rPr>
          <w:color w:val="212121"/>
          <w:spacing w:val="-2"/>
        </w:rPr>
        <w:t> </w:t>
      </w:r>
      <w:r>
        <w:rPr>
          <w:color w:val="212121"/>
        </w:rPr>
        <w:t>(Z-table via</w:t>
      </w:r>
      <w:r>
        <w:rPr>
          <w:color w:val="212121"/>
          <w:spacing w:val="-1"/>
        </w:rPr>
        <w:t> </w:t>
      </w:r>
      <w:r>
        <w:rPr>
          <w:color w:val="212121"/>
        </w:rPr>
        <w:t>OData</w:t>
      </w:r>
      <w:r>
        <w:rPr>
          <w:color w:val="212121"/>
          <w:spacing w:val="-1"/>
        </w:rPr>
        <w:t> </w:t>
      </w:r>
      <w:r>
        <w:rPr>
          <w:color w:val="212121"/>
        </w:rPr>
        <w:t>or equivalent)</w:t>
      </w:r>
      <w:r>
        <w:rPr>
          <w:color w:val="212121"/>
          <w:spacing w:val="-1"/>
        </w:rPr>
        <w:t> </w:t>
      </w:r>
      <w:r>
        <w:rPr>
          <w:color w:val="212121"/>
        </w:rPr>
        <w:t>is to</w:t>
      </w:r>
      <w:r>
        <w:rPr>
          <w:color w:val="212121"/>
          <w:spacing w:val="-1"/>
        </w:rPr>
        <w:t> </w:t>
      </w:r>
      <w:r>
        <w:rPr>
          <w:color w:val="212121"/>
        </w:rPr>
        <w:t>be agreed</w:t>
      </w:r>
      <w:r>
        <w:rPr>
          <w:color w:val="212121"/>
          <w:spacing w:val="-1"/>
        </w:rPr>
        <w:t> </w:t>
      </w:r>
      <w:r>
        <w:rPr>
          <w:color w:val="212121"/>
        </w:rPr>
        <w:t>with</w:t>
      </w:r>
      <w:r>
        <w:rPr>
          <w:color w:val="212121"/>
          <w:spacing w:val="-1"/>
        </w:rPr>
        <w:t> </w:t>
      </w:r>
      <w:r>
        <w:rPr>
          <w:color w:val="212121"/>
        </w:rPr>
        <w:t>the SAP team.</w:t>
      </w:r>
      <w:r>
        <w:rPr>
          <w:color w:val="212121"/>
          <w:spacing w:val="-1"/>
        </w:rPr>
        <w:t> </w:t>
      </w:r>
      <w:r>
        <w:rPr>
          <w:color w:val="212121"/>
        </w:rPr>
        <w:t>All</w:t>
      </w:r>
      <w:r>
        <w:rPr>
          <w:color w:val="212121"/>
          <w:spacing w:val="-1"/>
        </w:rPr>
        <w:t> </w:t>
      </w:r>
      <w:r>
        <w:rPr>
          <w:color w:val="212121"/>
        </w:rPr>
        <w:t>classification,</w:t>
      </w:r>
      <w:r>
        <w:rPr>
          <w:color w:val="212121"/>
          <w:spacing w:val="-1"/>
        </w:rPr>
        <w:t> </w:t>
      </w:r>
      <w:r>
        <w:rPr>
          <w:color w:val="212121"/>
        </w:rPr>
        <w:t>model</w:t>
      </w:r>
      <w:r>
        <w:rPr>
          <w:color w:val="212121"/>
          <w:spacing w:val="-1"/>
        </w:rPr>
        <w:t> </w:t>
      </w:r>
      <w:r>
        <w:rPr>
          <w:color w:val="212121"/>
        </w:rPr>
        <w:t>selection and recommendation logic runs in the AI platform (Azure).</w:t>
      </w:r>
    </w:p>
    <w:p>
      <w:pPr>
        <w:pStyle w:val="Heading3"/>
        <w:numPr>
          <w:ilvl w:val="1"/>
          <w:numId w:val="2"/>
        </w:numPr>
        <w:tabs>
          <w:tab w:pos="1437" w:val="left" w:leader="none"/>
        </w:tabs>
        <w:spacing w:line="240" w:lineRule="auto" w:before="202" w:after="0"/>
        <w:ind w:left="1437" w:right="0" w:hanging="357"/>
        <w:jc w:val="left"/>
      </w:pPr>
      <w:bookmarkStart w:name="_TOC_250006" w:id="8"/>
      <w:r>
        <w:rPr>
          <w:color w:val="2D74B5"/>
        </w:rPr>
        <w:t>AI</w:t>
      </w:r>
      <w:r>
        <w:rPr>
          <w:color w:val="2D74B5"/>
          <w:spacing w:val="-1"/>
        </w:rPr>
        <w:t> </w:t>
      </w:r>
      <w:r>
        <w:rPr>
          <w:color w:val="2D74B5"/>
        </w:rPr>
        <w:t>Platform</w:t>
      </w:r>
      <w:r>
        <w:rPr>
          <w:color w:val="2D74B5"/>
          <w:spacing w:val="-1"/>
        </w:rPr>
        <w:t> </w:t>
      </w:r>
      <w:r>
        <w:rPr>
          <w:color w:val="2D74B5"/>
        </w:rPr>
        <w:t>Functional </w:t>
      </w:r>
      <w:bookmarkEnd w:id="8"/>
      <w:r>
        <w:rPr>
          <w:color w:val="2D74B5"/>
          <w:spacing w:val="-2"/>
        </w:rPr>
        <w:t>Requirements</w:t>
      </w:r>
    </w:p>
    <w:p>
      <w:pPr>
        <w:pStyle w:val="BodyText"/>
        <w:spacing w:before="6"/>
        <w:ind w:left="0" w:firstLine="0"/>
        <w:rPr>
          <w:b/>
          <w:sz w:val="11"/>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0"/>
        <w:gridCol w:w="2201"/>
        <w:gridCol w:w="6463"/>
      </w:tblGrid>
      <w:tr>
        <w:trPr>
          <w:trHeight w:val="340" w:hRule="atLeast"/>
        </w:trPr>
        <w:tc>
          <w:tcPr>
            <w:tcW w:w="700" w:type="dxa"/>
            <w:shd w:val="clear" w:color="auto" w:fill="1F3863"/>
          </w:tcPr>
          <w:p>
            <w:pPr>
              <w:pStyle w:val="TableParagraph"/>
              <w:spacing w:before="58"/>
              <w:ind w:left="0" w:right="252"/>
              <w:jc w:val="right"/>
              <w:rPr>
                <w:b/>
                <w:sz w:val="18"/>
              </w:rPr>
            </w:pPr>
            <w:r>
              <w:rPr>
                <w:b/>
                <w:color w:val="FFFFFF"/>
                <w:spacing w:val="-5"/>
                <w:sz w:val="18"/>
              </w:rPr>
              <w:t>ID</w:t>
            </w:r>
          </w:p>
        </w:tc>
        <w:tc>
          <w:tcPr>
            <w:tcW w:w="2201" w:type="dxa"/>
            <w:shd w:val="clear" w:color="auto" w:fill="1F3863"/>
          </w:tcPr>
          <w:p>
            <w:pPr>
              <w:pStyle w:val="TableParagraph"/>
              <w:spacing w:before="58"/>
              <w:ind w:left="610"/>
              <w:rPr>
                <w:b/>
                <w:sz w:val="18"/>
              </w:rPr>
            </w:pPr>
            <w:r>
              <w:rPr>
                <w:b/>
                <w:color w:val="FFFFFF"/>
                <w:spacing w:val="-2"/>
                <w:sz w:val="18"/>
              </w:rPr>
              <w:t>Requirement</w:t>
            </w:r>
          </w:p>
        </w:tc>
        <w:tc>
          <w:tcPr>
            <w:tcW w:w="6463" w:type="dxa"/>
            <w:shd w:val="clear" w:color="auto" w:fill="1F3863"/>
          </w:tcPr>
          <w:p>
            <w:pPr>
              <w:pStyle w:val="TableParagraph"/>
              <w:spacing w:before="58"/>
              <w:ind w:left="5"/>
              <w:jc w:val="center"/>
              <w:rPr>
                <w:b/>
                <w:sz w:val="18"/>
              </w:rPr>
            </w:pPr>
            <w:r>
              <w:rPr>
                <w:b/>
                <w:color w:val="FFFFFF"/>
                <w:spacing w:val="-2"/>
                <w:sz w:val="18"/>
              </w:rPr>
              <w:t>Description</w:t>
            </w:r>
          </w:p>
        </w:tc>
      </w:tr>
      <w:tr>
        <w:trPr>
          <w:trHeight w:val="950" w:hRule="atLeast"/>
        </w:trPr>
        <w:tc>
          <w:tcPr>
            <w:tcW w:w="700" w:type="dxa"/>
          </w:tcPr>
          <w:p>
            <w:pPr>
              <w:pStyle w:val="TableParagraph"/>
              <w:spacing w:before="160"/>
              <w:ind w:left="0"/>
              <w:rPr>
                <w:b/>
                <w:sz w:val="17"/>
              </w:rPr>
            </w:pPr>
          </w:p>
          <w:p>
            <w:pPr>
              <w:pStyle w:val="TableParagraph"/>
              <w:spacing w:before="0"/>
              <w:ind w:left="0" w:right="276"/>
              <w:jc w:val="right"/>
              <w:rPr>
                <w:sz w:val="17"/>
              </w:rPr>
            </w:pPr>
            <w:r>
              <w:rPr>
                <w:color w:val="212121"/>
                <w:sz w:val="17"/>
              </w:rPr>
              <w:t>FR-</w:t>
            </w:r>
            <w:r>
              <w:rPr>
                <w:color w:val="212121"/>
                <w:spacing w:val="-10"/>
                <w:sz w:val="17"/>
              </w:rPr>
              <w:t>1</w:t>
            </w:r>
          </w:p>
        </w:tc>
        <w:tc>
          <w:tcPr>
            <w:tcW w:w="2201" w:type="dxa"/>
          </w:tcPr>
          <w:p>
            <w:pPr>
              <w:pStyle w:val="TableParagraph"/>
              <w:spacing w:before="160"/>
              <w:ind w:left="0"/>
              <w:rPr>
                <w:b/>
                <w:sz w:val="17"/>
              </w:rPr>
            </w:pPr>
          </w:p>
          <w:p>
            <w:pPr>
              <w:pStyle w:val="TableParagraph"/>
              <w:spacing w:before="0"/>
              <w:rPr>
                <w:sz w:val="17"/>
              </w:rPr>
            </w:pPr>
            <w:r>
              <w:rPr>
                <w:color w:val="212121"/>
                <w:sz w:val="17"/>
              </w:rPr>
              <w:t>Feature</w:t>
            </w:r>
            <w:r>
              <w:rPr>
                <w:color w:val="212121"/>
                <w:spacing w:val="-2"/>
                <w:sz w:val="17"/>
              </w:rPr>
              <w:t> engineering</w:t>
            </w:r>
          </w:p>
        </w:tc>
        <w:tc>
          <w:tcPr>
            <w:tcW w:w="6463" w:type="dxa"/>
          </w:tcPr>
          <w:p>
            <w:pPr>
              <w:pStyle w:val="TableParagraph"/>
              <w:spacing w:before="58"/>
              <w:ind w:right="288"/>
              <w:rPr>
                <w:sz w:val="17"/>
              </w:rPr>
            </w:pPr>
            <w:r>
              <w:rPr>
                <w:color w:val="212121"/>
                <w:sz w:val="17"/>
              </w:rPr>
              <w:t>Build</w:t>
            </w:r>
            <w:r>
              <w:rPr>
                <w:color w:val="212121"/>
                <w:spacing w:val="-3"/>
                <w:sz w:val="17"/>
              </w:rPr>
              <w:t> </w:t>
            </w:r>
            <w:r>
              <w:rPr>
                <w:color w:val="212121"/>
                <w:sz w:val="17"/>
              </w:rPr>
              <w:t>consumption</w:t>
            </w:r>
            <w:r>
              <w:rPr>
                <w:color w:val="212121"/>
                <w:spacing w:val="-2"/>
                <w:sz w:val="17"/>
              </w:rPr>
              <w:t> </w:t>
            </w:r>
            <w:r>
              <w:rPr>
                <w:color w:val="212121"/>
                <w:sz w:val="17"/>
              </w:rPr>
              <w:t>series</w:t>
            </w:r>
            <w:r>
              <w:rPr>
                <w:color w:val="212121"/>
                <w:spacing w:val="-4"/>
                <w:sz w:val="17"/>
              </w:rPr>
              <w:t> </w:t>
            </w:r>
            <w:r>
              <w:rPr>
                <w:color w:val="212121"/>
                <w:sz w:val="17"/>
              </w:rPr>
              <w:t>and</w:t>
            </w:r>
            <w:r>
              <w:rPr>
                <w:color w:val="212121"/>
                <w:spacing w:val="-3"/>
                <w:sz w:val="17"/>
              </w:rPr>
              <w:t> </w:t>
            </w:r>
            <w:r>
              <w:rPr>
                <w:color w:val="212121"/>
                <w:sz w:val="17"/>
              </w:rPr>
              <w:t>intermittency</w:t>
            </w:r>
            <w:r>
              <w:rPr>
                <w:color w:val="212121"/>
                <w:spacing w:val="-5"/>
                <w:sz w:val="17"/>
              </w:rPr>
              <w:t> </w:t>
            </w:r>
            <w:r>
              <w:rPr>
                <w:color w:val="212121"/>
                <w:sz w:val="17"/>
              </w:rPr>
              <w:t>statistics</w:t>
            </w:r>
            <w:r>
              <w:rPr>
                <w:color w:val="212121"/>
                <w:spacing w:val="-5"/>
                <w:sz w:val="17"/>
              </w:rPr>
              <w:t> </w:t>
            </w:r>
            <w:r>
              <w:rPr>
                <w:color w:val="212121"/>
                <w:sz w:val="17"/>
              </w:rPr>
              <w:t>(ADI,</w:t>
            </w:r>
            <w:r>
              <w:rPr>
                <w:color w:val="212121"/>
                <w:spacing w:val="-1"/>
                <w:sz w:val="17"/>
              </w:rPr>
              <w:t> </w:t>
            </w:r>
            <w:r>
              <w:rPr>
                <w:color w:val="212121"/>
                <w:sz w:val="17"/>
              </w:rPr>
              <w:t>CV</w:t>
            </w:r>
            <w:r>
              <w:rPr>
                <w:color w:val="212121"/>
                <w:spacing w:val="-5"/>
                <w:sz w:val="17"/>
              </w:rPr>
              <w:t> </w:t>
            </w:r>
            <w:r>
              <w:rPr>
                <w:color w:val="212121"/>
                <w:sz w:val="17"/>
              </w:rPr>
              <w:t>squared),</w:t>
            </w:r>
            <w:r>
              <w:rPr>
                <w:color w:val="212121"/>
                <w:spacing w:val="-1"/>
                <w:sz w:val="17"/>
              </w:rPr>
              <w:t> </w:t>
            </w:r>
            <w:r>
              <w:rPr>
                <w:color w:val="212121"/>
                <w:sz w:val="17"/>
              </w:rPr>
              <w:t>stock</w:t>
            </w:r>
            <w:r>
              <w:rPr>
                <w:color w:val="212121"/>
                <w:spacing w:val="-5"/>
                <w:sz w:val="17"/>
              </w:rPr>
              <w:t> </w:t>
            </w:r>
            <w:r>
              <w:rPr>
                <w:color w:val="212121"/>
                <w:sz w:val="17"/>
              </w:rPr>
              <w:t>positions,</w:t>
            </w:r>
            <w:r>
              <w:rPr>
                <w:color w:val="212121"/>
                <w:spacing w:val="40"/>
                <w:sz w:val="17"/>
              </w:rPr>
              <w:t> </w:t>
            </w:r>
            <w:r>
              <w:rPr>
                <w:color w:val="212121"/>
                <w:sz w:val="17"/>
              </w:rPr>
              <w:t>price and current MRP parameters (MARC) into a feature store, together with the</w:t>
            </w:r>
            <w:r>
              <w:rPr>
                <w:color w:val="212121"/>
                <w:spacing w:val="40"/>
                <w:sz w:val="17"/>
              </w:rPr>
              <w:t> </w:t>
            </w:r>
            <w:r>
              <w:rPr>
                <w:color w:val="212121"/>
                <w:sz w:val="17"/>
              </w:rPr>
              <w:t>supplier-weighted</w:t>
            </w:r>
            <w:r>
              <w:rPr>
                <w:color w:val="212121"/>
                <w:spacing w:val="-3"/>
                <w:sz w:val="17"/>
              </w:rPr>
              <w:t> </w:t>
            </w:r>
            <w:r>
              <w:rPr>
                <w:color w:val="212121"/>
                <w:sz w:val="17"/>
              </w:rPr>
              <w:t>release-to-GRN</w:t>
            </w:r>
            <w:r>
              <w:rPr>
                <w:color w:val="212121"/>
                <w:spacing w:val="-4"/>
                <w:sz w:val="17"/>
              </w:rPr>
              <w:t> </w:t>
            </w:r>
            <w:r>
              <w:rPr>
                <w:color w:val="212121"/>
                <w:sz w:val="17"/>
              </w:rPr>
              <w:t>lead</w:t>
            </w:r>
            <w:r>
              <w:rPr>
                <w:color w:val="212121"/>
                <w:spacing w:val="-4"/>
                <w:sz w:val="17"/>
              </w:rPr>
              <w:t> </w:t>
            </w:r>
            <w:r>
              <w:rPr>
                <w:color w:val="212121"/>
                <w:sz w:val="17"/>
              </w:rPr>
              <w:t>time</w:t>
            </w:r>
            <w:r>
              <w:rPr>
                <w:color w:val="212121"/>
                <w:spacing w:val="-4"/>
                <w:sz w:val="17"/>
              </w:rPr>
              <w:t> </w:t>
            </w:r>
            <w:r>
              <w:rPr>
                <w:color w:val="212121"/>
                <w:sz w:val="17"/>
              </w:rPr>
              <w:t>consumed</w:t>
            </w:r>
            <w:r>
              <w:rPr>
                <w:color w:val="212121"/>
                <w:spacing w:val="-3"/>
                <w:sz w:val="17"/>
              </w:rPr>
              <w:t> </w:t>
            </w:r>
            <w:r>
              <w:rPr>
                <w:color w:val="212121"/>
                <w:sz w:val="17"/>
              </w:rPr>
              <w:t>from</w:t>
            </w:r>
            <w:r>
              <w:rPr>
                <w:color w:val="212121"/>
                <w:spacing w:val="-4"/>
                <w:sz w:val="17"/>
              </w:rPr>
              <w:t> </w:t>
            </w:r>
            <w:r>
              <w:rPr>
                <w:color w:val="212121"/>
                <w:sz w:val="17"/>
              </w:rPr>
              <w:t>the</w:t>
            </w:r>
            <w:r>
              <w:rPr>
                <w:color w:val="212121"/>
                <w:spacing w:val="-4"/>
                <w:sz w:val="17"/>
              </w:rPr>
              <w:t> </w:t>
            </w:r>
            <w:r>
              <w:rPr>
                <w:color w:val="212121"/>
                <w:sz w:val="17"/>
              </w:rPr>
              <w:t>Initiative</w:t>
            </w:r>
            <w:r>
              <w:rPr>
                <w:color w:val="212121"/>
                <w:spacing w:val="-4"/>
                <w:sz w:val="17"/>
              </w:rPr>
              <w:t> </w:t>
            </w:r>
            <w:r>
              <w:rPr>
                <w:color w:val="212121"/>
                <w:sz w:val="17"/>
              </w:rPr>
              <w:t>11</w:t>
            </w:r>
            <w:r>
              <w:rPr>
                <w:color w:val="212121"/>
                <w:spacing w:val="-5"/>
                <w:sz w:val="17"/>
              </w:rPr>
              <w:t> </w:t>
            </w:r>
            <w:r>
              <w:rPr>
                <w:color w:val="212121"/>
                <w:sz w:val="17"/>
              </w:rPr>
              <w:t>Z-program</w:t>
            </w:r>
            <w:r>
              <w:rPr>
                <w:color w:val="212121"/>
                <w:spacing w:val="40"/>
                <w:sz w:val="17"/>
              </w:rPr>
              <w:t> </w:t>
            </w:r>
            <w:r>
              <w:rPr>
                <w:color w:val="212121"/>
                <w:spacing w:val="-2"/>
                <w:sz w:val="17"/>
              </w:rPr>
              <w:t>output.</w:t>
            </w:r>
          </w:p>
        </w:tc>
      </w:tr>
      <w:tr>
        <w:trPr>
          <w:trHeight w:val="1155" w:hRule="atLeast"/>
        </w:trPr>
        <w:tc>
          <w:tcPr>
            <w:tcW w:w="700" w:type="dxa"/>
            <w:shd w:val="clear" w:color="auto" w:fill="ECF1F8"/>
          </w:tcPr>
          <w:p>
            <w:pPr>
              <w:pStyle w:val="TableParagraph"/>
              <w:spacing w:before="0"/>
              <w:ind w:left="0"/>
              <w:rPr>
                <w:b/>
                <w:sz w:val="17"/>
              </w:rPr>
            </w:pPr>
          </w:p>
          <w:p>
            <w:pPr>
              <w:pStyle w:val="TableParagraph"/>
              <w:spacing w:before="58"/>
              <w:ind w:left="0"/>
              <w:rPr>
                <w:b/>
                <w:sz w:val="17"/>
              </w:rPr>
            </w:pPr>
          </w:p>
          <w:p>
            <w:pPr>
              <w:pStyle w:val="TableParagraph"/>
              <w:spacing w:before="0"/>
              <w:ind w:left="0" w:right="276"/>
              <w:jc w:val="right"/>
              <w:rPr>
                <w:sz w:val="17"/>
              </w:rPr>
            </w:pPr>
            <w:r>
              <w:rPr>
                <w:color w:val="212121"/>
                <w:sz w:val="17"/>
              </w:rPr>
              <w:t>FR-</w:t>
            </w:r>
            <w:r>
              <w:rPr>
                <w:color w:val="212121"/>
                <w:spacing w:val="-10"/>
                <w:sz w:val="17"/>
              </w:rPr>
              <w:t>2</w:t>
            </w:r>
          </w:p>
        </w:tc>
        <w:tc>
          <w:tcPr>
            <w:tcW w:w="2201" w:type="dxa"/>
            <w:shd w:val="clear" w:color="auto" w:fill="ECF1F8"/>
          </w:tcPr>
          <w:p>
            <w:pPr>
              <w:pStyle w:val="TableParagraph"/>
              <w:spacing w:before="160"/>
              <w:ind w:left="0"/>
              <w:rPr>
                <w:b/>
                <w:sz w:val="17"/>
              </w:rPr>
            </w:pPr>
          </w:p>
          <w:p>
            <w:pPr>
              <w:pStyle w:val="TableParagraph"/>
              <w:spacing w:line="242" w:lineRule="auto" w:before="0"/>
              <w:ind w:right="285"/>
              <w:rPr>
                <w:sz w:val="17"/>
              </w:rPr>
            </w:pPr>
            <w:r>
              <w:rPr>
                <w:color w:val="212121"/>
                <w:sz w:val="17"/>
              </w:rPr>
              <w:t>Demand</w:t>
            </w:r>
            <w:r>
              <w:rPr>
                <w:color w:val="212121"/>
                <w:spacing w:val="-10"/>
                <w:sz w:val="17"/>
              </w:rPr>
              <w:t> </w:t>
            </w:r>
            <w:r>
              <w:rPr>
                <w:color w:val="212121"/>
                <w:sz w:val="17"/>
              </w:rPr>
              <w:t>classification</w:t>
            </w:r>
            <w:r>
              <w:rPr>
                <w:color w:val="212121"/>
                <w:spacing w:val="-10"/>
                <w:sz w:val="17"/>
              </w:rPr>
              <w:t> </w:t>
            </w:r>
            <w:r>
              <w:rPr>
                <w:color w:val="212121"/>
                <w:sz w:val="17"/>
              </w:rPr>
              <w:t>and</w:t>
            </w:r>
            <w:r>
              <w:rPr>
                <w:color w:val="212121"/>
                <w:spacing w:val="40"/>
                <w:sz w:val="17"/>
              </w:rPr>
              <w:t> </w:t>
            </w:r>
            <w:r>
              <w:rPr>
                <w:color w:val="212121"/>
                <w:spacing w:val="-2"/>
                <w:sz w:val="17"/>
              </w:rPr>
              <w:t>routing</w:t>
            </w:r>
          </w:p>
        </w:tc>
        <w:tc>
          <w:tcPr>
            <w:tcW w:w="6463" w:type="dxa"/>
            <w:shd w:val="clear" w:color="auto" w:fill="ECF1F8"/>
          </w:tcPr>
          <w:p>
            <w:pPr>
              <w:pStyle w:val="TableParagraph"/>
              <w:spacing w:before="58"/>
              <w:ind w:right="185"/>
              <w:rPr>
                <w:sz w:val="17"/>
              </w:rPr>
            </w:pPr>
            <w:r>
              <w:rPr>
                <w:color w:val="212121"/>
                <w:sz w:val="17"/>
              </w:rPr>
              <w:t>Classify</w:t>
            </w:r>
            <w:r>
              <w:rPr>
                <w:color w:val="212121"/>
                <w:spacing w:val="-5"/>
                <w:sz w:val="17"/>
              </w:rPr>
              <w:t> </w:t>
            </w:r>
            <w:r>
              <w:rPr>
                <w:color w:val="212121"/>
                <w:sz w:val="17"/>
              </w:rPr>
              <w:t>each</w:t>
            </w:r>
            <w:r>
              <w:rPr>
                <w:color w:val="212121"/>
                <w:spacing w:val="-4"/>
                <w:sz w:val="17"/>
              </w:rPr>
              <w:t> </w:t>
            </w:r>
            <w:r>
              <w:rPr>
                <w:color w:val="212121"/>
                <w:sz w:val="17"/>
              </w:rPr>
              <w:t>material</w:t>
            </w:r>
            <w:r>
              <w:rPr>
                <w:color w:val="212121"/>
                <w:spacing w:val="-3"/>
                <w:sz w:val="17"/>
              </w:rPr>
              <w:t> </w:t>
            </w:r>
            <w:r>
              <w:rPr>
                <w:color w:val="212121"/>
                <w:sz w:val="17"/>
              </w:rPr>
              <w:t>as</w:t>
            </w:r>
            <w:r>
              <w:rPr>
                <w:color w:val="212121"/>
                <w:spacing w:val="-5"/>
                <w:sz w:val="17"/>
              </w:rPr>
              <w:t> </w:t>
            </w:r>
            <w:r>
              <w:rPr>
                <w:color w:val="212121"/>
                <w:sz w:val="17"/>
              </w:rPr>
              <w:t>smooth,</w:t>
            </w:r>
            <w:r>
              <w:rPr>
                <w:color w:val="212121"/>
                <w:spacing w:val="-2"/>
                <w:sz w:val="17"/>
              </w:rPr>
              <w:t> </w:t>
            </w:r>
            <w:r>
              <w:rPr>
                <w:color w:val="212121"/>
                <w:sz w:val="17"/>
              </w:rPr>
              <w:t>erratic,</w:t>
            </w:r>
            <w:r>
              <w:rPr>
                <w:color w:val="212121"/>
                <w:spacing w:val="-2"/>
                <w:sz w:val="17"/>
              </w:rPr>
              <w:t> </w:t>
            </w:r>
            <w:r>
              <w:rPr>
                <w:color w:val="212121"/>
                <w:sz w:val="17"/>
              </w:rPr>
              <w:t>intermittent</w:t>
            </w:r>
            <w:r>
              <w:rPr>
                <w:color w:val="212121"/>
                <w:spacing w:val="-5"/>
                <w:sz w:val="17"/>
              </w:rPr>
              <w:t> </w:t>
            </w:r>
            <w:r>
              <w:rPr>
                <w:color w:val="212121"/>
                <w:sz w:val="17"/>
              </w:rPr>
              <w:t>or</w:t>
            </w:r>
            <w:r>
              <w:rPr>
                <w:color w:val="212121"/>
                <w:spacing w:val="-3"/>
                <w:sz w:val="17"/>
              </w:rPr>
              <w:t> </w:t>
            </w:r>
            <w:r>
              <w:rPr>
                <w:color w:val="212121"/>
                <w:sz w:val="17"/>
              </w:rPr>
              <w:t>lumpy</w:t>
            </w:r>
            <w:r>
              <w:rPr>
                <w:color w:val="212121"/>
                <w:spacing w:val="-5"/>
                <w:sz w:val="17"/>
              </w:rPr>
              <w:t> </w:t>
            </w:r>
            <w:r>
              <w:rPr>
                <w:color w:val="212121"/>
                <w:sz w:val="17"/>
              </w:rPr>
              <w:t>using</w:t>
            </w:r>
            <w:r>
              <w:rPr>
                <w:color w:val="212121"/>
                <w:spacing w:val="-4"/>
                <w:sz w:val="17"/>
              </w:rPr>
              <w:t> </w:t>
            </w:r>
            <w:r>
              <w:rPr>
                <w:color w:val="212121"/>
                <w:sz w:val="17"/>
              </w:rPr>
              <w:t>ADI</w:t>
            </w:r>
            <w:r>
              <w:rPr>
                <w:color w:val="212121"/>
                <w:spacing w:val="-6"/>
                <w:sz w:val="17"/>
              </w:rPr>
              <w:t> </w:t>
            </w:r>
            <w:r>
              <w:rPr>
                <w:color w:val="212121"/>
                <w:sz w:val="17"/>
              </w:rPr>
              <w:t>and</w:t>
            </w:r>
            <w:r>
              <w:rPr>
                <w:color w:val="212121"/>
                <w:spacing w:val="-4"/>
                <w:sz w:val="17"/>
              </w:rPr>
              <w:t> </w:t>
            </w:r>
            <w:r>
              <w:rPr>
                <w:color w:val="212121"/>
                <w:sz w:val="17"/>
              </w:rPr>
              <w:t>CV</w:t>
            </w:r>
            <w:r>
              <w:rPr>
                <w:color w:val="212121"/>
                <w:spacing w:val="-5"/>
                <w:sz w:val="17"/>
              </w:rPr>
              <w:t> </w:t>
            </w:r>
            <w:r>
              <w:rPr>
                <w:color w:val="212121"/>
                <w:sz w:val="17"/>
              </w:rPr>
              <w:t>squared</w:t>
            </w:r>
            <w:r>
              <w:rPr>
                <w:color w:val="212121"/>
                <w:spacing w:val="40"/>
                <w:sz w:val="17"/>
              </w:rPr>
              <w:t> </w:t>
            </w:r>
            <w:r>
              <w:rPr>
                <w:color w:val="212121"/>
                <w:sz w:val="17"/>
              </w:rPr>
              <w:t>(Syntetos-Boylan-Croston). Smooth materials are presented against the Initiative 11 VM</w:t>
            </w:r>
            <w:r>
              <w:rPr>
                <w:color w:val="212121"/>
                <w:spacing w:val="40"/>
                <w:sz w:val="17"/>
              </w:rPr>
              <w:t> </w:t>
            </w:r>
            <w:r>
              <w:rPr>
                <w:color w:val="212121"/>
                <w:sz w:val="17"/>
              </w:rPr>
              <w:t>baseline as the reference; all other classes receive the I07 AI/ML recommendation. The</w:t>
            </w:r>
            <w:r>
              <w:rPr>
                <w:color w:val="212121"/>
                <w:spacing w:val="40"/>
                <w:sz w:val="17"/>
              </w:rPr>
              <w:t> </w:t>
            </w:r>
            <w:r>
              <w:rPr>
                <w:color w:val="212121"/>
                <w:sz w:val="17"/>
              </w:rPr>
              <w:t>class is also attached to conversion suggestions (FR-5) as a regularity and confidence</w:t>
            </w:r>
            <w:r>
              <w:rPr>
                <w:color w:val="212121"/>
                <w:spacing w:val="40"/>
                <w:sz w:val="17"/>
              </w:rPr>
              <w:t> </w:t>
            </w:r>
            <w:r>
              <w:rPr>
                <w:color w:val="212121"/>
                <w:sz w:val="17"/>
              </w:rPr>
              <w:t>signal. Thresholds are configurable and tuned during real-data calibration.</w:t>
            </w:r>
          </w:p>
        </w:tc>
      </w:tr>
      <w:tr>
        <w:trPr>
          <w:trHeight w:val="1160" w:hRule="atLeast"/>
        </w:trPr>
        <w:tc>
          <w:tcPr>
            <w:tcW w:w="700" w:type="dxa"/>
          </w:tcPr>
          <w:p>
            <w:pPr>
              <w:pStyle w:val="TableParagraph"/>
              <w:spacing w:before="0"/>
              <w:ind w:left="0"/>
              <w:rPr>
                <w:b/>
                <w:sz w:val="17"/>
              </w:rPr>
            </w:pPr>
          </w:p>
          <w:p>
            <w:pPr>
              <w:pStyle w:val="TableParagraph"/>
              <w:spacing w:before="63"/>
              <w:ind w:left="0"/>
              <w:rPr>
                <w:b/>
                <w:sz w:val="17"/>
              </w:rPr>
            </w:pPr>
          </w:p>
          <w:p>
            <w:pPr>
              <w:pStyle w:val="TableParagraph"/>
              <w:spacing w:before="0"/>
              <w:ind w:left="0" w:right="276"/>
              <w:jc w:val="right"/>
              <w:rPr>
                <w:sz w:val="17"/>
              </w:rPr>
            </w:pPr>
            <w:r>
              <w:rPr>
                <w:color w:val="212121"/>
                <w:sz w:val="17"/>
              </w:rPr>
              <w:t>FR-</w:t>
            </w:r>
            <w:r>
              <w:rPr>
                <w:color w:val="212121"/>
                <w:spacing w:val="-10"/>
                <w:sz w:val="17"/>
              </w:rPr>
              <w:t>3</w:t>
            </w:r>
          </w:p>
        </w:tc>
        <w:tc>
          <w:tcPr>
            <w:tcW w:w="2201" w:type="dxa"/>
          </w:tcPr>
          <w:p>
            <w:pPr>
              <w:pStyle w:val="TableParagraph"/>
              <w:spacing w:before="167"/>
              <w:ind w:left="0"/>
              <w:rPr>
                <w:b/>
                <w:sz w:val="17"/>
              </w:rPr>
            </w:pPr>
          </w:p>
          <w:p>
            <w:pPr>
              <w:pStyle w:val="TableParagraph"/>
              <w:spacing w:line="237" w:lineRule="auto" w:before="0"/>
              <w:ind w:right="327"/>
              <w:rPr>
                <w:sz w:val="17"/>
              </w:rPr>
            </w:pPr>
            <w:r>
              <w:rPr>
                <w:color w:val="212121"/>
                <w:sz w:val="17"/>
              </w:rPr>
              <w:t>Forecast</w:t>
            </w:r>
            <w:r>
              <w:rPr>
                <w:color w:val="212121"/>
                <w:spacing w:val="-10"/>
                <w:sz w:val="17"/>
              </w:rPr>
              <w:t> </w:t>
            </w:r>
            <w:r>
              <w:rPr>
                <w:color w:val="212121"/>
                <w:sz w:val="17"/>
              </w:rPr>
              <w:t>and</w:t>
            </w:r>
            <w:r>
              <w:rPr>
                <w:color w:val="212121"/>
                <w:spacing w:val="-10"/>
                <w:sz w:val="17"/>
              </w:rPr>
              <w:t> </w:t>
            </w:r>
            <w:r>
              <w:rPr>
                <w:color w:val="212121"/>
                <w:sz w:val="17"/>
              </w:rPr>
              <w:t>Safety</w:t>
            </w:r>
            <w:r>
              <w:rPr>
                <w:color w:val="212121"/>
                <w:spacing w:val="-9"/>
                <w:sz w:val="17"/>
              </w:rPr>
              <w:t> </w:t>
            </w:r>
            <w:r>
              <w:rPr>
                <w:color w:val="212121"/>
                <w:sz w:val="17"/>
              </w:rPr>
              <w:t>Stock</w:t>
            </w:r>
            <w:r>
              <w:rPr>
                <w:color w:val="212121"/>
                <w:spacing w:val="40"/>
                <w:sz w:val="17"/>
              </w:rPr>
              <w:t> </w:t>
            </w:r>
            <w:r>
              <w:rPr>
                <w:color w:val="212121"/>
                <w:spacing w:val="-2"/>
                <w:sz w:val="17"/>
              </w:rPr>
              <w:t>engine</w:t>
            </w:r>
          </w:p>
        </w:tc>
        <w:tc>
          <w:tcPr>
            <w:tcW w:w="6463" w:type="dxa"/>
          </w:tcPr>
          <w:p>
            <w:pPr>
              <w:pStyle w:val="TableParagraph"/>
              <w:spacing w:before="63"/>
              <w:ind w:right="185"/>
              <w:rPr>
                <w:sz w:val="17"/>
              </w:rPr>
            </w:pPr>
            <w:r>
              <w:rPr>
                <w:color w:val="212121"/>
                <w:sz w:val="17"/>
              </w:rPr>
              <w:t>For</w:t>
            </w:r>
            <w:r>
              <w:rPr>
                <w:color w:val="212121"/>
                <w:spacing w:val="-5"/>
                <w:sz w:val="17"/>
              </w:rPr>
              <w:t> </w:t>
            </w:r>
            <w:r>
              <w:rPr>
                <w:color w:val="212121"/>
                <w:sz w:val="17"/>
              </w:rPr>
              <w:t>AI/ML-routed</w:t>
            </w:r>
            <w:r>
              <w:rPr>
                <w:color w:val="212121"/>
                <w:spacing w:val="-5"/>
                <w:sz w:val="17"/>
              </w:rPr>
              <w:t> </w:t>
            </w:r>
            <w:r>
              <w:rPr>
                <w:color w:val="212121"/>
                <w:sz w:val="17"/>
              </w:rPr>
              <w:t>materials,</w:t>
            </w:r>
            <w:r>
              <w:rPr>
                <w:color w:val="212121"/>
                <w:spacing w:val="-4"/>
                <w:sz w:val="17"/>
              </w:rPr>
              <w:t> </w:t>
            </w:r>
            <w:r>
              <w:rPr>
                <w:color w:val="212121"/>
                <w:sz w:val="17"/>
              </w:rPr>
              <w:t>run</w:t>
            </w:r>
            <w:r>
              <w:rPr>
                <w:color w:val="212121"/>
                <w:spacing w:val="-5"/>
                <w:sz w:val="17"/>
              </w:rPr>
              <w:t> </w:t>
            </w:r>
            <w:r>
              <w:rPr>
                <w:color w:val="212121"/>
                <w:sz w:val="17"/>
              </w:rPr>
              <w:t>a</w:t>
            </w:r>
            <w:r>
              <w:rPr>
                <w:color w:val="212121"/>
                <w:spacing w:val="-7"/>
                <w:sz w:val="17"/>
              </w:rPr>
              <w:t> </w:t>
            </w:r>
            <w:r>
              <w:rPr>
                <w:color w:val="212121"/>
                <w:sz w:val="17"/>
              </w:rPr>
              <w:t>statistical</w:t>
            </w:r>
            <w:r>
              <w:rPr>
                <w:color w:val="212121"/>
                <w:spacing w:val="-5"/>
                <w:sz w:val="17"/>
              </w:rPr>
              <w:t> </w:t>
            </w:r>
            <w:r>
              <w:rPr>
                <w:color w:val="212121"/>
                <w:sz w:val="17"/>
              </w:rPr>
              <w:t>intermittent-demand</w:t>
            </w:r>
            <w:r>
              <w:rPr>
                <w:color w:val="212121"/>
                <w:spacing w:val="-5"/>
                <w:sz w:val="17"/>
              </w:rPr>
              <w:t> </w:t>
            </w:r>
            <w:r>
              <w:rPr>
                <w:color w:val="212121"/>
                <w:sz w:val="17"/>
              </w:rPr>
              <w:t>baseline</w:t>
            </w:r>
            <w:r>
              <w:rPr>
                <w:color w:val="212121"/>
                <w:spacing w:val="-5"/>
                <w:sz w:val="17"/>
              </w:rPr>
              <w:t> </w:t>
            </w:r>
            <w:r>
              <w:rPr>
                <w:color w:val="212121"/>
                <w:sz w:val="17"/>
              </w:rPr>
              <w:t>(Croston</w:t>
            </w:r>
            <w:r>
              <w:rPr>
                <w:color w:val="212121"/>
                <w:spacing w:val="-5"/>
                <w:sz w:val="17"/>
              </w:rPr>
              <w:t> </w:t>
            </w:r>
            <w:r>
              <w:rPr>
                <w:color w:val="212121"/>
                <w:sz w:val="17"/>
              </w:rPr>
              <w:t>and</w:t>
            </w:r>
            <w:r>
              <w:rPr>
                <w:color w:val="212121"/>
                <w:spacing w:val="40"/>
                <w:sz w:val="17"/>
              </w:rPr>
              <w:t> </w:t>
            </w:r>
            <w:r>
              <w:rPr>
                <w:color w:val="212121"/>
                <w:sz w:val="17"/>
              </w:rPr>
              <w:t>SBA, platform-side, not SAP) and an ML challenger; select per material by backtest;</w:t>
            </w:r>
            <w:r>
              <w:rPr>
                <w:color w:val="212121"/>
                <w:spacing w:val="40"/>
                <w:sz w:val="17"/>
              </w:rPr>
              <w:t> </w:t>
            </w:r>
            <w:r>
              <w:rPr>
                <w:color w:val="212121"/>
                <w:sz w:val="17"/>
              </w:rPr>
              <w:t>benchmark the result against current MARC values and the Initiative 11 VM baseline.</w:t>
            </w:r>
          </w:p>
          <w:p>
            <w:pPr>
              <w:pStyle w:val="TableParagraph"/>
              <w:spacing w:line="242" w:lineRule="auto" w:before="0"/>
              <w:ind w:right="150"/>
              <w:rPr>
                <w:sz w:val="17"/>
              </w:rPr>
            </w:pPr>
            <w:r>
              <w:rPr>
                <w:color w:val="212121"/>
                <w:sz w:val="17"/>
              </w:rPr>
              <w:t>Compute</w:t>
            </w:r>
            <w:r>
              <w:rPr>
                <w:color w:val="212121"/>
                <w:spacing w:val="-3"/>
                <w:sz w:val="17"/>
              </w:rPr>
              <w:t> </w:t>
            </w:r>
            <w:r>
              <w:rPr>
                <w:color w:val="212121"/>
                <w:sz w:val="17"/>
              </w:rPr>
              <w:t>Safety</w:t>
            </w:r>
            <w:r>
              <w:rPr>
                <w:color w:val="212121"/>
                <w:spacing w:val="-5"/>
                <w:sz w:val="17"/>
              </w:rPr>
              <w:t> </w:t>
            </w:r>
            <w:r>
              <w:rPr>
                <w:color w:val="212121"/>
                <w:sz w:val="17"/>
              </w:rPr>
              <w:t>Stock</w:t>
            </w:r>
            <w:r>
              <w:rPr>
                <w:color w:val="212121"/>
                <w:spacing w:val="-5"/>
                <w:sz w:val="17"/>
              </w:rPr>
              <w:t> </w:t>
            </w:r>
            <w:r>
              <w:rPr>
                <w:color w:val="212121"/>
                <w:sz w:val="17"/>
              </w:rPr>
              <w:t>as</w:t>
            </w:r>
            <w:r>
              <w:rPr>
                <w:color w:val="212121"/>
                <w:spacing w:val="-5"/>
                <w:sz w:val="17"/>
              </w:rPr>
              <w:t> </w:t>
            </w:r>
            <w:r>
              <w:rPr>
                <w:color w:val="212121"/>
                <w:sz w:val="17"/>
              </w:rPr>
              <w:t>Z</w:t>
            </w:r>
            <w:r>
              <w:rPr>
                <w:color w:val="212121"/>
                <w:spacing w:val="-3"/>
                <w:sz w:val="17"/>
              </w:rPr>
              <w:t> </w:t>
            </w:r>
            <w:r>
              <w:rPr>
                <w:color w:val="212121"/>
                <w:sz w:val="17"/>
              </w:rPr>
              <w:t>times</w:t>
            </w:r>
            <w:r>
              <w:rPr>
                <w:color w:val="212121"/>
                <w:spacing w:val="-4"/>
                <w:sz w:val="17"/>
              </w:rPr>
              <w:t> </w:t>
            </w:r>
            <w:r>
              <w:rPr>
                <w:color w:val="212121"/>
                <w:sz w:val="17"/>
              </w:rPr>
              <w:t>the</w:t>
            </w:r>
            <w:r>
              <w:rPr>
                <w:color w:val="212121"/>
                <w:spacing w:val="-3"/>
                <w:sz w:val="17"/>
              </w:rPr>
              <w:t> </w:t>
            </w:r>
            <w:r>
              <w:rPr>
                <w:color w:val="212121"/>
                <w:sz w:val="17"/>
              </w:rPr>
              <w:t>standard</w:t>
            </w:r>
            <w:r>
              <w:rPr>
                <w:color w:val="212121"/>
                <w:spacing w:val="-3"/>
                <w:sz w:val="17"/>
              </w:rPr>
              <w:t> </w:t>
            </w:r>
            <w:r>
              <w:rPr>
                <w:color w:val="212121"/>
                <w:sz w:val="17"/>
              </w:rPr>
              <w:t>deviation</w:t>
            </w:r>
            <w:r>
              <w:rPr>
                <w:color w:val="212121"/>
                <w:spacing w:val="-2"/>
                <w:sz w:val="17"/>
              </w:rPr>
              <w:t> </w:t>
            </w:r>
            <w:r>
              <w:rPr>
                <w:color w:val="212121"/>
                <w:sz w:val="17"/>
              </w:rPr>
              <w:t>of</w:t>
            </w:r>
            <w:r>
              <w:rPr>
                <w:color w:val="212121"/>
                <w:spacing w:val="-5"/>
                <w:sz w:val="17"/>
              </w:rPr>
              <w:t> </w:t>
            </w:r>
            <w:r>
              <w:rPr>
                <w:color w:val="212121"/>
                <w:sz w:val="17"/>
              </w:rPr>
              <w:t>demand</w:t>
            </w:r>
            <w:r>
              <w:rPr>
                <w:color w:val="212121"/>
                <w:spacing w:val="-3"/>
                <w:sz w:val="17"/>
              </w:rPr>
              <w:t> </w:t>
            </w:r>
            <w:r>
              <w:rPr>
                <w:color w:val="212121"/>
                <w:sz w:val="17"/>
              </w:rPr>
              <w:t>during</w:t>
            </w:r>
            <w:r>
              <w:rPr>
                <w:color w:val="212121"/>
                <w:spacing w:val="-3"/>
                <w:sz w:val="17"/>
              </w:rPr>
              <w:t> </w:t>
            </w:r>
            <w:r>
              <w:rPr>
                <w:color w:val="212121"/>
                <w:sz w:val="17"/>
              </w:rPr>
              <w:t>lead</w:t>
            </w:r>
            <w:r>
              <w:rPr>
                <w:color w:val="212121"/>
                <w:spacing w:val="-3"/>
                <w:sz w:val="17"/>
              </w:rPr>
              <w:t> </w:t>
            </w:r>
            <w:r>
              <w:rPr>
                <w:color w:val="212121"/>
                <w:sz w:val="17"/>
              </w:rPr>
              <w:t>time;</w:t>
            </w:r>
            <w:r>
              <w:rPr>
                <w:color w:val="212121"/>
                <w:spacing w:val="-3"/>
                <w:sz w:val="17"/>
              </w:rPr>
              <w:t> </w:t>
            </w:r>
            <w:r>
              <w:rPr>
                <w:color w:val="212121"/>
                <w:sz w:val="17"/>
              </w:rPr>
              <w:t>ROP</w:t>
            </w:r>
            <w:r>
              <w:rPr>
                <w:color w:val="212121"/>
                <w:spacing w:val="40"/>
                <w:sz w:val="17"/>
              </w:rPr>
              <w:t> </w:t>
            </w:r>
            <w:r>
              <w:rPr>
                <w:color w:val="212121"/>
                <w:sz w:val="17"/>
              </w:rPr>
              <w:t>as forecast demand during lead time plus Safety Stock; Max as ROP plus order quantity.</w:t>
            </w:r>
          </w:p>
        </w:tc>
      </w:tr>
      <w:tr>
        <w:trPr>
          <w:trHeight w:val="950" w:hRule="atLeast"/>
        </w:trPr>
        <w:tc>
          <w:tcPr>
            <w:tcW w:w="700" w:type="dxa"/>
            <w:shd w:val="clear" w:color="auto" w:fill="ECF1F8"/>
          </w:tcPr>
          <w:p>
            <w:pPr>
              <w:pStyle w:val="TableParagraph"/>
              <w:spacing w:before="160"/>
              <w:ind w:left="0"/>
              <w:rPr>
                <w:b/>
                <w:sz w:val="17"/>
              </w:rPr>
            </w:pPr>
          </w:p>
          <w:p>
            <w:pPr>
              <w:pStyle w:val="TableParagraph"/>
              <w:spacing w:before="0"/>
              <w:ind w:left="0" w:right="276"/>
              <w:jc w:val="right"/>
              <w:rPr>
                <w:sz w:val="17"/>
              </w:rPr>
            </w:pPr>
            <w:r>
              <w:rPr>
                <w:color w:val="212121"/>
                <w:sz w:val="17"/>
              </w:rPr>
              <w:t>FR-</w:t>
            </w:r>
            <w:r>
              <w:rPr>
                <w:color w:val="212121"/>
                <w:spacing w:val="-10"/>
                <w:sz w:val="17"/>
              </w:rPr>
              <w:t>4</w:t>
            </w:r>
          </w:p>
        </w:tc>
        <w:tc>
          <w:tcPr>
            <w:tcW w:w="2201" w:type="dxa"/>
            <w:shd w:val="clear" w:color="auto" w:fill="ECF1F8"/>
          </w:tcPr>
          <w:p>
            <w:pPr>
              <w:pStyle w:val="TableParagraph"/>
              <w:spacing w:before="62"/>
              <w:ind w:left="0"/>
              <w:rPr>
                <w:b/>
                <w:sz w:val="17"/>
              </w:rPr>
            </w:pPr>
          </w:p>
          <w:p>
            <w:pPr>
              <w:pStyle w:val="TableParagraph"/>
              <w:spacing w:line="237" w:lineRule="auto" w:before="0"/>
              <w:rPr>
                <w:sz w:val="17"/>
              </w:rPr>
            </w:pPr>
            <w:r>
              <w:rPr>
                <w:color w:val="212121"/>
                <w:spacing w:val="-2"/>
                <w:sz w:val="17"/>
              </w:rPr>
              <w:t>Criticality-tier service-level</w:t>
            </w:r>
            <w:r>
              <w:rPr>
                <w:color w:val="212121"/>
                <w:spacing w:val="40"/>
                <w:sz w:val="17"/>
              </w:rPr>
              <w:t> </w:t>
            </w:r>
            <w:r>
              <w:rPr>
                <w:color w:val="212121"/>
                <w:spacing w:val="-2"/>
                <w:sz w:val="17"/>
              </w:rPr>
              <w:t>segmentation</w:t>
            </w:r>
          </w:p>
        </w:tc>
        <w:tc>
          <w:tcPr>
            <w:tcW w:w="6463" w:type="dxa"/>
            <w:shd w:val="clear" w:color="auto" w:fill="ECF1F8"/>
          </w:tcPr>
          <w:p>
            <w:pPr>
              <w:pStyle w:val="TableParagraph"/>
              <w:spacing w:line="242" w:lineRule="auto" w:before="58"/>
              <w:ind w:right="150"/>
              <w:rPr>
                <w:sz w:val="17"/>
              </w:rPr>
            </w:pPr>
            <w:r>
              <w:rPr>
                <w:color w:val="212121"/>
                <w:sz w:val="17"/>
              </w:rPr>
              <w:t>Map</w:t>
            </w:r>
            <w:r>
              <w:rPr>
                <w:color w:val="212121"/>
                <w:spacing w:val="-2"/>
                <w:sz w:val="17"/>
              </w:rPr>
              <w:t> </w:t>
            </w:r>
            <w:r>
              <w:rPr>
                <w:color w:val="212121"/>
                <w:sz w:val="17"/>
              </w:rPr>
              <w:t>each</w:t>
            </w:r>
            <w:r>
              <w:rPr>
                <w:color w:val="212121"/>
                <w:spacing w:val="-2"/>
                <w:sz w:val="17"/>
              </w:rPr>
              <w:t> </w:t>
            </w:r>
            <w:r>
              <w:rPr>
                <w:color w:val="212121"/>
                <w:sz w:val="17"/>
              </w:rPr>
              <w:t>of</w:t>
            </w:r>
            <w:r>
              <w:rPr>
                <w:color w:val="212121"/>
                <w:spacing w:val="-4"/>
                <w:sz w:val="17"/>
              </w:rPr>
              <w:t> </w:t>
            </w:r>
            <w:r>
              <w:rPr>
                <w:color w:val="212121"/>
                <w:sz w:val="17"/>
              </w:rPr>
              <w:t>the</w:t>
            </w:r>
            <w:r>
              <w:rPr>
                <w:color w:val="212121"/>
                <w:spacing w:val="-2"/>
                <w:sz w:val="17"/>
              </w:rPr>
              <w:t> </w:t>
            </w:r>
            <w:r>
              <w:rPr>
                <w:color w:val="212121"/>
                <w:sz w:val="17"/>
              </w:rPr>
              <w:t>five</w:t>
            </w:r>
            <w:r>
              <w:rPr>
                <w:color w:val="212121"/>
                <w:spacing w:val="-2"/>
                <w:sz w:val="17"/>
              </w:rPr>
              <w:t> </w:t>
            </w:r>
            <w:r>
              <w:rPr>
                <w:color w:val="212121"/>
                <w:sz w:val="17"/>
              </w:rPr>
              <w:t>ZMM065</w:t>
            </w:r>
            <w:r>
              <w:rPr>
                <w:color w:val="212121"/>
                <w:spacing w:val="-3"/>
                <w:sz w:val="17"/>
              </w:rPr>
              <w:t> </w:t>
            </w:r>
            <w:r>
              <w:rPr>
                <w:color w:val="212121"/>
                <w:sz w:val="17"/>
              </w:rPr>
              <w:t>tiers</w:t>
            </w:r>
            <w:r>
              <w:rPr>
                <w:color w:val="212121"/>
                <w:spacing w:val="-4"/>
                <w:sz w:val="17"/>
              </w:rPr>
              <w:t> </w:t>
            </w:r>
            <w:r>
              <w:rPr>
                <w:color w:val="212121"/>
                <w:sz w:val="17"/>
              </w:rPr>
              <w:t>to</w:t>
            </w:r>
            <w:r>
              <w:rPr>
                <w:color w:val="212121"/>
                <w:spacing w:val="-2"/>
                <w:sz w:val="17"/>
              </w:rPr>
              <w:t> </w:t>
            </w:r>
            <w:r>
              <w:rPr>
                <w:color w:val="212121"/>
                <w:sz w:val="17"/>
              </w:rPr>
              <w:t>a</w:t>
            </w:r>
            <w:r>
              <w:rPr>
                <w:color w:val="212121"/>
                <w:spacing w:val="-4"/>
                <w:sz w:val="17"/>
              </w:rPr>
              <w:t> </w:t>
            </w:r>
            <w:r>
              <w:rPr>
                <w:color w:val="212121"/>
                <w:sz w:val="17"/>
              </w:rPr>
              <w:t>target</w:t>
            </w:r>
            <w:r>
              <w:rPr>
                <w:color w:val="212121"/>
                <w:spacing w:val="-4"/>
                <w:sz w:val="17"/>
              </w:rPr>
              <w:t> </w:t>
            </w:r>
            <w:r>
              <w:rPr>
                <w:color w:val="212121"/>
                <w:sz w:val="17"/>
              </w:rPr>
              <w:t>service</w:t>
            </w:r>
            <w:r>
              <w:rPr>
                <w:color w:val="212121"/>
                <w:spacing w:val="-2"/>
                <w:sz w:val="17"/>
              </w:rPr>
              <w:t> </w:t>
            </w:r>
            <w:r>
              <w:rPr>
                <w:color w:val="212121"/>
                <w:sz w:val="17"/>
              </w:rPr>
              <w:t>level</w:t>
            </w:r>
            <w:r>
              <w:rPr>
                <w:color w:val="212121"/>
                <w:spacing w:val="-1"/>
                <w:sz w:val="17"/>
              </w:rPr>
              <w:t> </w:t>
            </w:r>
            <w:r>
              <w:rPr>
                <w:color w:val="212121"/>
                <w:sz w:val="17"/>
              </w:rPr>
              <w:t>and</w:t>
            </w:r>
            <w:r>
              <w:rPr>
                <w:color w:val="212121"/>
                <w:spacing w:val="-2"/>
                <w:sz w:val="17"/>
              </w:rPr>
              <w:t> </w:t>
            </w:r>
            <w:r>
              <w:rPr>
                <w:color w:val="212121"/>
                <w:sz w:val="17"/>
              </w:rPr>
              <w:t>derive</w:t>
            </w:r>
            <w:r>
              <w:rPr>
                <w:color w:val="212121"/>
                <w:spacing w:val="-2"/>
                <w:sz w:val="17"/>
              </w:rPr>
              <w:t> </w:t>
            </w:r>
            <w:r>
              <w:rPr>
                <w:color w:val="212121"/>
                <w:sz w:val="17"/>
              </w:rPr>
              <w:t>the</w:t>
            </w:r>
            <w:r>
              <w:rPr>
                <w:color w:val="212121"/>
                <w:spacing w:val="-2"/>
                <w:sz w:val="17"/>
              </w:rPr>
              <w:t> </w:t>
            </w:r>
            <w:r>
              <w:rPr>
                <w:color w:val="212121"/>
                <w:sz w:val="17"/>
              </w:rPr>
              <w:t>Z-score</w:t>
            </w:r>
            <w:r>
              <w:rPr>
                <w:color w:val="212121"/>
                <w:spacing w:val="-2"/>
                <w:sz w:val="17"/>
              </w:rPr>
              <w:t> </w:t>
            </w:r>
            <w:r>
              <w:rPr>
                <w:color w:val="212121"/>
                <w:sz w:val="17"/>
              </w:rPr>
              <w:t>used</w:t>
            </w:r>
            <w:r>
              <w:rPr>
                <w:color w:val="212121"/>
                <w:spacing w:val="-1"/>
                <w:sz w:val="17"/>
              </w:rPr>
              <w:t> </w:t>
            </w:r>
            <w:r>
              <w:rPr>
                <w:color w:val="212121"/>
                <w:sz w:val="17"/>
              </w:rPr>
              <w:t>in</w:t>
            </w:r>
            <w:r>
              <w:rPr>
                <w:color w:val="212121"/>
                <w:spacing w:val="40"/>
                <w:sz w:val="17"/>
              </w:rPr>
              <w:t> </w:t>
            </w:r>
            <w:r>
              <w:rPr>
                <w:color w:val="212121"/>
                <w:sz w:val="17"/>
              </w:rPr>
              <w:t>FR-3, so recommended ROP/Max reflect criticality as well as consumption pattern.</w:t>
            </w:r>
          </w:p>
          <w:p>
            <w:pPr>
              <w:pStyle w:val="TableParagraph"/>
              <w:spacing w:line="242" w:lineRule="auto" w:before="0"/>
              <w:rPr>
                <w:sz w:val="17"/>
              </w:rPr>
            </w:pPr>
            <w:r>
              <w:rPr>
                <w:color w:val="212121"/>
                <w:sz w:val="17"/>
              </w:rPr>
              <w:t>OBSOLETE</w:t>
            </w:r>
            <w:r>
              <w:rPr>
                <w:color w:val="212121"/>
                <w:spacing w:val="-1"/>
                <w:sz w:val="17"/>
              </w:rPr>
              <w:t> </w:t>
            </w:r>
            <w:r>
              <w:rPr>
                <w:color w:val="212121"/>
                <w:sz w:val="17"/>
              </w:rPr>
              <w:t>materials</w:t>
            </w:r>
            <w:r>
              <w:rPr>
                <w:color w:val="212121"/>
                <w:spacing w:val="-5"/>
                <w:sz w:val="17"/>
              </w:rPr>
              <w:t> </w:t>
            </w:r>
            <w:r>
              <w:rPr>
                <w:color w:val="212121"/>
                <w:sz w:val="17"/>
              </w:rPr>
              <w:t>receive</w:t>
            </w:r>
            <w:r>
              <w:rPr>
                <w:color w:val="212121"/>
                <w:spacing w:val="-3"/>
                <w:sz w:val="17"/>
              </w:rPr>
              <w:t> </w:t>
            </w:r>
            <w:r>
              <w:rPr>
                <w:color w:val="212121"/>
                <w:sz w:val="17"/>
              </w:rPr>
              <w:t>no</w:t>
            </w:r>
            <w:r>
              <w:rPr>
                <w:color w:val="212121"/>
                <w:spacing w:val="-8"/>
                <w:sz w:val="17"/>
              </w:rPr>
              <w:t> </w:t>
            </w:r>
            <w:r>
              <w:rPr>
                <w:color w:val="212121"/>
                <w:sz w:val="17"/>
              </w:rPr>
              <w:t>Safety</w:t>
            </w:r>
            <w:r>
              <w:rPr>
                <w:color w:val="212121"/>
                <w:spacing w:val="-5"/>
                <w:sz w:val="17"/>
              </w:rPr>
              <w:t> </w:t>
            </w:r>
            <w:r>
              <w:rPr>
                <w:color w:val="212121"/>
                <w:sz w:val="17"/>
              </w:rPr>
              <w:t>Stock</w:t>
            </w:r>
            <w:r>
              <w:rPr>
                <w:color w:val="212121"/>
                <w:spacing w:val="-5"/>
                <w:sz w:val="17"/>
              </w:rPr>
              <w:t> </w:t>
            </w:r>
            <w:r>
              <w:rPr>
                <w:color w:val="212121"/>
                <w:sz w:val="17"/>
              </w:rPr>
              <w:t>recommendation.</w:t>
            </w:r>
            <w:r>
              <w:rPr>
                <w:color w:val="212121"/>
                <w:spacing w:val="-1"/>
                <w:sz w:val="17"/>
              </w:rPr>
              <w:t> </w:t>
            </w:r>
            <w:r>
              <w:rPr>
                <w:color w:val="212121"/>
                <w:sz w:val="17"/>
              </w:rPr>
              <w:t>Target</w:t>
            </w:r>
            <w:r>
              <w:rPr>
                <w:color w:val="212121"/>
                <w:spacing w:val="-5"/>
                <w:sz w:val="17"/>
              </w:rPr>
              <w:t> </w:t>
            </w:r>
            <w:r>
              <w:rPr>
                <w:color w:val="212121"/>
                <w:sz w:val="17"/>
              </w:rPr>
              <w:t>percentages</w:t>
            </w:r>
            <w:r>
              <w:rPr>
                <w:color w:val="212121"/>
                <w:spacing w:val="-4"/>
                <w:sz w:val="17"/>
              </w:rPr>
              <w:t> </w:t>
            </w:r>
            <w:r>
              <w:rPr>
                <w:color w:val="212121"/>
                <w:sz w:val="17"/>
              </w:rPr>
              <w:t>per</w:t>
            </w:r>
            <w:r>
              <w:rPr>
                <w:color w:val="212121"/>
                <w:spacing w:val="-2"/>
                <w:sz w:val="17"/>
              </w:rPr>
              <w:t> </w:t>
            </w:r>
            <w:r>
              <w:rPr>
                <w:color w:val="212121"/>
                <w:sz w:val="17"/>
              </w:rPr>
              <w:t>tier</w:t>
            </w:r>
            <w:r>
              <w:rPr>
                <w:color w:val="212121"/>
                <w:spacing w:val="40"/>
                <w:sz w:val="17"/>
              </w:rPr>
              <w:t> </w:t>
            </w:r>
            <w:r>
              <w:rPr>
                <w:color w:val="212121"/>
                <w:sz w:val="17"/>
              </w:rPr>
              <w:t>are a VZI business decision to be confirmed and are held as configuration.</w:t>
            </w:r>
          </w:p>
        </w:tc>
      </w:tr>
      <w:tr>
        <w:trPr>
          <w:trHeight w:val="1365" w:hRule="atLeast"/>
        </w:trPr>
        <w:tc>
          <w:tcPr>
            <w:tcW w:w="700" w:type="dxa"/>
          </w:tcPr>
          <w:p>
            <w:pPr>
              <w:pStyle w:val="TableParagraph"/>
              <w:spacing w:before="0"/>
              <w:ind w:left="0"/>
              <w:rPr>
                <w:b/>
                <w:sz w:val="17"/>
              </w:rPr>
            </w:pPr>
          </w:p>
          <w:p>
            <w:pPr>
              <w:pStyle w:val="TableParagraph"/>
              <w:spacing w:before="163"/>
              <w:ind w:left="0"/>
              <w:rPr>
                <w:b/>
                <w:sz w:val="17"/>
              </w:rPr>
            </w:pPr>
          </w:p>
          <w:p>
            <w:pPr>
              <w:pStyle w:val="TableParagraph"/>
              <w:spacing w:before="0"/>
              <w:ind w:left="0" w:right="276"/>
              <w:jc w:val="right"/>
              <w:rPr>
                <w:sz w:val="17"/>
              </w:rPr>
            </w:pPr>
            <w:r>
              <w:rPr>
                <w:color w:val="212121"/>
                <w:sz w:val="17"/>
              </w:rPr>
              <w:t>FR-</w:t>
            </w:r>
            <w:r>
              <w:rPr>
                <w:color w:val="212121"/>
                <w:spacing w:val="-10"/>
                <w:sz w:val="17"/>
              </w:rPr>
              <w:t>5</w:t>
            </w:r>
          </w:p>
        </w:tc>
        <w:tc>
          <w:tcPr>
            <w:tcW w:w="2201" w:type="dxa"/>
          </w:tcPr>
          <w:p>
            <w:pPr>
              <w:pStyle w:val="TableParagraph"/>
              <w:spacing w:before="0"/>
              <w:ind w:left="0"/>
              <w:rPr>
                <w:b/>
                <w:sz w:val="17"/>
              </w:rPr>
            </w:pPr>
          </w:p>
          <w:p>
            <w:pPr>
              <w:pStyle w:val="TableParagraph"/>
              <w:spacing w:before="58"/>
              <w:ind w:left="0"/>
              <w:rPr>
                <w:b/>
                <w:sz w:val="17"/>
              </w:rPr>
            </w:pPr>
          </w:p>
          <w:p>
            <w:pPr>
              <w:pStyle w:val="TableParagraph"/>
              <w:spacing w:line="242" w:lineRule="auto" w:before="0"/>
              <w:ind w:right="106"/>
              <w:rPr>
                <w:sz w:val="17"/>
              </w:rPr>
            </w:pPr>
            <w:r>
              <w:rPr>
                <w:color w:val="212121"/>
                <w:sz w:val="17"/>
              </w:rPr>
              <w:t>OAR-to-Min-Max</w:t>
            </w:r>
            <w:r>
              <w:rPr>
                <w:color w:val="212121"/>
                <w:spacing w:val="-10"/>
                <w:sz w:val="17"/>
              </w:rPr>
              <w:t> </w:t>
            </w:r>
            <w:r>
              <w:rPr>
                <w:color w:val="212121"/>
                <w:sz w:val="17"/>
              </w:rPr>
              <w:t>conversion</w:t>
            </w:r>
            <w:r>
              <w:rPr>
                <w:color w:val="212121"/>
                <w:spacing w:val="40"/>
                <w:sz w:val="17"/>
              </w:rPr>
              <w:t> </w:t>
            </w:r>
            <w:r>
              <w:rPr>
                <w:color w:val="212121"/>
                <w:spacing w:val="-2"/>
                <w:sz w:val="17"/>
              </w:rPr>
              <w:t>suggestion</w:t>
            </w:r>
          </w:p>
        </w:tc>
        <w:tc>
          <w:tcPr>
            <w:tcW w:w="6463" w:type="dxa"/>
          </w:tcPr>
          <w:p>
            <w:pPr>
              <w:pStyle w:val="TableParagraph"/>
              <w:spacing w:before="58"/>
              <w:ind w:right="185"/>
              <w:rPr>
                <w:sz w:val="17"/>
              </w:rPr>
            </w:pPr>
            <w:r>
              <w:rPr>
                <w:color w:val="212121"/>
                <w:sz w:val="17"/>
              </w:rPr>
              <w:t>For materials identified as OAR via MARA.EXTWG, recommend conversion to Min-Max</w:t>
            </w:r>
            <w:r>
              <w:rPr>
                <w:color w:val="212121"/>
                <w:spacing w:val="40"/>
                <w:sz w:val="17"/>
              </w:rPr>
              <w:t> </w:t>
            </w:r>
            <w:r>
              <w:rPr>
                <w:color w:val="212121"/>
                <w:sz w:val="17"/>
              </w:rPr>
              <w:t>managed, stockable status where any SOP 3.1.1 indicator is met: more than four</w:t>
            </w:r>
            <w:r>
              <w:rPr>
                <w:color w:val="212121"/>
                <w:spacing w:val="40"/>
                <w:sz w:val="17"/>
              </w:rPr>
              <w:t> </w:t>
            </w:r>
            <w:r>
              <w:rPr>
                <w:color w:val="212121"/>
                <w:sz w:val="17"/>
              </w:rPr>
              <w:t>consumptions</w:t>
            </w:r>
            <w:r>
              <w:rPr>
                <w:color w:val="212121"/>
                <w:spacing w:val="-7"/>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trailing</w:t>
            </w:r>
            <w:r>
              <w:rPr>
                <w:color w:val="212121"/>
                <w:spacing w:val="-6"/>
                <w:sz w:val="17"/>
              </w:rPr>
              <w:t> </w:t>
            </w:r>
            <w:r>
              <w:rPr>
                <w:color w:val="212121"/>
                <w:sz w:val="17"/>
              </w:rPr>
              <w:t>twelve</w:t>
            </w:r>
            <w:r>
              <w:rPr>
                <w:color w:val="212121"/>
                <w:spacing w:val="-6"/>
                <w:sz w:val="17"/>
              </w:rPr>
              <w:t> </w:t>
            </w:r>
            <w:r>
              <w:rPr>
                <w:color w:val="212121"/>
                <w:sz w:val="17"/>
              </w:rPr>
              <w:t>months</w:t>
            </w:r>
            <w:r>
              <w:rPr>
                <w:color w:val="212121"/>
                <w:spacing w:val="-7"/>
                <w:sz w:val="17"/>
              </w:rPr>
              <w:t> </w:t>
            </w:r>
            <w:r>
              <w:rPr>
                <w:color w:val="212121"/>
                <w:sz w:val="17"/>
              </w:rPr>
              <w:t>(MSEG</w:t>
            </w:r>
            <w:r>
              <w:rPr>
                <w:color w:val="212121"/>
                <w:spacing w:val="-7"/>
                <w:sz w:val="17"/>
              </w:rPr>
              <w:t> </w:t>
            </w:r>
            <w:r>
              <w:rPr>
                <w:color w:val="212121"/>
                <w:sz w:val="17"/>
              </w:rPr>
              <w:t>issues),</w:t>
            </w:r>
            <w:r>
              <w:rPr>
                <w:color w:val="212121"/>
                <w:spacing w:val="-4"/>
                <w:sz w:val="17"/>
              </w:rPr>
              <w:t> </w:t>
            </w:r>
            <w:r>
              <w:rPr>
                <w:color w:val="212121"/>
                <w:sz w:val="17"/>
              </w:rPr>
              <w:t>Critical</w:t>
            </w:r>
            <w:r>
              <w:rPr>
                <w:color w:val="212121"/>
                <w:spacing w:val="-5"/>
                <w:sz w:val="17"/>
              </w:rPr>
              <w:t> </w:t>
            </w:r>
            <w:r>
              <w:rPr>
                <w:color w:val="212121"/>
                <w:sz w:val="17"/>
              </w:rPr>
              <w:t>classification</w:t>
            </w:r>
            <w:r>
              <w:rPr>
                <w:color w:val="212121"/>
                <w:spacing w:val="-5"/>
                <w:sz w:val="17"/>
              </w:rPr>
              <w:t> </w:t>
            </w:r>
            <w:r>
              <w:rPr>
                <w:color w:val="212121"/>
                <w:sz w:val="17"/>
              </w:rPr>
              <w:t>(platform</w:t>
            </w:r>
            <w:r>
              <w:rPr>
                <w:color w:val="212121"/>
                <w:spacing w:val="40"/>
                <w:sz w:val="17"/>
              </w:rPr>
              <w:t> </w:t>
            </w:r>
            <w:r>
              <w:rPr>
                <w:color w:val="212121"/>
                <w:sz w:val="17"/>
              </w:rPr>
              <w:t>critical parts list), or an HOD-approved justified request (Initiative 13 ledger). Show the</w:t>
            </w:r>
            <w:r>
              <w:rPr>
                <w:color w:val="212121"/>
                <w:spacing w:val="40"/>
                <w:sz w:val="17"/>
              </w:rPr>
              <w:t> </w:t>
            </w:r>
            <w:r>
              <w:rPr>
                <w:color w:val="212121"/>
                <w:sz w:val="17"/>
              </w:rPr>
              <w:t>supporting count and indicator, the FR-2 demand class as a confidence signal, the</w:t>
            </w:r>
            <w:r>
              <w:rPr>
                <w:color w:val="212121"/>
                <w:spacing w:val="40"/>
                <w:sz w:val="17"/>
              </w:rPr>
              <w:t> </w:t>
            </w:r>
            <w:r>
              <w:rPr>
                <w:color w:val="212121"/>
                <w:sz w:val="17"/>
              </w:rPr>
              <w:t>recommended ROP and Max (FR-3, FR-4) and a rationale.</w:t>
            </w:r>
          </w:p>
        </w:tc>
      </w:tr>
      <w:tr>
        <w:trPr>
          <w:trHeight w:val="534" w:hRule="atLeast"/>
        </w:trPr>
        <w:tc>
          <w:tcPr>
            <w:tcW w:w="700" w:type="dxa"/>
            <w:shd w:val="clear" w:color="auto" w:fill="ECF1F8"/>
          </w:tcPr>
          <w:p>
            <w:pPr>
              <w:pStyle w:val="TableParagraph"/>
              <w:spacing w:before="163"/>
              <w:ind w:left="0" w:right="276"/>
              <w:jc w:val="right"/>
              <w:rPr>
                <w:sz w:val="17"/>
              </w:rPr>
            </w:pPr>
            <w:r>
              <w:rPr>
                <w:color w:val="212121"/>
                <w:sz w:val="17"/>
              </w:rPr>
              <w:t>FR-</w:t>
            </w:r>
            <w:r>
              <w:rPr>
                <w:color w:val="212121"/>
                <w:spacing w:val="-10"/>
                <w:sz w:val="17"/>
              </w:rPr>
              <w:t>6</w:t>
            </w:r>
          </w:p>
        </w:tc>
        <w:tc>
          <w:tcPr>
            <w:tcW w:w="2201" w:type="dxa"/>
            <w:shd w:val="clear" w:color="auto" w:fill="ECF1F8"/>
          </w:tcPr>
          <w:p>
            <w:pPr>
              <w:pStyle w:val="TableParagraph"/>
              <w:spacing w:line="242" w:lineRule="auto" w:before="58"/>
              <w:ind w:right="285"/>
              <w:rPr>
                <w:sz w:val="17"/>
              </w:rPr>
            </w:pPr>
            <w:r>
              <w:rPr>
                <w:color w:val="212121"/>
                <w:spacing w:val="-2"/>
                <w:sz w:val="17"/>
              </w:rPr>
              <w:t>Recommendation</w:t>
            </w:r>
            <w:r>
              <w:rPr>
                <w:color w:val="212121"/>
                <w:spacing w:val="40"/>
                <w:sz w:val="17"/>
              </w:rPr>
              <w:t> </w:t>
            </w:r>
            <w:r>
              <w:rPr>
                <w:color w:val="212121"/>
                <w:spacing w:val="-2"/>
                <w:sz w:val="17"/>
              </w:rPr>
              <w:t>workbench</w:t>
            </w:r>
          </w:p>
        </w:tc>
        <w:tc>
          <w:tcPr>
            <w:tcW w:w="6463" w:type="dxa"/>
            <w:shd w:val="clear" w:color="auto" w:fill="ECF1F8"/>
          </w:tcPr>
          <w:p>
            <w:pPr>
              <w:pStyle w:val="TableParagraph"/>
              <w:spacing w:line="242" w:lineRule="auto" w:before="58"/>
              <w:ind w:right="150"/>
              <w:rPr>
                <w:sz w:val="17"/>
              </w:rPr>
            </w:pPr>
            <w:r>
              <w:rPr>
                <w:color w:val="212121"/>
                <w:sz w:val="17"/>
              </w:rPr>
              <w:t>Expose</w:t>
            </w:r>
            <w:r>
              <w:rPr>
                <w:color w:val="212121"/>
                <w:spacing w:val="-3"/>
                <w:sz w:val="17"/>
              </w:rPr>
              <w:t> </w:t>
            </w:r>
            <w:r>
              <w:rPr>
                <w:color w:val="212121"/>
                <w:sz w:val="17"/>
              </w:rPr>
              <w:t>recommendations</w:t>
            </w:r>
            <w:r>
              <w:rPr>
                <w:color w:val="212121"/>
                <w:spacing w:val="-4"/>
                <w:sz w:val="17"/>
              </w:rPr>
              <w:t> </w:t>
            </w:r>
            <w:r>
              <w:rPr>
                <w:color w:val="212121"/>
                <w:sz w:val="17"/>
              </w:rPr>
              <w:t>through</w:t>
            </w:r>
            <w:r>
              <w:rPr>
                <w:color w:val="212121"/>
                <w:spacing w:val="-2"/>
                <w:sz w:val="17"/>
              </w:rPr>
              <w:t> </w:t>
            </w:r>
            <w:r>
              <w:rPr>
                <w:color w:val="212121"/>
                <w:sz w:val="17"/>
              </w:rPr>
              <w:t>a</w:t>
            </w:r>
            <w:r>
              <w:rPr>
                <w:color w:val="212121"/>
                <w:spacing w:val="-4"/>
                <w:sz w:val="17"/>
              </w:rPr>
              <w:t> </w:t>
            </w:r>
            <w:r>
              <w:rPr>
                <w:color w:val="212121"/>
                <w:sz w:val="17"/>
              </w:rPr>
              <w:t>review</w:t>
            </w:r>
            <w:r>
              <w:rPr>
                <w:color w:val="212121"/>
                <w:spacing w:val="-8"/>
                <w:sz w:val="17"/>
              </w:rPr>
              <w:t> </w:t>
            </w:r>
            <w:r>
              <w:rPr>
                <w:color w:val="212121"/>
                <w:sz w:val="17"/>
              </w:rPr>
              <w:t>UI</w:t>
            </w:r>
            <w:r>
              <w:rPr>
                <w:color w:val="212121"/>
                <w:spacing w:val="-1"/>
                <w:sz w:val="17"/>
              </w:rPr>
              <w:t> </w:t>
            </w:r>
            <w:r>
              <w:rPr>
                <w:color w:val="212121"/>
                <w:sz w:val="17"/>
              </w:rPr>
              <w:t>with</w:t>
            </w:r>
            <w:r>
              <w:rPr>
                <w:color w:val="212121"/>
                <w:spacing w:val="-2"/>
                <w:sz w:val="17"/>
              </w:rPr>
              <w:t> </w:t>
            </w:r>
            <w:r>
              <w:rPr>
                <w:color w:val="212121"/>
                <w:sz w:val="17"/>
              </w:rPr>
              <w:t>proposed</w:t>
            </w:r>
            <w:r>
              <w:rPr>
                <w:color w:val="212121"/>
                <w:spacing w:val="-2"/>
                <w:sz w:val="17"/>
              </w:rPr>
              <w:t> </w:t>
            </w:r>
            <w:r>
              <w:rPr>
                <w:color w:val="212121"/>
                <w:sz w:val="17"/>
              </w:rPr>
              <w:t>/</w:t>
            </w:r>
            <w:r>
              <w:rPr>
                <w:color w:val="212121"/>
                <w:spacing w:val="-3"/>
                <w:sz w:val="17"/>
              </w:rPr>
              <w:t> </w:t>
            </w:r>
            <w:r>
              <w:rPr>
                <w:color w:val="212121"/>
                <w:sz w:val="17"/>
              </w:rPr>
              <w:t>approved</w:t>
            </w:r>
            <w:r>
              <w:rPr>
                <w:color w:val="212121"/>
                <w:spacing w:val="-10"/>
                <w:sz w:val="17"/>
              </w:rPr>
              <w:t> </w:t>
            </w:r>
            <w:r>
              <w:rPr>
                <w:color w:val="212121"/>
                <w:sz w:val="17"/>
              </w:rPr>
              <w:t>/</w:t>
            </w:r>
            <w:r>
              <w:rPr>
                <w:color w:val="212121"/>
                <w:spacing w:val="-3"/>
                <w:sz w:val="17"/>
              </w:rPr>
              <w:t> </w:t>
            </w:r>
            <w:r>
              <w:rPr>
                <w:color w:val="212121"/>
                <w:sz w:val="17"/>
              </w:rPr>
              <w:t>held</w:t>
            </w:r>
            <w:r>
              <w:rPr>
                <w:color w:val="212121"/>
                <w:spacing w:val="-2"/>
                <w:sz w:val="17"/>
              </w:rPr>
              <w:t> </w:t>
            </w:r>
            <w:r>
              <w:rPr>
                <w:color w:val="212121"/>
                <w:sz w:val="17"/>
              </w:rPr>
              <w:t>/</w:t>
            </w:r>
            <w:r>
              <w:rPr>
                <w:color w:val="212121"/>
                <w:spacing w:val="-3"/>
                <w:sz w:val="17"/>
              </w:rPr>
              <w:t> </w:t>
            </w:r>
            <w:r>
              <w:rPr>
                <w:color w:val="212121"/>
                <w:sz w:val="17"/>
              </w:rPr>
              <w:t>rejected</w:t>
            </w:r>
            <w:r>
              <w:rPr>
                <w:color w:val="212121"/>
                <w:spacing w:val="40"/>
                <w:sz w:val="17"/>
              </w:rPr>
              <w:t> </w:t>
            </w:r>
            <w:r>
              <w:rPr>
                <w:color w:val="212121"/>
                <w:sz w:val="17"/>
              </w:rPr>
              <w:t>states, filters by plant, criticality and value, and a full audit trail. No SAP write-back.</w:t>
            </w:r>
          </w:p>
        </w:tc>
      </w:tr>
      <w:tr>
        <w:trPr>
          <w:trHeight w:val="1365" w:hRule="atLeast"/>
        </w:trPr>
        <w:tc>
          <w:tcPr>
            <w:tcW w:w="700" w:type="dxa"/>
          </w:tcPr>
          <w:p>
            <w:pPr>
              <w:pStyle w:val="TableParagraph"/>
              <w:spacing w:before="0"/>
              <w:ind w:left="0"/>
              <w:rPr>
                <w:b/>
                <w:sz w:val="17"/>
              </w:rPr>
            </w:pPr>
          </w:p>
          <w:p>
            <w:pPr>
              <w:pStyle w:val="TableParagraph"/>
              <w:spacing w:before="163"/>
              <w:ind w:left="0"/>
              <w:rPr>
                <w:b/>
                <w:sz w:val="17"/>
              </w:rPr>
            </w:pPr>
          </w:p>
          <w:p>
            <w:pPr>
              <w:pStyle w:val="TableParagraph"/>
              <w:spacing w:before="0"/>
              <w:ind w:left="0" w:right="276"/>
              <w:jc w:val="right"/>
              <w:rPr>
                <w:sz w:val="17"/>
              </w:rPr>
            </w:pPr>
            <w:r>
              <w:rPr>
                <w:color w:val="212121"/>
                <w:sz w:val="17"/>
              </w:rPr>
              <w:t>FR-</w:t>
            </w:r>
            <w:r>
              <w:rPr>
                <w:color w:val="212121"/>
                <w:spacing w:val="-10"/>
                <w:sz w:val="17"/>
              </w:rPr>
              <w:t>7</w:t>
            </w:r>
          </w:p>
        </w:tc>
        <w:tc>
          <w:tcPr>
            <w:tcW w:w="2201" w:type="dxa"/>
          </w:tcPr>
          <w:p>
            <w:pPr>
              <w:pStyle w:val="TableParagraph"/>
              <w:spacing w:before="0"/>
              <w:ind w:left="0"/>
              <w:rPr>
                <w:b/>
                <w:sz w:val="17"/>
              </w:rPr>
            </w:pPr>
          </w:p>
          <w:p>
            <w:pPr>
              <w:pStyle w:val="TableParagraph"/>
              <w:spacing w:before="163"/>
              <w:ind w:left="0"/>
              <w:rPr>
                <w:b/>
                <w:sz w:val="17"/>
              </w:rPr>
            </w:pPr>
          </w:p>
          <w:p>
            <w:pPr>
              <w:pStyle w:val="TableParagraph"/>
              <w:spacing w:before="0"/>
              <w:rPr>
                <w:sz w:val="17"/>
              </w:rPr>
            </w:pPr>
            <w:r>
              <w:rPr>
                <w:color w:val="212121"/>
                <w:sz w:val="17"/>
              </w:rPr>
              <w:t>Approval</w:t>
            </w:r>
            <w:r>
              <w:rPr>
                <w:color w:val="212121"/>
                <w:spacing w:val="-1"/>
                <w:sz w:val="17"/>
              </w:rPr>
              <w:t> </w:t>
            </w:r>
            <w:r>
              <w:rPr>
                <w:color w:val="212121"/>
                <w:spacing w:val="-2"/>
                <w:sz w:val="17"/>
              </w:rPr>
              <w:t>gating</w:t>
            </w:r>
          </w:p>
        </w:tc>
        <w:tc>
          <w:tcPr>
            <w:tcW w:w="6463" w:type="dxa"/>
          </w:tcPr>
          <w:p>
            <w:pPr>
              <w:pStyle w:val="TableParagraph"/>
              <w:spacing w:before="58"/>
              <w:ind w:right="202"/>
              <w:jc w:val="both"/>
              <w:rPr>
                <w:sz w:val="17"/>
              </w:rPr>
            </w:pPr>
            <w:r>
              <w:rPr>
                <w:color w:val="212121"/>
                <w:sz w:val="17"/>
              </w:rPr>
              <w:t>ROP/Max</w:t>
            </w:r>
            <w:r>
              <w:rPr>
                <w:color w:val="212121"/>
                <w:spacing w:val="-4"/>
                <w:sz w:val="17"/>
              </w:rPr>
              <w:t> </w:t>
            </w:r>
            <w:r>
              <w:rPr>
                <w:color w:val="212121"/>
                <w:sz w:val="17"/>
              </w:rPr>
              <w:t>value recommendations:</w:t>
            </w:r>
            <w:r>
              <w:rPr>
                <w:color w:val="212121"/>
                <w:spacing w:val="-1"/>
                <w:sz w:val="17"/>
              </w:rPr>
              <w:t> </w:t>
            </w:r>
            <w:r>
              <w:rPr>
                <w:color w:val="212121"/>
                <w:sz w:val="17"/>
              </w:rPr>
              <w:t>route for sign-off</w:t>
            </w:r>
            <w:r>
              <w:rPr>
                <w:color w:val="212121"/>
                <w:spacing w:val="-2"/>
                <w:sz w:val="17"/>
              </w:rPr>
              <w:t> </w:t>
            </w:r>
            <w:r>
              <w:rPr>
                <w:color w:val="212121"/>
                <w:sz w:val="17"/>
              </w:rPr>
              <w:t>by</w:t>
            </w:r>
            <w:r>
              <w:rPr>
                <w:color w:val="212121"/>
                <w:spacing w:val="-2"/>
                <w:sz w:val="17"/>
              </w:rPr>
              <w:t> </w:t>
            </w:r>
            <w:r>
              <w:rPr>
                <w:color w:val="212121"/>
                <w:sz w:val="17"/>
              </w:rPr>
              <w:t>criticality</w:t>
            </w:r>
            <w:r>
              <w:rPr>
                <w:color w:val="212121"/>
                <w:spacing w:val="-2"/>
                <w:sz w:val="17"/>
              </w:rPr>
              <w:t> </w:t>
            </w:r>
            <w:r>
              <w:rPr>
                <w:color w:val="212121"/>
                <w:sz w:val="17"/>
              </w:rPr>
              <w:t>tier (higher tier,</w:t>
            </w:r>
            <w:r>
              <w:rPr>
                <w:color w:val="212121"/>
                <w:spacing w:val="-3"/>
                <w:sz w:val="17"/>
              </w:rPr>
              <w:t> </w:t>
            </w:r>
            <w:r>
              <w:rPr>
                <w:color w:val="212121"/>
                <w:sz w:val="17"/>
              </w:rPr>
              <w:t>higher</w:t>
            </w:r>
            <w:r>
              <w:rPr>
                <w:color w:val="212121"/>
                <w:spacing w:val="40"/>
                <w:sz w:val="17"/>
              </w:rPr>
              <w:t> </w:t>
            </w:r>
            <w:r>
              <w:rPr>
                <w:color w:val="212121"/>
                <w:sz w:val="17"/>
              </w:rPr>
              <w:t>approver);</w:t>
            </w:r>
            <w:r>
              <w:rPr>
                <w:color w:val="212121"/>
                <w:spacing w:val="-5"/>
                <w:sz w:val="17"/>
              </w:rPr>
              <w:t> </w:t>
            </w:r>
            <w:r>
              <w:rPr>
                <w:color w:val="212121"/>
                <w:sz w:val="17"/>
              </w:rPr>
              <w:t>where</w:t>
            </w:r>
            <w:r>
              <w:rPr>
                <w:color w:val="212121"/>
                <w:spacing w:val="-4"/>
                <w:sz w:val="17"/>
              </w:rPr>
              <w:t> </w:t>
            </w:r>
            <w:r>
              <w:rPr>
                <w:color w:val="212121"/>
                <w:sz w:val="17"/>
              </w:rPr>
              <w:t>SAP</w:t>
            </w:r>
            <w:r>
              <w:rPr>
                <w:color w:val="212121"/>
                <w:spacing w:val="-2"/>
                <w:sz w:val="17"/>
              </w:rPr>
              <w:t> </w:t>
            </w:r>
            <w:r>
              <w:rPr>
                <w:color w:val="212121"/>
                <w:sz w:val="17"/>
              </w:rPr>
              <w:t>has</w:t>
            </w:r>
            <w:r>
              <w:rPr>
                <w:color w:val="212121"/>
                <w:spacing w:val="-6"/>
                <w:sz w:val="17"/>
              </w:rPr>
              <w:t> </w:t>
            </w:r>
            <w:r>
              <w:rPr>
                <w:color w:val="212121"/>
                <w:sz w:val="17"/>
              </w:rPr>
              <w:t>a</w:t>
            </w:r>
            <w:r>
              <w:rPr>
                <w:color w:val="212121"/>
                <w:spacing w:val="-6"/>
                <w:sz w:val="17"/>
              </w:rPr>
              <w:t> </w:t>
            </w:r>
            <w:r>
              <w:rPr>
                <w:color w:val="212121"/>
                <w:sz w:val="17"/>
              </w:rPr>
              <w:t>native</w:t>
            </w:r>
            <w:r>
              <w:rPr>
                <w:color w:val="212121"/>
                <w:spacing w:val="-4"/>
                <w:sz w:val="17"/>
              </w:rPr>
              <w:t> </w:t>
            </w:r>
            <w:r>
              <w:rPr>
                <w:color w:val="212121"/>
                <w:sz w:val="17"/>
              </w:rPr>
              <w:t>approval</w:t>
            </w:r>
            <w:r>
              <w:rPr>
                <w:color w:val="212121"/>
                <w:spacing w:val="-3"/>
                <w:sz w:val="17"/>
              </w:rPr>
              <w:t> </w:t>
            </w:r>
            <w:r>
              <w:rPr>
                <w:color w:val="212121"/>
                <w:sz w:val="17"/>
              </w:rPr>
              <w:t>or</w:t>
            </w:r>
            <w:r>
              <w:rPr>
                <w:color w:val="212121"/>
                <w:spacing w:val="-3"/>
                <w:sz w:val="17"/>
              </w:rPr>
              <w:t> </w:t>
            </w:r>
            <w:r>
              <w:rPr>
                <w:color w:val="212121"/>
                <w:sz w:val="17"/>
              </w:rPr>
              <w:t>release</w:t>
            </w:r>
            <w:r>
              <w:rPr>
                <w:color w:val="212121"/>
                <w:spacing w:val="-4"/>
                <w:sz w:val="17"/>
              </w:rPr>
              <w:t> </w:t>
            </w:r>
            <w:r>
              <w:rPr>
                <w:color w:val="212121"/>
                <w:sz w:val="17"/>
              </w:rPr>
              <w:t>mechanism</w:t>
            </w:r>
            <w:r>
              <w:rPr>
                <w:color w:val="212121"/>
                <w:spacing w:val="-5"/>
                <w:sz w:val="17"/>
              </w:rPr>
              <w:t> </w:t>
            </w:r>
            <w:r>
              <w:rPr>
                <w:color w:val="212121"/>
                <w:sz w:val="17"/>
              </w:rPr>
              <w:t>for</w:t>
            </w:r>
            <w:r>
              <w:rPr>
                <w:color w:val="212121"/>
                <w:spacing w:val="-3"/>
                <w:sz w:val="17"/>
              </w:rPr>
              <w:t> </w:t>
            </w:r>
            <w:r>
              <w:rPr>
                <w:color w:val="212121"/>
                <w:sz w:val="17"/>
              </w:rPr>
              <w:t>the</w:t>
            </w:r>
            <w:r>
              <w:rPr>
                <w:color w:val="212121"/>
                <w:spacing w:val="-4"/>
                <w:sz w:val="17"/>
              </w:rPr>
              <w:t> </w:t>
            </w:r>
            <w:r>
              <w:rPr>
                <w:color w:val="212121"/>
                <w:sz w:val="17"/>
              </w:rPr>
              <w:t>affected</w:t>
            </w:r>
            <w:r>
              <w:rPr>
                <w:color w:val="212121"/>
                <w:spacing w:val="-3"/>
                <w:sz w:val="17"/>
              </w:rPr>
              <w:t> </w:t>
            </w:r>
            <w:r>
              <w:rPr>
                <w:color w:val="212121"/>
                <w:sz w:val="17"/>
              </w:rPr>
              <w:t>MARC</w:t>
            </w:r>
            <w:r>
              <w:rPr>
                <w:color w:val="212121"/>
                <w:spacing w:val="40"/>
                <w:sz w:val="17"/>
              </w:rPr>
              <w:t> </w:t>
            </w:r>
            <w:r>
              <w:rPr>
                <w:color w:val="212121"/>
                <w:sz w:val="17"/>
              </w:rPr>
              <w:t>fields, defer to it and record the platform recommendation as advisory input only.</w:t>
            </w:r>
          </w:p>
          <w:p>
            <w:pPr>
              <w:pStyle w:val="TableParagraph"/>
              <w:spacing w:before="2"/>
              <w:ind w:right="185"/>
              <w:rPr>
                <w:sz w:val="17"/>
              </w:rPr>
            </w:pPr>
            <w:r>
              <w:rPr>
                <w:color w:val="212121"/>
                <w:sz w:val="17"/>
              </w:rPr>
              <w:t>Conversion</w:t>
            </w:r>
            <w:r>
              <w:rPr>
                <w:color w:val="212121"/>
                <w:spacing w:val="-3"/>
                <w:sz w:val="17"/>
              </w:rPr>
              <w:t> </w:t>
            </w:r>
            <w:r>
              <w:rPr>
                <w:color w:val="212121"/>
                <w:sz w:val="17"/>
              </w:rPr>
              <w:t>suggestions:</w:t>
            </w:r>
            <w:r>
              <w:rPr>
                <w:color w:val="212121"/>
                <w:spacing w:val="-4"/>
                <w:sz w:val="17"/>
              </w:rPr>
              <w:t> </w:t>
            </w:r>
            <w:r>
              <w:rPr>
                <w:color w:val="212121"/>
                <w:sz w:val="17"/>
              </w:rPr>
              <w:t>route</w:t>
            </w:r>
            <w:r>
              <w:rPr>
                <w:color w:val="212121"/>
                <w:spacing w:val="-4"/>
                <w:sz w:val="17"/>
              </w:rPr>
              <w:t> </w:t>
            </w:r>
            <w:r>
              <w:rPr>
                <w:color w:val="212121"/>
                <w:sz w:val="17"/>
              </w:rPr>
              <w:t>per</w:t>
            </w:r>
            <w:r>
              <w:rPr>
                <w:color w:val="212121"/>
                <w:spacing w:val="-3"/>
                <w:sz w:val="17"/>
              </w:rPr>
              <w:t> </w:t>
            </w:r>
            <w:r>
              <w:rPr>
                <w:color w:val="212121"/>
                <w:sz w:val="17"/>
              </w:rPr>
              <w:t>SOP</w:t>
            </w:r>
            <w:r>
              <w:rPr>
                <w:color w:val="212121"/>
                <w:spacing w:val="-6"/>
                <w:sz w:val="17"/>
              </w:rPr>
              <w:t> </w:t>
            </w:r>
            <w:r>
              <w:rPr>
                <w:color w:val="212121"/>
                <w:sz w:val="17"/>
              </w:rPr>
              <w:t>3.1.1</w:t>
            </w:r>
            <w:r>
              <w:rPr>
                <w:color w:val="212121"/>
                <w:spacing w:val="-4"/>
                <w:sz w:val="17"/>
              </w:rPr>
              <w:t> </w:t>
            </w:r>
            <w:r>
              <w:rPr>
                <w:color w:val="212121"/>
                <w:sz w:val="17"/>
              </w:rPr>
              <w:t>to</w:t>
            </w:r>
            <w:r>
              <w:rPr>
                <w:color w:val="212121"/>
                <w:spacing w:val="-4"/>
                <w:sz w:val="17"/>
              </w:rPr>
              <w:t> </w:t>
            </w:r>
            <w:r>
              <w:rPr>
                <w:color w:val="212121"/>
                <w:sz w:val="17"/>
              </w:rPr>
              <w:t>the</w:t>
            </w:r>
            <w:r>
              <w:rPr>
                <w:color w:val="212121"/>
                <w:spacing w:val="-7"/>
                <w:sz w:val="17"/>
              </w:rPr>
              <w:t> </w:t>
            </w:r>
            <w:r>
              <w:rPr>
                <w:color w:val="212121"/>
                <w:sz w:val="17"/>
              </w:rPr>
              <w:t>Inventory</w:t>
            </w:r>
            <w:r>
              <w:rPr>
                <w:color w:val="212121"/>
                <w:spacing w:val="-5"/>
                <w:sz w:val="17"/>
              </w:rPr>
              <w:t> </w:t>
            </w:r>
            <w:r>
              <w:rPr>
                <w:color w:val="212121"/>
                <w:sz w:val="17"/>
              </w:rPr>
              <w:t>Controller</w:t>
            </w:r>
            <w:r>
              <w:rPr>
                <w:color w:val="212121"/>
                <w:spacing w:val="-3"/>
                <w:sz w:val="17"/>
              </w:rPr>
              <w:t> </w:t>
            </w:r>
            <w:r>
              <w:rPr>
                <w:color w:val="212121"/>
                <w:sz w:val="17"/>
              </w:rPr>
              <w:t>for</w:t>
            </w:r>
            <w:r>
              <w:rPr>
                <w:color w:val="212121"/>
                <w:spacing w:val="-3"/>
                <w:sz w:val="17"/>
              </w:rPr>
              <w:t> </w:t>
            </w:r>
            <w:r>
              <w:rPr>
                <w:color w:val="212121"/>
                <w:sz w:val="17"/>
              </w:rPr>
              <w:t>review,</w:t>
            </w:r>
            <w:r>
              <w:rPr>
                <w:color w:val="212121"/>
                <w:spacing w:val="-2"/>
                <w:sz w:val="17"/>
              </w:rPr>
              <w:t> </w:t>
            </w:r>
            <w:r>
              <w:rPr>
                <w:color w:val="212121"/>
                <w:sz w:val="17"/>
              </w:rPr>
              <w:t>then</w:t>
            </w:r>
            <w:r>
              <w:rPr>
                <w:color w:val="212121"/>
                <w:spacing w:val="40"/>
                <w:sz w:val="17"/>
              </w:rPr>
              <w:t> </w:t>
            </w:r>
            <w:r>
              <w:rPr>
                <w:color w:val="212121"/>
                <w:sz w:val="17"/>
              </w:rPr>
              <w:t>to the Commercial Head, Engineering Head and Plant Head for sign-off, recording each</w:t>
            </w:r>
            <w:r>
              <w:rPr>
                <w:color w:val="212121"/>
                <w:spacing w:val="40"/>
                <w:sz w:val="17"/>
              </w:rPr>
              <w:t> </w:t>
            </w:r>
            <w:r>
              <w:rPr>
                <w:color w:val="212121"/>
                <w:sz w:val="17"/>
              </w:rPr>
              <w:t>step. Send email notifications at each step on both routes.</w:t>
            </w:r>
          </w:p>
        </w:tc>
      </w:tr>
      <w:tr>
        <w:trPr>
          <w:trHeight w:val="535" w:hRule="atLeast"/>
        </w:trPr>
        <w:tc>
          <w:tcPr>
            <w:tcW w:w="700" w:type="dxa"/>
            <w:shd w:val="clear" w:color="auto" w:fill="ECF1F8"/>
          </w:tcPr>
          <w:p>
            <w:pPr>
              <w:pStyle w:val="TableParagraph"/>
              <w:spacing w:before="163"/>
              <w:ind w:left="0" w:right="276"/>
              <w:jc w:val="right"/>
              <w:rPr>
                <w:sz w:val="17"/>
              </w:rPr>
            </w:pPr>
            <w:r>
              <w:rPr>
                <w:color w:val="212121"/>
                <w:sz w:val="17"/>
              </w:rPr>
              <w:t>FR-</w:t>
            </w:r>
            <w:r>
              <w:rPr>
                <w:color w:val="212121"/>
                <w:spacing w:val="-10"/>
                <w:sz w:val="17"/>
              </w:rPr>
              <w:t>8</w:t>
            </w:r>
          </w:p>
        </w:tc>
        <w:tc>
          <w:tcPr>
            <w:tcW w:w="2201" w:type="dxa"/>
            <w:shd w:val="clear" w:color="auto" w:fill="ECF1F8"/>
          </w:tcPr>
          <w:p>
            <w:pPr>
              <w:pStyle w:val="TableParagraph"/>
              <w:spacing w:before="163"/>
              <w:rPr>
                <w:sz w:val="17"/>
              </w:rPr>
            </w:pPr>
            <w:r>
              <w:rPr>
                <w:color w:val="212121"/>
                <w:sz w:val="17"/>
              </w:rPr>
              <w:t>LLM</w:t>
            </w:r>
            <w:r>
              <w:rPr>
                <w:color w:val="212121"/>
                <w:spacing w:val="-5"/>
                <w:sz w:val="17"/>
              </w:rPr>
              <w:t> </w:t>
            </w:r>
            <w:r>
              <w:rPr>
                <w:color w:val="212121"/>
                <w:sz w:val="17"/>
              </w:rPr>
              <w:t>rationale</w:t>
            </w:r>
            <w:r>
              <w:rPr>
                <w:color w:val="212121"/>
                <w:spacing w:val="-4"/>
                <w:sz w:val="17"/>
              </w:rPr>
              <w:t> </w:t>
            </w:r>
            <w:r>
              <w:rPr>
                <w:color w:val="212121"/>
                <w:spacing w:val="-2"/>
                <w:sz w:val="17"/>
              </w:rPr>
              <w:t>generation</w:t>
            </w:r>
          </w:p>
        </w:tc>
        <w:tc>
          <w:tcPr>
            <w:tcW w:w="6463" w:type="dxa"/>
            <w:shd w:val="clear" w:color="auto" w:fill="ECF1F8"/>
          </w:tcPr>
          <w:p>
            <w:pPr>
              <w:pStyle w:val="TableParagraph"/>
              <w:spacing w:line="242" w:lineRule="auto" w:before="58"/>
              <w:ind w:right="631"/>
              <w:rPr>
                <w:sz w:val="17"/>
              </w:rPr>
            </w:pPr>
            <w:r>
              <w:rPr>
                <w:color w:val="212121"/>
                <w:sz w:val="17"/>
              </w:rPr>
              <w:t>Generate</w:t>
            </w:r>
            <w:r>
              <w:rPr>
                <w:color w:val="212121"/>
                <w:spacing w:val="-4"/>
                <w:sz w:val="17"/>
              </w:rPr>
              <w:t> </w:t>
            </w:r>
            <w:r>
              <w:rPr>
                <w:color w:val="212121"/>
                <w:sz w:val="17"/>
              </w:rPr>
              <w:t>a</w:t>
            </w:r>
            <w:r>
              <w:rPr>
                <w:color w:val="212121"/>
                <w:spacing w:val="-6"/>
                <w:sz w:val="17"/>
              </w:rPr>
              <w:t> </w:t>
            </w:r>
            <w:r>
              <w:rPr>
                <w:color w:val="212121"/>
                <w:sz w:val="17"/>
              </w:rPr>
              <w:t>natural-language</w:t>
            </w:r>
            <w:r>
              <w:rPr>
                <w:color w:val="212121"/>
                <w:spacing w:val="-4"/>
                <w:sz w:val="17"/>
              </w:rPr>
              <w:t> </w:t>
            </w:r>
            <w:r>
              <w:rPr>
                <w:color w:val="212121"/>
                <w:sz w:val="17"/>
              </w:rPr>
              <w:t>rationale</w:t>
            </w:r>
            <w:r>
              <w:rPr>
                <w:color w:val="212121"/>
                <w:spacing w:val="-4"/>
                <w:sz w:val="17"/>
              </w:rPr>
              <w:t> </w:t>
            </w:r>
            <w:r>
              <w:rPr>
                <w:color w:val="212121"/>
                <w:sz w:val="17"/>
              </w:rPr>
              <w:t>for</w:t>
            </w:r>
            <w:r>
              <w:rPr>
                <w:color w:val="212121"/>
                <w:spacing w:val="-3"/>
                <w:sz w:val="17"/>
              </w:rPr>
              <w:t> </w:t>
            </w:r>
            <w:r>
              <w:rPr>
                <w:color w:val="212121"/>
                <w:sz w:val="17"/>
              </w:rPr>
              <w:t>every</w:t>
            </w:r>
            <w:r>
              <w:rPr>
                <w:color w:val="212121"/>
                <w:spacing w:val="-6"/>
                <w:sz w:val="17"/>
              </w:rPr>
              <w:t> </w:t>
            </w:r>
            <w:r>
              <w:rPr>
                <w:color w:val="212121"/>
                <w:sz w:val="17"/>
              </w:rPr>
              <w:t>recommendation</w:t>
            </w:r>
            <w:r>
              <w:rPr>
                <w:color w:val="212121"/>
                <w:spacing w:val="-3"/>
                <w:sz w:val="17"/>
              </w:rPr>
              <w:t> </w:t>
            </w:r>
            <w:r>
              <w:rPr>
                <w:color w:val="212121"/>
                <w:sz w:val="17"/>
              </w:rPr>
              <w:t>via</w:t>
            </w:r>
            <w:r>
              <w:rPr>
                <w:color w:val="212121"/>
                <w:spacing w:val="-6"/>
                <w:sz w:val="17"/>
              </w:rPr>
              <w:t> </w:t>
            </w:r>
            <w:r>
              <w:rPr>
                <w:color w:val="212121"/>
                <w:sz w:val="17"/>
              </w:rPr>
              <w:t>the</w:t>
            </w:r>
            <w:r>
              <w:rPr>
                <w:color w:val="212121"/>
                <w:spacing w:val="-4"/>
                <w:sz w:val="17"/>
              </w:rPr>
              <w:t> </w:t>
            </w:r>
            <w:r>
              <w:rPr>
                <w:color w:val="212121"/>
                <w:sz w:val="17"/>
              </w:rPr>
              <w:t>provider-agnostic AI service layer (Microsoft Foundry adapter in the VZI runtime).</w:t>
            </w:r>
          </w:p>
        </w:tc>
      </w:tr>
      <w:tr>
        <w:trPr>
          <w:trHeight w:val="1365" w:hRule="atLeast"/>
        </w:trPr>
        <w:tc>
          <w:tcPr>
            <w:tcW w:w="700" w:type="dxa"/>
          </w:tcPr>
          <w:p>
            <w:pPr>
              <w:pStyle w:val="TableParagraph"/>
              <w:spacing w:before="0"/>
              <w:ind w:left="0"/>
              <w:rPr>
                <w:b/>
                <w:sz w:val="17"/>
              </w:rPr>
            </w:pPr>
          </w:p>
          <w:p>
            <w:pPr>
              <w:pStyle w:val="TableParagraph"/>
              <w:spacing w:before="163"/>
              <w:ind w:left="0"/>
              <w:rPr>
                <w:b/>
                <w:sz w:val="17"/>
              </w:rPr>
            </w:pPr>
          </w:p>
          <w:p>
            <w:pPr>
              <w:pStyle w:val="TableParagraph"/>
              <w:spacing w:before="0"/>
              <w:ind w:left="0" w:right="276"/>
              <w:jc w:val="right"/>
              <w:rPr>
                <w:sz w:val="17"/>
              </w:rPr>
            </w:pPr>
            <w:r>
              <w:rPr>
                <w:color w:val="212121"/>
                <w:sz w:val="17"/>
              </w:rPr>
              <w:t>FR-</w:t>
            </w:r>
            <w:r>
              <w:rPr>
                <w:color w:val="212121"/>
                <w:spacing w:val="-10"/>
                <w:sz w:val="17"/>
              </w:rPr>
              <w:t>9</w:t>
            </w:r>
          </w:p>
        </w:tc>
        <w:tc>
          <w:tcPr>
            <w:tcW w:w="2201" w:type="dxa"/>
          </w:tcPr>
          <w:p>
            <w:pPr>
              <w:pStyle w:val="TableParagraph"/>
              <w:spacing w:before="0"/>
              <w:ind w:left="0"/>
              <w:rPr>
                <w:b/>
                <w:sz w:val="17"/>
              </w:rPr>
            </w:pPr>
          </w:p>
          <w:p>
            <w:pPr>
              <w:pStyle w:val="TableParagraph"/>
              <w:spacing w:before="58"/>
              <w:ind w:left="0"/>
              <w:rPr>
                <w:b/>
                <w:sz w:val="17"/>
              </w:rPr>
            </w:pPr>
          </w:p>
          <w:p>
            <w:pPr>
              <w:pStyle w:val="TableParagraph"/>
              <w:spacing w:line="242" w:lineRule="auto" w:before="0"/>
              <w:ind w:right="188"/>
              <w:rPr>
                <w:sz w:val="17"/>
              </w:rPr>
            </w:pPr>
            <w:r>
              <w:rPr>
                <w:color w:val="212121"/>
                <w:sz w:val="17"/>
              </w:rPr>
              <w:t>Recommendation</w:t>
            </w:r>
            <w:r>
              <w:rPr>
                <w:color w:val="212121"/>
                <w:spacing w:val="-10"/>
                <w:sz w:val="17"/>
              </w:rPr>
              <w:t> </w:t>
            </w:r>
            <w:r>
              <w:rPr>
                <w:color w:val="212121"/>
                <w:sz w:val="17"/>
              </w:rPr>
              <w:t>adoption</w:t>
            </w:r>
            <w:r>
              <w:rPr>
                <w:color w:val="212121"/>
                <w:spacing w:val="40"/>
                <w:sz w:val="17"/>
              </w:rPr>
              <w:t> </w:t>
            </w:r>
            <w:r>
              <w:rPr>
                <w:color w:val="212121"/>
                <w:spacing w:val="-2"/>
                <w:sz w:val="17"/>
              </w:rPr>
              <w:t>tracking</w:t>
            </w:r>
          </w:p>
        </w:tc>
        <w:tc>
          <w:tcPr>
            <w:tcW w:w="6463" w:type="dxa"/>
          </w:tcPr>
          <w:p>
            <w:pPr>
              <w:pStyle w:val="TableParagraph"/>
              <w:spacing w:before="58"/>
              <w:ind w:right="185"/>
              <w:rPr>
                <w:sz w:val="17"/>
              </w:rPr>
            </w:pPr>
            <w:r>
              <w:rPr>
                <w:color w:val="212121"/>
                <w:sz w:val="17"/>
              </w:rPr>
              <w:t>For</w:t>
            </w:r>
            <w:r>
              <w:rPr>
                <w:color w:val="212121"/>
                <w:spacing w:val="-4"/>
                <w:sz w:val="17"/>
              </w:rPr>
              <w:t> </w:t>
            </w:r>
            <w:r>
              <w:rPr>
                <w:color w:val="212121"/>
                <w:sz w:val="17"/>
              </w:rPr>
              <w:t>each</w:t>
            </w:r>
            <w:r>
              <w:rPr>
                <w:color w:val="212121"/>
                <w:spacing w:val="-5"/>
                <w:sz w:val="17"/>
              </w:rPr>
              <w:t> </w:t>
            </w:r>
            <w:r>
              <w:rPr>
                <w:color w:val="212121"/>
                <w:sz w:val="17"/>
              </w:rPr>
              <w:t>recommendation,</w:t>
            </w:r>
            <w:r>
              <w:rPr>
                <w:color w:val="212121"/>
                <w:spacing w:val="-3"/>
                <w:sz w:val="17"/>
              </w:rPr>
              <w:t> </w:t>
            </w:r>
            <w:r>
              <w:rPr>
                <w:color w:val="212121"/>
                <w:sz w:val="17"/>
              </w:rPr>
              <w:t>monitor</w:t>
            </w:r>
            <w:r>
              <w:rPr>
                <w:color w:val="212121"/>
                <w:spacing w:val="-4"/>
                <w:sz w:val="17"/>
              </w:rPr>
              <w:t> </w:t>
            </w:r>
            <w:r>
              <w:rPr>
                <w:color w:val="212121"/>
                <w:sz w:val="17"/>
              </w:rPr>
              <w:t>CDHDR/CDPOS</w:t>
            </w:r>
            <w:r>
              <w:rPr>
                <w:color w:val="212121"/>
                <w:spacing w:val="-7"/>
                <w:sz w:val="17"/>
              </w:rPr>
              <w:t> </w:t>
            </w:r>
            <w:r>
              <w:rPr>
                <w:color w:val="212121"/>
                <w:sz w:val="17"/>
              </w:rPr>
              <w:t>for</w:t>
            </w:r>
            <w:r>
              <w:rPr>
                <w:color w:val="212121"/>
                <w:spacing w:val="-4"/>
                <w:sz w:val="17"/>
              </w:rPr>
              <w:t> </w:t>
            </w:r>
            <w:r>
              <w:rPr>
                <w:color w:val="212121"/>
                <w:sz w:val="17"/>
              </w:rPr>
              <w:t>changes</w:t>
            </w:r>
            <w:r>
              <w:rPr>
                <w:color w:val="212121"/>
                <w:spacing w:val="-5"/>
                <w:sz w:val="17"/>
              </w:rPr>
              <w:t> </w:t>
            </w:r>
            <w:r>
              <w:rPr>
                <w:color w:val="212121"/>
                <w:sz w:val="17"/>
              </w:rPr>
              <w:t>on</w:t>
            </w:r>
            <w:r>
              <w:rPr>
                <w:color w:val="212121"/>
                <w:spacing w:val="-4"/>
                <w:sz w:val="17"/>
              </w:rPr>
              <w:t> </w:t>
            </w:r>
            <w:r>
              <w:rPr>
                <w:color w:val="212121"/>
                <w:sz w:val="17"/>
              </w:rPr>
              <w:t>MARC-DISMM,</w:t>
            </w:r>
            <w:r>
              <w:rPr>
                <w:color w:val="212121"/>
                <w:spacing w:val="-6"/>
                <w:sz w:val="17"/>
              </w:rPr>
              <w:t> </w:t>
            </w:r>
            <w:r>
              <w:rPr>
                <w:color w:val="212121"/>
                <w:sz w:val="17"/>
              </w:rPr>
              <w:t>EISBE,</w:t>
            </w:r>
            <w:r>
              <w:rPr>
                <w:color w:val="212121"/>
                <w:spacing w:val="40"/>
                <w:sz w:val="17"/>
              </w:rPr>
              <w:t> </w:t>
            </w:r>
            <w:r>
              <w:rPr>
                <w:color w:val="212121"/>
                <w:sz w:val="17"/>
              </w:rPr>
              <w:t>MINBE and MABST for the material and plant within a configurable window after the</w:t>
            </w:r>
            <w:r>
              <w:rPr>
                <w:color w:val="212121"/>
                <w:spacing w:val="40"/>
                <w:sz w:val="17"/>
              </w:rPr>
              <w:t> </w:t>
            </w:r>
            <w:r>
              <w:rPr>
                <w:color w:val="212121"/>
                <w:sz w:val="17"/>
              </w:rPr>
              <w:t>recommendation date. For conversion suggestions, adoption is</w:t>
            </w:r>
            <w:r>
              <w:rPr>
                <w:color w:val="212121"/>
                <w:spacing w:val="-2"/>
                <w:sz w:val="17"/>
              </w:rPr>
              <w:t> </w:t>
            </w:r>
            <w:r>
              <w:rPr>
                <w:color w:val="212121"/>
                <w:sz w:val="17"/>
              </w:rPr>
              <w:t>a</w:t>
            </w:r>
            <w:r>
              <w:rPr>
                <w:color w:val="212121"/>
                <w:spacing w:val="-2"/>
                <w:sz w:val="17"/>
              </w:rPr>
              <w:t> </w:t>
            </w:r>
            <w:r>
              <w:rPr>
                <w:color w:val="212121"/>
                <w:sz w:val="17"/>
              </w:rPr>
              <w:t>change</w:t>
            </w:r>
            <w:r>
              <w:rPr>
                <w:color w:val="212121"/>
                <w:spacing w:val="-5"/>
                <w:sz w:val="17"/>
              </w:rPr>
              <w:t> </w:t>
            </w:r>
            <w:r>
              <w:rPr>
                <w:color w:val="212121"/>
                <w:sz w:val="17"/>
              </w:rPr>
              <w:t>of</w:t>
            </w:r>
            <w:r>
              <w:rPr>
                <w:color w:val="212121"/>
                <w:spacing w:val="-2"/>
                <w:sz w:val="17"/>
              </w:rPr>
              <w:t> </w:t>
            </w:r>
            <w:r>
              <w:rPr>
                <w:color w:val="212121"/>
                <w:sz w:val="17"/>
              </w:rPr>
              <w:t>MRP</w:t>
            </w:r>
            <w:r>
              <w:rPr>
                <w:color w:val="212121"/>
                <w:spacing w:val="-3"/>
                <w:sz w:val="17"/>
              </w:rPr>
              <w:t> </w:t>
            </w:r>
            <w:r>
              <w:rPr>
                <w:color w:val="212121"/>
                <w:sz w:val="17"/>
              </w:rPr>
              <w:t>Type to</w:t>
            </w:r>
            <w:r>
              <w:rPr>
                <w:color w:val="212121"/>
                <w:spacing w:val="40"/>
                <w:sz w:val="17"/>
              </w:rPr>
              <w:t> </w:t>
            </w:r>
            <w:r>
              <w:rPr>
                <w:color w:val="212121"/>
                <w:sz w:val="17"/>
              </w:rPr>
              <w:t>VB</w:t>
            </w:r>
            <w:r>
              <w:rPr>
                <w:color w:val="212121"/>
                <w:spacing w:val="-3"/>
                <w:sz w:val="17"/>
              </w:rPr>
              <w:t> </w:t>
            </w:r>
            <w:r>
              <w:rPr>
                <w:color w:val="212121"/>
                <w:sz w:val="17"/>
              </w:rPr>
              <w:t>together</w:t>
            </w:r>
            <w:r>
              <w:rPr>
                <w:color w:val="212121"/>
                <w:spacing w:val="-5"/>
                <w:sz w:val="17"/>
              </w:rPr>
              <w:t> </w:t>
            </w:r>
            <w:r>
              <w:rPr>
                <w:color w:val="212121"/>
                <w:sz w:val="17"/>
              </w:rPr>
              <w:t>with</w:t>
            </w:r>
            <w:r>
              <w:rPr>
                <w:color w:val="212121"/>
                <w:spacing w:val="-5"/>
                <w:sz w:val="17"/>
              </w:rPr>
              <w:t> </w:t>
            </w:r>
            <w:r>
              <w:rPr>
                <w:color w:val="212121"/>
                <w:sz w:val="17"/>
              </w:rPr>
              <w:t>MINBE/MABST</w:t>
            </w:r>
            <w:r>
              <w:rPr>
                <w:color w:val="212121"/>
                <w:spacing w:val="-8"/>
                <w:sz w:val="17"/>
              </w:rPr>
              <w:t> </w:t>
            </w:r>
            <w:r>
              <w:rPr>
                <w:color w:val="212121"/>
                <w:sz w:val="17"/>
              </w:rPr>
              <w:t>becoming</w:t>
            </w:r>
            <w:r>
              <w:rPr>
                <w:color w:val="212121"/>
                <w:spacing w:val="-5"/>
                <w:sz w:val="17"/>
              </w:rPr>
              <w:t> </w:t>
            </w:r>
            <w:r>
              <w:rPr>
                <w:color w:val="212121"/>
                <w:sz w:val="17"/>
              </w:rPr>
              <w:t>populated.</w:t>
            </w:r>
            <w:r>
              <w:rPr>
                <w:color w:val="212121"/>
                <w:spacing w:val="-3"/>
                <w:sz w:val="17"/>
              </w:rPr>
              <w:t> </w:t>
            </w:r>
            <w:r>
              <w:rPr>
                <w:color w:val="212121"/>
                <w:sz w:val="17"/>
              </w:rPr>
              <w:t>For</w:t>
            </w:r>
            <w:r>
              <w:rPr>
                <w:color w:val="212121"/>
                <w:spacing w:val="-5"/>
                <w:sz w:val="17"/>
              </w:rPr>
              <w:t> </w:t>
            </w:r>
            <w:r>
              <w:rPr>
                <w:color w:val="212121"/>
                <w:sz w:val="17"/>
              </w:rPr>
              <w:t>parameter</w:t>
            </w:r>
            <w:r>
              <w:rPr>
                <w:color w:val="212121"/>
                <w:spacing w:val="-4"/>
                <w:sz w:val="17"/>
              </w:rPr>
              <w:t> </w:t>
            </w:r>
            <w:r>
              <w:rPr>
                <w:color w:val="212121"/>
                <w:sz w:val="17"/>
              </w:rPr>
              <w:t>recommendations,</w:t>
            </w:r>
            <w:r>
              <w:rPr>
                <w:color w:val="212121"/>
                <w:spacing w:val="40"/>
                <w:sz w:val="17"/>
              </w:rPr>
              <w:t> </w:t>
            </w:r>
            <w:r>
              <w:rPr>
                <w:color w:val="212121"/>
                <w:sz w:val="17"/>
              </w:rPr>
              <w:t>adoption is a change to the recommended value (full) or toward it (partial). Record</w:t>
            </w:r>
            <w:r>
              <w:rPr>
                <w:color w:val="212121"/>
                <w:spacing w:val="40"/>
                <w:sz w:val="17"/>
              </w:rPr>
              <w:t> </w:t>
            </w:r>
            <w:r>
              <w:rPr>
                <w:color w:val="212121"/>
                <w:sz w:val="17"/>
              </w:rPr>
              <w:t>adopted / partially adopted / not adopted in the recommendation ledger. Read-only.</w:t>
            </w:r>
          </w:p>
        </w:tc>
      </w:tr>
    </w:tbl>
    <w:p>
      <w:pPr>
        <w:pStyle w:val="TableParagraph"/>
        <w:spacing w:after="0"/>
        <w:rPr>
          <w:sz w:val="17"/>
        </w:rPr>
        <w:sectPr>
          <w:pgSz w:w="12240" w:h="15840"/>
          <w:pgMar w:header="0" w:footer="696" w:top="1360" w:bottom="1504"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0"/>
        <w:gridCol w:w="2201"/>
        <w:gridCol w:w="6463"/>
      </w:tblGrid>
      <w:tr>
        <w:trPr>
          <w:trHeight w:val="340" w:hRule="atLeast"/>
        </w:trPr>
        <w:tc>
          <w:tcPr>
            <w:tcW w:w="700" w:type="dxa"/>
            <w:shd w:val="clear" w:color="auto" w:fill="1F3863"/>
          </w:tcPr>
          <w:p>
            <w:pPr>
              <w:pStyle w:val="TableParagraph"/>
              <w:spacing w:before="58"/>
              <w:ind w:left="0" w:right="252"/>
              <w:jc w:val="right"/>
              <w:rPr>
                <w:b/>
                <w:sz w:val="18"/>
              </w:rPr>
            </w:pPr>
            <w:r>
              <w:rPr>
                <w:b/>
                <w:color w:val="FFFFFF"/>
                <w:spacing w:val="-5"/>
                <w:sz w:val="18"/>
              </w:rPr>
              <w:t>ID</w:t>
            </w:r>
          </w:p>
        </w:tc>
        <w:tc>
          <w:tcPr>
            <w:tcW w:w="2201" w:type="dxa"/>
            <w:shd w:val="clear" w:color="auto" w:fill="1F3863"/>
          </w:tcPr>
          <w:p>
            <w:pPr>
              <w:pStyle w:val="TableParagraph"/>
              <w:spacing w:before="58"/>
              <w:ind w:left="610"/>
              <w:rPr>
                <w:b/>
                <w:sz w:val="18"/>
              </w:rPr>
            </w:pPr>
            <w:r>
              <w:rPr>
                <w:b/>
                <w:color w:val="FFFFFF"/>
                <w:spacing w:val="-2"/>
                <w:sz w:val="18"/>
              </w:rPr>
              <w:t>Requirement</w:t>
            </w:r>
          </w:p>
        </w:tc>
        <w:tc>
          <w:tcPr>
            <w:tcW w:w="6463" w:type="dxa"/>
            <w:shd w:val="clear" w:color="auto" w:fill="1F3863"/>
          </w:tcPr>
          <w:p>
            <w:pPr>
              <w:pStyle w:val="TableParagraph"/>
              <w:spacing w:before="58"/>
              <w:ind w:left="5"/>
              <w:jc w:val="center"/>
              <w:rPr>
                <w:b/>
                <w:sz w:val="18"/>
              </w:rPr>
            </w:pPr>
            <w:r>
              <w:rPr>
                <w:b/>
                <w:color w:val="FFFFFF"/>
                <w:spacing w:val="-2"/>
                <w:sz w:val="18"/>
              </w:rPr>
              <w:t>Description</w:t>
            </w:r>
          </w:p>
        </w:tc>
      </w:tr>
      <w:tr>
        <w:trPr>
          <w:trHeight w:val="740" w:hRule="atLeast"/>
        </w:trPr>
        <w:tc>
          <w:tcPr>
            <w:tcW w:w="700" w:type="dxa"/>
            <w:shd w:val="clear" w:color="auto" w:fill="ECF1F8"/>
          </w:tcPr>
          <w:p>
            <w:pPr>
              <w:pStyle w:val="TableParagraph"/>
              <w:spacing w:before="60"/>
              <w:ind w:left="0"/>
              <w:rPr>
                <w:b/>
                <w:sz w:val="17"/>
              </w:rPr>
            </w:pPr>
          </w:p>
          <w:p>
            <w:pPr>
              <w:pStyle w:val="TableParagraph"/>
              <w:spacing w:before="0"/>
              <w:ind w:left="0" w:right="192"/>
              <w:jc w:val="right"/>
              <w:rPr>
                <w:sz w:val="17"/>
              </w:rPr>
            </w:pPr>
            <w:r>
              <w:rPr>
                <w:color w:val="212121"/>
                <w:sz w:val="17"/>
              </w:rPr>
              <w:t>FR-</w:t>
            </w:r>
            <w:r>
              <w:rPr>
                <w:color w:val="212121"/>
                <w:spacing w:val="-5"/>
                <w:sz w:val="17"/>
              </w:rPr>
              <w:t>10</w:t>
            </w:r>
          </w:p>
        </w:tc>
        <w:tc>
          <w:tcPr>
            <w:tcW w:w="2201" w:type="dxa"/>
            <w:shd w:val="clear" w:color="auto" w:fill="ECF1F8"/>
          </w:tcPr>
          <w:p>
            <w:pPr>
              <w:pStyle w:val="TableParagraph"/>
              <w:spacing w:before="60"/>
              <w:ind w:left="0"/>
              <w:rPr>
                <w:b/>
                <w:sz w:val="17"/>
              </w:rPr>
            </w:pPr>
          </w:p>
          <w:p>
            <w:pPr>
              <w:pStyle w:val="TableParagraph"/>
              <w:spacing w:before="0"/>
              <w:rPr>
                <w:sz w:val="17"/>
              </w:rPr>
            </w:pPr>
            <w:r>
              <w:rPr>
                <w:color w:val="212121"/>
                <w:sz w:val="17"/>
              </w:rPr>
              <w:t>Reporting</w:t>
            </w:r>
            <w:r>
              <w:rPr>
                <w:color w:val="212121"/>
                <w:spacing w:val="-1"/>
                <w:sz w:val="17"/>
              </w:rPr>
              <w:t> </w:t>
            </w:r>
            <w:r>
              <w:rPr>
                <w:color w:val="212121"/>
                <w:sz w:val="17"/>
              </w:rPr>
              <w:t>and</w:t>
            </w:r>
            <w:r>
              <w:rPr>
                <w:color w:val="212121"/>
                <w:spacing w:val="-4"/>
                <w:sz w:val="17"/>
              </w:rPr>
              <w:t> </w:t>
            </w:r>
            <w:r>
              <w:rPr>
                <w:color w:val="212121"/>
                <w:spacing w:val="-2"/>
                <w:sz w:val="17"/>
              </w:rPr>
              <w:t>dashboard</w:t>
            </w:r>
          </w:p>
        </w:tc>
        <w:tc>
          <w:tcPr>
            <w:tcW w:w="6463" w:type="dxa"/>
            <w:shd w:val="clear" w:color="auto" w:fill="ECF1F8"/>
          </w:tcPr>
          <w:p>
            <w:pPr>
              <w:pStyle w:val="TableParagraph"/>
              <w:spacing w:before="58"/>
              <w:ind w:right="225"/>
              <w:rPr>
                <w:sz w:val="17"/>
              </w:rPr>
            </w:pPr>
            <w:r>
              <w:rPr>
                <w:color w:val="212121"/>
                <w:sz w:val="17"/>
              </w:rPr>
              <w:t>Produce a quarterly deep-dive report aligned to the Initiative 11 review cycle, and an</w:t>
            </w:r>
            <w:r>
              <w:rPr>
                <w:color w:val="212121"/>
                <w:spacing w:val="40"/>
                <w:sz w:val="17"/>
              </w:rPr>
              <w:t> </w:t>
            </w:r>
            <w:r>
              <w:rPr>
                <w:color w:val="212121"/>
                <w:sz w:val="17"/>
              </w:rPr>
              <w:t>always-online</w:t>
            </w:r>
            <w:r>
              <w:rPr>
                <w:color w:val="212121"/>
                <w:spacing w:val="-4"/>
                <w:sz w:val="17"/>
              </w:rPr>
              <w:t> </w:t>
            </w:r>
            <w:r>
              <w:rPr>
                <w:color w:val="212121"/>
                <w:sz w:val="17"/>
              </w:rPr>
              <w:t>dashboard</w:t>
            </w:r>
            <w:r>
              <w:rPr>
                <w:color w:val="212121"/>
                <w:spacing w:val="-4"/>
                <w:sz w:val="17"/>
              </w:rPr>
              <w:t> </w:t>
            </w:r>
            <w:r>
              <w:rPr>
                <w:color w:val="212121"/>
                <w:sz w:val="17"/>
              </w:rPr>
              <w:t>refreshed</w:t>
            </w:r>
            <w:r>
              <w:rPr>
                <w:color w:val="212121"/>
                <w:spacing w:val="-4"/>
                <w:sz w:val="17"/>
              </w:rPr>
              <w:t> </w:t>
            </w:r>
            <w:r>
              <w:rPr>
                <w:color w:val="212121"/>
                <w:sz w:val="17"/>
              </w:rPr>
              <w:t>daily</w:t>
            </w:r>
            <w:r>
              <w:rPr>
                <w:color w:val="212121"/>
                <w:spacing w:val="-6"/>
                <w:sz w:val="17"/>
              </w:rPr>
              <w:t> </w:t>
            </w:r>
            <w:r>
              <w:rPr>
                <w:color w:val="212121"/>
                <w:sz w:val="17"/>
              </w:rPr>
              <w:t>from</w:t>
            </w:r>
            <w:r>
              <w:rPr>
                <w:color w:val="212121"/>
                <w:spacing w:val="-4"/>
                <w:sz w:val="17"/>
              </w:rPr>
              <w:t> </w:t>
            </w:r>
            <w:r>
              <w:rPr>
                <w:color w:val="212121"/>
                <w:sz w:val="17"/>
              </w:rPr>
              <w:t>the</w:t>
            </w:r>
            <w:r>
              <w:rPr>
                <w:color w:val="212121"/>
                <w:spacing w:val="-4"/>
                <w:sz w:val="17"/>
              </w:rPr>
              <w:t> </w:t>
            </w:r>
            <w:r>
              <w:rPr>
                <w:color w:val="212121"/>
                <w:sz w:val="17"/>
              </w:rPr>
              <w:t>same</w:t>
            </w:r>
            <w:r>
              <w:rPr>
                <w:color w:val="212121"/>
                <w:spacing w:val="-4"/>
                <w:sz w:val="17"/>
              </w:rPr>
              <w:t> </w:t>
            </w:r>
            <w:r>
              <w:rPr>
                <w:color w:val="212121"/>
                <w:sz w:val="17"/>
              </w:rPr>
              <w:t>serving</w:t>
            </w:r>
            <w:r>
              <w:rPr>
                <w:color w:val="212121"/>
                <w:spacing w:val="-4"/>
                <w:sz w:val="17"/>
              </w:rPr>
              <w:t> </w:t>
            </w:r>
            <w:r>
              <w:rPr>
                <w:color w:val="212121"/>
                <w:sz w:val="17"/>
              </w:rPr>
              <w:t>layer,</w:t>
            </w:r>
            <w:r>
              <w:rPr>
                <w:color w:val="212121"/>
                <w:spacing w:val="-7"/>
                <w:sz w:val="17"/>
              </w:rPr>
              <w:t> </w:t>
            </w:r>
            <w:r>
              <w:rPr>
                <w:color w:val="212121"/>
                <w:sz w:val="17"/>
              </w:rPr>
              <w:t>including</w:t>
            </w:r>
            <w:r>
              <w:rPr>
                <w:color w:val="212121"/>
                <w:spacing w:val="-4"/>
                <w:sz w:val="17"/>
              </w:rPr>
              <w:t> </w:t>
            </w:r>
            <w:r>
              <w:rPr>
                <w:color w:val="212121"/>
                <w:sz w:val="17"/>
              </w:rPr>
              <w:t>adoption</w:t>
            </w:r>
            <w:r>
              <w:rPr>
                <w:color w:val="212121"/>
                <w:spacing w:val="40"/>
                <w:sz w:val="17"/>
              </w:rPr>
              <w:t> </w:t>
            </w:r>
            <w:r>
              <w:rPr>
                <w:color w:val="212121"/>
                <w:sz w:val="17"/>
              </w:rPr>
              <w:t>rates from FR-9.</w:t>
            </w:r>
          </w:p>
        </w:tc>
      </w:tr>
    </w:tbl>
    <w:p>
      <w:pPr>
        <w:pStyle w:val="TableParagraph"/>
        <w:spacing w:after="0"/>
        <w:rPr>
          <w:sz w:val="17"/>
        </w:rPr>
        <w:sectPr>
          <w:type w:val="continuous"/>
          <w:pgSz w:w="12240" w:h="15840"/>
          <w:pgMar w:header="0" w:footer="696" w:top="1420" w:bottom="8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05" w:id="9"/>
      <w:r>
        <w:rPr>
          <w:color w:val="1F3863"/>
        </w:rPr>
        <w:t>Business</w:t>
      </w:r>
      <w:r>
        <w:rPr>
          <w:color w:val="1F3863"/>
          <w:spacing w:val="-2"/>
        </w:rPr>
        <w:t> </w:t>
      </w:r>
      <w:r>
        <w:rPr>
          <w:color w:val="1F3863"/>
        </w:rPr>
        <w:t>Rules</w:t>
      </w:r>
      <w:r>
        <w:rPr>
          <w:color w:val="1F3863"/>
          <w:spacing w:val="-5"/>
        </w:rPr>
        <w:t> </w:t>
      </w:r>
      <w:r>
        <w:rPr>
          <w:color w:val="1F3863"/>
        </w:rPr>
        <w:t>and</w:t>
      </w:r>
      <w:r>
        <w:rPr>
          <w:color w:val="1F3863"/>
          <w:spacing w:val="-3"/>
        </w:rPr>
        <w:t> </w:t>
      </w:r>
      <w:r>
        <w:rPr>
          <w:color w:val="1F3863"/>
        </w:rPr>
        <w:t>Locked</w:t>
      </w:r>
      <w:r>
        <w:rPr>
          <w:color w:val="1F3863"/>
          <w:spacing w:val="-3"/>
        </w:rPr>
        <w:t> </w:t>
      </w:r>
      <w:bookmarkEnd w:id="9"/>
      <w:r>
        <w:rPr>
          <w:color w:val="1F3863"/>
          <w:spacing w:val="-2"/>
        </w:rPr>
        <w:t>Decisions</w:t>
      </w:r>
    </w:p>
    <w:p>
      <w:pPr>
        <w:pStyle w:val="BodyText"/>
        <w:spacing w:before="239"/>
        <w:ind w:left="1080" w:right="1314" w:firstLine="0"/>
      </w:pPr>
      <w:r>
        <w:rPr>
          <w:color w:val="212121"/>
        </w:rPr>
        <w:t>The</w:t>
      </w:r>
      <w:r>
        <w:rPr>
          <w:color w:val="212121"/>
          <w:spacing w:val="-2"/>
        </w:rPr>
        <w:t> </w:t>
      </w:r>
      <w:r>
        <w:rPr>
          <w:color w:val="212121"/>
        </w:rPr>
        <w:t>table</w:t>
      </w:r>
      <w:r>
        <w:rPr>
          <w:color w:val="212121"/>
          <w:spacing w:val="-2"/>
        </w:rPr>
        <w:t> </w:t>
      </w:r>
      <w:r>
        <w:rPr>
          <w:color w:val="212121"/>
        </w:rPr>
        <w:t>consolidates</w:t>
      </w:r>
      <w:r>
        <w:rPr>
          <w:color w:val="212121"/>
          <w:spacing w:val="-1"/>
        </w:rPr>
        <w:t> </w:t>
      </w:r>
      <w:r>
        <w:rPr>
          <w:color w:val="212121"/>
        </w:rPr>
        <w:t>the</w:t>
      </w:r>
      <w:r>
        <w:rPr>
          <w:color w:val="212121"/>
          <w:spacing w:val="-2"/>
        </w:rPr>
        <w:t> </w:t>
      </w:r>
      <w:r>
        <w:rPr>
          <w:color w:val="212121"/>
        </w:rPr>
        <w:t>rulings</w:t>
      </w:r>
      <w:r>
        <w:rPr>
          <w:color w:val="212121"/>
          <w:spacing w:val="-1"/>
        </w:rPr>
        <w:t> </w:t>
      </w:r>
      <w:r>
        <w:rPr>
          <w:color w:val="212121"/>
        </w:rPr>
        <w:t>that</w:t>
      </w:r>
      <w:r>
        <w:rPr>
          <w:color w:val="212121"/>
          <w:spacing w:val="-4"/>
        </w:rPr>
        <w:t> </w:t>
      </w:r>
      <w:r>
        <w:rPr>
          <w:color w:val="212121"/>
        </w:rPr>
        <w:t>shape</w:t>
      </w:r>
      <w:r>
        <w:rPr>
          <w:color w:val="212121"/>
          <w:spacing w:val="-2"/>
        </w:rPr>
        <w:t> </w:t>
      </w:r>
      <w:r>
        <w:rPr>
          <w:color w:val="212121"/>
        </w:rPr>
        <w:t>I07,</w:t>
      </w:r>
      <w:r>
        <w:rPr>
          <w:color w:val="212121"/>
          <w:spacing w:val="-2"/>
        </w:rPr>
        <w:t> </w:t>
      </w:r>
      <w:r>
        <w:rPr>
          <w:color w:val="212121"/>
        </w:rPr>
        <w:t>drawn</w:t>
      </w:r>
      <w:r>
        <w:rPr>
          <w:color w:val="212121"/>
          <w:spacing w:val="-3"/>
        </w:rPr>
        <w:t> </w:t>
      </w:r>
      <w:r>
        <w:rPr>
          <w:color w:val="212121"/>
        </w:rPr>
        <w:t>from the</w:t>
      </w:r>
      <w:r>
        <w:rPr>
          <w:color w:val="212121"/>
          <w:spacing w:val="-2"/>
        </w:rPr>
        <w:t> </w:t>
      </w:r>
      <w:r>
        <w:rPr>
          <w:color w:val="212121"/>
        </w:rPr>
        <w:t>01-Sep</w:t>
      </w:r>
      <w:r>
        <w:rPr>
          <w:color w:val="212121"/>
          <w:spacing w:val="-3"/>
        </w:rPr>
        <w:t> </w:t>
      </w:r>
      <w:r>
        <w:rPr>
          <w:color w:val="212121"/>
        </w:rPr>
        <w:t>entity</w:t>
      </w:r>
      <w:r>
        <w:rPr>
          <w:color w:val="212121"/>
          <w:spacing w:val="-3"/>
        </w:rPr>
        <w:t> </w:t>
      </w:r>
      <w:r>
        <w:rPr>
          <w:color w:val="212121"/>
        </w:rPr>
        <w:t>dictionary</w:t>
      </w:r>
      <w:r>
        <w:rPr>
          <w:color w:val="212121"/>
          <w:spacing w:val="-3"/>
        </w:rPr>
        <w:t> </w:t>
      </w:r>
      <w:r>
        <w:rPr>
          <w:color w:val="212121"/>
        </w:rPr>
        <w:t>session</w:t>
      </w:r>
      <w:r>
        <w:rPr>
          <w:color w:val="212121"/>
          <w:spacing w:val="-3"/>
        </w:rPr>
        <w:t> </w:t>
      </w:r>
      <w:r>
        <w:rPr>
          <w:color w:val="212121"/>
        </w:rPr>
        <w:t>(D-series),</w:t>
      </w:r>
      <w:r>
        <w:rPr>
          <w:color w:val="212121"/>
          <w:spacing w:val="-3"/>
        </w:rPr>
        <w:t> </w:t>
      </w:r>
      <w:r>
        <w:rPr>
          <w:color w:val="212121"/>
        </w:rPr>
        <w:t>the 04-Sep scope-confirmation mail and the 06-Sep FRS review, including corrections made between them.</w:t>
      </w:r>
    </w:p>
    <w:p>
      <w:pPr>
        <w:pStyle w:val="BodyText"/>
        <w:spacing w:before="3" w:after="1"/>
        <w:ind w:left="0" w:firstLine="0"/>
        <w:rPr>
          <w:sz w:val="13"/>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2501"/>
        <w:gridCol w:w="5162"/>
      </w:tblGrid>
      <w:tr>
        <w:trPr>
          <w:trHeight w:val="340" w:hRule="atLeast"/>
        </w:trPr>
        <w:tc>
          <w:tcPr>
            <w:tcW w:w="1701" w:type="dxa"/>
            <w:shd w:val="clear" w:color="auto" w:fill="1F3863"/>
          </w:tcPr>
          <w:p>
            <w:pPr>
              <w:pStyle w:val="TableParagraph"/>
              <w:spacing w:before="58"/>
              <w:ind w:left="7"/>
              <w:jc w:val="center"/>
              <w:rPr>
                <w:b/>
                <w:sz w:val="18"/>
              </w:rPr>
            </w:pPr>
            <w:r>
              <w:rPr>
                <w:b/>
                <w:color w:val="FFFFFF"/>
                <w:spacing w:val="-5"/>
                <w:sz w:val="18"/>
              </w:rPr>
              <w:t>Ref</w:t>
            </w:r>
          </w:p>
        </w:tc>
        <w:tc>
          <w:tcPr>
            <w:tcW w:w="2501" w:type="dxa"/>
            <w:shd w:val="clear" w:color="auto" w:fill="1F3863"/>
          </w:tcPr>
          <w:p>
            <w:pPr>
              <w:pStyle w:val="TableParagraph"/>
              <w:spacing w:before="58"/>
              <w:ind w:left="0"/>
              <w:jc w:val="center"/>
              <w:rPr>
                <w:b/>
                <w:sz w:val="18"/>
              </w:rPr>
            </w:pPr>
            <w:r>
              <w:rPr>
                <w:b/>
                <w:color w:val="FFFFFF"/>
                <w:spacing w:val="-2"/>
                <w:sz w:val="18"/>
              </w:rPr>
              <w:t>Decision</w:t>
            </w:r>
          </w:p>
        </w:tc>
        <w:tc>
          <w:tcPr>
            <w:tcW w:w="5162" w:type="dxa"/>
            <w:shd w:val="clear" w:color="auto" w:fill="1F3863"/>
          </w:tcPr>
          <w:p>
            <w:pPr>
              <w:pStyle w:val="TableParagraph"/>
              <w:spacing w:before="58"/>
              <w:ind w:left="8"/>
              <w:jc w:val="center"/>
              <w:rPr>
                <w:b/>
                <w:sz w:val="18"/>
              </w:rPr>
            </w:pPr>
            <w:r>
              <w:rPr>
                <w:b/>
                <w:color w:val="FFFFFF"/>
                <w:spacing w:val="-2"/>
                <w:sz w:val="18"/>
              </w:rPr>
              <w:t>Detail</w:t>
            </w:r>
          </w:p>
        </w:tc>
      </w:tr>
      <w:tr>
        <w:trPr>
          <w:trHeight w:val="740" w:hRule="atLeast"/>
        </w:trPr>
        <w:tc>
          <w:tcPr>
            <w:tcW w:w="1701" w:type="dxa"/>
          </w:tcPr>
          <w:p>
            <w:pPr>
              <w:pStyle w:val="TableParagraph"/>
              <w:spacing w:before="60"/>
              <w:ind w:left="0"/>
              <w:rPr>
                <w:sz w:val="17"/>
              </w:rPr>
            </w:pPr>
          </w:p>
          <w:p>
            <w:pPr>
              <w:pStyle w:val="TableParagraph"/>
              <w:spacing w:before="0"/>
              <w:rPr>
                <w:sz w:val="17"/>
              </w:rPr>
            </w:pPr>
            <w:r>
              <w:rPr>
                <w:color w:val="212121"/>
                <w:spacing w:val="-5"/>
                <w:sz w:val="17"/>
              </w:rPr>
              <w:t>D2</w:t>
            </w:r>
          </w:p>
        </w:tc>
        <w:tc>
          <w:tcPr>
            <w:tcW w:w="2501" w:type="dxa"/>
          </w:tcPr>
          <w:p>
            <w:pPr>
              <w:pStyle w:val="TableParagraph"/>
              <w:spacing w:before="60"/>
              <w:ind w:left="0"/>
              <w:rPr>
                <w:sz w:val="17"/>
              </w:rPr>
            </w:pPr>
          </w:p>
          <w:p>
            <w:pPr>
              <w:pStyle w:val="TableParagraph"/>
              <w:spacing w:before="0"/>
              <w:rPr>
                <w:sz w:val="17"/>
              </w:rPr>
            </w:pPr>
            <w:r>
              <w:rPr>
                <w:color w:val="212121"/>
                <w:sz w:val="17"/>
              </w:rPr>
              <w:t>OAR</w:t>
            </w:r>
            <w:r>
              <w:rPr>
                <w:color w:val="212121"/>
                <w:spacing w:val="-5"/>
                <w:sz w:val="17"/>
              </w:rPr>
              <w:t> </w:t>
            </w:r>
            <w:r>
              <w:rPr>
                <w:color w:val="212121"/>
                <w:sz w:val="17"/>
              </w:rPr>
              <w:t>cold-start</w:t>
            </w:r>
            <w:r>
              <w:rPr>
                <w:color w:val="212121"/>
                <w:spacing w:val="-4"/>
                <w:sz w:val="17"/>
              </w:rPr>
              <w:t> </w:t>
            </w:r>
            <w:r>
              <w:rPr>
                <w:color w:val="212121"/>
                <w:spacing w:val="-2"/>
                <w:sz w:val="17"/>
              </w:rPr>
              <w:t>guidance</w:t>
            </w:r>
          </w:p>
        </w:tc>
        <w:tc>
          <w:tcPr>
            <w:tcW w:w="5162" w:type="dxa"/>
          </w:tcPr>
          <w:p>
            <w:pPr>
              <w:pStyle w:val="TableParagraph"/>
              <w:spacing w:before="58"/>
              <w:ind w:right="235"/>
              <w:rPr>
                <w:sz w:val="17"/>
              </w:rPr>
            </w:pPr>
            <w:r>
              <w:rPr>
                <w:color w:val="212121"/>
                <w:sz w:val="17"/>
              </w:rPr>
              <w:t>IN scope: similarity-based parameter guidance for OAR-to-Stock</w:t>
            </w:r>
            <w:r>
              <w:rPr>
                <w:color w:val="212121"/>
                <w:spacing w:val="40"/>
                <w:sz w:val="17"/>
              </w:rPr>
              <w:t> </w:t>
            </w:r>
            <w:r>
              <w:rPr>
                <w:color w:val="212121"/>
                <w:sz w:val="17"/>
              </w:rPr>
              <w:t>movers.</w:t>
            </w:r>
            <w:r>
              <w:rPr>
                <w:color w:val="212121"/>
                <w:spacing w:val="-2"/>
                <w:sz w:val="17"/>
              </w:rPr>
              <w:t> </w:t>
            </w:r>
            <w:r>
              <w:rPr>
                <w:color w:val="212121"/>
                <w:sz w:val="17"/>
              </w:rPr>
              <w:t>Quality</w:t>
            </w:r>
            <w:r>
              <w:rPr>
                <w:color w:val="212121"/>
                <w:spacing w:val="-5"/>
                <w:sz w:val="17"/>
              </w:rPr>
              <w:t> </w:t>
            </w:r>
            <w:r>
              <w:rPr>
                <w:color w:val="212121"/>
                <w:sz w:val="17"/>
              </w:rPr>
              <w:t>caveat:</w:t>
            </w:r>
            <w:r>
              <w:rPr>
                <w:color w:val="212121"/>
                <w:spacing w:val="-4"/>
                <w:sz w:val="17"/>
              </w:rPr>
              <w:t> </w:t>
            </w:r>
            <w:r>
              <w:rPr>
                <w:color w:val="212121"/>
                <w:sz w:val="17"/>
              </w:rPr>
              <w:t>reliability</w:t>
            </w:r>
            <w:r>
              <w:rPr>
                <w:color w:val="212121"/>
                <w:spacing w:val="-5"/>
                <w:sz w:val="17"/>
              </w:rPr>
              <w:t> </w:t>
            </w:r>
            <w:r>
              <w:rPr>
                <w:color w:val="212121"/>
                <w:sz w:val="17"/>
              </w:rPr>
              <w:t>depends</w:t>
            </w:r>
            <w:r>
              <w:rPr>
                <w:color w:val="212121"/>
                <w:spacing w:val="-5"/>
                <w:sz w:val="17"/>
              </w:rPr>
              <w:t> </w:t>
            </w:r>
            <w:r>
              <w:rPr>
                <w:color w:val="212121"/>
                <w:sz w:val="17"/>
              </w:rPr>
              <w:t>on</w:t>
            </w:r>
            <w:r>
              <w:rPr>
                <w:color w:val="212121"/>
                <w:spacing w:val="-7"/>
                <w:sz w:val="17"/>
              </w:rPr>
              <w:t> </w:t>
            </w:r>
            <w:r>
              <w:rPr>
                <w:color w:val="212121"/>
                <w:sz w:val="17"/>
              </w:rPr>
              <w:t>the</w:t>
            </w:r>
            <w:r>
              <w:rPr>
                <w:color w:val="212121"/>
                <w:spacing w:val="-4"/>
                <w:sz w:val="17"/>
              </w:rPr>
              <w:t> </w:t>
            </w:r>
            <w:r>
              <w:rPr>
                <w:color w:val="212121"/>
                <w:sz w:val="17"/>
              </w:rPr>
              <w:t>I12</w:t>
            </w:r>
            <w:r>
              <w:rPr>
                <w:color w:val="212121"/>
                <w:spacing w:val="-4"/>
                <w:sz w:val="17"/>
              </w:rPr>
              <w:t> </w:t>
            </w:r>
            <w:r>
              <w:rPr>
                <w:color w:val="212121"/>
                <w:sz w:val="17"/>
              </w:rPr>
              <w:t>duplicate</w:t>
            </w:r>
            <w:r>
              <w:rPr>
                <w:color w:val="212121"/>
                <w:spacing w:val="-4"/>
                <w:sz w:val="17"/>
              </w:rPr>
              <w:t> </w:t>
            </w:r>
            <w:r>
              <w:rPr>
                <w:color w:val="212121"/>
                <w:sz w:val="17"/>
              </w:rPr>
              <w:t>stock-code cleansing landing first.</w:t>
            </w:r>
          </w:p>
        </w:tc>
      </w:tr>
      <w:tr>
        <w:trPr>
          <w:trHeight w:val="745" w:hRule="atLeast"/>
        </w:trPr>
        <w:tc>
          <w:tcPr>
            <w:tcW w:w="1701" w:type="dxa"/>
            <w:shd w:val="clear" w:color="auto" w:fill="ECF1F8"/>
          </w:tcPr>
          <w:p>
            <w:pPr>
              <w:pStyle w:val="TableParagraph"/>
              <w:spacing w:before="61"/>
              <w:ind w:left="0"/>
              <w:rPr>
                <w:sz w:val="17"/>
              </w:rPr>
            </w:pPr>
          </w:p>
          <w:p>
            <w:pPr>
              <w:pStyle w:val="TableParagraph"/>
              <w:spacing w:before="0"/>
              <w:rPr>
                <w:sz w:val="17"/>
              </w:rPr>
            </w:pPr>
            <w:r>
              <w:rPr>
                <w:color w:val="212121"/>
                <w:spacing w:val="-5"/>
                <w:sz w:val="17"/>
              </w:rPr>
              <w:t>D3</w:t>
            </w:r>
          </w:p>
        </w:tc>
        <w:tc>
          <w:tcPr>
            <w:tcW w:w="2501" w:type="dxa"/>
            <w:shd w:val="clear" w:color="auto" w:fill="ECF1F8"/>
          </w:tcPr>
          <w:p>
            <w:pPr>
              <w:pStyle w:val="TableParagraph"/>
              <w:spacing w:before="61"/>
              <w:ind w:left="0"/>
              <w:rPr>
                <w:sz w:val="17"/>
              </w:rPr>
            </w:pPr>
          </w:p>
          <w:p>
            <w:pPr>
              <w:pStyle w:val="TableParagraph"/>
              <w:spacing w:before="0"/>
              <w:rPr>
                <w:sz w:val="17"/>
              </w:rPr>
            </w:pPr>
            <w:r>
              <w:rPr>
                <w:color w:val="212121"/>
                <w:sz w:val="17"/>
              </w:rPr>
              <w:t>Criticality</w:t>
            </w:r>
            <w:r>
              <w:rPr>
                <w:color w:val="212121"/>
                <w:spacing w:val="-8"/>
                <w:sz w:val="17"/>
              </w:rPr>
              <w:t> </w:t>
            </w:r>
            <w:r>
              <w:rPr>
                <w:color w:val="212121"/>
                <w:sz w:val="17"/>
              </w:rPr>
              <w:t>source</w:t>
            </w:r>
            <w:r>
              <w:rPr>
                <w:color w:val="212121"/>
                <w:spacing w:val="-6"/>
                <w:sz w:val="17"/>
              </w:rPr>
              <w:t> </w:t>
            </w:r>
            <w:r>
              <w:rPr>
                <w:color w:val="212121"/>
                <w:spacing w:val="-2"/>
                <w:sz w:val="17"/>
              </w:rPr>
              <w:t>(interim)</w:t>
            </w:r>
          </w:p>
        </w:tc>
        <w:tc>
          <w:tcPr>
            <w:tcW w:w="5162" w:type="dxa"/>
            <w:shd w:val="clear" w:color="auto" w:fill="ECF1F8"/>
          </w:tcPr>
          <w:p>
            <w:pPr>
              <w:pStyle w:val="TableParagraph"/>
              <w:spacing w:before="63"/>
              <w:ind w:right="130"/>
              <w:rPr>
                <w:sz w:val="17"/>
              </w:rPr>
            </w:pPr>
            <w:r>
              <w:rPr>
                <w:color w:val="212121"/>
                <w:sz w:val="17"/>
              </w:rPr>
              <w:t>Platform-side ingest of the Vedanta-provided critical parts list for this</w:t>
            </w:r>
            <w:r>
              <w:rPr>
                <w:color w:val="212121"/>
                <w:spacing w:val="40"/>
                <w:sz w:val="17"/>
              </w:rPr>
              <w:t> </w:t>
            </w:r>
            <w:r>
              <w:rPr>
                <w:color w:val="212121"/>
                <w:sz w:val="17"/>
              </w:rPr>
              <w:t>window;</w:t>
            </w:r>
            <w:r>
              <w:rPr>
                <w:color w:val="212121"/>
                <w:spacing w:val="-5"/>
                <w:sz w:val="17"/>
              </w:rPr>
              <w:t> </w:t>
            </w:r>
            <w:r>
              <w:rPr>
                <w:color w:val="212121"/>
                <w:sz w:val="17"/>
              </w:rPr>
              <w:t>no</w:t>
            </w:r>
            <w:r>
              <w:rPr>
                <w:color w:val="212121"/>
                <w:spacing w:val="-4"/>
                <w:sz w:val="17"/>
              </w:rPr>
              <w:t> </w:t>
            </w:r>
            <w:r>
              <w:rPr>
                <w:color w:val="212121"/>
                <w:sz w:val="17"/>
              </w:rPr>
              <w:t>SAP</w:t>
            </w:r>
            <w:r>
              <w:rPr>
                <w:color w:val="212121"/>
                <w:spacing w:val="-2"/>
                <w:sz w:val="17"/>
              </w:rPr>
              <w:t> </w:t>
            </w:r>
            <w:r>
              <w:rPr>
                <w:color w:val="212121"/>
                <w:sz w:val="17"/>
              </w:rPr>
              <w:t>criticality</w:t>
            </w:r>
            <w:r>
              <w:rPr>
                <w:color w:val="212121"/>
                <w:spacing w:val="-6"/>
                <w:sz w:val="17"/>
              </w:rPr>
              <w:t> </w:t>
            </w:r>
            <w:r>
              <w:rPr>
                <w:color w:val="212121"/>
                <w:sz w:val="17"/>
              </w:rPr>
              <w:t>entity</w:t>
            </w:r>
            <w:r>
              <w:rPr>
                <w:color w:val="212121"/>
                <w:spacing w:val="-6"/>
                <w:sz w:val="17"/>
              </w:rPr>
              <w:t> </w:t>
            </w:r>
            <w:r>
              <w:rPr>
                <w:color w:val="212121"/>
                <w:sz w:val="17"/>
              </w:rPr>
              <w:t>set</w:t>
            </w:r>
            <w:r>
              <w:rPr>
                <w:color w:val="212121"/>
                <w:spacing w:val="-6"/>
                <w:sz w:val="17"/>
              </w:rPr>
              <w:t> </w:t>
            </w:r>
            <w:r>
              <w:rPr>
                <w:color w:val="212121"/>
                <w:sz w:val="17"/>
              </w:rPr>
              <w:t>in</w:t>
            </w:r>
            <w:r>
              <w:rPr>
                <w:color w:val="212121"/>
                <w:spacing w:val="-4"/>
                <w:sz w:val="17"/>
              </w:rPr>
              <w:t> </w:t>
            </w:r>
            <w:r>
              <w:rPr>
                <w:color w:val="212121"/>
                <w:sz w:val="17"/>
              </w:rPr>
              <w:t>the</w:t>
            </w:r>
            <w:r>
              <w:rPr>
                <w:color w:val="212121"/>
                <w:spacing w:val="-4"/>
                <w:sz w:val="17"/>
              </w:rPr>
              <w:t> </w:t>
            </w:r>
            <w:r>
              <w:rPr>
                <w:color w:val="212121"/>
                <w:sz w:val="17"/>
              </w:rPr>
              <w:t>current</w:t>
            </w:r>
            <w:r>
              <w:rPr>
                <w:color w:val="212121"/>
                <w:spacing w:val="-6"/>
                <w:sz w:val="17"/>
              </w:rPr>
              <w:t> </w:t>
            </w:r>
            <w:r>
              <w:rPr>
                <w:color w:val="212121"/>
                <w:sz w:val="17"/>
              </w:rPr>
              <w:t>build.</w:t>
            </w:r>
            <w:r>
              <w:rPr>
                <w:color w:val="212121"/>
                <w:spacing w:val="-2"/>
                <w:sz w:val="17"/>
              </w:rPr>
              <w:t> </w:t>
            </w:r>
            <w:r>
              <w:rPr>
                <w:color w:val="212121"/>
                <w:sz w:val="17"/>
              </w:rPr>
              <w:t>Config</w:t>
            </w:r>
            <w:r>
              <w:rPr>
                <w:color w:val="212121"/>
                <w:spacing w:val="-4"/>
                <w:sz w:val="17"/>
              </w:rPr>
              <w:t> </w:t>
            </w:r>
            <w:r>
              <w:rPr>
                <w:color w:val="212121"/>
                <w:sz w:val="17"/>
              </w:rPr>
              <w:t>switch</w:t>
            </w:r>
            <w:r>
              <w:rPr>
                <w:color w:val="212121"/>
                <w:spacing w:val="40"/>
                <w:sz w:val="17"/>
              </w:rPr>
              <w:t> </w:t>
            </w:r>
            <w:r>
              <w:rPr>
                <w:color w:val="212121"/>
                <w:sz w:val="17"/>
              </w:rPr>
              <w:t>retained for the later AUSP/KLAH-vs-Z-append ruling.</w:t>
            </w:r>
          </w:p>
        </w:tc>
      </w:tr>
      <w:tr>
        <w:trPr>
          <w:trHeight w:val="740" w:hRule="atLeast"/>
        </w:trPr>
        <w:tc>
          <w:tcPr>
            <w:tcW w:w="1701" w:type="dxa"/>
          </w:tcPr>
          <w:p>
            <w:pPr>
              <w:pStyle w:val="TableParagraph"/>
              <w:spacing w:before="60"/>
              <w:ind w:left="0"/>
              <w:rPr>
                <w:sz w:val="17"/>
              </w:rPr>
            </w:pPr>
          </w:p>
          <w:p>
            <w:pPr>
              <w:pStyle w:val="TableParagraph"/>
              <w:spacing w:before="0"/>
              <w:rPr>
                <w:sz w:val="17"/>
              </w:rPr>
            </w:pPr>
            <w:r>
              <w:rPr>
                <w:color w:val="212121"/>
                <w:spacing w:val="-5"/>
                <w:sz w:val="17"/>
              </w:rPr>
              <w:t>D4</w:t>
            </w:r>
          </w:p>
        </w:tc>
        <w:tc>
          <w:tcPr>
            <w:tcW w:w="2501" w:type="dxa"/>
          </w:tcPr>
          <w:p>
            <w:pPr>
              <w:pStyle w:val="TableParagraph"/>
              <w:spacing w:before="60"/>
              <w:ind w:left="0"/>
              <w:rPr>
                <w:sz w:val="17"/>
              </w:rPr>
            </w:pPr>
          </w:p>
          <w:p>
            <w:pPr>
              <w:pStyle w:val="TableParagraph"/>
              <w:spacing w:before="0"/>
              <w:rPr>
                <w:sz w:val="17"/>
              </w:rPr>
            </w:pPr>
            <w:r>
              <w:rPr>
                <w:color w:val="212121"/>
                <w:sz w:val="17"/>
              </w:rPr>
              <w:t>I07</w:t>
            </w:r>
            <w:r>
              <w:rPr>
                <w:color w:val="212121"/>
                <w:spacing w:val="-4"/>
                <w:sz w:val="17"/>
              </w:rPr>
              <w:t> </w:t>
            </w:r>
            <w:r>
              <w:rPr>
                <w:color w:val="212121"/>
                <w:sz w:val="17"/>
              </w:rPr>
              <w:t>material</w:t>
            </w:r>
            <w:r>
              <w:rPr>
                <w:color w:val="212121"/>
                <w:spacing w:val="-1"/>
                <w:sz w:val="17"/>
              </w:rPr>
              <w:t> </w:t>
            </w:r>
            <w:r>
              <w:rPr>
                <w:color w:val="212121"/>
                <w:spacing w:val="-2"/>
                <w:sz w:val="17"/>
              </w:rPr>
              <w:t>scope</w:t>
            </w:r>
          </w:p>
        </w:tc>
        <w:tc>
          <w:tcPr>
            <w:tcW w:w="5162" w:type="dxa"/>
          </w:tcPr>
          <w:p>
            <w:pPr>
              <w:pStyle w:val="TableParagraph"/>
              <w:spacing w:before="58"/>
              <w:ind w:right="213"/>
              <w:jc w:val="both"/>
              <w:rPr>
                <w:sz w:val="17"/>
              </w:rPr>
            </w:pPr>
            <w:r>
              <w:rPr>
                <w:color w:val="212121"/>
                <w:sz w:val="17"/>
              </w:rPr>
              <w:t>OAR</w:t>
            </w:r>
            <w:r>
              <w:rPr>
                <w:color w:val="212121"/>
                <w:spacing w:val="-4"/>
                <w:sz w:val="17"/>
              </w:rPr>
              <w:t> </w:t>
            </w:r>
            <w:r>
              <w:rPr>
                <w:color w:val="212121"/>
                <w:sz w:val="17"/>
              </w:rPr>
              <w:t>materials</w:t>
            </w:r>
            <w:r>
              <w:rPr>
                <w:color w:val="212121"/>
                <w:spacing w:val="-3"/>
                <w:sz w:val="17"/>
              </w:rPr>
              <w:t> </w:t>
            </w:r>
            <w:r>
              <w:rPr>
                <w:color w:val="212121"/>
                <w:sz w:val="17"/>
              </w:rPr>
              <w:t>included alongside</w:t>
            </w:r>
            <w:r>
              <w:rPr>
                <w:color w:val="212121"/>
                <w:spacing w:val="-6"/>
                <w:sz w:val="17"/>
              </w:rPr>
              <w:t> </w:t>
            </w:r>
            <w:r>
              <w:rPr>
                <w:color w:val="212121"/>
                <w:sz w:val="17"/>
              </w:rPr>
              <w:t>DISMM-planned/stocked materials.</w:t>
            </w:r>
            <w:r>
              <w:rPr>
                <w:color w:val="212121"/>
                <w:spacing w:val="40"/>
                <w:sz w:val="17"/>
              </w:rPr>
              <w:t> </w:t>
            </w:r>
            <w:r>
              <w:rPr>
                <w:color w:val="212121"/>
                <w:sz w:val="17"/>
              </w:rPr>
              <w:t>OAR</w:t>
            </w:r>
            <w:r>
              <w:rPr>
                <w:color w:val="212121"/>
                <w:spacing w:val="-6"/>
                <w:sz w:val="17"/>
              </w:rPr>
              <w:t> </w:t>
            </w:r>
            <w:r>
              <w:rPr>
                <w:color w:val="212121"/>
                <w:sz w:val="17"/>
              </w:rPr>
              <w:t>identified</w:t>
            </w:r>
            <w:r>
              <w:rPr>
                <w:color w:val="212121"/>
                <w:spacing w:val="-3"/>
                <w:sz w:val="17"/>
              </w:rPr>
              <w:t> </w:t>
            </w:r>
            <w:r>
              <w:rPr>
                <w:color w:val="212121"/>
                <w:sz w:val="17"/>
              </w:rPr>
              <w:t>via</w:t>
            </w:r>
            <w:r>
              <w:rPr>
                <w:color w:val="212121"/>
                <w:spacing w:val="-5"/>
                <w:sz w:val="17"/>
              </w:rPr>
              <w:t> </w:t>
            </w:r>
            <w:r>
              <w:rPr>
                <w:color w:val="212121"/>
                <w:sz w:val="17"/>
              </w:rPr>
              <w:t>MARA.EXTWG;</w:t>
            </w:r>
            <w:r>
              <w:rPr>
                <w:color w:val="212121"/>
                <w:spacing w:val="-5"/>
                <w:sz w:val="17"/>
              </w:rPr>
              <w:t> </w:t>
            </w:r>
            <w:r>
              <w:rPr>
                <w:color w:val="212121"/>
                <w:sz w:val="17"/>
              </w:rPr>
              <w:t>the</w:t>
            </w:r>
            <w:r>
              <w:rPr>
                <w:color w:val="212121"/>
                <w:spacing w:val="-4"/>
                <w:sz w:val="17"/>
              </w:rPr>
              <w:t> </w:t>
            </w:r>
            <w:r>
              <w:rPr>
                <w:color w:val="212121"/>
                <w:sz w:val="17"/>
              </w:rPr>
              <w:t>specific</w:t>
            </w:r>
            <w:r>
              <w:rPr>
                <w:color w:val="212121"/>
                <w:spacing w:val="-5"/>
                <w:sz w:val="17"/>
              </w:rPr>
              <w:t> </w:t>
            </w:r>
            <w:r>
              <w:rPr>
                <w:color w:val="212121"/>
                <w:sz w:val="17"/>
              </w:rPr>
              <w:t>EXTWG</w:t>
            </w:r>
            <w:r>
              <w:rPr>
                <w:color w:val="212121"/>
                <w:spacing w:val="-6"/>
                <w:sz w:val="17"/>
              </w:rPr>
              <w:t> </w:t>
            </w:r>
            <w:r>
              <w:rPr>
                <w:color w:val="212121"/>
                <w:sz w:val="17"/>
              </w:rPr>
              <w:t>value</w:t>
            </w:r>
            <w:r>
              <w:rPr>
                <w:color w:val="212121"/>
                <w:spacing w:val="-4"/>
                <w:sz w:val="17"/>
              </w:rPr>
              <w:t> </w:t>
            </w:r>
            <w:r>
              <w:rPr>
                <w:color w:val="212121"/>
                <w:sz w:val="17"/>
              </w:rPr>
              <w:t>is</w:t>
            </w:r>
            <w:r>
              <w:rPr>
                <w:color w:val="212121"/>
                <w:spacing w:val="-5"/>
                <w:sz w:val="17"/>
              </w:rPr>
              <w:t> </w:t>
            </w:r>
            <w:r>
              <w:rPr>
                <w:color w:val="212121"/>
                <w:sz w:val="17"/>
              </w:rPr>
              <w:t>an</w:t>
            </w:r>
            <w:r>
              <w:rPr>
                <w:color w:val="212121"/>
                <w:spacing w:val="-4"/>
                <w:sz w:val="17"/>
              </w:rPr>
              <w:t> </w:t>
            </w:r>
            <w:r>
              <w:rPr>
                <w:color w:val="212121"/>
                <w:sz w:val="17"/>
              </w:rPr>
              <w:t>open</w:t>
            </w:r>
            <w:r>
              <w:rPr>
                <w:color w:val="212121"/>
                <w:spacing w:val="40"/>
                <w:sz w:val="17"/>
              </w:rPr>
              <w:t> </w:t>
            </w:r>
            <w:r>
              <w:rPr>
                <w:color w:val="212121"/>
                <w:sz w:val="17"/>
              </w:rPr>
              <w:t>item (candidate 100).</w:t>
            </w:r>
          </w:p>
        </w:tc>
      </w:tr>
      <w:tr>
        <w:trPr>
          <w:trHeight w:val="1365" w:hRule="atLeast"/>
        </w:trPr>
        <w:tc>
          <w:tcPr>
            <w:tcW w:w="1701" w:type="dxa"/>
            <w:shd w:val="clear" w:color="auto" w:fill="ECF1F8"/>
          </w:tcPr>
          <w:p>
            <w:pPr>
              <w:pStyle w:val="TableParagraph"/>
              <w:spacing w:before="0"/>
              <w:ind w:left="0"/>
              <w:rPr>
                <w:sz w:val="17"/>
              </w:rPr>
            </w:pPr>
          </w:p>
          <w:p>
            <w:pPr>
              <w:pStyle w:val="TableParagraph"/>
              <w:spacing w:before="65"/>
              <w:ind w:left="0"/>
              <w:rPr>
                <w:sz w:val="17"/>
              </w:rPr>
            </w:pPr>
          </w:p>
          <w:p>
            <w:pPr>
              <w:pStyle w:val="TableParagraph"/>
              <w:spacing w:line="237" w:lineRule="auto" w:before="0"/>
              <w:rPr>
                <w:sz w:val="17"/>
              </w:rPr>
            </w:pPr>
            <w:r>
              <w:rPr>
                <w:color w:val="212121"/>
                <w:sz w:val="17"/>
              </w:rPr>
              <w:t>Approval</w:t>
            </w:r>
            <w:r>
              <w:rPr>
                <w:color w:val="212121"/>
                <w:spacing w:val="-10"/>
                <w:sz w:val="17"/>
              </w:rPr>
              <w:t> </w:t>
            </w:r>
            <w:r>
              <w:rPr>
                <w:color w:val="212121"/>
                <w:sz w:val="17"/>
              </w:rPr>
              <w:t>gating</w:t>
            </w:r>
            <w:r>
              <w:rPr>
                <w:color w:val="212121"/>
                <w:spacing w:val="40"/>
                <w:sz w:val="17"/>
              </w:rPr>
              <w:t> </w:t>
            </w:r>
            <w:r>
              <w:rPr>
                <w:color w:val="212121"/>
                <w:spacing w:val="-2"/>
                <w:sz w:val="17"/>
              </w:rPr>
              <w:t>(revised</w:t>
            </w:r>
            <w:r>
              <w:rPr>
                <w:color w:val="212121"/>
                <w:spacing w:val="10"/>
                <w:sz w:val="17"/>
              </w:rPr>
              <w:t> </w:t>
            </w:r>
            <w:r>
              <w:rPr>
                <w:color w:val="212121"/>
                <w:spacing w:val="-2"/>
                <w:sz w:val="17"/>
              </w:rPr>
              <w:t>06-</w:t>
            </w:r>
            <w:r>
              <w:rPr>
                <w:color w:val="212121"/>
                <w:spacing w:val="-4"/>
                <w:sz w:val="17"/>
              </w:rPr>
              <w:t>Sep)</w:t>
            </w:r>
          </w:p>
        </w:tc>
        <w:tc>
          <w:tcPr>
            <w:tcW w:w="2501" w:type="dxa"/>
            <w:shd w:val="clear" w:color="auto" w:fill="ECF1F8"/>
          </w:tcPr>
          <w:p>
            <w:pPr>
              <w:pStyle w:val="TableParagraph"/>
              <w:spacing w:before="0"/>
              <w:ind w:left="0"/>
              <w:rPr>
                <w:sz w:val="17"/>
              </w:rPr>
            </w:pPr>
          </w:p>
          <w:p>
            <w:pPr>
              <w:pStyle w:val="TableParagraph"/>
              <w:spacing w:before="168"/>
              <w:ind w:left="0"/>
              <w:rPr>
                <w:sz w:val="17"/>
              </w:rPr>
            </w:pPr>
          </w:p>
          <w:p>
            <w:pPr>
              <w:pStyle w:val="TableParagraph"/>
              <w:spacing w:before="0"/>
              <w:rPr>
                <w:sz w:val="17"/>
              </w:rPr>
            </w:pPr>
            <w:r>
              <w:rPr>
                <w:color w:val="212121"/>
                <w:sz w:val="17"/>
              </w:rPr>
              <w:t>Two</w:t>
            </w:r>
            <w:r>
              <w:rPr>
                <w:color w:val="212121"/>
                <w:spacing w:val="-2"/>
                <w:sz w:val="17"/>
              </w:rPr>
              <w:t> routes</w:t>
            </w:r>
          </w:p>
        </w:tc>
        <w:tc>
          <w:tcPr>
            <w:tcW w:w="5162" w:type="dxa"/>
            <w:shd w:val="clear" w:color="auto" w:fill="ECF1F8"/>
          </w:tcPr>
          <w:p>
            <w:pPr>
              <w:pStyle w:val="TableParagraph"/>
              <w:spacing w:before="63"/>
              <w:ind w:right="130"/>
              <w:rPr>
                <w:sz w:val="17"/>
              </w:rPr>
            </w:pPr>
            <w:r>
              <w:rPr>
                <w:color w:val="212121"/>
                <w:sz w:val="17"/>
              </w:rPr>
              <w:t>ROP/Max value changes: criticality tier, deferring to any SAP-native</w:t>
            </w:r>
            <w:r>
              <w:rPr>
                <w:color w:val="212121"/>
                <w:spacing w:val="40"/>
                <w:sz w:val="17"/>
              </w:rPr>
              <w:t> </w:t>
            </w:r>
            <w:r>
              <w:rPr>
                <w:color w:val="212121"/>
                <w:sz w:val="17"/>
              </w:rPr>
              <w:t>mechanism. Conversion suggestions: SOP 3.1.1 chain (Inventory</w:t>
            </w:r>
            <w:r>
              <w:rPr>
                <w:color w:val="212121"/>
                <w:spacing w:val="40"/>
                <w:sz w:val="17"/>
              </w:rPr>
              <w:t> </w:t>
            </w:r>
            <w:r>
              <w:rPr>
                <w:color w:val="212121"/>
                <w:sz w:val="17"/>
              </w:rPr>
              <w:t>Controller review; Commercial Head, Engineering Head, Plant Head</w:t>
            </w:r>
            <w:r>
              <w:rPr>
                <w:color w:val="212121"/>
                <w:spacing w:val="40"/>
                <w:sz w:val="17"/>
              </w:rPr>
              <w:t> </w:t>
            </w:r>
            <w:r>
              <w:rPr>
                <w:color w:val="212121"/>
                <w:sz w:val="17"/>
              </w:rPr>
              <w:t>sign-off).</w:t>
            </w:r>
            <w:r>
              <w:rPr>
                <w:color w:val="212121"/>
                <w:spacing w:val="-3"/>
                <w:sz w:val="17"/>
              </w:rPr>
              <w:t> </w:t>
            </w:r>
            <w:r>
              <w:rPr>
                <w:color w:val="212121"/>
                <w:sz w:val="17"/>
              </w:rPr>
              <w:t>Supersedes</w:t>
            </w:r>
            <w:r>
              <w:rPr>
                <w:color w:val="212121"/>
                <w:spacing w:val="-5"/>
                <w:sz w:val="17"/>
              </w:rPr>
              <w:t> </w:t>
            </w:r>
            <w:r>
              <w:rPr>
                <w:color w:val="212121"/>
                <w:sz w:val="17"/>
              </w:rPr>
              <w:t>both</w:t>
            </w:r>
            <w:r>
              <w:rPr>
                <w:color w:val="212121"/>
                <w:spacing w:val="-4"/>
                <w:sz w:val="17"/>
              </w:rPr>
              <w:t> </w:t>
            </w:r>
            <w:r>
              <w:rPr>
                <w:color w:val="212121"/>
                <w:sz w:val="17"/>
              </w:rPr>
              <w:t>the</w:t>
            </w:r>
            <w:r>
              <w:rPr>
                <w:color w:val="212121"/>
                <w:spacing w:val="-5"/>
                <w:sz w:val="17"/>
              </w:rPr>
              <w:t> </w:t>
            </w:r>
            <w:r>
              <w:rPr>
                <w:color w:val="212121"/>
                <w:sz w:val="17"/>
              </w:rPr>
              <w:t>four-step</w:t>
            </w:r>
            <w:r>
              <w:rPr>
                <w:color w:val="212121"/>
                <w:spacing w:val="-4"/>
                <w:sz w:val="17"/>
              </w:rPr>
              <w:t> </w:t>
            </w:r>
            <w:r>
              <w:rPr>
                <w:color w:val="212121"/>
                <w:sz w:val="17"/>
              </w:rPr>
              <w:t>chain</w:t>
            </w:r>
            <w:r>
              <w:rPr>
                <w:color w:val="212121"/>
                <w:spacing w:val="-4"/>
                <w:sz w:val="17"/>
              </w:rPr>
              <w:t> </w:t>
            </w:r>
            <w:r>
              <w:rPr>
                <w:color w:val="212121"/>
                <w:sz w:val="17"/>
              </w:rPr>
              <w:t>recorded</w:t>
            </w:r>
            <w:r>
              <w:rPr>
                <w:color w:val="212121"/>
                <w:spacing w:val="-4"/>
                <w:sz w:val="17"/>
              </w:rPr>
              <w:t> </w:t>
            </w:r>
            <w:r>
              <w:rPr>
                <w:color w:val="212121"/>
                <w:sz w:val="17"/>
              </w:rPr>
              <w:t>01-Sep</w:t>
            </w:r>
            <w:r>
              <w:rPr>
                <w:color w:val="212121"/>
                <w:spacing w:val="-4"/>
                <w:sz w:val="17"/>
              </w:rPr>
              <w:t> </w:t>
            </w:r>
            <w:r>
              <w:rPr>
                <w:color w:val="212121"/>
                <w:sz w:val="17"/>
              </w:rPr>
              <w:t>and</w:t>
            </w:r>
            <w:r>
              <w:rPr>
                <w:color w:val="212121"/>
                <w:spacing w:val="-4"/>
                <w:sz w:val="17"/>
              </w:rPr>
              <w:t> </w:t>
            </w:r>
            <w:r>
              <w:rPr>
                <w:color w:val="212121"/>
                <w:sz w:val="17"/>
              </w:rPr>
              <w:t>the</w:t>
            </w:r>
            <w:r>
              <w:rPr>
                <w:color w:val="212121"/>
                <w:spacing w:val="40"/>
                <w:sz w:val="17"/>
              </w:rPr>
              <w:t> </w:t>
            </w:r>
            <w:r>
              <w:rPr>
                <w:color w:val="212121"/>
                <w:sz w:val="17"/>
              </w:rPr>
              <w:t>RR value-based three-step chain, which governs reservation spend</w:t>
            </w:r>
            <w:r>
              <w:rPr>
                <w:color w:val="212121"/>
                <w:spacing w:val="40"/>
                <w:sz w:val="17"/>
              </w:rPr>
              <w:t> </w:t>
            </w:r>
            <w:r>
              <w:rPr>
                <w:color w:val="212121"/>
                <w:sz w:val="17"/>
              </w:rPr>
              <w:t>approval only.</w:t>
            </w:r>
          </w:p>
        </w:tc>
      </w:tr>
      <w:tr>
        <w:trPr>
          <w:trHeight w:val="950" w:hRule="atLeast"/>
        </w:trPr>
        <w:tc>
          <w:tcPr>
            <w:tcW w:w="1701" w:type="dxa"/>
          </w:tcPr>
          <w:p>
            <w:pPr>
              <w:pStyle w:val="TableParagraph"/>
              <w:spacing w:before="61"/>
              <w:ind w:left="0"/>
              <w:rPr>
                <w:sz w:val="17"/>
              </w:rPr>
            </w:pPr>
          </w:p>
          <w:p>
            <w:pPr>
              <w:pStyle w:val="TableParagraph"/>
              <w:spacing w:line="242" w:lineRule="auto" w:before="0"/>
              <w:ind w:right="321"/>
              <w:rPr>
                <w:sz w:val="17"/>
              </w:rPr>
            </w:pPr>
            <w:r>
              <w:rPr>
                <w:color w:val="212121"/>
                <w:sz w:val="17"/>
              </w:rPr>
              <w:t>Lead</w:t>
            </w:r>
            <w:r>
              <w:rPr>
                <w:color w:val="212121"/>
                <w:spacing w:val="-10"/>
                <w:sz w:val="17"/>
              </w:rPr>
              <w:t> </w:t>
            </w:r>
            <w:r>
              <w:rPr>
                <w:color w:val="212121"/>
                <w:sz w:val="17"/>
              </w:rPr>
              <w:t>time</w:t>
            </w:r>
            <w:r>
              <w:rPr>
                <w:color w:val="212121"/>
                <w:spacing w:val="-10"/>
                <w:sz w:val="17"/>
              </w:rPr>
              <w:t> </w:t>
            </w:r>
            <w:r>
              <w:rPr>
                <w:color w:val="212121"/>
                <w:sz w:val="17"/>
              </w:rPr>
              <w:t>(revised</w:t>
            </w:r>
            <w:r>
              <w:rPr>
                <w:color w:val="212121"/>
                <w:spacing w:val="40"/>
                <w:sz w:val="17"/>
              </w:rPr>
              <w:t> </w:t>
            </w:r>
            <w:r>
              <w:rPr>
                <w:color w:val="212121"/>
                <w:spacing w:val="-2"/>
                <w:sz w:val="17"/>
              </w:rPr>
              <w:t>06-Sep)</w:t>
            </w:r>
          </w:p>
        </w:tc>
        <w:tc>
          <w:tcPr>
            <w:tcW w:w="2501" w:type="dxa"/>
          </w:tcPr>
          <w:p>
            <w:pPr>
              <w:pStyle w:val="TableParagraph"/>
              <w:spacing w:before="166"/>
              <w:ind w:left="0"/>
              <w:rPr>
                <w:sz w:val="17"/>
              </w:rPr>
            </w:pPr>
          </w:p>
          <w:p>
            <w:pPr>
              <w:pStyle w:val="TableParagraph"/>
              <w:spacing w:before="0"/>
              <w:rPr>
                <w:sz w:val="17"/>
              </w:rPr>
            </w:pPr>
            <w:r>
              <w:rPr>
                <w:color w:val="212121"/>
                <w:sz w:val="17"/>
              </w:rPr>
              <w:t>Single</w:t>
            </w:r>
            <w:r>
              <w:rPr>
                <w:color w:val="212121"/>
                <w:spacing w:val="-2"/>
                <w:sz w:val="17"/>
              </w:rPr>
              <w:t> </w:t>
            </w:r>
            <w:r>
              <w:rPr>
                <w:color w:val="212121"/>
                <w:sz w:val="17"/>
              </w:rPr>
              <w:t>shared</w:t>
            </w:r>
            <w:r>
              <w:rPr>
                <w:color w:val="212121"/>
                <w:spacing w:val="-4"/>
                <w:sz w:val="17"/>
              </w:rPr>
              <w:t> </w:t>
            </w:r>
            <w:r>
              <w:rPr>
                <w:color w:val="212121"/>
                <w:spacing w:val="-2"/>
                <w:sz w:val="17"/>
              </w:rPr>
              <w:t>source</w:t>
            </w:r>
          </w:p>
        </w:tc>
        <w:tc>
          <w:tcPr>
            <w:tcW w:w="5162" w:type="dxa"/>
          </w:tcPr>
          <w:p>
            <w:pPr>
              <w:pStyle w:val="TableParagraph"/>
              <w:spacing w:before="63"/>
              <w:ind w:right="235"/>
              <w:rPr>
                <w:sz w:val="17"/>
              </w:rPr>
            </w:pPr>
            <w:r>
              <w:rPr>
                <w:color w:val="212121"/>
                <w:sz w:val="17"/>
              </w:rPr>
              <w:t>Supplier-weighted lead time from PO release date (EKKO-AEDAT</w:t>
            </w:r>
            <w:r>
              <w:rPr>
                <w:color w:val="212121"/>
                <w:spacing w:val="40"/>
                <w:sz w:val="17"/>
              </w:rPr>
              <w:t> </w:t>
            </w:r>
            <w:r>
              <w:rPr>
                <w:color w:val="212121"/>
                <w:sz w:val="17"/>
              </w:rPr>
              <w:t>interim)</w:t>
            </w:r>
            <w:r>
              <w:rPr>
                <w:color w:val="212121"/>
                <w:spacing w:val="-5"/>
                <w:sz w:val="17"/>
              </w:rPr>
              <w:t> </w:t>
            </w:r>
            <w:r>
              <w:rPr>
                <w:color w:val="212121"/>
                <w:sz w:val="17"/>
              </w:rPr>
              <w:t>to</w:t>
            </w:r>
            <w:r>
              <w:rPr>
                <w:color w:val="212121"/>
                <w:spacing w:val="-3"/>
                <w:sz w:val="17"/>
              </w:rPr>
              <w:t> </w:t>
            </w:r>
            <w:r>
              <w:rPr>
                <w:color w:val="212121"/>
                <w:sz w:val="17"/>
              </w:rPr>
              <w:t>goods</w:t>
            </w:r>
            <w:r>
              <w:rPr>
                <w:color w:val="212121"/>
                <w:spacing w:val="-5"/>
                <w:sz w:val="17"/>
              </w:rPr>
              <w:t> </w:t>
            </w:r>
            <w:r>
              <w:rPr>
                <w:color w:val="212121"/>
                <w:sz w:val="17"/>
              </w:rPr>
              <w:t>receipt</w:t>
            </w:r>
            <w:r>
              <w:rPr>
                <w:color w:val="212121"/>
                <w:spacing w:val="-5"/>
                <w:sz w:val="17"/>
              </w:rPr>
              <w:t> </w:t>
            </w:r>
            <w:r>
              <w:rPr>
                <w:color w:val="212121"/>
                <w:sz w:val="17"/>
              </w:rPr>
              <w:t>date,</w:t>
            </w:r>
            <w:r>
              <w:rPr>
                <w:color w:val="212121"/>
                <w:spacing w:val="-1"/>
                <w:sz w:val="17"/>
              </w:rPr>
              <w:t> </w:t>
            </w:r>
            <w:r>
              <w:rPr>
                <w:color w:val="212121"/>
                <w:sz w:val="17"/>
              </w:rPr>
              <w:t>computed</w:t>
            </w:r>
            <w:r>
              <w:rPr>
                <w:color w:val="212121"/>
                <w:spacing w:val="-2"/>
                <w:sz w:val="17"/>
              </w:rPr>
              <w:t> </w:t>
            </w:r>
            <w:r>
              <w:rPr>
                <w:color w:val="212121"/>
                <w:sz w:val="17"/>
              </w:rPr>
              <w:t>by</w:t>
            </w:r>
            <w:r>
              <w:rPr>
                <w:color w:val="212121"/>
                <w:spacing w:val="-5"/>
                <w:sz w:val="17"/>
              </w:rPr>
              <w:t> </w:t>
            </w:r>
            <w:r>
              <w:rPr>
                <w:color w:val="212121"/>
                <w:sz w:val="17"/>
              </w:rPr>
              <w:t>one</w:t>
            </w:r>
            <w:r>
              <w:rPr>
                <w:color w:val="212121"/>
                <w:spacing w:val="-8"/>
                <w:sz w:val="17"/>
              </w:rPr>
              <w:t> </w:t>
            </w:r>
            <w:r>
              <w:rPr>
                <w:color w:val="212121"/>
                <w:sz w:val="17"/>
              </w:rPr>
              <w:t>SAP-side</w:t>
            </w:r>
            <w:r>
              <w:rPr>
                <w:color w:val="212121"/>
                <w:spacing w:val="-3"/>
                <w:sz w:val="17"/>
              </w:rPr>
              <w:t> </w:t>
            </w:r>
            <w:r>
              <w:rPr>
                <w:color w:val="212121"/>
                <w:sz w:val="17"/>
              </w:rPr>
              <w:t>Z-program</w:t>
            </w:r>
            <w:r>
              <w:rPr>
                <w:color w:val="212121"/>
                <w:spacing w:val="40"/>
                <w:sz w:val="17"/>
              </w:rPr>
              <w:t> </w:t>
            </w:r>
            <w:r>
              <w:rPr>
                <w:color w:val="212121"/>
                <w:sz w:val="17"/>
              </w:rPr>
              <w:t>built under</w:t>
            </w:r>
            <w:r>
              <w:rPr>
                <w:color w:val="212121"/>
                <w:spacing w:val="-2"/>
                <w:sz w:val="17"/>
              </w:rPr>
              <w:t> </w:t>
            </w:r>
            <w:r>
              <w:rPr>
                <w:color w:val="212121"/>
                <w:sz w:val="17"/>
              </w:rPr>
              <w:t>Initiative 11 and consumed by both</w:t>
            </w:r>
            <w:r>
              <w:rPr>
                <w:color w:val="212121"/>
                <w:spacing w:val="-2"/>
                <w:sz w:val="17"/>
              </w:rPr>
              <w:t> </w:t>
            </w:r>
            <w:r>
              <w:rPr>
                <w:color w:val="212121"/>
                <w:sz w:val="17"/>
              </w:rPr>
              <w:t>I07 and I11.</w:t>
            </w:r>
            <w:r>
              <w:rPr>
                <w:color w:val="212121"/>
                <w:spacing w:val="-1"/>
                <w:sz w:val="17"/>
              </w:rPr>
              <w:t> </w:t>
            </w:r>
            <w:r>
              <w:rPr>
                <w:color w:val="212121"/>
                <w:sz w:val="17"/>
              </w:rPr>
              <w:t>I07 does</w:t>
            </w:r>
            <w:r>
              <w:rPr>
                <w:color w:val="212121"/>
                <w:spacing w:val="40"/>
                <w:sz w:val="17"/>
              </w:rPr>
              <w:t> </w:t>
            </w:r>
            <w:r>
              <w:rPr>
                <w:color w:val="212121"/>
                <w:sz w:val="17"/>
              </w:rPr>
              <w:t>not compute its own lead time.</w:t>
            </w:r>
          </w:p>
        </w:tc>
      </w:tr>
      <w:tr>
        <w:trPr>
          <w:trHeight w:val="535" w:hRule="atLeast"/>
        </w:trPr>
        <w:tc>
          <w:tcPr>
            <w:tcW w:w="1701" w:type="dxa"/>
            <w:shd w:val="clear" w:color="auto" w:fill="ECF1F8"/>
          </w:tcPr>
          <w:p>
            <w:pPr>
              <w:pStyle w:val="TableParagraph"/>
              <w:spacing w:before="168"/>
              <w:rPr>
                <w:sz w:val="17"/>
              </w:rPr>
            </w:pPr>
            <w:r>
              <w:rPr>
                <w:color w:val="212121"/>
                <w:spacing w:val="-2"/>
                <w:sz w:val="17"/>
              </w:rPr>
              <w:t>Methodology</w:t>
            </w:r>
          </w:p>
        </w:tc>
        <w:tc>
          <w:tcPr>
            <w:tcW w:w="2501" w:type="dxa"/>
            <w:shd w:val="clear" w:color="auto" w:fill="ECF1F8"/>
          </w:tcPr>
          <w:p>
            <w:pPr>
              <w:pStyle w:val="TableParagraph"/>
              <w:spacing w:before="168"/>
              <w:rPr>
                <w:sz w:val="17"/>
              </w:rPr>
            </w:pPr>
            <w:r>
              <w:rPr>
                <w:color w:val="212121"/>
                <w:sz w:val="17"/>
              </w:rPr>
              <w:t>Platform-side,</w:t>
            </w:r>
            <w:r>
              <w:rPr>
                <w:color w:val="212121"/>
                <w:spacing w:val="-2"/>
                <w:sz w:val="17"/>
              </w:rPr>
              <w:t> </w:t>
            </w:r>
            <w:r>
              <w:rPr>
                <w:color w:val="212121"/>
                <w:sz w:val="17"/>
              </w:rPr>
              <w:t>not</w:t>
            </w:r>
            <w:r>
              <w:rPr>
                <w:color w:val="212121"/>
                <w:spacing w:val="-6"/>
                <w:sz w:val="17"/>
              </w:rPr>
              <w:t> </w:t>
            </w:r>
            <w:r>
              <w:rPr>
                <w:color w:val="212121"/>
                <w:spacing w:val="-5"/>
                <w:sz w:val="17"/>
              </w:rPr>
              <w:t>SAP</w:t>
            </w:r>
          </w:p>
        </w:tc>
        <w:tc>
          <w:tcPr>
            <w:tcW w:w="5162" w:type="dxa"/>
            <w:shd w:val="clear" w:color="auto" w:fill="ECF1F8"/>
          </w:tcPr>
          <w:p>
            <w:pPr>
              <w:pStyle w:val="TableParagraph"/>
              <w:spacing w:line="237" w:lineRule="auto" w:before="64"/>
              <w:ind w:right="130"/>
              <w:rPr>
                <w:sz w:val="17"/>
              </w:rPr>
            </w:pPr>
            <w:r>
              <w:rPr>
                <w:color w:val="212121"/>
                <w:sz w:val="17"/>
              </w:rPr>
              <w:t>Croston,</w:t>
            </w:r>
            <w:r>
              <w:rPr>
                <w:color w:val="212121"/>
                <w:spacing w:val="-2"/>
                <w:sz w:val="17"/>
              </w:rPr>
              <w:t> </w:t>
            </w:r>
            <w:r>
              <w:rPr>
                <w:color w:val="212121"/>
                <w:sz w:val="17"/>
              </w:rPr>
              <w:t>SBA,</w:t>
            </w:r>
            <w:r>
              <w:rPr>
                <w:color w:val="212121"/>
                <w:spacing w:val="-2"/>
                <w:sz w:val="17"/>
              </w:rPr>
              <w:t> </w:t>
            </w:r>
            <w:r>
              <w:rPr>
                <w:color w:val="212121"/>
                <w:sz w:val="17"/>
              </w:rPr>
              <w:t>the</w:t>
            </w:r>
            <w:r>
              <w:rPr>
                <w:color w:val="212121"/>
                <w:spacing w:val="-8"/>
                <w:sz w:val="17"/>
              </w:rPr>
              <w:t> </w:t>
            </w:r>
            <w:r>
              <w:rPr>
                <w:color w:val="212121"/>
                <w:sz w:val="17"/>
              </w:rPr>
              <w:t>ML</w:t>
            </w:r>
            <w:r>
              <w:rPr>
                <w:color w:val="212121"/>
                <w:spacing w:val="-6"/>
                <w:sz w:val="17"/>
              </w:rPr>
              <w:t> </w:t>
            </w:r>
            <w:r>
              <w:rPr>
                <w:color w:val="212121"/>
                <w:sz w:val="17"/>
              </w:rPr>
              <w:t>challenger</w:t>
            </w:r>
            <w:r>
              <w:rPr>
                <w:color w:val="212121"/>
                <w:spacing w:val="-3"/>
                <w:sz w:val="17"/>
              </w:rPr>
              <w:t> </w:t>
            </w:r>
            <w:r>
              <w:rPr>
                <w:color w:val="212121"/>
                <w:sz w:val="17"/>
              </w:rPr>
              <w:t>and</w:t>
            </w:r>
            <w:r>
              <w:rPr>
                <w:color w:val="212121"/>
                <w:spacing w:val="-7"/>
                <w:sz w:val="17"/>
              </w:rPr>
              <w:t> </w:t>
            </w:r>
            <w:r>
              <w:rPr>
                <w:color w:val="212121"/>
                <w:sz w:val="17"/>
              </w:rPr>
              <w:t>the</w:t>
            </w:r>
            <w:r>
              <w:rPr>
                <w:color w:val="212121"/>
                <w:spacing w:val="-4"/>
                <w:sz w:val="17"/>
              </w:rPr>
              <w:t> </w:t>
            </w:r>
            <w:r>
              <w:rPr>
                <w:color w:val="212121"/>
                <w:sz w:val="17"/>
              </w:rPr>
              <w:t>ADI</w:t>
            </w:r>
            <w:r>
              <w:rPr>
                <w:color w:val="212121"/>
                <w:spacing w:val="-7"/>
                <w:sz w:val="17"/>
              </w:rPr>
              <w:t> </w:t>
            </w:r>
            <w:r>
              <w:rPr>
                <w:color w:val="212121"/>
                <w:sz w:val="17"/>
              </w:rPr>
              <w:t>/</w:t>
            </w:r>
            <w:r>
              <w:rPr>
                <w:color w:val="212121"/>
                <w:spacing w:val="-5"/>
                <w:sz w:val="17"/>
              </w:rPr>
              <w:t> </w:t>
            </w:r>
            <w:r>
              <w:rPr>
                <w:color w:val="212121"/>
                <w:sz w:val="17"/>
              </w:rPr>
              <w:t>CV</w:t>
            </w:r>
            <w:r>
              <w:rPr>
                <w:color w:val="212121"/>
                <w:spacing w:val="-6"/>
                <w:sz w:val="17"/>
              </w:rPr>
              <w:t> </w:t>
            </w:r>
            <w:r>
              <w:rPr>
                <w:color w:val="212121"/>
                <w:sz w:val="17"/>
              </w:rPr>
              <w:t>squared</w:t>
            </w:r>
            <w:r>
              <w:rPr>
                <w:color w:val="212121"/>
                <w:spacing w:val="-3"/>
                <w:sz w:val="17"/>
              </w:rPr>
              <w:t> </w:t>
            </w:r>
            <w:r>
              <w:rPr>
                <w:color w:val="212121"/>
                <w:sz w:val="17"/>
              </w:rPr>
              <w:t>classification</w:t>
            </w:r>
            <w:r>
              <w:rPr>
                <w:color w:val="212121"/>
                <w:spacing w:val="40"/>
                <w:sz w:val="17"/>
              </w:rPr>
              <w:t> </w:t>
            </w:r>
            <w:r>
              <w:rPr>
                <w:color w:val="212121"/>
                <w:sz w:val="17"/>
              </w:rPr>
              <w:t>are AI-platform techniques, not SAP functionality.</w:t>
            </w:r>
          </w:p>
        </w:tc>
      </w:tr>
      <w:tr>
        <w:trPr>
          <w:trHeight w:val="745" w:hRule="atLeast"/>
        </w:trPr>
        <w:tc>
          <w:tcPr>
            <w:tcW w:w="1701" w:type="dxa"/>
          </w:tcPr>
          <w:p>
            <w:pPr>
              <w:pStyle w:val="TableParagraph"/>
              <w:spacing w:before="60"/>
              <w:ind w:left="0"/>
              <w:rPr>
                <w:sz w:val="17"/>
              </w:rPr>
            </w:pPr>
          </w:p>
          <w:p>
            <w:pPr>
              <w:pStyle w:val="TableParagraph"/>
              <w:spacing w:before="0"/>
              <w:rPr>
                <w:sz w:val="17"/>
              </w:rPr>
            </w:pPr>
            <w:r>
              <w:rPr>
                <w:color w:val="212121"/>
                <w:spacing w:val="-2"/>
                <w:sz w:val="17"/>
              </w:rPr>
              <w:t>Criticality</w:t>
            </w:r>
            <w:r>
              <w:rPr>
                <w:color w:val="212121"/>
                <w:spacing w:val="10"/>
                <w:sz w:val="17"/>
              </w:rPr>
              <w:t> </w:t>
            </w:r>
            <w:r>
              <w:rPr>
                <w:color w:val="212121"/>
                <w:spacing w:val="-2"/>
                <w:sz w:val="17"/>
              </w:rPr>
              <w:t>taxonomy</w:t>
            </w:r>
          </w:p>
        </w:tc>
        <w:tc>
          <w:tcPr>
            <w:tcW w:w="2501" w:type="dxa"/>
          </w:tcPr>
          <w:p>
            <w:pPr>
              <w:pStyle w:val="TableParagraph"/>
              <w:spacing w:before="60"/>
              <w:ind w:left="0"/>
              <w:rPr>
                <w:sz w:val="17"/>
              </w:rPr>
            </w:pPr>
          </w:p>
          <w:p>
            <w:pPr>
              <w:pStyle w:val="TableParagraph"/>
              <w:spacing w:before="0"/>
              <w:rPr>
                <w:sz w:val="17"/>
              </w:rPr>
            </w:pPr>
            <w:r>
              <w:rPr>
                <w:color w:val="212121"/>
                <w:sz w:val="17"/>
              </w:rPr>
              <w:t>Five</w:t>
            </w:r>
            <w:r>
              <w:rPr>
                <w:color w:val="212121"/>
                <w:spacing w:val="-1"/>
                <w:sz w:val="17"/>
              </w:rPr>
              <w:t> </w:t>
            </w:r>
            <w:r>
              <w:rPr>
                <w:color w:val="212121"/>
                <w:sz w:val="17"/>
              </w:rPr>
              <w:t>tiers</w:t>
            </w:r>
            <w:r>
              <w:rPr>
                <w:color w:val="212121"/>
                <w:spacing w:val="-3"/>
                <w:sz w:val="17"/>
              </w:rPr>
              <w:t> </w:t>
            </w:r>
            <w:r>
              <w:rPr>
                <w:color w:val="212121"/>
                <w:sz w:val="17"/>
              </w:rPr>
              <w:t>remain </w:t>
            </w:r>
            <w:r>
              <w:rPr>
                <w:color w:val="212121"/>
                <w:spacing w:val="-2"/>
                <w:sz w:val="17"/>
              </w:rPr>
              <w:t>authoritative</w:t>
            </w:r>
          </w:p>
        </w:tc>
        <w:tc>
          <w:tcPr>
            <w:tcW w:w="5162" w:type="dxa"/>
          </w:tcPr>
          <w:p>
            <w:pPr>
              <w:pStyle w:val="TableParagraph"/>
              <w:spacing w:line="206" w:lineRule="exact" w:before="63"/>
              <w:rPr>
                <w:sz w:val="17"/>
              </w:rPr>
            </w:pPr>
            <w:r>
              <w:rPr>
                <w:color w:val="212121"/>
                <w:sz w:val="17"/>
              </w:rPr>
              <w:t>CRITICAL</w:t>
            </w:r>
            <w:r>
              <w:rPr>
                <w:color w:val="212121"/>
                <w:spacing w:val="-3"/>
                <w:sz w:val="17"/>
              </w:rPr>
              <w:t> </w:t>
            </w:r>
            <w:r>
              <w:rPr>
                <w:color w:val="212121"/>
                <w:sz w:val="17"/>
              </w:rPr>
              <w:t>/</w:t>
            </w:r>
            <w:r>
              <w:rPr>
                <w:color w:val="212121"/>
                <w:spacing w:val="-6"/>
                <w:sz w:val="17"/>
              </w:rPr>
              <w:t> </w:t>
            </w:r>
            <w:r>
              <w:rPr>
                <w:color w:val="212121"/>
                <w:sz w:val="17"/>
              </w:rPr>
              <w:t>IMPACT</w:t>
            </w:r>
            <w:r>
              <w:rPr>
                <w:color w:val="212121"/>
                <w:spacing w:val="2"/>
                <w:sz w:val="17"/>
              </w:rPr>
              <w:t> </w:t>
            </w:r>
            <w:r>
              <w:rPr>
                <w:color w:val="212121"/>
                <w:sz w:val="17"/>
              </w:rPr>
              <w:t>/</w:t>
            </w:r>
            <w:r>
              <w:rPr>
                <w:color w:val="212121"/>
                <w:spacing w:val="-1"/>
                <w:sz w:val="17"/>
              </w:rPr>
              <w:t> </w:t>
            </w:r>
            <w:r>
              <w:rPr>
                <w:color w:val="212121"/>
                <w:sz w:val="17"/>
              </w:rPr>
              <w:t>INSURANCE</w:t>
            </w:r>
            <w:r>
              <w:rPr>
                <w:color w:val="212121"/>
                <w:spacing w:val="-4"/>
                <w:sz w:val="17"/>
              </w:rPr>
              <w:t> </w:t>
            </w:r>
            <w:r>
              <w:rPr>
                <w:color w:val="212121"/>
                <w:sz w:val="17"/>
              </w:rPr>
              <w:t>/</w:t>
            </w:r>
            <w:r>
              <w:rPr>
                <w:color w:val="212121"/>
                <w:spacing w:val="-1"/>
                <w:sz w:val="17"/>
              </w:rPr>
              <w:t> </w:t>
            </w:r>
            <w:r>
              <w:rPr>
                <w:color w:val="212121"/>
                <w:sz w:val="17"/>
              </w:rPr>
              <w:t>NORMAL</w:t>
            </w:r>
            <w:r>
              <w:rPr>
                <w:color w:val="212121"/>
                <w:spacing w:val="-2"/>
                <w:sz w:val="17"/>
              </w:rPr>
              <w:t> </w:t>
            </w:r>
            <w:r>
              <w:rPr>
                <w:color w:val="212121"/>
                <w:sz w:val="17"/>
              </w:rPr>
              <w:t>/</w:t>
            </w:r>
            <w:r>
              <w:rPr>
                <w:color w:val="212121"/>
                <w:spacing w:val="-6"/>
                <w:sz w:val="17"/>
              </w:rPr>
              <w:t> </w:t>
            </w:r>
            <w:r>
              <w:rPr>
                <w:color w:val="212121"/>
                <w:sz w:val="17"/>
              </w:rPr>
              <w:t>OBSOLETE</w:t>
            </w:r>
            <w:r>
              <w:rPr>
                <w:color w:val="212121"/>
                <w:spacing w:val="2"/>
                <w:sz w:val="17"/>
              </w:rPr>
              <w:t> </w:t>
            </w:r>
            <w:r>
              <w:rPr>
                <w:color w:val="212121"/>
                <w:spacing w:val="-2"/>
                <w:sz w:val="17"/>
              </w:rPr>
              <w:t>(ZMM065).</w:t>
            </w:r>
          </w:p>
          <w:p>
            <w:pPr>
              <w:pStyle w:val="TableParagraph"/>
              <w:spacing w:line="242" w:lineRule="auto" w:before="0"/>
              <w:ind w:right="235"/>
              <w:rPr>
                <w:sz w:val="17"/>
              </w:rPr>
            </w:pPr>
            <w:r>
              <w:rPr>
                <w:color w:val="212121"/>
                <w:sz w:val="17"/>
              </w:rPr>
              <w:t>The</w:t>
            </w:r>
            <w:r>
              <w:rPr>
                <w:color w:val="212121"/>
                <w:spacing w:val="-2"/>
                <w:sz w:val="17"/>
              </w:rPr>
              <w:t> </w:t>
            </w:r>
            <w:r>
              <w:rPr>
                <w:color w:val="212121"/>
                <w:sz w:val="17"/>
              </w:rPr>
              <w:t>Min-Max</w:t>
            </w:r>
            <w:r>
              <w:rPr>
                <w:color w:val="212121"/>
                <w:spacing w:val="-6"/>
                <w:sz w:val="17"/>
              </w:rPr>
              <w:t> </w:t>
            </w:r>
            <w:r>
              <w:rPr>
                <w:color w:val="212121"/>
                <w:sz w:val="17"/>
              </w:rPr>
              <w:t>Request</w:t>
            </w:r>
            <w:r>
              <w:rPr>
                <w:color w:val="212121"/>
                <w:spacing w:val="-4"/>
                <w:sz w:val="17"/>
              </w:rPr>
              <w:t> </w:t>
            </w:r>
            <w:r>
              <w:rPr>
                <w:color w:val="212121"/>
                <w:sz w:val="17"/>
              </w:rPr>
              <w:t>Format's</w:t>
            </w:r>
            <w:r>
              <w:rPr>
                <w:color w:val="212121"/>
                <w:spacing w:val="-4"/>
                <w:sz w:val="17"/>
              </w:rPr>
              <w:t> </w:t>
            </w:r>
            <w:r>
              <w:rPr>
                <w:color w:val="212121"/>
                <w:sz w:val="17"/>
              </w:rPr>
              <w:t>three-tier</w:t>
            </w:r>
            <w:r>
              <w:rPr>
                <w:color w:val="212121"/>
                <w:spacing w:val="-1"/>
                <w:sz w:val="17"/>
              </w:rPr>
              <w:t> </w:t>
            </w:r>
            <w:r>
              <w:rPr>
                <w:color w:val="212121"/>
                <w:sz w:val="17"/>
              </w:rPr>
              <w:t>subset</w:t>
            </w:r>
            <w:r>
              <w:rPr>
                <w:color w:val="212121"/>
                <w:spacing w:val="-4"/>
                <w:sz w:val="17"/>
              </w:rPr>
              <w:t> </w:t>
            </w:r>
            <w:r>
              <w:rPr>
                <w:color w:val="212121"/>
                <w:sz w:val="17"/>
              </w:rPr>
              <w:t>(A</w:t>
            </w:r>
            <w:r>
              <w:rPr>
                <w:color w:val="212121"/>
                <w:spacing w:val="-1"/>
                <w:sz w:val="17"/>
              </w:rPr>
              <w:t> </w:t>
            </w:r>
            <w:r>
              <w:rPr>
                <w:color w:val="212121"/>
                <w:sz w:val="17"/>
              </w:rPr>
              <w:t>/</w:t>
            </w:r>
            <w:r>
              <w:rPr>
                <w:color w:val="212121"/>
                <w:spacing w:val="-8"/>
                <w:sz w:val="17"/>
              </w:rPr>
              <w:t> </w:t>
            </w:r>
            <w:r>
              <w:rPr>
                <w:color w:val="212121"/>
                <w:sz w:val="17"/>
              </w:rPr>
              <w:t>B /</w:t>
            </w:r>
            <w:r>
              <w:rPr>
                <w:color w:val="212121"/>
                <w:spacing w:val="-3"/>
                <w:sz w:val="17"/>
              </w:rPr>
              <w:t> </w:t>
            </w:r>
            <w:r>
              <w:rPr>
                <w:color w:val="212121"/>
                <w:sz w:val="17"/>
              </w:rPr>
              <w:t>C)</w:t>
            </w:r>
            <w:r>
              <w:rPr>
                <w:color w:val="212121"/>
                <w:spacing w:val="-4"/>
                <w:sz w:val="17"/>
              </w:rPr>
              <w:t> </w:t>
            </w:r>
            <w:r>
              <w:rPr>
                <w:color w:val="212121"/>
                <w:sz w:val="17"/>
              </w:rPr>
              <w:t>is</w:t>
            </w:r>
            <w:r>
              <w:rPr>
                <w:color w:val="212121"/>
                <w:spacing w:val="-4"/>
                <w:sz w:val="17"/>
              </w:rPr>
              <w:t> </w:t>
            </w:r>
            <w:r>
              <w:rPr>
                <w:color w:val="212121"/>
                <w:sz w:val="17"/>
              </w:rPr>
              <w:t>a</w:t>
            </w:r>
            <w:r>
              <w:rPr>
                <w:color w:val="212121"/>
                <w:spacing w:val="40"/>
                <w:sz w:val="17"/>
              </w:rPr>
              <w:t> </w:t>
            </w:r>
            <w:r>
              <w:rPr>
                <w:color w:val="212121"/>
                <w:sz w:val="17"/>
              </w:rPr>
              <w:t>simplified view on that illustrative form only.</w:t>
            </w:r>
          </w:p>
        </w:tc>
      </w:tr>
      <w:tr>
        <w:trPr>
          <w:trHeight w:val="535" w:hRule="atLeast"/>
        </w:trPr>
        <w:tc>
          <w:tcPr>
            <w:tcW w:w="1701" w:type="dxa"/>
            <w:shd w:val="clear" w:color="auto" w:fill="ECF1F8"/>
          </w:tcPr>
          <w:p>
            <w:pPr>
              <w:pStyle w:val="TableParagraph"/>
              <w:spacing w:line="242" w:lineRule="auto" w:before="58"/>
              <w:ind w:right="356"/>
              <w:rPr>
                <w:sz w:val="17"/>
              </w:rPr>
            </w:pPr>
            <w:r>
              <w:rPr>
                <w:color w:val="212121"/>
                <w:sz w:val="17"/>
              </w:rPr>
              <w:t>Mail</w:t>
            </w:r>
            <w:r>
              <w:rPr>
                <w:color w:val="212121"/>
                <w:spacing w:val="-10"/>
                <w:sz w:val="17"/>
              </w:rPr>
              <w:t> </w:t>
            </w:r>
            <w:r>
              <w:rPr>
                <w:color w:val="212121"/>
                <w:sz w:val="17"/>
              </w:rPr>
              <w:t>addition</w:t>
            </w:r>
            <w:r>
              <w:rPr>
                <w:color w:val="212121"/>
                <w:spacing w:val="-10"/>
                <w:sz w:val="17"/>
              </w:rPr>
              <w:t> </w:t>
            </w:r>
            <w:r>
              <w:rPr>
                <w:color w:val="212121"/>
                <w:sz w:val="17"/>
              </w:rPr>
              <w:t>(04-</w:t>
            </w:r>
            <w:r>
              <w:rPr>
                <w:color w:val="212121"/>
                <w:spacing w:val="-4"/>
                <w:sz w:val="17"/>
              </w:rPr>
              <w:t>Sep)</w:t>
            </w:r>
          </w:p>
        </w:tc>
        <w:tc>
          <w:tcPr>
            <w:tcW w:w="2501" w:type="dxa"/>
            <w:shd w:val="clear" w:color="auto" w:fill="ECF1F8"/>
          </w:tcPr>
          <w:p>
            <w:pPr>
              <w:pStyle w:val="TableParagraph"/>
              <w:spacing w:line="242" w:lineRule="auto" w:before="58"/>
              <w:ind w:right="741"/>
              <w:rPr>
                <w:sz w:val="17"/>
              </w:rPr>
            </w:pPr>
            <w:r>
              <w:rPr>
                <w:color w:val="212121"/>
                <w:sz w:val="17"/>
              </w:rPr>
              <w:t>Criticality-tier</w:t>
            </w:r>
            <w:r>
              <w:rPr>
                <w:color w:val="212121"/>
                <w:spacing w:val="-10"/>
                <w:sz w:val="17"/>
              </w:rPr>
              <w:t> </w:t>
            </w:r>
            <w:r>
              <w:rPr>
                <w:color w:val="212121"/>
                <w:sz w:val="17"/>
              </w:rPr>
              <w:t>ROP/Max</w:t>
            </w:r>
            <w:r>
              <w:rPr>
                <w:color w:val="212121"/>
                <w:spacing w:val="40"/>
                <w:sz w:val="17"/>
              </w:rPr>
              <w:t> </w:t>
            </w:r>
            <w:r>
              <w:rPr>
                <w:color w:val="212121"/>
                <w:spacing w:val="-2"/>
                <w:sz w:val="17"/>
              </w:rPr>
              <w:t>segmentation</w:t>
            </w:r>
          </w:p>
        </w:tc>
        <w:tc>
          <w:tcPr>
            <w:tcW w:w="5162" w:type="dxa"/>
            <w:shd w:val="clear" w:color="auto" w:fill="ECF1F8"/>
          </w:tcPr>
          <w:p>
            <w:pPr>
              <w:pStyle w:val="TableParagraph"/>
              <w:spacing w:line="242" w:lineRule="auto" w:before="58"/>
              <w:ind w:right="235"/>
              <w:rPr>
                <w:sz w:val="17"/>
              </w:rPr>
            </w:pPr>
            <w:r>
              <w:rPr>
                <w:color w:val="212121"/>
                <w:sz w:val="17"/>
              </w:rPr>
              <w:t>Extends</w:t>
            </w:r>
            <w:r>
              <w:rPr>
                <w:color w:val="212121"/>
                <w:spacing w:val="-8"/>
                <w:sz w:val="17"/>
              </w:rPr>
              <w:t> </w:t>
            </w:r>
            <w:r>
              <w:rPr>
                <w:color w:val="212121"/>
                <w:sz w:val="17"/>
              </w:rPr>
              <w:t>criticality</w:t>
            </w:r>
            <w:r>
              <w:rPr>
                <w:color w:val="212121"/>
                <w:spacing w:val="-8"/>
                <w:sz w:val="17"/>
              </w:rPr>
              <w:t> </w:t>
            </w:r>
            <w:r>
              <w:rPr>
                <w:color w:val="212121"/>
                <w:sz w:val="17"/>
              </w:rPr>
              <w:t>from</w:t>
            </w:r>
            <w:r>
              <w:rPr>
                <w:color w:val="212121"/>
                <w:spacing w:val="-6"/>
                <w:sz w:val="17"/>
              </w:rPr>
              <w:t> </w:t>
            </w:r>
            <w:r>
              <w:rPr>
                <w:color w:val="212121"/>
                <w:sz w:val="17"/>
              </w:rPr>
              <w:t>ordering</w:t>
            </w:r>
            <w:r>
              <w:rPr>
                <w:color w:val="212121"/>
                <w:spacing w:val="-6"/>
                <w:sz w:val="17"/>
              </w:rPr>
              <w:t> </w:t>
            </w:r>
            <w:r>
              <w:rPr>
                <w:color w:val="212121"/>
                <w:sz w:val="17"/>
              </w:rPr>
              <w:t>into</w:t>
            </w:r>
            <w:r>
              <w:rPr>
                <w:color w:val="212121"/>
                <w:spacing w:val="-6"/>
                <w:sz w:val="17"/>
              </w:rPr>
              <w:t> </w:t>
            </w:r>
            <w:r>
              <w:rPr>
                <w:color w:val="212121"/>
                <w:sz w:val="17"/>
              </w:rPr>
              <w:t>differentiated</w:t>
            </w:r>
            <w:r>
              <w:rPr>
                <w:color w:val="212121"/>
                <w:spacing w:val="-5"/>
                <w:sz w:val="17"/>
              </w:rPr>
              <w:t> </w:t>
            </w:r>
            <w:r>
              <w:rPr>
                <w:color w:val="212121"/>
                <w:sz w:val="17"/>
              </w:rPr>
              <w:t>ROP/Max</w:t>
            </w:r>
            <w:r>
              <w:rPr>
                <w:color w:val="212121"/>
                <w:spacing w:val="-9"/>
                <w:sz w:val="17"/>
              </w:rPr>
              <w:t> </w:t>
            </w:r>
            <w:r>
              <w:rPr>
                <w:color w:val="212121"/>
                <w:sz w:val="17"/>
              </w:rPr>
              <w:t>values</w:t>
            </w:r>
            <w:r>
              <w:rPr>
                <w:color w:val="212121"/>
                <w:spacing w:val="40"/>
                <w:sz w:val="17"/>
              </w:rPr>
              <w:t> </w:t>
            </w:r>
            <w:r>
              <w:rPr>
                <w:color w:val="212121"/>
                <w:sz w:val="17"/>
              </w:rPr>
              <w:t>per tier (FR-4).</w:t>
            </w:r>
          </w:p>
        </w:tc>
      </w:tr>
      <w:tr>
        <w:trPr>
          <w:trHeight w:val="950" w:hRule="atLeast"/>
        </w:trPr>
        <w:tc>
          <w:tcPr>
            <w:tcW w:w="1701" w:type="dxa"/>
          </w:tcPr>
          <w:p>
            <w:pPr>
              <w:pStyle w:val="TableParagraph"/>
              <w:spacing w:before="62"/>
              <w:ind w:left="0"/>
              <w:rPr>
                <w:sz w:val="17"/>
              </w:rPr>
            </w:pPr>
          </w:p>
          <w:p>
            <w:pPr>
              <w:pStyle w:val="TableParagraph"/>
              <w:spacing w:line="237" w:lineRule="auto" w:before="0"/>
              <w:ind w:right="356"/>
              <w:rPr>
                <w:sz w:val="17"/>
              </w:rPr>
            </w:pPr>
            <w:r>
              <w:rPr>
                <w:color w:val="212121"/>
                <w:sz w:val="17"/>
              </w:rPr>
              <w:t>Mail</w:t>
            </w:r>
            <w:r>
              <w:rPr>
                <w:color w:val="212121"/>
                <w:spacing w:val="-10"/>
                <w:sz w:val="17"/>
              </w:rPr>
              <w:t> </w:t>
            </w:r>
            <w:r>
              <w:rPr>
                <w:color w:val="212121"/>
                <w:sz w:val="17"/>
              </w:rPr>
              <w:t>addition</w:t>
            </w:r>
            <w:r>
              <w:rPr>
                <w:color w:val="212121"/>
                <w:spacing w:val="-10"/>
                <w:sz w:val="17"/>
              </w:rPr>
              <w:t> </w:t>
            </w:r>
            <w:r>
              <w:rPr>
                <w:color w:val="212121"/>
                <w:sz w:val="17"/>
              </w:rPr>
              <w:t>(04-</w:t>
            </w:r>
            <w:r>
              <w:rPr>
                <w:color w:val="212121"/>
                <w:spacing w:val="-4"/>
                <w:sz w:val="17"/>
              </w:rPr>
              <w:t>Sep)</w:t>
            </w:r>
          </w:p>
        </w:tc>
        <w:tc>
          <w:tcPr>
            <w:tcW w:w="2501" w:type="dxa"/>
          </w:tcPr>
          <w:p>
            <w:pPr>
              <w:pStyle w:val="TableParagraph"/>
              <w:spacing w:before="62"/>
              <w:ind w:left="0"/>
              <w:rPr>
                <w:sz w:val="17"/>
              </w:rPr>
            </w:pPr>
          </w:p>
          <w:p>
            <w:pPr>
              <w:pStyle w:val="TableParagraph"/>
              <w:spacing w:line="237" w:lineRule="auto" w:before="0"/>
              <w:ind w:right="406"/>
              <w:rPr>
                <w:sz w:val="17"/>
              </w:rPr>
            </w:pPr>
            <w:r>
              <w:rPr>
                <w:color w:val="212121"/>
                <w:sz w:val="17"/>
              </w:rPr>
              <w:t>OAR-to-Min-Max</w:t>
            </w:r>
            <w:r>
              <w:rPr>
                <w:color w:val="212121"/>
                <w:spacing w:val="-10"/>
                <w:sz w:val="17"/>
              </w:rPr>
              <w:t> </w:t>
            </w:r>
            <w:r>
              <w:rPr>
                <w:color w:val="212121"/>
                <w:sz w:val="17"/>
              </w:rPr>
              <w:t>conversion</w:t>
            </w:r>
            <w:r>
              <w:rPr>
                <w:color w:val="212121"/>
                <w:spacing w:val="40"/>
                <w:sz w:val="17"/>
              </w:rPr>
              <w:t> </w:t>
            </w:r>
            <w:r>
              <w:rPr>
                <w:color w:val="212121"/>
                <w:spacing w:val="-2"/>
                <w:sz w:val="17"/>
              </w:rPr>
              <w:t>suggestion</w:t>
            </w:r>
          </w:p>
        </w:tc>
        <w:tc>
          <w:tcPr>
            <w:tcW w:w="5162" w:type="dxa"/>
          </w:tcPr>
          <w:p>
            <w:pPr>
              <w:pStyle w:val="TableParagraph"/>
              <w:spacing w:before="58"/>
              <w:ind w:right="130"/>
              <w:rPr>
                <w:sz w:val="17"/>
              </w:rPr>
            </w:pPr>
            <w:r>
              <w:rPr>
                <w:color w:val="212121"/>
                <w:sz w:val="17"/>
              </w:rPr>
              <w:t>Formalised as FR-5. Trigger aligned on 06-Sep to the VZI Inventory</w:t>
            </w:r>
            <w:r>
              <w:rPr>
                <w:color w:val="212121"/>
                <w:spacing w:val="40"/>
                <w:sz w:val="17"/>
              </w:rPr>
              <w:t> </w:t>
            </w:r>
            <w:r>
              <w:rPr>
                <w:color w:val="212121"/>
                <w:sz w:val="17"/>
              </w:rPr>
              <w:t>Management SOP 0004 section 3.1.1 indicators (more than four</w:t>
            </w:r>
            <w:r>
              <w:rPr>
                <w:color w:val="212121"/>
                <w:spacing w:val="40"/>
                <w:sz w:val="17"/>
              </w:rPr>
              <w:t> </w:t>
            </w:r>
            <w:r>
              <w:rPr>
                <w:color w:val="212121"/>
                <w:sz w:val="17"/>
              </w:rPr>
              <w:t>consumptions</w:t>
            </w:r>
            <w:r>
              <w:rPr>
                <w:color w:val="212121"/>
                <w:spacing w:val="-6"/>
                <w:sz w:val="17"/>
              </w:rPr>
              <w:t> </w:t>
            </w:r>
            <w:r>
              <w:rPr>
                <w:color w:val="212121"/>
                <w:sz w:val="17"/>
              </w:rPr>
              <w:t>a</w:t>
            </w:r>
            <w:r>
              <w:rPr>
                <w:color w:val="212121"/>
                <w:spacing w:val="-6"/>
                <w:sz w:val="17"/>
              </w:rPr>
              <w:t> </w:t>
            </w:r>
            <w:r>
              <w:rPr>
                <w:color w:val="212121"/>
                <w:sz w:val="17"/>
              </w:rPr>
              <w:t>year;</w:t>
            </w:r>
            <w:r>
              <w:rPr>
                <w:color w:val="212121"/>
                <w:spacing w:val="-5"/>
                <w:sz w:val="17"/>
              </w:rPr>
              <w:t> </w:t>
            </w:r>
            <w:r>
              <w:rPr>
                <w:color w:val="212121"/>
                <w:sz w:val="17"/>
              </w:rPr>
              <w:t>Critical;</w:t>
            </w:r>
            <w:r>
              <w:rPr>
                <w:color w:val="212121"/>
                <w:spacing w:val="-5"/>
                <w:sz w:val="17"/>
              </w:rPr>
              <w:t> </w:t>
            </w:r>
            <w:r>
              <w:rPr>
                <w:color w:val="212121"/>
                <w:sz w:val="17"/>
              </w:rPr>
              <w:t>HOD-justified</w:t>
            </w:r>
            <w:r>
              <w:rPr>
                <w:color w:val="212121"/>
                <w:spacing w:val="-3"/>
                <w:sz w:val="17"/>
              </w:rPr>
              <w:t> </w:t>
            </w:r>
            <w:r>
              <w:rPr>
                <w:color w:val="212121"/>
                <w:sz w:val="17"/>
              </w:rPr>
              <w:t>request);</w:t>
            </w:r>
            <w:r>
              <w:rPr>
                <w:color w:val="212121"/>
                <w:spacing w:val="-5"/>
                <w:sz w:val="17"/>
              </w:rPr>
              <w:t> </w:t>
            </w:r>
            <w:r>
              <w:rPr>
                <w:color w:val="212121"/>
                <w:sz w:val="17"/>
              </w:rPr>
              <w:t>the</w:t>
            </w:r>
            <w:r>
              <w:rPr>
                <w:color w:val="212121"/>
                <w:spacing w:val="-4"/>
                <w:sz w:val="17"/>
              </w:rPr>
              <w:t> </w:t>
            </w:r>
            <w:r>
              <w:rPr>
                <w:color w:val="212121"/>
                <w:sz w:val="17"/>
              </w:rPr>
              <w:t>FR-2</w:t>
            </w:r>
            <w:r>
              <w:rPr>
                <w:color w:val="212121"/>
                <w:spacing w:val="-5"/>
                <w:sz w:val="17"/>
              </w:rPr>
              <w:t> </w:t>
            </w:r>
            <w:r>
              <w:rPr>
                <w:color w:val="212121"/>
                <w:sz w:val="17"/>
              </w:rPr>
              <w:t>demand</w:t>
            </w:r>
            <w:r>
              <w:rPr>
                <w:color w:val="212121"/>
                <w:spacing w:val="40"/>
                <w:sz w:val="17"/>
              </w:rPr>
              <w:t> </w:t>
            </w:r>
            <w:r>
              <w:rPr>
                <w:color w:val="212121"/>
                <w:sz w:val="17"/>
              </w:rPr>
              <w:t>class is a supporting signal only.</w:t>
            </w:r>
          </w:p>
        </w:tc>
      </w:tr>
      <w:tr>
        <w:trPr>
          <w:trHeight w:val="534" w:hRule="atLeast"/>
        </w:trPr>
        <w:tc>
          <w:tcPr>
            <w:tcW w:w="1701" w:type="dxa"/>
            <w:shd w:val="clear" w:color="auto" w:fill="ECF1F8"/>
          </w:tcPr>
          <w:p>
            <w:pPr>
              <w:pStyle w:val="TableParagraph"/>
              <w:spacing w:line="242" w:lineRule="auto" w:before="58"/>
              <w:ind w:right="345"/>
              <w:rPr>
                <w:sz w:val="17"/>
              </w:rPr>
            </w:pPr>
            <w:r>
              <w:rPr>
                <w:color w:val="212121"/>
                <w:sz w:val="17"/>
              </w:rPr>
              <w:t>Adoption</w:t>
            </w:r>
            <w:r>
              <w:rPr>
                <w:color w:val="212121"/>
                <w:spacing w:val="-10"/>
                <w:sz w:val="17"/>
              </w:rPr>
              <w:t> </w:t>
            </w:r>
            <w:r>
              <w:rPr>
                <w:color w:val="212121"/>
                <w:sz w:val="17"/>
              </w:rPr>
              <w:t>tracking</w:t>
            </w:r>
            <w:r>
              <w:rPr>
                <w:color w:val="212121"/>
                <w:spacing w:val="40"/>
                <w:sz w:val="17"/>
              </w:rPr>
              <w:t> </w:t>
            </w:r>
            <w:r>
              <w:rPr>
                <w:color w:val="212121"/>
                <w:sz w:val="17"/>
              </w:rPr>
              <w:t>(added 06-Sep)</w:t>
            </w:r>
          </w:p>
        </w:tc>
        <w:tc>
          <w:tcPr>
            <w:tcW w:w="2501" w:type="dxa"/>
            <w:shd w:val="clear" w:color="auto" w:fill="ECF1F8"/>
          </w:tcPr>
          <w:p>
            <w:pPr>
              <w:pStyle w:val="TableParagraph"/>
              <w:spacing w:before="163"/>
              <w:rPr>
                <w:sz w:val="17"/>
              </w:rPr>
            </w:pPr>
            <w:r>
              <w:rPr>
                <w:color w:val="212121"/>
                <w:sz w:val="17"/>
              </w:rPr>
              <w:t>Read-only</w:t>
            </w:r>
            <w:r>
              <w:rPr>
                <w:color w:val="212121"/>
                <w:spacing w:val="-5"/>
                <w:sz w:val="17"/>
              </w:rPr>
              <w:t> </w:t>
            </w:r>
            <w:r>
              <w:rPr>
                <w:color w:val="212121"/>
                <w:spacing w:val="-2"/>
                <w:sz w:val="17"/>
              </w:rPr>
              <w:t>reconciliation</w:t>
            </w:r>
          </w:p>
        </w:tc>
        <w:tc>
          <w:tcPr>
            <w:tcW w:w="5162" w:type="dxa"/>
            <w:shd w:val="clear" w:color="auto" w:fill="ECF1F8"/>
          </w:tcPr>
          <w:p>
            <w:pPr>
              <w:pStyle w:val="TableParagraph"/>
              <w:spacing w:line="242" w:lineRule="auto" w:before="58"/>
              <w:ind w:right="235"/>
              <w:rPr>
                <w:sz w:val="17"/>
              </w:rPr>
            </w:pPr>
            <w:r>
              <w:rPr>
                <w:color w:val="212121"/>
                <w:sz w:val="17"/>
              </w:rPr>
              <w:t>Recommendation</w:t>
            </w:r>
            <w:r>
              <w:rPr>
                <w:color w:val="212121"/>
                <w:spacing w:val="-8"/>
                <w:sz w:val="17"/>
              </w:rPr>
              <w:t> </w:t>
            </w:r>
            <w:r>
              <w:rPr>
                <w:color w:val="212121"/>
                <w:sz w:val="17"/>
              </w:rPr>
              <w:t>adoption</w:t>
            </w:r>
            <w:r>
              <w:rPr>
                <w:color w:val="212121"/>
                <w:spacing w:val="-8"/>
                <w:sz w:val="17"/>
              </w:rPr>
              <w:t> </w:t>
            </w:r>
            <w:r>
              <w:rPr>
                <w:color w:val="212121"/>
                <w:sz w:val="17"/>
              </w:rPr>
              <w:t>detected</w:t>
            </w:r>
            <w:r>
              <w:rPr>
                <w:color w:val="212121"/>
                <w:spacing w:val="-8"/>
                <w:sz w:val="17"/>
              </w:rPr>
              <w:t> </w:t>
            </w:r>
            <w:r>
              <w:rPr>
                <w:color w:val="212121"/>
                <w:sz w:val="17"/>
              </w:rPr>
              <w:t>from</w:t>
            </w:r>
            <w:r>
              <w:rPr>
                <w:color w:val="212121"/>
                <w:spacing w:val="-9"/>
                <w:sz w:val="17"/>
              </w:rPr>
              <w:t> </w:t>
            </w:r>
            <w:r>
              <w:rPr>
                <w:color w:val="212121"/>
                <w:sz w:val="17"/>
              </w:rPr>
              <w:t>CDHDR/CDPOS</w:t>
            </w:r>
            <w:r>
              <w:rPr>
                <w:color w:val="212121"/>
                <w:spacing w:val="-7"/>
                <w:sz w:val="17"/>
              </w:rPr>
              <w:t> </w:t>
            </w:r>
            <w:r>
              <w:rPr>
                <w:color w:val="212121"/>
                <w:sz w:val="17"/>
              </w:rPr>
              <w:t>change</w:t>
            </w:r>
            <w:r>
              <w:rPr>
                <w:color w:val="212121"/>
                <w:spacing w:val="40"/>
                <w:sz w:val="17"/>
              </w:rPr>
              <w:t> </w:t>
            </w:r>
            <w:r>
              <w:rPr>
                <w:color w:val="212121"/>
                <w:sz w:val="17"/>
              </w:rPr>
              <w:t>documents (FR-9), never from write-back.</w:t>
            </w:r>
          </w:p>
        </w:tc>
      </w:tr>
      <w:tr>
        <w:trPr>
          <w:trHeight w:val="535" w:hRule="atLeast"/>
        </w:trPr>
        <w:tc>
          <w:tcPr>
            <w:tcW w:w="1701" w:type="dxa"/>
          </w:tcPr>
          <w:p>
            <w:pPr>
              <w:pStyle w:val="TableParagraph"/>
              <w:spacing w:before="163"/>
              <w:rPr>
                <w:sz w:val="17"/>
              </w:rPr>
            </w:pPr>
            <w:r>
              <w:rPr>
                <w:color w:val="212121"/>
                <w:spacing w:val="-2"/>
                <w:sz w:val="17"/>
              </w:rPr>
              <w:t>Cadence</w:t>
            </w:r>
          </w:p>
        </w:tc>
        <w:tc>
          <w:tcPr>
            <w:tcW w:w="2501" w:type="dxa"/>
          </w:tcPr>
          <w:p>
            <w:pPr>
              <w:pStyle w:val="TableParagraph"/>
              <w:spacing w:line="242" w:lineRule="auto" w:before="58"/>
              <w:ind w:right="506"/>
              <w:rPr>
                <w:sz w:val="17"/>
              </w:rPr>
            </w:pPr>
            <w:r>
              <w:rPr>
                <w:color w:val="212121"/>
                <w:sz w:val="17"/>
              </w:rPr>
              <w:t>Quarterly</w:t>
            </w:r>
            <w:r>
              <w:rPr>
                <w:color w:val="212121"/>
                <w:spacing w:val="-10"/>
                <w:sz w:val="17"/>
              </w:rPr>
              <w:t> </w:t>
            </w:r>
            <w:r>
              <w:rPr>
                <w:color w:val="212121"/>
                <w:sz w:val="17"/>
              </w:rPr>
              <w:t>report</w:t>
            </w:r>
            <w:r>
              <w:rPr>
                <w:color w:val="212121"/>
                <w:spacing w:val="-10"/>
                <w:sz w:val="17"/>
              </w:rPr>
              <w:t> </w:t>
            </w:r>
            <w:r>
              <w:rPr>
                <w:color w:val="212121"/>
                <w:sz w:val="17"/>
              </w:rPr>
              <w:t>plus</w:t>
            </w:r>
            <w:r>
              <w:rPr>
                <w:color w:val="212121"/>
                <w:spacing w:val="-9"/>
                <w:sz w:val="17"/>
              </w:rPr>
              <w:t> </w:t>
            </w:r>
            <w:r>
              <w:rPr>
                <w:color w:val="212121"/>
                <w:sz w:val="17"/>
              </w:rPr>
              <w:t>daily-refreshed dashboard</w:t>
            </w:r>
          </w:p>
        </w:tc>
        <w:tc>
          <w:tcPr>
            <w:tcW w:w="5162" w:type="dxa"/>
          </w:tcPr>
          <w:p>
            <w:pPr>
              <w:pStyle w:val="TableParagraph"/>
              <w:spacing w:line="242" w:lineRule="auto" w:before="58"/>
              <w:ind w:right="325"/>
              <w:rPr>
                <w:sz w:val="17"/>
              </w:rPr>
            </w:pPr>
            <w:r>
              <w:rPr>
                <w:color w:val="212121"/>
                <w:sz w:val="17"/>
              </w:rPr>
              <w:t>Confirmed</w:t>
            </w:r>
            <w:r>
              <w:rPr>
                <w:color w:val="212121"/>
                <w:spacing w:val="-3"/>
                <w:sz w:val="17"/>
              </w:rPr>
              <w:t> </w:t>
            </w:r>
            <w:r>
              <w:rPr>
                <w:color w:val="212121"/>
                <w:sz w:val="17"/>
              </w:rPr>
              <w:t>as</w:t>
            </w:r>
            <w:r>
              <w:rPr>
                <w:color w:val="212121"/>
                <w:spacing w:val="-6"/>
                <w:sz w:val="17"/>
              </w:rPr>
              <w:t> </w:t>
            </w:r>
            <w:r>
              <w:rPr>
                <w:color w:val="212121"/>
                <w:sz w:val="17"/>
              </w:rPr>
              <w:t>an</w:t>
            </w:r>
            <w:r>
              <w:rPr>
                <w:color w:val="212121"/>
                <w:spacing w:val="-4"/>
                <w:sz w:val="17"/>
              </w:rPr>
              <w:t> </w:t>
            </w:r>
            <w:r>
              <w:rPr>
                <w:color w:val="212121"/>
                <w:sz w:val="17"/>
              </w:rPr>
              <w:t>intentional</w:t>
            </w:r>
            <w:r>
              <w:rPr>
                <w:color w:val="212121"/>
                <w:spacing w:val="-3"/>
                <w:sz w:val="17"/>
              </w:rPr>
              <w:t> </w:t>
            </w:r>
            <w:r>
              <w:rPr>
                <w:color w:val="212121"/>
                <w:sz w:val="17"/>
              </w:rPr>
              <w:t>decision;</w:t>
            </w:r>
            <w:r>
              <w:rPr>
                <w:color w:val="212121"/>
                <w:spacing w:val="-5"/>
                <w:sz w:val="17"/>
              </w:rPr>
              <w:t> </w:t>
            </w:r>
            <w:r>
              <w:rPr>
                <w:color w:val="212121"/>
                <w:sz w:val="17"/>
              </w:rPr>
              <w:t>supersedes</w:t>
            </w:r>
            <w:r>
              <w:rPr>
                <w:color w:val="212121"/>
                <w:spacing w:val="-5"/>
                <w:sz w:val="17"/>
              </w:rPr>
              <w:t> </w:t>
            </w:r>
            <w:r>
              <w:rPr>
                <w:color w:val="212121"/>
                <w:sz w:val="17"/>
              </w:rPr>
              <w:t>the</w:t>
            </w:r>
            <w:r>
              <w:rPr>
                <w:color w:val="212121"/>
                <w:spacing w:val="-8"/>
                <w:sz w:val="17"/>
              </w:rPr>
              <w:t> </w:t>
            </w:r>
            <w:r>
              <w:rPr>
                <w:color w:val="212121"/>
                <w:sz w:val="17"/>
              </w:rPr>
              <w:t>earlier</w:t>
            </w:r>
            <w:r>
              <w:rPr>
                <w:color w:val="212121"/>
                <w:spacing w:val="-3"/>
                <w:sz w:val="17"/>
              </w:rPr>
              <w:t> </w:t>
            </w:r>
            <w:r>
              <w:rPr>
                <w:color w:val="212121"/>
                <w:sz w:val="17"/>
              </w:rPr>
              <w:t>master-brief cadence of yearly refresh with drift monitoring.</w:t>
            </w:r>
          </w:p>
        </w:tc>
      </w:tr>
      <w:tr>
        <w:trPr>
          <w:trHeight w:val="535" w:hRule="atLeast"/>
        </w:trPr>
        <w:tc>
          <w:tcPr>
            <w:tcW w:w="1701" w:type="dxa"/>
            <w:shd w:val="clear" w:color="auto" w:fill="ECF1F8"/>
          </w:tcPr>
          <w:p>
            <w:pPr>
              <w:pStyle w:val="TableParagraph"/>
              <w:spacing w:before="163"/>
              <w:rPr>
                <w:sz w:val="17"/>
              </w:rPr>
            </w:pPr>
            <w:r>
              <w:rPr>
                <w:color w:val="212121"/>
                <w:spacing w:val="-5"/>
                <w:sz w:val="17"/>
              </w:rPr>
              <w:t>P1</w:t>
            </w:r>
          </w:p>
        </w:tc>
        <w:tc>
          <w:tcPr>
            <w:tcW w:w="2501" w:type="dxa"/>
            <w:shd w:val="clear" w:color="auto" w:fill="ECF1F8"/>
          </w:tcPr>
          <w:p>
            <w:pPr>
              <w:pStyle w:val="TableParagraph"/>
              <w:spacing w:before="163"/>
              <w:rPr>
                <w:sz w:val="17"/>
              </w:rPr>
            </w:pPr>
            <w:r>
              <w:rPr>
                <w:color w:val="212121"/>
                <w:sz w:val="17"/>
              </w:rPr>
              <w:t>Human-gated,</w:t>
            </w:r>
            <w:r>
              <w:rPr>
                <w:color w:val="212121"/>
                <w:spacing w:val="-5"/>
                <w:sz w:val="17"/>
              </w:rPr>
              <w:t> </w:t>
            </w:r>
            <w:r>
              <w:rPr>
                <w:color w:val="212121"/>
                <w:sz w:val="17"/>
              </w:rPr>
              <w:t>no</w:t>
            </w:r>
            <w:r>
              <w:rPr>
                <w:color w:val="212121"/>
                <w:spacing w:val="-4"/>
                <w:sz w:val="17"/>
              </w:rPr>
              <w:t> </w:t>
            </w:r>
            <w:r>
              <w:rPr>
                <w:color w:val="212121"/>
                <w:sz w:val="17"/>
              </w:rPr>
              <w:t>SAP</w:t>
            </w:r>
            <w:r>
              <w:rPr>
                <w:color w:val="212121"/>
                <w:spacing w:val="-6"/>
                <w:sz w:val="17"/>
              </w:rPr>
              <w:t> </w:t>
            </w:r>
            <w:r>
              <w:rPr>
                <w:color w:val="212121"/>
                <w:sz w:val="17"/>
              </w:rPr>
              <w:t>write-</w:t>
            </w:r>
            <w:r>
              <w:rPr>
                <w:color w:val="212121"/>
                <w:spacing w:val="-4"/>
                <w:sz w:val="17"/>
              </w:rPr>
              <w:t>back</w:t>
            </w:r>
          </w:p>
        </w:tc>
        <w:tc>
          <w:tcPr>
            <w:tcW w:w="5162" w:type="dxa"/>
            <w:shd w:val="clear" w:color="auto" w:fill="ECF1F8"/>
          </w:tcPr>
          <w:p>
            <w:pPr>
              <w:pStyle w:val="TableParagraph"/>
              <w:spacing w:line="242" w:lineRule="auto" w:before="58"/>
              <w:ind w:right="130"/>
              <w:rPr>
                <w:sz w:val="17"/>
              </w:rPr>
            </w:pPr>
            <w:r>
              <w:rPr>
                <w:color w:val="212121"/>
                <w:sz w:val="17"/>
              </w:rPr>
              <w:t>Applies</w:t>
            </w:r>
            <w:r>
              <w:rPr>
                <w:color w:val="212121"/>
                <w:spacing w:val="-6"/>
                <w:sz w:val="17"/>
              </w:rPr>
              <w:t> </w:t>
            </w:r>
            <w:r>
              <w:rPr>
                <w:color w:val="212121"/>
                <w:sz w:val="17"/>
              </w:rPr>
              <w:t>programme-wide.</w:t>
            </w:r>
            <w:r>
              <w:rPr>
                <w:color w:val="212121"/>
                <w:spacing w:val="-3"/>
                <w:sz w:val="17"/>
              </w:rPr>
              <w:t> </w:t>
            </w:r>
            <w:r>
              <w:rPr>
                <w:color w:val="212121"/>
                <w:sz w:val="17"/>
              </w:rPr>
              <w:t>Every</w:t>
            </w:r>
            <w:r>
              <w:rPr>
                <w:color w:val="212121"/>
                <w:spacing w:val="-7"/>
                <w:sz w:val="17"/>
              </w:rPr>
              <w:t> </w:t>
            </w:r>
            <w:r>
              <w:rPr>
                <w:color w:val="212121"/>
                <w:sz w:val="17"/>
              </w:rPr>
              <w:t>I07</w:t>
            </w:r>
            <w:r>
              <w:rPr>
                <w:color w:val="212121"/>
                <w:spacing w:val="-6"/>
                <w:sz w:val="17"/>
              </w:rPr>
              <w:t> </w:t>
            </w:r>
            <w:r>
              <w:rPr>
                <w:color w:val="212121"/>
                <w:sz w:val="17"/>
              </w:rPr>
              <w:t>recommendation</w:t>
            </w:r>
            <w:r>
              <w:rPr>
                <w:color w:val="212121"/>
                <w:spacing w:val="-4"/>
                <w:sz w:val="17"/>
              </w:rPr>
              <w:t> </w:t>
            </w:r>
            <w:r>
              <w:rPr>
                <w:color w:val="212121"/>
                <w:sz w:val="17"/>
              </w:rPr>
              <w:t>is</w:t>
            </w:r>
            <w:r>
              <w:rPr>
                <w:color w:val="212121"/>
                <w:spacing w:val="-7"/>
                <w:sz w:val="17"/>
              </w:rPr>
              <w:t> </w:t>
            </w:r>
            <w:r>
              <w:rPr>
                <w:color w:val="212121"/>
                <w:sz w:val="17"/>
              </w:rPr>
              <w:t>applied</w:t>
            </w:r>
            <w:r>
              <w:rPr>
                <w:color w:val="212121"/>
                <w:spacing w:val="-4"/>
                <w:sz w:val="17"/>
              </w:rPr>
              <w:t> </w:t>
            </w:r>
            <w:r>
              <w:rPr>
                <w:color w:val="212121"/>
                <w:sz w:val="17"/>
              </w:rPr>
              <w:t>in</w:t>
            </w:r>
            <w:r>
              <w:rPr>
                <w:color w:val="212121"/>
                <w:spacing w:val="-8"/>
                <w:sz w:val="17"/>
              </w:rPr>
              <w:t> </w:t>
            </w:r>
            <w:r>
              <w:rPr>
                <w:color w:val="212121"/>
                <w:sz w:val="17"/>
              </w:rPr>
              <w:t>SAP</w:t>
            </w:r>
            <w:r>
              <w:rPr>
                <w:color w:val="212121"/>
                <w:spacing w:val="40"/>
                <w:sz w:val="17"/>
              </w:rPr>
              <w:t> </w:t>
            </w:r>
            <w:r>
              <w:rPr>
                <w:color w:val="212121"/>
                <w:sz w:val="17"/>
              </w:rPr>
              <w:t>by VZI only on approval; nothing commits automatically.</w:t>
            </w:r>
          </w:p>
        </w:tc>
      </w:tr>
    </w:tbl>
    <w:p>
      <w:pPr>
        <w:pStyle w:val="TableParagraph"/>
        <w:spacing w:after="0" w:line="242" w:lineRule="auto"/>
        <w:rPr>
          <w:sz w:val="17"/>
        </w:rPr>
        <w:sectPr>
          <w:pgSz w:w="12240" w:h="15840"/>
          <w:pgMar w:header="0" w:footer="696" w:top="1360" w:bottom="8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04" w:id="10"/>
      <w:r>
        <w:rPr>
          <w:color w:val="1F3863"/>
        </w:rPr>
        <w:t>Non-Functional</w:t>
      </w:r>
      <w:r>
        <w:rPr>
          <w:color w:val="1F3863"/>
          <w:spacing w:val="-4"/>
        </w:rPr>
        <w:t> </w:t>
      </w:r>
      <w:bookmarkEnd w:id="10"/>
      <w:r>
        <w:rPr>
          <w:color w:val="1F3863"/>
          <w:spacing w:val="-2"/>
        </w:rPr>
        <w:t>Requirements</w:t>
      </w:r>
    </w:p>
    <w:p>
      <w:pPr>
        <w:pStyle w:val="ListParagraph"/>
        <w:numPr>
          <w:ilvl w:val="0"/>
          <w:numId w:val="3"/>
        </w:numPr>
        <w:tabs>
          <w:tab w:pos="1441" w:val="left" w:leader="none"/>
        </w:tabs>
        <w:spacing w:line="240" w:lineRule="auto" w:before="239" w:after="0"/>
        <w:ind w:left="1441" w:right="1282" w:hanging="261"/>
        <w:jc w:val="left"/>
        <w:rPr>
          <w:sz w:val="20"/>
        </w:rPr>
      </w:pPr>
      <w:r>
        <w:rPr>
          <w:color w:val="212121"/>
          <w:sz w:val="20"/>
        </w:rPr>
        <w:t>Human-gated</w:t>
      </w:r>
      <w:r>
        <w:rPr>
          <w:color w:val="212121"/>
          <w:spacing w:val="-4"/>
          <w:sz w:val="20"/>
        </w:rPr>
        <w:t> </w:t>
      </w:r>
      <w:r>
        <w:rPr>
          <w:color w:val="212121"/>
          <w:sz w:val="20"/>
        </w:rPr>
        <w:t>(P1):</w:t>
      </w:r>
      <w:r>
        <w:rPr>
          <w:color w:val="212121"/>
          <w:spacing w:val="-3"/>
          <w:sz w:val="20"/>
        </w:rPr>
        <w:t> </w:t>
      </w:r>
      <w:r>
        <w:rPr>
          <w:color w:val="212121"/>
          <w:sz w:val="20"/>
        </w:rPr>
        <w:t>AI</w:t>
      </w:r>
      <w:r>
        <w:rPr>
          <w:color w:val="212121"/>
          <w:spacing w:val="-3"/>
          <w:sz w:val="20"/>
        </w:rPr>
        <w:t> </w:t>
      </w:r>
      <w:r>
        <w:rPr>
          <w:color w:val="212121"/>
          <w:sz w:val="20"/>
        </w:rPr>
        <w:t>recommends,</w:t>
      </w:r>
      <w:r>
        <w:rPr>
          <w:color w:val="212121"/>
          <w:spacing w:val="-3"/>
          <w:sz w:val="20"/>
        </w:rPr>
        <w:t> </w:t>
      </w:r>
      <w:r>
        <w:rPr>
          <w:color w:val="212121"/>
          <w:sz w:val="20"/>
        </w:rPr>
        <w:t>humans</w:t>
      </w:r>
      <w:r>
        <w:rPr>
          <w:color w:val="212121"/>
          <w:spacing w:val="-2"/>
          <w:sz w:val="20"/>
        </w:rPr>
        <w:t> </w:t>
      </w:r>
      <w:r>
        <w:rPr>
          <w:color w:val="212121"/>
          <w:sz w:val="20"/>
        </w:rPr>
        <w:t>approve</w:t>
      </w:r>
      <w:r>
        <w:rPr>
          <w:color w:val="212121"/>
          <w:spacing w:val="-3"/>
          <w:sz w:val="20"/>
        </w:rPr>
        <w:t> </w:t>
      </w:r>
      <w:r>
        <w:rPr>
          <w:color w:val="212121"/>
          <w:sz w:val="20"/>
        </w:rPr>
        <w:t>and</w:t>
      </w:r>
      <w:r>
        <w:rPr>
          <w:color w:val="212121"/>
          <w:spacing w:val="-4"/>
          <w:sz w:val="20"/>
        </w:rPr>
        <w:t> </w:t>
      </w:r>
      <w:r>
        <w:rPr>
          <w:color w:val="212121"/>
          <w:sz w:val="20"/>
        </w:rPr>
        <w:t>apply</w:t>
      </w:r>
      <w:r>
        <w:rPr>
          <w:color w:val="212121"/>
          <w:spacing w:val="-4"/>
          <w:sz w:val="20"/>
        </w:rPr>
        <w:t> </w:t>
      </w:r>
      <w:r>
        <w:rPr>
          <w:color w:val="212121"/>
          <w:sz w:val="20"/>
        </w:rPr>
        <w:t>in</w:t>
      </w:r>
      <w:r>
        <w:rPr>
          <w:color w:val="212121"/>
          <w:spacing w:val="-4"/>
          <w:sz w:val="20"/>
        </w:rPr>
        <w:t> </w:t>
      </w:r>
      <w:r>
        <w:rPr>
          <w:color w:val="212121"/>
          <w:sz w:val="20"/>
        </w:rPr>
        <w:t>SAP.</w:t>
      </w:r>
      <w:r>
        <w:rPr>
          <w:color w:val="212121"/>
          <w:spacing w:val="-4"/>
          <w:sz w:val="20"/>
        </w:rPr>
        <w:t> </w:t>
      </w:r>
      <w:r>
        <w:rPr>
          <w:color w:val="212121"/>
          <w:sz w:val="20"/>
        </w:rPr>
        <w:t>No</w:t>
      </w:r>
      <w:r>
        <w:rPr>
          <w:color w:val="212121"/>
          <w:spacing w:val="-4"/>
          <w:sz w:val="20"/>
        </w:rPr>
        <w:t> </w:t>
      </w:r>
      <w:r>
        <w:rPr>
          <w:color w:val="212121"/>
          <w:sz w:val="20"/>
        </w:rPr>
        <w:t>automatic</w:t>
      </w:r>
      <w:r>
        <w:rPr>
          <w:color w:val="212121"/>
          <w:spacing w:val="-3"/>
          <w:sz w:val="20"/>
        </w:rPr>
        <w:t> </w:t>
      </w:r>
      <w:r>
        <w:rPr>
          <w:color w:val="212121"/>
          <w:sz w:val="20"/>
        </w:rPr>
        <w:t>SAP</w:t>
      </w:r>
      <w:r>
        <w:rPr>
          <w:color w:val="212121"/>
          <w:spacing w:val="-2"/>
          <w:sz w:val="20"/>
        </w:rPr>
        <w:t> </w:t>
      </w:r>
      <w:r>
        <w:rPr>
          <w:color w:val="212121"/>
          <w:sz w:val="20"/>
        </w:rPr>
        <w:t>write-back</w:t>
      </w:r>
      <w:r>
        <w:rPr>
          <w:color w:val="212121"/>
          <w:spacing w:val="-4"/>
          <w:sz w:val="20"/>
        </w:rPr>
        <w:t> </w:t>
      </w:r>
      <w:r>
        <w:rPr>
          <w:color w:val="212121"/>
          <w:sz w:val="20"/>
        </w:rPr>
        <w:t>for</w:t>
      </w:r>
      <w:r>
        <w:rPr>
          <w:color w:val="212121"/>
          <w:spacing w:val="-3"/>
          <w:sz w:val="20"/>
        </w:rPr>
        <w:t> </w:t>
      </w:r>
      <w:r>
        <w:rPr>
          <w:color w:val="212121"/>
          <w:sz w:val="20"/>
        </w:rPr>
        <w:t>any recommendation, including adoption tracking, which is read-only.</w:t>
      </w:r>
    </w:p>
    <w:p>
      <w:pPr>
        <w:pStyle w:val="ListParagraph"/>
        <w:numPr>
          <w:ilvl w:val="0"/>
          <w:numId w:val="3"/>
        </w:numPr>
        <w:tabs>
          <w:tab w:pos="1441" w:val="left" w:leader="none"/>
        </w:tabs>
        <w:spacing w:line="240" w:lineRule="auto" w:before="92" w:after="0"/>
        <w:ind w:left="1441" w:right="1145" w:hanging="261"/>
        <w:jc w:val="left"/>
        <w:rPr>
          <w:sz w:val="20"/>
        </w:rPr>
      </w:pPr>
      <w:r>
        <w:rPr>
          <w:color w:val="212121"/>
          <w:sz w:val="20"/>
        </w:rPr>
        <w:t>Application-layer</w:t>
      </w:r>
      <w:r>
        <w:rPr>
          <w:color w:val="212121"/>
          <w:spacing w:val="-3"/>
          <w:sz w:val="20"/>
        </w:rPr>
        <w:t> </w:t>
      </w:r>
      <w:r>
        <w:rPr>
          <w:color w:val="212121"/>
          <w:sz w:val="20"/>
        </w:rPr>
        <w:t>SAP</w:t>
      </w:r>
      <w:r>
        <w:rPr>
          <w:color w:val="212121"/>
          <w:spacing w:val="-2"/>
          <w:sz w:val="20"/>
        </w:rPr>
        <w:t> </w:t>
      </w:r>
      <w:r>
        <w:rPr>
          <w:color w:val="212121"/>
          <w:sz w:val="20"/>
        </w:rPr>
        <w:t>access</w:t>
      </w:r>
      <w:r>
        <w:rPr>
          <w:color w:val="212121"/>
          <w:spacing w:val="-2"/>
          <w:sz w:val="20"/>
        </w:rPr>
        <w:t> </w:t>
      </w:r>
      <w:r>
        <w:rPr>
          <w:color w:val="212121"/>
          <w:sz w:val="20"/>
        </w:rPr>
        <w:t>only.</w:t>
      </w:r>
      <w:r>
        <w:rPr>
          <w:color w:val="212121"/>
          <w:spacing w:val="-4"/>
          <w:sz w:val="20"/>
        </w:rPr>
        <w:t> </w:t>
      </w:r>
      <w:r>
        <w:rPr>
          <w:color w:val="212121"/>
          <w:sz w:val="20"/>
        </w:rPr>
        <w:t>Confirmed</w:t>
      </w:r>
      <w:r>
        <w:rPr>
          <w:color w:val="212121"/>
          <w:spacing w:val="-4"/>
          <w:sz w:val="20"/>
        </w:rPr>
        <w:t> </w:t>
      </w:r>
      <w:r>
        <w:rPr>
          <w:color w:val="212121"/>
          <w:sz w:val="20"/>
        </w:rPr>
        <w:t>06-Sep-2026:</w:t>
      </w:r>
      <w:r>
        <w:rPr>
          <w:color w:val="212121"/>
          <w:spacing w:val="-2"/>
          <w:sz w:val="20"/>
        </w:rPr>
        <w:t> </w:t>
      </w:r>
      <w:r>
        <w:rPr>
          <w:color w:val="212121"/>
          <w:sz w:val="20"/>
        </w:rPr>
        <w:t>SAP</w:t>
      </w:r>
      <w:r>
        <w:rPr>
          <w:color w:val="212121"/>
          <w:spacing w:val="-2"/>
          <w:sz w:val="20"/>
        </w:rPr>
        <w:t> </w:t>
      </w:r>
      <w:r>
        <w:rPr>
          <w:color w:val="212121"/>
          <w:sz w:val="20"/>
        </w:rPr>
        <w:t>exposes</w:t>
      </w:r>
      <w:r>
        <w:rPr>
          <w:color w:val="212121"/>
          <w:spacing w:val="-2"/>
          <w:sz w:val="20"/>
        </w:rPr>
        <w:t> </w:t>
      </w:r>
      <w:r>
        <w:rPr>
          <w:color w:val="212121"/>
          <w:sz w:val="20"/>
        </w:rPr>
        <w:t>OData</w:t>
      </w:r>
      <w:r>
        <w:rPr>
          <w:color w:val="212121"/>
          <w:spacing w:val="-4"/>
          <w:sz w:val="20"/>
        </w:rPr>
        <w:t> </w:t>
      </w:r>
      <w:r>
        <w:rPr>
          <w:color w:val="212121"/>
          <w:sz w:val="20"/>
        </w:rPr>
        <w:t>v2</w:t>
      </w:r>
      <w:r>
        <w:rPr>
          <w:color w:val="212121"/>
          <w:spacing w:val="-5"/>
          <w:sz w:val="20"/>
        </w:rPr>
        <w:t> </w:t>
      </w:r>
      <w:r>
        <w:rPr>
          <w:color w:val="212121"/>
          <w:sz w:val="20"/>
        </w:rPr>
        <w:t>(classic</w:t>
      </w:r>
      <w:r>
        <w:rPr>
          <w:color w:val="212121"/>
          <w:spacing w:val="-3"/>
          <w:sz w:val="20"/>
        </w:rPr>
        <w:t> </w:t>
      </w:r>
      <w:r>
        <w:rPr>
          <w:color w:val="212121"/>
          <w:sz w:val="20"/>
        </w:rPr>
        <w:t>SEGW)</w:t>
      </w:r>
      <w:r>
        <w:rPr>
          <w:color w:val="212121"/>
          <w:spacing w:val="-4"/>
          <w:sz w:val="20"/>
        </w:rPr>
        <w:t> </w:t>
      </w:r>
      <w:r>
        <w:rPr>
          <w:color w:val="212121"/>
          <w:sz w:val="20"/>
        </w:rPr>
        <w:t>and</w:t>
      </w:r>
      <w:r>
        <w:rPr>
          <w:color w:val="212121"/>
          <w:spacing w:val="-4"/>
          <w:sz w:val="20"/>
        </w:rPr>
        <w:t> </w:t>
      </w:r>
      <w:r>
        <w:rPr>
          <w:color w:val="212121"/>
          <w:sz w:val="20"/>
        </w:rPr>
        <w:t>access</w:t>
      </w:r>
      <w:r>
        <w:rPr>
          <w:color w:val="212121"/>
          <w:spacing w:val="-2"/>
          <w:sz w:val="20"/>
        </w:rPr>
        <w:t> </w:t>
      </w:r>
      <w:r>
        <w:rPr>
          <w:color w:val="212121"/>
          <w:sz w:val="20"/>
        </w:rPr>
        <w:t>is through the SAP CPI generic OData consumption endpoint, a single URL taking APIPath and APIQuery parameters</w:t>
      </w:r>
      <w:r>
        <w:rPr>
          <w:color w:val="212121"/>
          <w:spacing w:val="-1"/>
          <w:sz w:val="20"/>
        </w:rPr>
        <w:t> </w:t>
      </w:r>
      <w:r>
        <w:rPr>
          <w:color w:val="212121"/>
          <w:sz w:val="20"/>
        </w:rPr>
        <w:t>with</w:t>
      </w:r>
      <w:r>
        <w:rPr>
          <w:color w:val="212121"/>
          <w:spacing w:val="-3"/>
          <w:sz w:val="20"/>
        </w:rPr>
        <w:t> </w:t>
      </w:r>
      <w:r>
        <w:rPr>
          <w:color w:val="212121"/>
          <w:sz w:val="20"/>
        </w:rPr>
        <w:t>OAuth</w:t>
      </w:r>
      <w:r>
        <w:rPr>
          <w:color w:val="212121"/>
          <w:spacing w:val="-3"/>
          <w:sz w:val="20"/>
        </w:rPr>
        <w:t> </w:t>
      </w:r>
      <w:r>
        <w:rPr>
          <w:color w:val="212121"/>
          <w:sz w:val="20"/>
        </w:rPr>
        <w:t>2.0</w:t>
      </w:r>
      <w:r>
        <w:rPr>
          <w:color w:val="212121"/>
          <w:spacing w:val="-4"/>
          <w:sz w:val="20"/>
        </w:rPr>
        <w:t> </w:t>
      </w:r>
      <w:r>
        <w:rPr>
          <w:color w:val="212121"/>
          <w:sz w:val="20"/>
        </w:rPr>
        <w:t>client-credentials</w:t>
      </w:r>
      <w:r>
        <w:rPr>
          <w:color w:val="212121"/>
          <w:spacing w:val="-1"/>
          <w:sz w:val="20"/>
        </w:rPr>
        <w:t> </w:t>
      </w:r>
      <w:r>
        <w:rPr>
          <w:color w:val="212121"/>
          <w:sz w:val="20"/>
        </w:rPr>
        <w:t>authentication,</w:t>
      </w:r>
      <w:r>
        <w:rPr>
          <w:color w:val="212121"/>
          <w:spacing w:val="-3"/>
          <w:sz w:val="20"/>
        </w:rPr>
        <w:t> </w:t>
      </w:r>
      <w:r>
        <w:rPr>
          <w:color w:val="212121"/>
          <w:sz w:val="20"/>
        </w:rPr>
        <w:t>rather</w:t>
      </w:r>
      <w:r>
        <w:rPr>
          <w:color w:val="212121"/>
          <w:spacing w:val="-2"/>
          <w:sz w:val="20"/>
        </w:rPr>
        <w:t> </w:t>
      </w:r>
      <w:r>
        <w:rPr>
          <w:color w:val="212121"/>
          <w:sz w:val="20"/>
        </w:rPr>
        <w:t>than</w:t>
      </w:r>
      <w:r>
        <w:rPr>
          <w:color w:val="212121"/>
          <w:spacing w:val="-3"/>
          <w:sz w:val="20"/>
        </w:rPr>
        <w:t> </w:t>
      </w:r>
      <w:r>
        <w:rPr>
          <w:color w:val="212121"/>
          <w:sz w:val="20"/>
        </w:rPr>
        <w:t>direct</w:t>
      </w:r>
      <w:r>
        <w:rPr>
          <w:color w:val="212121"/>
          <w:spacing w:val="-4"/>
          <w:sz w:val="20"/>
        </w:rPr>
        <w:t> </w:t>
      </w:r>
      <w:r>
        <w:rPr>
          <w:color w:val="212121"/>
          <w:sz w:val="20"/>
        </w:rPr>
        <w:t>OData</w:t>
      </w:r>
      <w:r>
        <w:rPr>
          <w:color w:val="212121"/>
          <w:spacing w:val="-3"/>
          <w:sz w:val="20"/>
        </w:rPr>
        <w:t> </w:t>
      </w:r>
      <w:r>
        <w:rPr>
          <w:color w:val="212121"/>
          <w:sz w:val="20"/>
        </w:rPr>
        <w:t>service</w:t>
      </w:r>
      <w:r>
        <w:rPr>
          <w:color w:val="212121"/>
          <w:spacing w:val="-2"/>
          <w:sz w:val="20"/>
        </w:rPr>
        <w:t> </w:t>
      </w:r>
      <w:r>
        <w:rPr>
          <w:color w:val="212121"/>
          <w:sz w:val="20"/>
        </w:rPr>
        <w:t>URLs.</w:t>
      </w:r>
      <w:r>
        <w:rPr>
          <w:color w:val="212121"/>
          <w:spacing w:val="-3"/>
          <w:sz w:val="20"/>
        </w:rPr>
        <w:t> </w:t>
      </w:r>
      <w:r>
        <w:rPr>
          <w:color w:val="212121"/>
          <w:sz w:val="20"/>
        </w:rPr>
        <w:t>RFC/BAPI remains the fallback; no direct HANA SQL access.</w:t>
      </w:r>
    </w:p>
    <w:p>
      <w:pPr>
        <w:pStyle w:val="ListParagraph"/>
        <w:numPr>
          <w:ilvl w:val="0"/>
          <w:numId w:val="3"/>
        </w:numPr>
        <w:tabs>
          <w:tab w:pos="1440" w:val="left" w:leader="none"/>
        </w:tabs>
        <w:spacing w:line="240" w:lineRule="auto" w:before="88" w:after="0"/>
        <w:ind w:left="1440" w:right="0" w:hanging="260"/>
        <w:jc w:val="left"/>
        <w:rPr>
          <w:sz w:val="20"/>
        </w:rPr>
      </w:pPr>
      <w:r>
        <w:rPr>
          <w:color w:val="212121"/>
          <w:sz w:val="20"/>
        </w:rPr>
        <w:t>Data</w:t>
      </w:r>
      <w:r>
        <w:rPr>
          <w:color w:val="212121"/>
          <w:spacing w:val="-6"/>
          <w:sz w:val="20"/>
        </w:rPr>
        <w:t> </w:t>
      </w:r>
      <w:r>
        <w:rPr>
          <w:color w:val="212121"/>
          <w:sz w:val="20"/>
        </w:rPr>
        <w:t>residency:</w:t>
      </w:r>
      <w:r>
        <w:rPr>
          <w:color w:val="212121"/>
          <w:spacing w:val="-1"/>
          <w:sz w:val="20"/>
        </w:rPr>
        <w:t> </w:t>
      </w:r>
      <w:r>
        <w:rPr>
          <w:color w:val="212121"/>
          <w:sz w:val="20"/>
        </w:rPr>
        <w:t>VZI</w:t>
      </w:r>
      <w:r>
        <w:rPr>
          <w:color w:val="212121"/>
          <w:spacing w:val="-2"/>
          <w:sz w:val="20"/>
        </w:rPr>
        <w:t> </w:t>
      </w:r>
      <w:r>
        <w:rPr>
          <w:color w:val="212121"/>
          <w:sz w:val="20"/>
        </w:rPr>
        <w:t>data</w:t>
      </w:r>
      <w:r>
        <w:rPr>
          <w:color w:val="212121"/>
          <w:spacing w:val="-3"/>
          <w:sz w:val="20"/>
        </w:rPr>
        <w:t> </w:t>
      </w:r>
      <w:r>
        <w:rPr>
          <w:color w:val="212121"/>
          <w:sz w:val="20"/>
        </w:rPr>
        <w:t>does</w:t>
      </w:r>
      <w:r>
        <w:rPr>
          <w:color w:val="212121"/>
          <w:spacing w:val="-1"/>
          <w:sz w:val="20"/>
        </w:rPr>
        <w:t> </w:t>
      </w:r>
      <w:r>
        <w:rPr>
          <w:color w:val="212121"/>
          <w:sz w:val="20"/>
        </w:rPr>
        <w:t>not</w:t>
      </w:r>
      <w:r>
        <w:rPr>
          <w:color w:val="212121"/>
          <w:spacing w:val="-4"/>
          <w:sz w:val="20"/>
        </w:rPr>
        <w:t> </w:t>
      </w:r>
      <w:r>
        <w:rPr>
          <w:color w:val="212121"/>
          <w:sz w:val="20"/>
        </w:rPr>
        <w:t>leave</w:t>
      </w:r>
      <w:r>
        <w:rPr>
          <w:color w:val="212121"/>
          <w:spacing w:val="-2"/>
          <w:sz w:val="20"/>
        </w:rPr>
        <w:t> </w:t>
      </w:r>
      <w:r>
        <w:rPr>
          <w:color w:val="212121"/>
          <w:sz w:val="20"/>
        </w:rPr>
        <w:t>VZI</w:t>
      </w:r>
      <w:r>
        <w:rPr>
          <w:color w:val="212121"/>
          <w:spacing w:val="-3"/>
          <w:sz w:val="20"/>
        </w:rPr>
        <w:t> </w:t>
      </w:r>
      <w:r>
        <w:rPr>
          <w:color w:val="212121"/>
          <w:sz w:val="20"/>
        </w:rPr>
        <w:t>infrastructure</w:t>
      </w:r>
      <w:r>
        <w:rPr>
          <w:color w:val="212121"/>
          <w:spacing w:val="-2"/>
          <w:sz w:val="20"/>
        </w:rPr>
        <w:t> </w:t>
      </w:r>
      <w:r>
        <w:rPr>
          <w:color w:val="212121"/>
          <w:sz w:val="20"/>
        </w:rPr>
        <w:t>once</w:t>
      </w:r>
      <w:r>
        <w:rPr>
          <w:color w:val="212121"/>
          <w:spacing w:val="3"/>
          <w:sz w:val="20"/>
        </w:rPr>
        <w:t> </w:t>
      </w:r>
      <w:r>
        <w:rPr>
          <w:color w:val="212121"/>
          <w:sz w:val="20"/>
        </w:rPr>
        <w:t>the</w:t>
      </w:r>
      <w:r>
        <w:rPr>
          <w:color w:val="212121"/>
          <w:spacing w:val="-2"/>
          <w:sz w:val="20"/>
        </w:rPr>
        <w:t> </w:t>
      </w:r>
      <w:r>
        <w:rPr>
          <w:color w:val="212121"/>
          <w:sz w:val="20"/>
        </w:rPr>
        <w:t>VZI-hosted</w:t>
      </w:r>
      <w:r>
        <w:rPr>
          <w:color w:val="212121"/>
          <w:spacing w:val="-3"/>
          <w:sz w:val="20"/>
        </w:rPr>
        <w:t> </w:t>
      </w:r>
      <w:r>
        <w:rPr>
          <w:color w:val="212121"/>
          <w:sz w:val="20"/>
        </w:rPr>
        <w:t>environment</w:t>
      </w:r>
      <w:r>
        <w:rPr>
          <w:color w:val="212121"/>
          <w:spacing w:val="-4"/>
          <w:sz w:val="20"/>
        </w:rPr>
        <w:t> </w:t>
      </w:r>
      <w:r>
        <w:rPr>
          <w:color w:val="212121"/>
          <w:sz w:val="20"/>
        </w:rPr>
        <w:t>is</w:t>
      </w:r>
      <w:r>
        <w:rPr>
          <w:color w:val="212121"/>
          <w:spacing w:val="-1"/>
          <w:sz w:val="20"/>
        </w:rPr>
        <w:t> </w:t>
      </w:r>
      <w:r>
        <w:rPr>
          <w:color w:val="212121"/>
          <w:spacing w:val="-2"/>
          <w:sz w:val="20"/>
        </w:rPr>
        <w:t>live.</w:t>
      </w:r>
    </w:p>
    <w:p>
      <w:pPr>
        <w:pStyle w:val="ListParagraph"/>
        <w:numPr>
          <w:ilvl w:val="0"/>
          <w:numId w:val="3"/>
        </w:numPr>
        <w:tabs>
          <w:tab w:pos="1440" w:val="left" w:leader="none"/>
        </w:tabs>
        <w:spacing w:line="240" w:lineRule="auto" w:before="92" w:after="0"/>
        <w:ind w:left="1440" w:right="0" w:hanging="260"/>
        <w:jc w:val="left"/>
        <w:rPr>
          <w:sz w:val="20"/>
        </w:rPr>
      </w:pPr>
      <w:r>
        <w:rPr>
          <w:color w:val="212121"/>
          <w:sz w:val="20"/>
        </w:rPr>
        <w:t>Full</w:t>
      </w:r>
      <w:r>
        <w:rPr>
          <w:color w:val="212121"/>
          <w:spacing w:val="-6"/>
          <w:sz w:val="20"/>
        </w:rPr>
        <w:t> </w:t>
      </w:r>
      <w:r>
        <w:rPr>
          <w:color w:val="212121"/>
          <w:sz w:val="20"/>
        </w:rPr>
        <w:t>audit</w:t>
      </w:r>
      <w:r>
        <w:rPr>
          <w:color w:val="212121"/>
          <w:spacing w:val="-4"/>
          <w:sz w:val="20"/>
        </w:rPr>
        <w:t> </w:t>
      </w:r>
      <w:r>
        <w:rPr>
          <w:color w:val="212121"/>
          <w:sz w:val="20"/>
        </w:rPr>
        <w:t>trail:</w:t>
      </w:r>
      <w:r>
        <w:rPr>
          <w:color w:val="212121"/>
          <w:spacing w:val="-1"/>
          <w:sz w:val="20"/>
        </w:rPr>
        <w:t> </w:t>
      </w:r>
      <w:r>
        <w:rPr>
          <w:color w:val="212121"/>
          <w:sz w:val="20"/>
        </w:rPr>
        <w:t>every</w:t>
      </w:r>
      <w:r>
        <w:rPr>
          <w:color w:val="212121"/>
          <w:spacing w:val="-2"/>
          <w:sz w:val="20"/>
        </w:rPr>
        <w:t> </w:t>
      </w:r>
      <w:r>
        <w:rPr>
          <w:color w:val="212121"/>
          <w:sz w:val="20"/>
        </w:rPr>
        <w:t>recommendation's</w:t>
      </w:r>
      <w:r>
        <w:rPr>
          <w:color w:val="212121"/>
          <w:spacing w:val="-1"/>
          <w:sz w:val="20"/>
        </w:rPr>
        <w:t> </w:t>
      </w:r>
      <w:r>
        <w:rPr>
          <w:color w:val="212121"/>
          <w:sz w:val="20"/>
        </w:rPr>
        <w:t>state,</w:t>
      </w:r>
      <w:r>
        <w:rPr>
          <w:color w:val="212121"/>
          <w:spacing w:val="-2"/>
          <w:sz w:val="20"/>
        </w:rPr>
        <w:t> </w:t>
      </w:r>
      <w:r>
        <w:rPr>
          <w:color w:val="212121"/>
          <w:sz w:val="20"/>
        </w:rPr>
        <w:t>approver,</w:t>
      </w:r>
      <w:r>
        <w:rPr>
          <w:color w:val="212121"/>
          <w:spacing w:val="-2"/>
          <w:sz w:val="20"/>
        </w:rPr>
        <w:t> </w:t>
      </w:r>
      <w:r>
        <w:rPr>
          <w:color w:val="212121"/>
          <w:sz w:val="20"/>
        </w:rPr>
        <w:t>timestamp</w:t>
      </w:r>
      <w:r>
        <w:rPr>
          <w:color w:val="212121"/>
          <w:spacing w:val="-3"/>
          <w:sz w:val="20"/>
        </w:rPr>
        <w:t> </w:t>
      </w:r>
      <w:r>
        <w:rPr>
          <w:color w:val="212121"/>
          <w:sz w:val="20"/>
        </w:rPr>
        <w:t>and</w:t>
      </w:r>
      <w:r>
        <w:rPr>
          <w:color w:val="212121"/>
          <w:spacing w:val="-3"/>
          <w:sz w:val="20"/>
        </w:rPr>
        <w:t> </w:t>
      </w:r>
      <w:r>
        <w:rPr>
          <w:color w:val="212121"/>
          <w:sz w:val="20"/>
        </w:rPr>
        <w:t>adoption</w:t>
      </w:r>
      <w:r>
        <w:rPr>
          <w:color w:val="212121"/>
          <w:spacing w:val="-3"/>
          <w:sz w:val="20"/>
        </w:rPr>
        <w:t> </w:t>
      </w:r>
      <w:r>
        <w:rPr>
          <w:color w:val="212121"/>
          <w:sz w:val="20"/>
        </w:rPr>
        <w:t>outcome</w:t>
      </w:r>
      <w:r>
        <w:rPr>
          <w:color w:val="212121"/>
          <w:spacing w:val="-2"/>
          <w:sz w:val="20"/>
        </w:rPr>
        <w:t> </w:t>
      </w:r>
      <w:r>
        <w:rPr>
          <w:color w:val="212121"/>
          <w:sz w:val="20"/>
        </w:rPr>
        <w:t>are</w:t>
      </w:r>
      <w:r>
        <w:rPr>
          <w:color w:val="212121"/>
          <w:spacing w:val="-2"/>
          <w:sz w:val="20"/>
        </w:rPr>
        <w:t> logged.</w:t>
      </w:r>
    </w:p>
    <w:p>
      <w:pPr>
        <w:pStyle w:val="ListParagraph"/>
        <w:numPr>
          <w:ilvl w:val="0"/>
          <w:numId w:val="3"/>
        </w:numPr>
        <w:tabs>
          <w:tab w:pos="1441" w:val="left" w:leader="none"/>
        </w:tabs>
        <w:spacing w:line="240" w:lineRule="auto" w:before="91" w:after="0"/>
        <w:ind w:left="1441" w:right="1549" w:hanging="261"/>
        <w:jc w:val="left"/>
        <w:rPr>
          <w:sz w:val="20"/>
        </w:rPr>
      </w:pPr>
      <w:r>
        <w:rPr>
          <w:color w:val="212121"/>
          <w:sz w:val="20"/>
        </w:rPr>
        <w:t>Configurability:</w:t>
      </w:r>
      <w:r>
        <w:rPr>
          <w:color w:val="212121"/>
          <w:spacing w:val="-3"/>
          <w:sz w:val="20"/>
        </w:rPr>
        <w:t> </w:t>
      </w:r>
      <w:r>
        <w:rPr>
          <w:color w:val="212121"/>
          <w:sz w:val="20"/>
        </w:rPr>
        <w:t>service-level</w:t>
      </w:r>
      <w:r>
        <w:rPr>
          <w:color w:val="212121"/>
          <w:spacing w:val="-5"/>
          <w:sz w:val="20"/>
        </w:rPr>
        <w:t> </w:t>
      </w:r>
      <w:r>
        <w:rPr>
          <w:color w:val="212121"/>
          <w:sz w:val="20"/>
        </w:rPr>
        <w:t>targets</w:t>
      </w:r>
      <w:r>
        <w:rPr>
          <w:color w:val="212121"/>
          <w:spacing w:val="-3"/>
          <w:sz w:val="20"/>
        </w:rPr>
        <w:t> </w:t>
      </w:r>
      <w:r>
        <w:rPr>
          <w:color w:val="212121"/>
          <w:sz w:val="20"/>
        </w:rPr>
        <w:t>per</w:t>
      </w:r>
      <w:r>
        <w:rPr>
          <w:color w:val="212121"/>
          <w:spacing w:val="-4"/>
          <w:sz w:val="20"/>
        </w:rPr>
        <w:t> </w:t>
      </w:r>
      <w:r>
        <w:rPr>
          <w:color w:val="212121"/>
          <w:sz w:val="20"/>
        </w:rPr>
        <w:t>criticality tier,</w:t>
      </w:r>
      <w:r>
        <w:rPr>
          <w:color w:val="212121"/>
          <w:spacing w:val="-4"/>
          <w:sz w:val="20"/>
        </w:rPr>
        <w:t> </w:t>
      </w:r>
      <w:r>
        <w:rPr>
          <w:color w:val="212121"/>
          <w:sz w:val="20"/>
        </w:rPr>
        <w:t>ADI</w:t>
      </w:r>
      <w:r>
        <w:rPr>
          <w:color w:val="212121"/>
          <w:spacing w:val="-4"/>
          <w:sz w:val="20"/>
        </w:rPr>
        <w:t> </w:t>
      </w:r>
      <w:r>
        <w:rPr>
          <w:color w:val="212121"/>
          <w:sz w:val="20"/>
        </w:rPr>
        <w:t>/</w:t>
      </w:r>
      <w:r>
        <w:rPr>
          <w:color w:val="212121"/>
          <w:spacing w:val="-3"/>
          <w:sz w:val="20"/>
        </w:rPr>
        <w:t> </w:t>
      </w:r>
      <w:r>
        <w:rPr>
          <w:color w:val="212121"/>
          <w:sz w:val="20"/>
        </w:rPr>
        <w:t>CV</w:t>
      </w:r>
      <w:r>
        <w:rPr>
          <w:color w:val="212121"/>
          <w:spacing w:val="-3"/>
          <w:sz w:val="20"/>
        </w:rPr>
        <w:t> </w:t>
      </w:r>
      <w:r>
        <w:rPr>
          <w:color w:val="212121"/>
          <w:sz w:val="20"/>
        </w:rPr>
        <w:t>squared</w:t>
      </w:r>
      <w:r>
        <w:rPr>
          <w:color w:val="212121"/>
          <w:spacing w:val="-5"/>
          <w:sz w:val="20"/>
        </w:rPr>
        <w:t> </w:t>
      </w:r>
      <w:r>
        <w:rPr>
          <w:color w:val="212121"/>
          <w:sz w:val="20"/>
        </w:rPr>
        <w:t>classification</w:t>
      </w:r>
      <w:r>
        <w:rPr>
          <w:color w:val="212121"/>
          <w:spacing w:val="-5"/>
          <w:sz w:val="20"/>
        </w:rPr>
        <w:t> </w:t>
      </w:r>
      <w:r>
        <w:rPr>
          <w:color w:val="212121"/>
          <w:sz w:val="20"/>
        </w:rPr>
        <w:t>thresholds,</w:t>
      </w:r>
      <w:r>
        <w:rPr>
          <w:color w:val="212121"/>
          <w:spacing w:val="-4"/>
          <w:sz w:val="20"/>
        </w:rPr>
        <w:t> </w:t>
      </w:r>
      <w:r>
        <w:rPr>
          <w:color w:val="212121"/>
          <w:sz w:val="20"/>
        </w:rPr>
        <w:t>and</w:t>
      </w:r>
      <w:r>
        <w:rPr>
          <w:color w:val="212121"/>
          <w:spacing w:val="-5"/>
          <w:sz w:val="20"/>
        </w:rPr>
        <w:t> </w:t>
      </w:r>
      <w:r>
        <w:rPr>
          <w:color w:val="212121"/>
          <w:sz w:val="20"/>
        </w:rPr>
        <w:t>the adoption monitoring window are held as configuration, not code.</w:t>
      </w:r>
    </w:p>
    <w:p>
      <w:pPr>
        <w:pStyle w:val="ListParagraph"/>
        <w:numPr>
          <w:ilvl w:val="0"/>
          <w:numId w:val="3"/>
        </w:numPr>
        <w:tabs>
          <w:tab w:pos="1441" w:val="left" w:leader="none"/>
        </w:tabs>
        <w:spacing w:line="240" w:lineRule="auto" w:before="86" w:after="0"/>
        <w:ind w:left="1441" w:right="1320" w:hanging="261"/>
        <w:jc w:val="left"/>
        <w:rPr>
          <w:sz w:val="20"/>
        </w:rPr>
      </w:pPr>
      <w:r>
        <w:rPr>
          <w:color w:val="212121"/>
          <w:sz w:val="20"/>
        </w:rPr>
        <w:t>Refresh</w:t>
      </w:r>
      <w:r>
        <w:rPr>
          <w:color w:val="212121"/>
          <w:spacing w:val="-4"/>
          <w:sz w:val="20"/>
        </w:rPr>
        <w:t> </w:t>
      </w:r>
      <w:r>
        <w:rPr>
          <w:color w:val="212121"/>
          <w:sz w:val="20"/>
        </w:rPr>
        <w:t>performance:</w:t>
      </w:r>
      <w:r>
        <w:rPr>
          <w:color w:val="212121"/>
          <w:spacing w:val="-2"/>
          <w:sz w:val="20"/>
        </w:rPr>
        <w:t> </w:t>
      </w:r>
      <w:r>
        <w:rPr>
          <w:color w:val="212121"/>
          <w:sz w:val="20"/>
        </w:rPr>
        <w:t>dashboard</w:t>
      </w:r>
      <w:r>
        <w:rPr>
          <w:color w:val="212121"/>
          <w:spacing w:val="-4"/>
          <w:sz w:val="20"/>
        </w:rPr>
        <w:t> </w:t>
      </w:r>
      <w:r>
        <w:rPr>
          <w:color w:val="212121"/>
          <w:sz w:val="20"/>
        </w:rPr>
        <w:t>data</w:t>
      </w:r>
      <w:r>
        <w:rPr>
          <w:color w:val="212121"/>
          <w:spacing w:val="-4"/>
          <w:sz w:val="20"/>
        </w:rPr>
        <w:t> </w:t>
      </w:r>
      <w:r>
        <w:rPr>
          <w:color w:val="212121"/>
          <w:sz w:val="20"/>
        </w:rPr>
        <w:t>refreshes</w:t>
      </w:r>
      <w:r>
        <w:rPr>
          <w:color w:val="212121"/>
          <w:spacing w:val="-2"/>
          <w:sz w:val="20"/>
        </w:rPr>
        <w:t> </w:t>
      </w:r>
      <w:r>
        <w:rPr>
          <w:color w:val="212121"/>
          <w:sz w:val="20"/>
        </w:rPr>
        <w:t>daily;</w:t>
      </w:r>
      <w:r>
        <w:rPr>
          <w:color w:val="212121"/>
          <w:spacing w:val="-2"/>
          <w:sz w:val="20"/>
        </w:rPr>
        <w:t> </w:t>
      </w:r>
      <w:r>
        <w:rPr>
          <w:color w:val="212121"/>
          <w:sz w:val="20"/>
        </w:rPr>
        <w:t>the</w:t>
      </w:r>
      <w:r>
        <w:rPr>
          <w:color w:val="212121"/>
          <w:spacing w:val="-3"/>
          <w:sz w:val="20"/>
        </w:rPr>
        <w:t> </w:t>
      </w:r>
      <w:r>
        <w:rPr>
          <w:color w:val="212121"/>
          <w:sz w:val="20"/>
        </w:rPr>
        <w:t>quarterly</w:t>
      </w:r>
      <w:r>
        <w:rPr>
          <w:color w:val="212121"/>
          <w:spacing w:val="-4"/>
          <w:sz w:val="20"/>
        </w:rPr>
        <w:t> </w:t>
      </w:r>
      <w:r>
        <w:rPr>
          <w:color w:val="212121"/>
          <w:sz w:val="20"/>
        </w:rPr>
        <w:t>report</w:t>
      </w:r>
      <w:r>
        <w:rPr>
          <w:color w:val="212121"/>
          <w:spacing w:val="-5"/>
          <w:sz w:val="20"/>
        </w:rPr>
        <w:t> </w:t>
      </w:r>
      <w:r>
        <w:rPr>
          <w:color w:val="212121"/>
          <w:sz w:val="20"/>
        </w:rPr>
        <w:t>is</w:t>
      </w:r>
      <w:r>
        <w:rPr>
          <w:color w:val="212121"/>
          <w:spacing w:val="-2"/>
          <w:sz w:val="20"/>
        </w:rPr>
        <w:t> </w:t>
      </w:r>
      <w:r>
        <w:rPr>
          <w:color w:val="212121"/>
          <w:sz w:val="20"/>
        </w:rPr>
        <w:t>a</w:t>
      </w:r>
      <w:r>
        <w:rPr>
          <w:color w:val="212121"/>
          <w:spacing w:val="-5"/>
          <w:sz w:val="20"/>
        </w:rPr>
        <w:t> </w:t>
      </w:r>
      <w:r>
        <w:rPr>
          <w:color w:val="212121"/>
          <w:sz w:val="20"/>
        </w:rPr>
        <w:t>deeper</w:t>
      </w:r>
      <w:r>
        <w:rPr>
          <w:color w:val="212121"/>
          <w:spacing w:val="-3"/>
          <w:sz w:val="20"/>
        </w:rPr>
        <w:t> </w:t>
      </w:r>
      <w:r>
        <w:rPr>
          <w:color w:val="212121"/>
          <w:sz w:val="20"/>
        </w:rPr>
        <w:t>batch</w:t>
      </w:r>
      <w:r>
        <w:rPr>
          <w:color w:val="212121"/>
          <w:spacing w:val="-4"/>
          <w:sz w:val="20"/>
        </w:rPr>
        <w:t> </w:t>
      </w:r>
      <w:r>
        <w:rPr>
          <w:color w:val="212121"/>
          <w:sz w:val="20"/>
        </w:rPr>
        <w:t>artefact</w:t>
      </w:r>
      <w:r>
        <w:rPr>
          <w:color w:val="212121"/>
          <w:spacing w:val="-5"/>
          <w:sz w:val="20"/>
        </w:rPr>
        <w:t> </w:t>
      </w:r>
      <w:r>
        <w:rPr>
          <w:color w:val="212121"/>
          <w:sz w:val="20"/>
        </w:rPr>
        <w:t>off</w:t>
      </w:r>
      <w:r>
        <w:rPr>
          <w:color w:val="212121"/>
          <w:spacing w:val="-5"/>
          <w:sz w:val="20"/>
        </w:rPr>
        <w:t> </w:t>
      </w:r>
      <w:r>
        <w:rPr>
          <w:color w:val="212121"/>
          <w:sz w:val="20"/>
        </w:rPr>
        <w:t>the same pipeline.</w:t>
      </w:r>
    </w:p>
    <w:p>
      <w:pPr>
        <w:pStyle w:val="ListParagraph"/>
        <w:numPr>
          <w:ilvl w:val="0"/>
          <w:numId w:val="3"/>
        </w:numPr>
        <w:tabs>
          <w:tab w:pos="1440" w:val="left" w:leader="none"/>
        </w:tabs>
        <w:spacing w:line="240" w:lineRule="auto" w:before="92" w:after="0"/>
        <w:ind w:left="1440" w:right="0" w:hanging="260"/>
        <w:jc w:val="left"/>
        <w:rPr>
          <w:sz w:val="20"/>
        </w:rPr>
      </w:pPr>
      <w:r>
        <w:rPr>
          <w:color w:val="212121"/>
          <w:sz w:val="20"/>
        </w:rPr>
        <w:t>Notifications:</w:t>
      </w:r>
      <w:r>
        <w:rPr>
          <w:color w:val="212121"/>
          <w:spacing w:val="-4"/>
          <w:sz w:val="20"/>
        </w:rPr>
        <w:t> </w:t>
      </w:r>
      <w:r>
        <w:rPr>
          <w:color w:val="212121"/>
          <w:sz w:val="20"/>
        </w:rPr>
        <w:t>platform</w:t>
      </w:r>
      <w:r>
        <w:rPr>
          <w:color w:val="212121"/>
          <w:spacing w:val="-3"/>
          <w:sz w:val="20"/>
        </w:rPr>
        <w:t> </w:t>
      </w:r>
      <w:r>
        <w:rPr>
          <w:color w:val="212121"/>
          <w:sz w:val="20"/>
        </w:rPr>
        <w:t>exception</w:t>
      </w:r>
      <w:r>
        <w:rPr>
          <w:color w:val="212121"/>
          <w:spacing w:val="-3"/>
          <w:sz w:val="20"/>
        </w:rPr>
        <w:t> </w:t>
      </w:r>
      <w:r>
        <w:rPr>
          <w:color w:val="212121"/>
          <w:sz w:val="20"/>
        </w:rPr>
        <w:t>queue</w:t>
      </w:r>
      <w:r>
        <w:rPr>
          <w:color w:val="212121"/>
          <w:spacing w:val="-3"/>
          <w:sz w:val="20"/>
        </w:rPr>
        <w:t> </w:t>
      </w:r>
      <w:r>
        <w:rPr>
          <w:color w:val="212121"/>
          <w:sz w:val="20"/>
        </w:rPr>
        <w:t>plus</w:t>
      </w:r>
      <w:r>
        <w:rPr>
          <w:color w:val="212121"/>
          <w:spacing w:val="-1"/>
          <w:sz w:val="20"/>
        </w:rPr>
        <w:t> </w:t>
      </w:r>
      <w:r>
        <w:rPr>
          <w:color w:val="212121"/>
          <w:sz w:val="20"/>
        </w:rPr>
        <w:t>email</w:t>
      </w:r>
      <w:r>
        <w:rPr>
          <w:color w:val="212121"/>
          <w:spacing w:val="-4"/>
          <w:sz w:val="20"/>
        </w:rPr>
        <w:t> </w:t>
      </w:r>
      <w:r>
        <w:rPr>
          <w:color w:val="212121"/>
          <w:sz w:val="20"/>
        </w:rPr>
        <w:t>only</w:t>
      </w:r>
      <w:r>
        <w:rPr>
          <w:color w:val="212121"/>
          <w:spacing w:val="1"/>
          <w:sz w:val="20"/>
        </w:rPr>
        <w:t> </w:t>
      </w:r>
      <w:r>
        <w:rPr>
          <w:color w:val="212121"/>
          <w:sz w:val="20"/>
        </w:rPr>
        <w:t>for</w:t>
      </w:r>
      <w:r>
        <w:rPr>
          <w:color w:val="212121"/>
          <w:spacing w:val="-2"/>
          <w:sz w:val="20"/>
        </w:rPr>
        <w:t> </w:t>
      </w:r>
      <w:r>
        <w:rPr>
          <w:color w:val="212121"/>
          <w:sz w:val="20"/>
        </w:rPr>
        <w:t>this</w:t>
      </w:r>
      <w:r>
        <w:rPr>
          <w:color w:val="212121"/>
          <w:spacing w:val="-2"/>
          <w:sz w:val="20"/>
        </w:rPr>
        <w:t> </w:t>
      </w:r>
      <w:r>
        <w:rPr>
          <w:color w:val="212121"/>
          <w:sz w:val="20"/>
        </w:rPr>
        <w:t>window</w:t>
      </w:r>
      <w:r>
        <w:rPr>
          <w:color w:val="212121"/>
          <w:spacing w:val="-1"/>
          <w:sz w:val="20"/>
        </w:rPr>
        <w:t> </w:t>
      </w:r>
      <w:r>
        <w:rPr>
          <w:color w:val="212121"/>
          <w:spacing w:val="-2"/>
          <w:sz w:val="20"/>
        </w:rPr>
        <w:t>(D11).</w:t>
      </w:r>
    </w:p>
    <w:p>
      <w:pPr>
        <w:pStyle w:val="ListParagraph"/>
        <w:spacing w:after="0" w:line="240" w:lineRule="auto"/>
        <w:jc w:val="left"/>
        <w:rPr>
          <w:sz w:val="20"/>
        </w:rPr>
        <w:sectPr>
          <w:pgSz w:w="12240" w:h="15840"/>
          <w:pgMar w:header="0" w:footer="696" w:top="1360" w:bottom="880" w:left="360" w:right="360"/>
        </w:sectPr>
      </w:pPr>
    </w:p>
    <w:p>
      <w:pPr>
        <w:pStyle w:val="Heading1"/>
        <w:numPr>
          <w:ilvl w:val="0"/>
          <w:numId w:val="2"/>
        </w:numPr>
        <w:tabs>
          <w:tab w:pos="1123" w:val="left" w:leader="none"/>
        </w:tabs>
        <w:spacing w:line="240" w:lineRule="auto" w:before="72" w:after="0"/>
        <w:ind w:left="1123" w:right="0" w:hanging="355"/>
        <w:jc w:val="left"/>
        <w:rPr>
          <w:color w:val="1F3864"/>
        </w:rPr>
      </w:pPr>
      <w:bookmarkStart w:name="_TOC_250003" w:id="11"/>
      <w:r>
        <w:rPr>
          <w:color w:val="1F3864"/>
        </w:rPr>
        <w:t>Data and Integration </w:t>
      </w:r>
      <w:bookmarkEnd w:id="11"/>
      <w:r>
        <w:rPr>
          <w:color w:val="1F3864"/>
          <w:spacing w:val="-2"/>
        </w:rPr>
        <w:t>Requirements</w:t>
      </w:r>
    </w:p>
    <w:p>
      <w:pPr>
        <w:spacing w:line="271" w:lineRule="auto" w:before="222"/>
        <w:ind w:left="768" w:right="479" w:firstLine="0"/>
        <w:jc w:val="left"/>
        <w:rPr>
          <w:rFonts w:ascii="Arial"/>
          <w:i/>
          <w:sz w:val="16"/>
        </w:rPr>
      </w:pPr>
      <w:r>
        <w:rPr>
          <w:rFonts w:ascii="Arial"/>
          <w:i/>
          <w:color w:val="444444"/>
          <w:sz w:val="16"/>
        </w:rPr>
        <w:t>Revised</w:t>
      </w:r>
      <w:r>
        <w:rPr>
          <w:rFonts w:ascii="Arial"/>
          <w:i/>
          <w:color w:val="444444"/>
          <w:spacing w:val="-3"/>
          <w:sz w:val="16"/>
        </w:rPr>
        <w:t> </w:t>
      </w:r>
      <w:r>
        <w:rPr>
          <w:rFonts w:ascii="Arial"/>
          <w:i/>
          <w:color w:val="444444"/>
          <w:sz w:val="16"/>
        </w:rPr>
        <w:t>21-Sep-2026,</w:t>
      </w:r>
      <w:r>
        <w:rPr>
          <w:rFonts w:ascii="Arial"/>
          <w:i/>
          <w:color w:val="444444"/>
          <w:spacing w:val="-3"/>
          <w:sz w:val="16"/>
        </w:rPr>
        <w:t> </w:t>
      </w:r>
      <w:r>
        <w:rPr>
          <w:rFonts w:ascii="Arial"/>
          <w:i/>
          <w:color w:val="444444"/>
          <w:sz w:val="16"/>
        </w:rPr>
        <w:t>verified</w:t>
      </w:r>
      <w:r>
        <w:rPr>
          <w:rFonts w:ascii="Arial"/>
          <w:i/>
          <w:color w:val="444444"/>
          <w:spacing w:val="-3"/>
          <w:sz w:val="16"/>
        </w:rPr>
        <w:t> </w:t>
      </w:r>
      <w:r>
        <w:rPr>
          <w:rFonts w:ascii="Arial"/>
          <w:i/>
          <w:color w:val="444444"/>
          <w:sz w:val="16"/>
        </w:rPr>
        <w:t>against</w:t>
      </w:r>
      <w:r>
        <w:rPr>
          <w:rFonts w:ascii="Arial"/>
          <w:i/>
          <w:color w:val="444444"/>
          <w:spacing w:val="-3"/>
          <w:sz w:val="16"/>
        </w:rPr>
        <w:t> </w:t>
      </w:r>
      <w:r>
        <w:rPr>
          <w:rFonts w:ascii="Arial"/>
          <w:i/>
          <w:color w:val="444444"/>
          <w:sz w:val="16"/>
        </w:rPr>
        <w:t>the</w:t>
      </w:r>
      <w:r>
        <w:rPr>
          <w:rFonts w:ascii="Arial"/>
          <w:i/>
          <w:color w:val="444444"/>
          <w:spacing w:val="-3"/>
          <w:sz w:val="16"/>
        </w:rPr>
        <w:t> </w:t>
      </w:r>
      <w:r>
        <w:rPr>
          <w:rFonts w:ascii="Arial"/>
          <w:i/>
          <w:color w:val="444444"/>
          <w:sz w:val="16"/>
        </w:rPr>
        <w:t>live,</w:t>
      </w:r>
      <w:r>
        <w:rPr>
          <w:rFonts w:ascii="Arial"/>
          <w:i/>
          <w:color w:val="444444"/>
          <w:spacing w:val="-3"/>
          <w:sz w:val="16"/>
        </w:rPr>
        <w:t> </w:t>
      </w:r>
      <w:r>
        <w:rPr>
          <w:rFonts w:ascii="Arial"/>
          <w:i/>
          <w:color w:val="444444"/>
          <w:sz w:val="16"/>
        </w:rPr>
        <w:t>running</w:t>
      </w:r>
      <w:r>
        <w:rPr>
          <w:rFonts w:ascii="Arial"/>
          <w:i/>
          <w:color w:val="444444"/>
          <w:spacing w:val="-3"/>
          <w:sz w:val="16"/>
        </w:rPr>
        <w:t> </w:t>
      </w:r>
      <w:r>
        <w:rPr>
          <w:rFonts w:ascii="Arial"/>
          <w:i/>
          <w:color w:val="444444"/>
          <w:sz w:val="16"/>
        </w:rPr>
        <w:t>system.</w:t>
      </w:r>
      <w:r>
        <w:rPr>
          <w:rFonts w:ascii="Arial"/>
          <w:i/>
          <w:color w:val="444444"/>
          <w:spacing w:val="-3"/>
          <w:sz w:val="16"/>
        </w:rPr>
        <w:t> </w:t>
      </w:r>
      <w:r>
        <w:rPr>
          <w:rFonts w:ascii="Arial"/>
          <w:i/>
          <w:color w:val="444444"/>
          <w:sz w:val="16"/>
        </w:rPr>
        <w:t>This</w:t>
      </w:r>
      <w:r>
        <w:rPr>
          <w:rFonts w:ascii="Arial"/>
          <w:i/>
          <w:color w:val="444444"/>
          <w:spacing w:val="-3"/>
          <w:sz w:val="16"/>
        </w:rPr>
        <w:t> </w:t>
      </w:r>
      <w:r>
        <w:rPr>
          <w:rFonts w:ascii="Arial"/>
          <w:i/>
          <w:color w:val="444444"/>
          <w:sz w:val="16"/>
        </w:rPr>
        <w:t>table</w:t>
      </w:r>
      <w:r>
        <w:rPr>
          <w:rFonts w:ascii="Arial"/>
          <w:i/>
          <w:color w:val="444444"/>
          <w:spacing w:val="-3"/>
          <w:sz w:val="16"/>
        </w:rPr>
        <w:t> </w:t>
      </w:r>
      <w:r>
        <w:rPr>
          <w:rFonts w:ascii="Arial"/>
          <w:i/>
          <w:color w:val="444444"/>
          <w:sz w:val="16"/>
        </w:rPr>
        <w:t>replaces</w:t>
      </w:r>
      <w:r>
        <w:rPr>
          <w:rFonts w:ascii="Arial"/>
          <w:i/>
          <w:color w:val="444444"/>
          <w:spacing w:val="-3"/>
          <w:sz w:val="16"/>
        </w:rPr>
        <w:t> </w:t>
      </w:r>
      <w:r>
        <w:rPr>
          <w:rFonts w:ascii="Arial"/>
          <w:i/>
          <w:color w:val="444444"/>
          <w:sz w:val="16"/>
        </w:rPr>
        <w:t>the</w:t>
      </w:r>
      <w:r>
        <w:rPr>
          <w:rFonts w:ascii="Arial"/>
          <w:i/>
          <w:color w:val="444444"/>
          <w:spacing w:val="-3"/>
          <w:sz w:val="16"/>
        </w:rPr>
        <w:t> </w:t>
      </w:r>
      <w:r>
        <w:rPr>
          <w:rFonts w:ascii="Arial"/>
          <w:i/>
          <w:color w:val="444444"/>
          <w:sz w:val="16"/>
        </w:rPr>
        <w:t>v1.3</w:t>
      </w:r>
      <w:r>
        <w:rPr>
          <w:rFonts w:ascii="Arial"/>
          <w:i/>
          <w:color w:val="444444"/>
          <w:spacing w:val="-3"/>
          <w:sz w:val="16"/>
        </w:rPr>
        <w:t> </w:t>
      </w:r>
      <w:r>
        <w:rPr>
          <w:rFonts w:ascii="Arial"/>
          <w:i/>
          <w:color w:val="444444"/>
          <w:sz w:val="16"/>
        </w:rPr>
        <w:t>planning-stage</w:t>
      </w:r>
      <w:r>
        <w:rPr>
          <w:rFonts w:ascii="Arial"/>
          <w:i/>
          <w:color w:val="444444"/>
          <w:spacing w:val="-3"/>
          <w:sz w:val="16"/>
        </w:rPr>
        <w:t> </w:t>
      </w:r>
      <w:r>
        <w:rPr>
          <w:rFonts w:ascii="Arial"/>
          <w:i/>
          <w:color w:val="444444"/>
          <w:sz w:val="16"/>
        </w:rPr>
        <w:t>table</w:t>
      </w:r>
      <w:r>
        <w:rPr>
          <w:rFonts w:ascii="Arial"/>
          <w:i/>
          <w:color w:val="444444"/>
          <w:spacing w:val="-3"/>
          <w:sz w:val="16"/>
        </w:rPr>
        <w:t> </w:t>
      </w:r>
      <w:r>
        <w:rPr>
          <w:rFonts w:ascii="Arial"/>
          <w:i/>
          <w:color w:val="444444"/>
          <w:sz w:val="16"/>
        </w:rPr>
        <w:t>(SAP</w:t>
      </w:r>
      <w:r>
        <w:rPr>
          <w:rFonts w:ascii="Arial"/>
          <w:i/>
          <w:color w:val="444444"/>
          <w:spacing w:val="-3"/>
          <w:sz w:val="16"/>
        </w:rPr>
        <w:t> </w:t>
      </w:r>
      <w:r>
        <w:rPr>
          <w:rFonts w:ascii="Arial"/>
          <w:i/>
          <w:color w:val="444444"/>
          <w:sz w:val="16"/>
        </w:rPr>
        <w:t>$metadata</w:t>
      </w:r>
      <w:r>
        <w:rPr>
          <w:rFonts w:ascii="Arial"/>
          <w:i/>
          <w:color w:val="444444"/>
          <w:spacing w:val="-3"/>
          <w:sz w:val="16"/>
        </w:rPr>
        <w:t> </w:t>
      </w:r>
      <w:r>
        <w:rPr>
          <w:rFonts w:ascii="Arial"/>
          <w:i/>
          <w:color w:val="444444"/>
          <w:sz w:val="16"/>
        </w:rPr>
        <w:t>verification only)</w:t>
      </w:r>
      <w:r>
        <w:rPr>
          <w:rFonts w:ascii="Arial"/>
          <w:i/>
          <w:color w:val="444444"/>
          <w:spacing w:val="-2"/>
          <w:sz w:val="16"/>
        </w:rPr>
        <w:t> </w:t>
      </w:r>
      <w:r>
        <w:rPr>
          <w:rFonts w:ascii="Arial"/>
          <w:i/>
          <w:color w:val="444444"/>
          <w:sz w:val="16"/>
        </w:rPr>
        <w:t>and</w:t>
      </w:r>
      <w:r>
        <w:rPr>
          <w:rFonts w:ascii="Arial"/>
          <w:i/>
          <w:color w:val="444444"/>
          <w:spacing w:val="-2"/>
          <w:sz w:val="16"/>
        </w:rPr>
        <w:t> </w:t>
      </w:r>
      <w:r>
        <w:rPr>
          <w:rFonts w:ascii="Arial"/>
          <w:i/>
          <w:color w:val="444444"/>
          <w:sz w:val="16"/>
        </w:rPr>
        <w:t>reflects</w:t>
      </w:r>
      <w:r>
        <w:rPr>
          <w:rFonts w:ascii="Arial"/>
          <w:i/>
          <w:color w:val="444444"/>
          <w:spacing w:val="-2"/>
          <w:sz w:val="16"/>
        </w:rPr>
        <w:t> </w:t>
      </w:r>
      <w:r>
        <w:rPr>
          <w:rFonts w:ascii="Arial"/>
          <w:i/>
          <w:color w:val="444444"/>
          <w:sz w:val="16"/>
        </w:rPr>
        <w:t>what</w:t>
      </w:r>
      <w:r>
        <w:rPr>
          <w:rFonts w:ascii="Arial"/>
          <w:i/>
          <w:color w:val="444444"/>
          <w:spacing w:val="-2"/>
          <w:sz w:val="16"/>
        </w:rPr>
        <w:t> </w:t>
      </w:r>
      <w:r>
        <w:rPr>
          <w:rFonts w:ascii="Arial"/>
          <w:i/>
          <w:color w:val="444444"/>
          <w:sz w:val="16"/>
        </w:rPr>
        <w:t>has</w:t>
      </w:r>
      <w:r>
        <w:rPr>
          <w:rFonts w:ascii="Arial"/>
          <w:i/>
          <w:color w:val="444444"/>
          <w:spacing w:val="-2"/>
          <w:sz w:val="16"/>
        </w:rPr>
        <w:t> </w:t>
      </w:r>
      <w:r>
        <w:rPr>
          <w:rFonts w:ascii="Arial"/>
          <w:i/>
          <w:color w:val="444444"/>
          <w:sz w:val="16"/>
        </w:rPr>
        <w:t>actually</w:t>
      </w:r>
      <w:r>
        <w:rPr>
          <w:rFonts w:ascii="Arial"/>
          <w:i/>
          <w:color w:val="444444"/>
          <w:spacing w:val="-2"/>
          <w:sz w:val="16"/>
        </w:rPr>
        <w:t> </w:t>
      </w:r>
      <w:r>
        <w:rPr>
          <w:rFonts w:ascii="Arial"/>
          <w:i/>
          <w:color w:val="444444"/>
          <w:sz w:val="16"/>
        </w:rPr>
        <w:t>been</w:t>
      </w:r>
      <w:r>
        <w:rPr>
          <w:rFonts w:ascii="Arial"/>
          <w:i/>
          <w:color w:val="444444"/>
          <w:spacing w:val="-2"/>
          <w:sz w:val="16"/>
        </w:rPr>
        <w:t> </w:t>
      </w:r>
      <w:r>
        <w:rPr>
          <w:rFonts w:ascii="Arial"/>
          <w:i/>
          <w:color w:val="444444"/>
          <w:sz w:val="16"/>
        </w:rPr>
        <w:t>extracted,</w:t>
      </w:r>
      <w:r>
        <w:rPr>
          <w:rFonts w:ascii="Arial"/>
          <w:i/>
          <w:color w:val="444444"/>
          <w:spacing w:val="-2"/>
          <w:sz w:val="16"/>
        </w:rPr>
        <w:t> </w:t>
      </w:r>
      <w:r>
        <w:rPr>
          <w:rFonts w:ascii="Arial"/>
          <w:i/>
          <w:color w:val="444444"/>
          <w:sz w:val="16"/>
        </w:rPr>
        <w:t>staged</w:t>
      </w:r>
      <w:r>
        <w:rPr>
          <w:rFonts w:ascii="Arial"/>
          <w:i/>
          <w:color w:val="444444"/>
          <w:spacing w:val="-2"/>
          <w:sz w:val="16"/>
        </w:rPr>
        <w:t> </w:t>
      </w:r>
      <w:r>
        <w:rPr>
          <w:rFonts w:ascii="Arial"/>
          <w:i/>
          <w:color w:val="444444"/>
          <w:sz w:val="16"/>
        </w:rPr>
        <w:t>and</w:t>
      </w:r>
      <w:r>
        <w:rPr>
          <w:rFonts w:ascii="Arial"/>
          <w:i/>
          <w:color w:val="444444"/>
          <w:spacing w:val="-2"/>
          <w:sz w:val="16"/>
        </w:rPr>
        <w:t> </w:t>
      </w:r>
      <w:r>
        <w:rPr>
          <w:rFonts w:ascii="Arial"/>
          <w:i/>
          <w:color w:val="444444"/>
          <w:sz w:val="16"/>
        </w:rPr>
        <w:t>read</w:t>
      </w:r>
      <w:r>
        <w:rPr>
          <w:rFonts w:ascii="Arial"/>
          <w:i/>
          <w:color w:val="444444"/>
          <w:spacing w:val="-2"/>
          <w:sz w:val="16"/>
        </w:rPr>
        <w:t> </w:t>
      </w:r>
      <w:r>
        <w:rPr>
          <w:rFonts w:ascii="Arial"/>
          <w:i/>
          <w:color w:val="444444"/>
          <w:sz w:val="16"/>
        </w:rPr>
        <w:t>by</w:t>
      </w:r>
      <w:r>
        <w:rPr>
          <w:rFonts w:ascii="Arial"/>
          <w:i/>
          <w:color w:val="444444"/>
          <w:spacing w:val="-2"/>
          <w:sz w:val="16"/>
        </w:rPr>
        <w:t> </w:t>
      </w:r>
      <w:r>
        <w:rPr>
          <w:rFonts w:ascii="Arial"/>
          <w:i/>
          <w:color w:val="444444"/>
          <w:sz w:val="16"/>
        </w:rPr>
        <w:t>working</w:t>
      </w:r>
      <w:r>
        <w:rPr>
          <w:rFonts w:ascii="Arial"/>
          <w:i/>
          <w:color w:val="444444"/>
          <w:spacing w:val="-2"/>
          <w:sz w:val="16"/>
        </w:rPr>
        <w:t> </w:t>
      </w:r>
      <w:r>
        <w:rPr>
          <w:rFonts w:ascii="Arial"/>
          <w:i/>
          <w:color w:val="444444"/>
          <w:sz w:val="16"/>
        </w:rPr>
        <w:t>I07</w:t>
      </w:r>
      <w:r>
        <w:rPr>
          <w:rFonts w:ascii="Arial"/>
          <w:i/>
          <w:color w:val="444444"/>
          <w:spacing w:val="-2"/>
          <w:sz w:val="16"/>
        </w:rPr>
        <w:t> </w:t>
      </w:r>
      <w:r>
        <w:rPr>
          <w:rFonts w:ascii="Arial"/>
          <w:i/>
          <w:color w:val="444444"/>
          <w:sz w:val="16"/>
        </w:rPr>
        <w:t>code,</w:t>
      </w:r>
      <w:r>
        <w:rPr>
          <w:rFonts w:ascii="Arial"/>
          <w:i/>
          <w:color w:val="444444"/>
          <w:spacing w:val="-2"/>
          <w:sz w:val="16"/>
        </w:rPr>
        <w:t> </w:t>
      </w:r>
      <w:r>
        <w:rPr>
          <w:rFonts w:ascii="Arial"/>
          <w:i/>
          <w:color w:val="444444"/>
          <w:sz w:val="16"/>
        </w:rPr>
        <w:t>plus</w:t>
      </w:r>
      <w:r>
        <w:rPr>
          <w:rFonts w:ascii="Arial"/>
          <w:i/>
          <w:color w:val="444444"/>
          <w:spacing w:val="-2"/>
          <w:sz w:val="16"/>
        </w:rPr>
        <w:t> </w:t>
      </w:r>
      <w:r>
        <w:rPr>
          <w:rFonts w:ascii="Arial"/>
          <w:i/>
          <w:color w:val="444444"/>
          <w:sz w:val="16"/>
        </w:rPr>
        <w:t>the</w:t>
      </w:r>
      <w:r>
        <w:rPr>
          <w:rFonts w:ascii="Arial"/>
          <w:i/>
          <w:color w:val="444444"/>
          <w:spacing w:val="-2"/>
          <w:sz w:val="16"/>
        </w:rPr>
        <w:t> </w:t>
      </w:r>
      <w:r>
        <w:rPr>
          <w:rFonts w:ascii="Arial"/>
          <w:i/>
          <w:color w:val="444444"/>
          <w:sz w:val="16"/>
        </w:rPr>
        <w:t>confirmed</w:t>
      </w:r>
      <w:r>
        <w:rPr>
          <w:rFonts w:ascii="Arial"/>
          <w:i/>
          <w:color w:val="444444"/>
          <w:spacing w:val="-2"/>
          <w:sz w:val="16"/>
        </w:rPr>
        <w:t> </w:t>
      </w:r>
      <w:r>
        <w:rPr>
          <w:rFonts w:ascii="Arial"/>
          <w:i/>
          <w:color w:val="444444"/>
          <w:sz w:val="16"/>
        </w:rPr>
        <w:t>gaps</w:t>
      </w:r>
      <w:r>
        <w:rPr>
          <w:rFonts w:ascii="Arial"/>
          <w:i/>
          <w:color w:val="444444"/>
          <w:spacing w:val="-2"/>
          <w:sz w:val="16"/>
        </w:rPr>
        <w:t> </w:t>
      </w:r>
      <w:r>
        <w:rPr>
          <w:rFonts w:ascii="Arial"/>
          <w:i/>
          <w:color w:val="444444"/>
          <w:sz w:val="16"/>
        </w:rPr>
        <w:t>limiting</w:t>
      </w:r>
      <w:r>
        <w:rPr>
          <w:rFonts w:ascii="Arial"/>
          <w:i/>
          <w:color w:val="444444"/>
          <w:spacing w:val="-2"/>
          <w:sz w:val="16"/>
        </w:rPr>
        <w:t> </w:t>
      </w:r>
      <w:r>
        <w:rPr>
          <w:rFonts w:ascii="Arial"/>
          <w:i/>
          <w:color w:val="444444"/>
          <w:sz w:val="16"/>
        </w:rPr>
        <w:t>its</w:t>
      </w:r>
      <w:r>
        <w:rPr>
          <w:rFonts w:ascii="Arial"/>
          <w:i/>
          <w:color w:val="444444"/>
          <w:spacing w:val="-2"/>
          <w:sz w:val="16"/>
        </w:rPr>
        <w:t> </w:t>
      </w:r>
      <w:r>
        <w:rPr>
          <w:rFonts w:ascii="Arial"/>
          <w:i/>
          <w:color w:val="444444"/>
          <w:sz w:val="16"/>
        </w:rPr>
        <w:t>coverage</w:t>
      </w:r>
      <w:r>
        <w:rPr>
          <w:rFonts w:ascii="Arial"/>
          <w:i/>
          <w:color w:val="444444"/>
          <w:spacing w:val="-2"/>
          <w:sz w:val="16"/>
        </w:rPr>
        <w:t> today.</w:t>
      </w:r>
    </w:p>
    <w:p>
      <w:pPr>
        <w:pStyle w:val="BodyText"/>
        <w:spacing w:before="11"/>
        <w:ind w:left="0" w:firstLine="0"/>
        <w:rPr>
          <w:rFonts w:ascii="Arial"/>
          <w:i/>
          <w:sz w:val="10"/>
        </w:rPr>
      </w:pPr>
    </w:p>
    <w:tbl>
      <w:tblPr>
        <w:tblW w:w="0" w:type="auto"/>
        <w:jc w:val="left"/>
        <w:tblInd w:w="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448"/>
        <w:gridCol w:w="2952"/>
        <w:gridCol w:w="5976"/>
      </w:tblGrid>
      <w:tr>
        <w:trPr>
          <w:trHeight w:val="306" w:hRule="atLeast"/>
        </w:trPr>
        <w:tc>
          <w:tcPr>
            <w:tcW w:w="2448" w:type="dxa"/>
            <w:shd w:val="clear" w:color="auto" w:fill="1F3864"/>
          </w:tcPr>
          <w:p>
            <w:pPr>
              <w:pStyle w:val="TableParagraph"/>
              <w:spacing w:before="71"/>
              <w:ind w:left="7"/>
              <w:jc w:val="center"/>
              <w:rPr>
                <w:rFonts w:ascii="Arial"/>
                <w:b/>
                <w:sz w:val="16"/>
              </w:rPr>
            </w:pPr>
            <w:r>
              <w:rPr>
                <w:rFonts w:ascii="Arial"/>
                <w:b/>
                <w:color w:val="FFFFFF"/>
                <w:spacing w:val="-4"/>
                <w:w w:val="105"/>
                <w:sz w:val="16"/>
              </w:rPr>
              <w:t>Table</w:t>
            </w:r>
          </w:p>
        </w:tc>
        <w:tc>
          <w:tcPr>
            <w:tcW w:w="2952" w:type="dxa"/>
            <w:shd w:val="clear" w:color="auto" w:fill="1F3864"/>
          </w:tcPr>
          <w:p>
            <w:pPr>
              <w:pStyle w:val="TableParagraph"/>
              <w:spacing w:before="71"/>
              <w:ind w:left="7"/>
              <w:jc w:val="center"/>
              <w:rPr>
                <w:rFonts w:ascii="Arial"/>
                <w:b/>
                <w:sz w:val="16"/>
              </w:rPr>
            </w:pPr>
            <w:r>
              <w:rPr>
                <w:rFonts w:ascii="Arial"/>
                <w:b/>
                <w:color w:val="FFFFFF"/>
                <w:spacing w:val="-2"/>
                <w:w w:val="105"/>
                <w:sz w:val="16"/>
              </w:rPr>
              <w:t>Purpose</w:t>
            </w:r>
          </w:p>
        </w:tc>
        <w:tc>
          <w:tcPr>
            <w:tcW w:w="5976" w:type="dxa"/>
            <w:shd w:val="clear" w:color="auto" w:fill="1F3864"/>
          </w:tcPr>
          <w:p>
            <w:pPr>
              <w:pStyle w:val="TableParagraph"/>
              <w:spacing w:before="71"/>
              <w:ind w:left="7"/>
              <w:jc w:val="center"/>
              <w:rPr>
                <w:rFonts w:ascii="Arial"/>
                <w:b/>
                <w:sz w:val="16"/>
              </w:rPr>
            </w:pPr>
            <w:r>
              <w:rPr>
                <w:rFonts w:ascii="Arial"/>
                <w:b/>
                <w:color w:val="FFFFFF"/>
                <w:w w:val="105"/>
                <w:sz w:val="16"/>
              </w:rPr>
              <w:t>Key</w:t>
            </w:r>
            <w:r>
              <w:rPr>
                <w:rFonts w:ascii="Arial"/>
                <w:b/>
                <w:color w:val="FFFFFF"/>
                <w:spacing w:val="-7"/>
                <w:w w:val="105"/>
                <w:sz w:val="16"/>
              </w:rPr>
              <w:t> </w:t>
            </w:r>
            <w:r>
              <w:rPr>
                <w:rFonts w:ascii="Arial"/>
                <w:b/>
                <w:color w:val="FFFFFF"/>
                <w:w w:val="105"/>
                <w:sz w:val="16"/>
              </w:rPr>
              <w:t>fields</w:t>
            </w:r>
            <w:r>
              <w:rPr>
                <w:rFonts w:ascii="Arial"/>
                <w:b/>
                <w:color w:val="FFFFFF"/>
                <w:spacing w:val="-6"/>
                <w:w w:val="105"/>
                <w:sz w:val="16"/>
              </w:rPr>
              <w:t> </w:t>
            </w:r>
            <w:r>
              <w:rPr>
                <w:rFonts w:ascii="Arial"/>
                <w:b/>
                <w:color w:val="FFFFFF"/>
                <w:w w:val="105"/>
                <w:sz w:val="16"/>
              </w:rPr>
              <w:t>/</w:t>
            </w:r>
            <w:r>
              <w:rPr>
                <w:rFonts w:ascii="Arial"/>
                <w:b/>
                <w:color w:val="FFFFFF"/>
                <w:spacing w:val="-6"/>
                <w:w w:val="105"/>
                <w:sz w:val="16"/>
              </w:rPr>
              <w:t> </w:t>
            </w:r>
            <w:r>
              <w:rPr>
                <w:rFonts w:ascii="Arial"/>
                <w:b/>
                <w:color w:val="FFFFFF"/>
                <w:spacing w:val="-4"/>
                <w:w w:val="105"/>
                <w:sz w:val="16"/>
              </w:rPr>
              <w:t>notes</w:t>
            </w:r>
          </w:p>
        </w:tc>
      </w:tr>
      <w:tr>
        <w:trPr>
          <w:trHeight w:val="697" w:hRule="atLeast"/>
        </w:trPr>
        <w:tc>
          <w:tcPr>
            <w:tcW w:w="2448" w:type="dxa"/>
          </w:tcPr>
          <w:p>
            <w:pPr>
              <w:pStyle w:val="TableParagraph"/>
              <w:ind w:left="79"/>
              <w:rPr>
                <w:rFonts w:ascii="Arial"/>
                <w:b/>
                <w:sz w:val="15"/>
              </w:rPr>
            </w:pPr>
            <w:r>
              <w:rPr>
                <w:rFonts w:ascii="Arial"/>
                <w:b/>
                <w:spacing w:val="-4"/>
                <w:sz w:val="15"/>
              </w:rPr>
              <w:t>MARA</w:t>
            </w:r>
          </w:p>
        </w:tc>
        <w:tc>
          <w:tcPr>
            <w:tcW w:w="2952" w:type="dxa"/>
          </w:tcPr>
          <w:p>
            <w:pPr>
              <w:pStyle w:val="TableParagraph"/>
              <w:ind w:left="79"/>
              <w:rPr>
                <w:rFonts w:ascii="Arial MT"/>
                <w:sz w:val="15"/>
              </w:rPr>
            </w:pPr>
            <w:r>
              <w:rPr>
                <w:rFonts w:ascii="Arial MT"/>
                <w:sz w:val="15"/>
              </w:rPr>
              <w:t>Material</w:t>
            </w:r>
            <w:r>
              <w:rPr>
                <w:rFonts w:ascii="Arial MT"/>
                <w:spacing w:val="11"/>
                <w:sz w:val="15"/>
              </w:rPr>
              <w:t> </w:t>
            </w:r>
            <w:r>
              <w:rPr>
                <w:rFonts w:ascii="Arial MT"/>
                <w:spacing w:val="-2"/>
                <w:sz w:val="15"/>
              </w:rPr>
              <w:t>master</w:t>
            </w:r>
          </w:p>
        </w:tc>
        <w:tc>
          <w:tcPr>
            <w:tcW w:w="5976" w:type="dxa"/>
          </w:tcPr>
          <w:p>
            <w:pPr>
              <w:pStyle w:val="TableParagraph"/>
              <w:spacing w:line="273" w:lineRule="auto"/>
              <w:ind w:left="79" w:right="81"/>
              <w:jc w:val="both"/>
              <w:rPr>
                <w:rFonts w:ascii="Arial MT" w:hAnsi="Arial MT"/>
                <w:sz w:val="15"/>
              </w:rPr>
            </w:pPr>
            <w:r>
              <w:rPr>
                <w:rFonts w:ascii="Arial MT" w:hAnsi="Arial MT"/>
                <w:sz w:val="15"/>
              </w:rPr>
              <w:t>General attributes, deletion flag. EXTWG is no longer the OAR identifier — </w:t>
            </w:r>
            <w:r>
              <w:rPr>
                <w:rFonts w:ascii="Arial MT" w:hAnsi="Arial MT"/>
                <w:sz w:val="15"/>
              </w:rPr>
              <w:t>confirmed retired; OAR is identified from MARC.DISMM instead. Covers only ~8% of the MARC </w:t>
            </w:r>
            <w:r>
              <w:rPr>
                <w:rFonts w:ascii="Arial MT" w:hAnsi="Arial MT"/>
                <w:spacing w:val="-2"/>
                <w:sz w:val="15"/>
              </w:rPr>
              <w:t>population.</w:t>
            </w:r>
          </w:p>
        </w:tc>
      </w:tr>
      <w:tr>
        <w:trPr>
          <w:trHeight w:val="305" w:hRule="atLeast"/>
        </w:trPr>
        <w:tc>
          <w:tcPr>
            <w:tcW w:w="2448" w:type="dxa"/>
          </w:tcPr>
          <w:p>
            <w:pPr>
              <w:pStyle w:val="TableParagraph"/>
              <w:ind w:left="79"/>
              <w:rPr>
                <w:rFonts w:ascii="Arial"/>
                <w:b/>
                <w:sz w:val="15"/>
              </w:rPr>
            </w:pPr>
            <w:r>
              <w:rPr>
                <w:rFonts w:ascii="Arial"/>
                <w:b/>
                <w:spacing w:val="-4"/>
                <w:sz w:val="15"/>
              </w:rPr>
              <w:t>MAKT</w:t>
            </w:r>
          </w:p>
        </w:tc>
        <w:tc>
          <w:tcPr>
            <w:tcW w:w="2952" w:type="dxa"/>
          </w:tcPr>
          <w:p>
            <w:pPr>
              <w:pStyle w:val="TableParagraph"/>
              <w:ind w:left="79"/>
              <w:rPr>
                <w:rFonts w:ascii="Arial MT"/>
                <w:sz w:val="15"/>
              </w:rPr>
            </w:pPr>
            <w:r>
              <w:rPr>
                <w:rFonts w:ascii="Arial MT"/>
                <w:sz w:val="15"/>
              </w:rPr>
              <w:t>Material</w:t>
            </w:r>
            <w:r>
              <w:rPr>
                <w:rFonts w:ascii="Arial MT"/>
                <w:spacing w:val="11"/>
                <w:sz w:val="15"/>
              </w:rPr>
              <w:t> </w:t>
            </w:r>
            <w:r>
              <w:rPr>
                <w:rFonts w:ascii="Arial MT"/>
                <w:spacing w:val="-2"/>
                <w:sz w:val="15"/>
              </w:rPr>
              <w:t>description</w:t>
            </w:r>
          </w:p>
        </w:tc>
        <w:tc>
          <w:tcPr>
            <w:tcW w:w="5976" w:type="dxa"/>
          </w:tcPr>
          <w:p>
            <w:pPr>
              <w:pStyle w:val="TableParagraph"/>
              <w:ind w:left="79"/>
              <w:rPr>
                <w:rFonts w:ascii="Arial MT"/>
                <w:sz w:val="15"/>
              </w:rPr>
            </w:pPr>
            <w:r>
              <w:rPr>
                <w:rFonts w:ascii="Arial MT"/>
                <w:sz w:val="15"/>
              </w:rPr>
              <w:t>Material</w:t>
            </w:r>
            <w:r>
              <w:rPr>
                <w:rFonts w:ascii="Arial MT"/>
                <w:spacing w:val="10"/>
                <w:sz w:val="15"/>
              </w:rPr>
              <w:t> </w:t>
            </w:r>
            <w:r>
              <w:rPr>
                <w:rFonts w:ascii="Arial MT"/>
                <w:sz w:val="15"/>
              </w:rPr>
              <w:t>description,</w:t>
            </w:r>
            <w:r>
              <w:rPr>
                <w:rFonts w:ascii="Arial MT"/>
                <w:spacing w:val="10"/>
                <w:sz w:val="15"/>
              </w:rPr>
              <w:t> </w:t>
            </w:r>
            <w:r>
              <w:rPr>
                <w:rFonts w:ascii="Arial MT"/>
                <w:sz w:val="15"/>
              </w:rPr>
              <w:t>filtered</w:t>
            </w:r>
            <w:r>
              <w:rPr>
                <w:rFonts w:ascii="Arial MT"/>
                <w:spacing w:val="11"/>
                <w:sz w:val="15"/>
              </w:rPr>
              <w:t> </w:t>
            </w:r>
            <w:r>
              <w:rPr>
                <w:rFonts w:ascii="Arial MT"/>
                <w:sz w:val="15"/>
              </w:rPr>
              <w:t>to</w:t>
            </w:r>
            <w:r>
              <w:rPr>
                <w:rFonts w:ascii="Arial MT"/>
                <w:spacing w:val="10"/>
                <w:sz w:val="15"/>
              </w:rPr>
              <w:t> </w:t>
            </w:r>
            <w:r>
              <w:rPr>
                <w:rFonts w:ascii="Arial MT"/>
                <w:spacing w:val="-2"/>
                <w:sz w:val="15"/>
              </w:rPr>
              <w:t>English</w:t>
            </w:r>
          </w:p>
        </w:tc>
      </w:tr>
      <w:tr>
        <w:trPr>
          <w:trHeight w:val="894" w:hRule="atLeast"/>
        </w:trPr>
        <w:tc>
          <w:tcPr>
            <w:tcW w:w="2448" w:type="dxa"/>
          </w:tcPr>
          <w:p>
            <w:pPr>
              <w:pStyle w:val="TableParagraph"/>
              <w:ind w:left="79"/>
              <w:rPr>
                <w:rFonts w:ascii="Arial"/>
                <w:b/>
                <w:sz w:val="15"/>
              </w:rPr>
            </w:pPr>
            <w:r>
              <w:rPr>
                <w:rFonts w:ascii="Arial"/>
                <w:b/>
                <w:spacing w:val="-4"/>
                <w:sz w:val="15"/>
              </w:rPr>
              <w:t>MARC</w:t>
            </w:r>
          </w:p>
        </w:tc>
        <w:tc>
          <w:tcPr>
            <w:tcW w:w="2952" w:type="dxa"/>
          </w:tcPr>
          <w:p>
            <w:pPr>
              <w:pStyle w:val="TableParagraph"/>
              <w:ind w:left="79"/>
              <w:rPr>
                <w:rFonts w:ascii="Arial MT"/>
                <w:sz w:val="15"/>
              </w:rPr>
            </w:pPr>
            <w:r>
              <w:rPr>
                <w:rFonts w:ascii="Arial MT"/>
                <w:sz w:val="15"/>
              </w:rPr>
              <w:t>Plant</w:t>
            </w:r>
            <w:r>
              <w:rPr>
                <w:rFonts w:ascii="Arial MT"/>
                <w:spacing w:val="6"/>
                <w:sz w:val="15"/>
              </w:rPr>
              <w:t> </w:t>
            </w:r>
            <w:r>
              <w:rPr>
                <w:rFonts w:ascii="Arial MT"/>
                <w:sz w:val="15"/>
              </w:rPr>
              <w:t>data</w:t>
            </w:r>
            <w:r>
              <w:rPr>
                <w:rFonts w:ascii="Arial MT"/>
                <w:spacing w:val="6"/>
                <w:sz w:val="15"/>
              </w:rPr>
              <w:t> </w:t>
            </w:r>
            <w:r>
              <w:rPr>
                <w:rFonts w:ascii="Arial MT"/>
                <w:sz w:val="15"/>
              </w:rPr>
              <w:t>for</w:t>
            </w:r>
            <w:r>
              <w:rPr>
                <w:rFonts w:ascii="Arial MT"/>
                <w:spacing w:val="7"/>
                <w:sz w:val="15"/>
              </w:rPr>
              <w:t> </w:t>
            </w:r>
            <w:r>
              <w:rPr>
                <w:rFonts w:ascii="Arial MT"/>
                <w:spacing w:val="-2"/>
                <w:sz w:val="15"/>
              </w:rPr>
              <w:t>material</w:t>
            </w:r>
          </w:p>
        </w:tc>
        <w:tc>
          <w:tcPr>
            <w:tcW w:w="5976" w:type="dxa"/>
          </w:tcPr>
          <w:p>
            <w:pPr>
              <w:pStyle w:val="TableParagraph"/>
              <w:spacing w:line="271" w:lineRule="auto" w:before="58"/>
              <w:ind w:left="79" w:right="133"/>
              <w:rPr>
                <w:rFonts w:ascii="Arial MT" w:hAnsi="Arial MT"/>
                <w:sz w:val="15"/>
              </w:rPr>
            </w:pPr>
            <w:r>
              <w:rPr>
                <w:rFonts w:ascii="Arial MT" w:hAnsi="Arial MT"/>
                <w:sz w:val="15"/>
              </w:rPr>
              <w:t>MRP Type (DISMM) — the confirmed OAR identifier (DISMM </w:t>
            </w:r>
            <w:r>
              <w:rPr>
                <w:rFonts w:ascii="Symbol" w:hAnsi="Symbol"/>
                <w:sz w:val="15"/>
              </w:rPr>
              <w:t></w:t>
            </w:r>
            <w:r>
              <w:rPr>
                <w:rFonts w:ascii="Times New Roman" w:hAnsi="Times New Roman"/>
                <w:sz w:val="15"/>
              </w:rPr>
              <w:t> </w:t>
            </w:r>
            <w:r>
              <w:rPr>
                <w:rFonts w:ascii="Arial MT" w:hAnsi="Arial MT"/>
                <w:sz w:val="15"/>
              </w:rPr>
              <w:t>{ND, PD}); MRP controller; ROP (MINBE); Max (MABST); lot sizes; Planned Delivery Time (PLIFZ). Safety Stock (EISBE) is NOT in this extract. Zero rows for Gamsberg (plant 1500) </w:t>
            </w:r>
            <w:r>
              <w:rPr>
                <w:rFonts w:ascii="Arial MT" w:hAnsi="Arial MT"/>
                <w:sz w:val="15"/>
              </w:rPr>
              <w:t>— extract covers plants 1300/1200 only.</w:t>
            </w:r>
          </w:p>
        </w:tc>
      </w:tr>
      <w:tr>
        <w:trPr>
          <w:trHeight w:val="305" w:hRule="atLeast"/>
        </w:trPr>
        <w:tc>
          <w:tcPr>
            <w:tcW w:w="2448" w:type="dxa"/>
          </w:tcPr>
          <w:p>
            <w:pPr>
              <w:pStyle w:val="TableParagraph"/>
              <w:ind w:left="79"/>
              <w:rPr>
                <w:rFonts w:ascii="Arial"/>
                <w:b/>
                <w:sz w:val="15"/>
              </w:rPr>
            </w:pPr>
            <w:r>
              <w:rPr>
                <w:rFonts w:ascii="Arial"/>
                <w:b/>
                <w:spacing w:val="-4"/>
                <w:sz w:val="15"/>
              </w:rPr>
              <w:t>MARD</w:t>
            </w:r>
          </w:p>
        </w:tc>
        <w:tc>
          <w:tcPr>
            <w:tcW w:w="2952" w:type="dxa"/>
          </w:tcPr>
          <w:p>
            <w:pPr>
              <w:pStyle w:val="TableParagraph"/>
              <w:ind w:left="79"/>
              <w:rPr>
                <w:rFonts w:ascii="Arial MT"/>
                <w:sz w:val="15"/>
              </w:rPr>
            </w:pPr>
            <w:r>
              <w:rPr>
                <w:rFonts w:ascii="Arial MT"/>
                <w:sz w:val="15"/>
              </w:rPr>
              <w:t>Storage</w:t>
            </w:r>
            <w:r>
              <w:rPr>
                <w:rFonts w:ascii="Arial MT"/>
                <w:spacing w:val="11"/>
                <w:sz w:val="15"/>
              </w:rPr>
              <w:t> </w:t>
            </w:r>
            <w:r>
              <w:rPr>
                <w:rFonts w:ascii="Arial MT"/>
                <w:sz w:val="15"/>
              </w:rPr>
              <w:t>location</w:t>
            </w:r>
            <w:r>
              <w:rPr>
                <w:rFonts w:ascii="Arial MT"/>
                <w:spacing w:val="11"/>
                <w:sz w:val="15"/>
              </w:rPr>
              <w:t> </w:t>
            </w:r>
            <w:r>
              <w:rPr>
                <w:rFonts w:ascii="Arial MT"/>
                <w:spacing w:val="-2"/>
                <w:sz w:val="15"/>
              </w:rPr>
              <w:t>stock</w:t>
            </w:r>
          </w:p>
        </w:tc>
        <w:tc>
          <w:tcPr>
            <w:tcW w:w="5976" w:type="dxa"/>
          </w:tcPr>
          <w:p>
            <w:pPr>
              <w:pStyle w:val="TableParagraph"/>
              <w:ind w:left="79"/>
              <w:rPr>
                <w:rFonts w:ascii="Arial MT"/>
                <w:sz w:val="15"/>
              </w:rPr>
            </w:pPr>
            <w:r>
              <w:rPr>
                <w:rFonts w:ascii="Arial MT"/>
                <w:sz w:val="15"/>
              </w:rPr>
              <w:t>Plant/storage-location</w:t>
            </w:r>
            <w:r>
              <w:rPr>
                <w:rFonts w:ascii="Arial MT"/>
                <w:spacing w:val="19"/>
                <w:sz w:val="15"/>
              </w:rPr>
              <w:t> </w:t>
            </w:r>
            <w:r>
              <w:rPr>
                <w:rFonts w:ascii="Arial MT"/>
                <w:sz w:val="15"/>
              </w:rPr>
              <w:t>stock</w:t>
            </w:r>
            <w:r>
              <w:rPr>
                <w:rFonts w:ascii="Arial MT"/>
                <w:spacing w:val="19"/>
                <w:sz w:val="15"/>
              </w:rPr>
              <w:t> </w:t>
            </w:r>
            <w:r>
              <w:rPr>
                <w:rFonts w:ascii="Arial MT"/>
                <w:spacing w:val="-2"/>
                <w:sz w:val="15"/>
              </w:rPr>
              <w:t>positions</w:t>
            </w:r>
          </w:p>
        </w:tc>
      </w:tr>
      <w:tr>
        <w:trPr>
          <w:trHeight w:val="697" w:hRule="atLeast"/>
        </w:trPr>
        <w:tc>
          <w:tcPr>
            <w:tcW w:w="2448" w:type="dxa"/>
          </w:tcPr>
          <w:p>
            <w:pPr>
              <w:pStyle w:val="TableParagraph"/>
              <w:ind w:left="79"/>
              <w:rPr>
                <w:rFonts w:ascii="Arial"/>
                <w:b/>
                <w:sz w:val="15"/>
              </w:rPr>
            </w:pPr>
            <w:r>
              <w:rPr>
                <w:rFonts w:ascii="Arial"/>
                <w:b/>
                <w:spacing w:val="-4"/>
                <w:sz w:val="15"/>
              </w:rPr>
              <w:t>MBEW</w:t>
            </w:r>
          </w:p>
        </w:tc>
        <w:tc>
          <w:tcPr>
            <w:tcW w:w="2952" w:type="dxa"/>
          </w:tcPr>
          <w:p>
            <w:pPr>
              <w:pStyle w:val="TableParagraph"/>
              <w:ind w:left="79"/>
              <w:rPr>
                <w:rFonts w:ascii="Arial MT"/>
                <w:sz w:val="15"/>
              </w:rPr>
            </w:pPr>
            <w:r>
              <w:rPr>
                <w:rFonts w:ascii="Arial MT"/>
                <w:sz w:val="15"/>
              </w:rPr>
              <w:t>Material</w:t>
            </w:r>
            <w:r>
              <w:rPr>
                <w:rFonts w:ascii="Arial MT"/>
                <w:spacing w:val="11"/>
                <w:sz w:val="15"/>
              </w:rPr>
              <w:t> </w:t>
            </w:r>
            <w:r>
              <w:rPr>
                <w:rFonts w:ascii="Arial MT"/>
                <w:spacing w:val="-2"/>
                <w:sz w:val="15"/>
              </w:rPr>
              <w:t>valuation</w:t>
            </w:r>
          </w:p>
        </w:tc>
        <w:tc>
          <w:tcPr>
            <w:tcW w:w="5976" w:type="dxa"/>
          </w:tcPr>
          <w:p>
            <w:pPr>
              <w:pStyle w:val="TableParagraph"/>
              <w:spacing w:line="273" w:lineRule="auto"/>
              <w:ind w:left="79" w:right="239"/>
              <w:rPr>
                <w:rFonts w:ascii="Arial MT" w:hAnsi="Arial MT"/>
                <w:sz w:val="15"/>
              </w:rPr>
            </w:pPr>
            <w:r>
              <w:rPr>
                <w:rFonts w:ascii="Arial MT" w:hAnsi="Arial MT"/>
                <w:sz w:val="15"/>
              </w:rPr>
              <w:t>Valuation class and price for value-based filters and value-impact calculation. No currency (WAERS) column in the extract — ZAR assumed by context, not </w:t>
            </w:r>
            <w:r>
              <w:rPr>
                <w:rFonts w:ascii="Arial MT" w:hAnsi="Arial MT"/>
                <w:sz w:val="15"/>
              </w:rPr>
              <w:t>confirmed by data.</w:t>
            </w:r>
          </w:p>
        </w:tc>
      </w:tr>
      <w:tr>
        <w:trPr>
          <w:trHeight w:val="502" w:hRule="atLeast"/>
        </w:trPr>
        <w:tc>
          <w:tcPr>
            <w:tcW w:w="2448" w:type="dxa"/>
          </w:tcPr>
          <w:p>
            <w:pPr>
              <w:pStyle w:val="TableParagraph"/>
              <w:ind w:left="79"/>
              <w:rPr>
                <w:rFonts w:ascii="Arial"/>
                <w:b/>
                <w:sz w:val="15"/>
              </w:rPr>
            </w:pPr>
            <w:r>
              <w:rPr>
                <w:rFonts w:ascii="Arial"/>
                <w:b/>
                <w:spacing w:val="-4"/>
                <w:sz w:val="15"/>
              </w:rPr>
              <w:t>MSEG</w:t>
            </w:r>
          </w:p>
        </w:tc>
        <w:tc>
          <w:tcPr>
            <w:tcW w:w="2952" w:type="dxa"/>
          </w:tcPr>
          <w:p>
            <w:pPr>
              <w:pStyle w:val="TableParagraph"/>
              <w:ind w:left="79"/>
              <w:rPr>
                <w:rFonts w:ascii="Arial MT"/>
                <w:sz w:val="15"/>
              </w:rPr>
            </w:pPr>
            <w:r>
              <w:rPr>
                <w:rFonts w:ascii="Arial MT"/>
                <w:sz w:val="15"/>
              </w:rPr>
              <w:t>Material</w:t>
            </w:r>
            <w:r>
              <w:rPr>
                <w:rFonts w:ascii="Arial MT"/>
                <w:spacing w:val="12"/>
                <w:sz w:val="15"/>
              </w:rPr>
              <w:t> </w:t>
            </w:r>
            <w:r>
              <w:rPr>
                <w:rFonts w:ascii="Arial MT"/>
                <w:sz w:val="15"/>
              </w:rPr>
              <w:t>document</w:t>
            </w:r>
            <w:r>
              <w:rPr>
                <w:rFonts w:ascii="Arial MT"/>
                <w:spacing w:val="13"/>
                <w:sz w:val="15"/>
              </w:rPr>
              <w:t> </w:t>
            </w:r>
            <w:r>
              <w:rPr>
                <w:rFonts w:ascii="Arial MT"/>
                <w:spacing w:val="-2"/>
                <w:sz w:val="15"/>
              </w:rPr>
              <w:t>segment</w:t>
            </w:r>
          </w:p>
        </w:tc>
        <w:tc>
          <w:tcPr>
            <w:tcW w:w="5976" w:type="dxa"/>
          </w:tcPr>
          <w:p>
            <w:pPr>
              <w:pStyle w:val="TableParagraph"/>
              <w:spacing w:line="273" w:lineRule="auto"/>
              <w:ind w:left="79" w:right="782"/>
              <w:rPr>
                <w:rFonts w:ascii="Arial MT"/>
                <w:sz w:val="15"/>
              </w:rPr>
            </w:pPr>
            <w:r>
              <w:rPr>
                <w:rFonts w:ascii="Arial MT"/>
                <w:sz w:val="15"/>
              </w:rPr>
              <w:t>Goods movement detail feeding consumption history. Only 6,901 of </w:t>
            </w:r>
            <w:r>
              <w:rPr>
                <w:rFonts w:ascii="Arial MT"/>
                <w:sz w:val="15"/>
              </w:rPr>
              <w:t>45,409 material-plants have any consumption history.</w:t>
            </w:r>
          </w:p>
        </w:tc>
      </w:tr>
      <w:tr>
        <w:trPr>
          <w:trHeight w:val="502" w:hRule="atLeast"/>
        </w:trPr>
        <w:tc>
          <w:tcPr>
            <w:tcW w:w="2448" w:type="dxa"/>
          </w:tcPr>
          <w:p>
            <w:pPr>
              <w:pStyle w:val="TableParagraph"/>
              <w:ind w:left="79"/>
              <w:rPr>
                <w:rFonts w:ascii="Arial"/>
                <w:b/>
                <w:sz w:val="15"/>
              </w:rPr>
            </w:pPr>
            <w:r>
              <w:rPr>
                <w:rFonts w:ascii="Arial"/>
                <w:b/>
                <w:spacing w:val="-4"/>
                <w:sz w:val="15"/>
              </w:rPr>
              <w:t>EKKO</w:t>
            </w:r>
          </w:p>
        </w:tc>
        <w:tc>
          <w:tcPr>
            <w:tcW w:w="2952" w:type="dxa"/>
          </w:tcPr>
          <w:p>
            <w:pPr>
              <w:pStyle w:val="TableParagraph"/>
              <w:ind w:left="79"/>
              <w:rPr>
                <w:rFonts w:ascii="Arial MT"/>
                <w:sz w:val="15"/>
              </w:rPr>
            </w:pPr>
            <w:r>
              <w:rPr>
                <w:rFonts w:ascii="Arial MT"/>
                <w:sz w:val="15"/>
              </w:rPr>
              <w:t>Purchase</w:t>
            </w:r>
            <w:r>
              <w:rPr>
                <w:rFonts w:ascii="Arial MT"/>
                <w:spacing w:val="10"/>
                <w:sz w:val="15"/>
              </w:rPr>
              <w:t> </w:t>
            </w:r>
            <w:r>
              <w:rPr>
                <w:rFonts w:ascii="Arial MT"/>
                <w:sz w:val="15"/>
              </w:rPr>
              <w:t>order</w:t>
            </w:r>
            <w:r>
              <w:rPr>
                <w:rFonts w:ascii="Arial MT"/>
                <w:spacing w:val="11"/>
                <w:sz w:val="15"/>
              </w:rPr>
              <w:t> </w:t>
            </w:r>
            <w:r>
              <w:rPr>
                <w:rFonts w:ascii="Arial MT"/>
                <w:spacing w:val="-2"/>
                <w:sz w:val="15"/>
              </w:rPr>
              <w:t>header</w:t>
            </w:r>
          </w:p>
        </w:tc>
        <w:tc>
          <w:tcPr>
            <w:tcW w:w="5976" w:type="dxa"/>
          </w:tcPr>
          <w:p>
            <w:pPr>
              <w:pStyle w:val="TableParagraph"/>
              <w:spacing w:line="273" w:lineRule="auto"/>
              <w:ind w:left="79"/>
              <w:rPr>
                <w:rFonts w:ascii="Arial MT"/>
                <w:sz w:val="15"/>
              </w:rPr>
            </w:pPr>
            <w:r>
              <w:rPr>
                <w:rFonts w:ascii="Arial MT"/>
                <w:sz w:val="15"/>
              </w:rPr>
              <w:t>PO header, vendor, dates; AEDAT as interim release-date proxy for the lead-</w:t>
            </w:r>
            <w:r>
              <w:rPr>
                <w:rFonts w:ascii="Arial MT"/>
                <w:sz w:val="15"/>
              </w:rPr>
              <w:t>time </w:t>
            </w:r>
            <w:r>
              <w:rPr>
                <w:rFonts w:ascii="Arial MT"/>
                <w:spacing w:val="-2"/>
                <w:sz w:val="15"/>
              </w:rPr>
              <w:t>program</w:t>
            </w:r>
          </w:p>
        </w:tc>
      </w:tr>
      <w:tr>
        <w:trPr>
          <w:trHeight w:val="306" w:hRule="atLeast"/>
        </w:trPr>
        <w:tc>
          <w:tcPr>
            <w:tcW w:w="2448" w:type="dxa"/>
          </w:tcPr>
          <w:p>
            <w:pPr>
              <w:pStyle w:val="TableParagraph"/>
              <w:ind w:left="79"/>
              <w:rPr>
                <w:rFonts w:ascii="Arial"/>
                <w:b/>
                <w:sz w:val="15"/>
              </w:rPr>
            </w:pPr>
            <w:r>
              <w:rPr>
                <w:rFonts w:ascii="Arial"/>
                <w:b/>
                <w:spacing w:val="-4"/>
                <w:sz w:val="15"/>
              </w:rPr>
              <w:t>EKPO</w:t>
            </w:r>
          </w:p>
        </w:tc>
        <w:tc>
          <w:tcPr>
            <w:tcW w:w="2952" w:type="dxa"/>
          </w:tcPr>
          <w:p>
            <w:pPr>
              <w:pStyle w:val="TableParagraph"/>
              <w:ind w:left="79"/>
              <w:rPr>
                <w:rFonts w:ascii="Arial MT"/>
                <w:sz w:val="15"/>
              </w:rPr>
            </w:pPr>
            <w:r>
              <w:rPr>
                <w:rFonts w:ascii="Arial MT"/>
                <w:sz w:val="15"/>
              </w:rPr>
              <w:t>Purchase</w:t>
            </w:r>
            <w:r>
              <w:rPr>
                <w:rFonts w:ascii="Arial MT"/>
                <w:spacing w:val="10"/>
                <w:sz w:val="15"/>
              </w:rPr>
              <w:t> </w:t>
            </w:r>
            <w:r>
              <w:rPr>
                <w:rFonts w:ascii="Arial MT"/>
                <w:sz w:val="15"/>
              </w:rPr>
              <w:t>order</w:t>
            </w:r>
            <w:r>
              <w:rPr>
                <w:rFonts w:ascii="Arial MT"/>
                <w:spacing w:val="11"/>
                <w:sz w:val="15"/>
              </w:rPr>
              <w:t> </w:t>
            </w:r>
            <w:r>
              <w:rPr>
                <w:rFonts w:ascii="Arial MT"/>
                <w:spacing w:val="-4"/>
                <w:sz w:val="15"/>
              </w:rPr>
              <w:t>item</w:t>
            </w:r>
          </w:p>
        </w:tc>
        <w:tc>
          <w:tcPr>
            <w:tcW w:w="5976" w:type="dxa"/>
          </w:tcPr>
          <w:p>
            <w:pPr>
              <w:pStyle w:val="TableParagraph"/>
              <w:ind w:left="79"/>
              <w:rPr>
                <w:rFonts w:ascii="Arial MT"/>
                <w:sz w:val="15"/>
              </w:rPr>
            </w:pPr>
            <w:r>
              <w:rPr>
                <w:rFonts w:ascii="Arial MT"/>
                <w:sz w:val="15"/>
              </w:rPr>
              <w:t>PO</w:t>
            </w:r>
            <w:r>
              <w:rPr>
                <w:rFonts w:ascii="Arial MT"/>
                <w:spacing w:val="5"/>
                <w:sz w:val="15"/>
              </w:rPr>
              <w:t> </w:t>
            </w:r>
            <w:r>
              <w:rPr>
                <w:rFonts w:ascii="Arial MT"/>
                <w:sz w:val="15"/>
              </w:rPr>
              <w:t>line</w:t>
            </w:r>
            <w:r>
              <w:rPr>
                <w:rFonts w:ascii="Arial MT"/>
                <w:spacing w:val="6"/>
                <w:sz w:val="15"/>
              </w:rPr>
              <w:t> </w:t>
            </w:r>
            <w:r>
              <w:rPr>
                <w:rFonts w:ascii="Arial MT"/>
                <w:sz w:val="15"/>
              </w:rPr>
              <w:t>item</w:t>
            </w:r>
            <w:r>
              <w:rPr>
                <w:rFonts w:ascii="Arial MT"/>
                <w:spacing w:val="6"/>
                <w:sz w:val="15"/>
              </w:rPr>
              <w:t> </w:t>
            </w:r>
            <w:r>
              <w:rPr>
                <w:rFonts w:ascii="Arial MT"/>
                <w:spacing w:val="-2"/>
                <w:sz w:val="15"/>
              </w:rPr>
              <w:t>detail</w:t>
            </w:r>
          </w:p>
        </w:tc>
      </w:tr>
      <w:tr>
        <w:trPr>
          <w:trHeight w:val="306" w:hRule="atLeast"/>
        </w:trPr>
        <w:tc>
          <w:tcPr>
            <w:tcW w:w="2448" w:type="dxa"/>
          </w:tcPr>
          <w:p>
            <w:pPr>
              <w:pStyle w:val="TableParagraph"/>
              <w:ind w:left="79"/>
              <w:rPr>
                <w:rFonts w:ascii="Arial"/>
                <w:b/>
                <w:sz w:val="15"/>
              </w:rPr>
            </w:pPr>
            <w:r>
              <w:rPr>
                <w:rFonts w:ascii="Arial"/>
                <w:b/>
                <w:spacing w:val="-4"/>
                <w:sz w:val="15"/>
              </w:rPr>
              <w:t>EKET</w:t>
            </w:r>
          </w:p>
        </w:tc>
        <w:tc>
          <w:tcPr>
            <w:tcW w:w="2952" w:type="dxa"/>
          </w:tcPr>
          <w:p>
            <w:pPr>
              <w:pStyle w:val="TableParagraph"/>
              <w:ind w:left="79"/>
              <w:rPr>
                <w:rFonts w:ascii="Arial MT"/>
                <w:sz w:val="15"/>
              </w:rPr>
            </w:pPr>
            <w:r>
              <w:rPr>
                <w:rFonts w:ascii="Arial MT"/>
                <w:sz w:val="15"/>
              </w:rPr>
              <w:t>PO</w:t>
            </w:r>
            <w:r>
              <w:rPr>
                <w:rFonts w:ascii="Arial MT"/>
                <w:spacing w:val="9"/>
                <w:sz w:val="15"/>
              </w:rPr>
              <w:t> </w:t>
            </w:r>
            <w:r>
              <w:rPr>
                <w:rFonts w:ascii="Arial MT"/>
                <w:sz w:val="15"/>
              </w:rPr>
              <w:t>schedule</w:t>
            </w:r>
            <w:r>
              <w:rPr>
                <w:rFonts w:ascii="Arial MT"/>
                <w:spacing w:val="9"/>
                <w:sz w:val="15"/>
              </w:rPr>
              <w:t> </w:t>
            </w:r>
            <w:r>
              <w:rPr>
                <w:rFonts w:ascii="Arial MT"/>
                <w:spacing w:val="-4"/>
                <w:sz w:val="15"/>
              </w:rPr>
              <w:t>line</w:t>
            </w:r>
          </w:p>
        </w:tc>
        <w:tc>
          <w:tcPr>
            <w:tcW w:w="5976" w:type="dxa"/>
          </w:tcPr>
          <w:p>
            <w:pPr>
              <w:pStyle w:val="TableParagraph"/>
              <w:ind w:left="79"/>
              <w:rPr>
                <w:rFonts w:ascii="Arial MT"/>
                <w:sz w:val="15"/>
              </w:rPr>
            </w:pPr>
            <w:r>
              <w:rPr>
                <w:rFonts w:ascii="Arial MT"/>
                <w:sz w:val="15"/>
              </w:rPr>
              <w:t>Promised</w:t>
            </w:r>
            <w:r>
              <w:rPr>
                <w:rFonts w:ascii="Arial MT"/>
                <w:spacing w:val="10"/>
                <w:sz w:val="15"/>
              </w:rPr>
              <w:t> </w:t>
            </w:r>
            <w:r>
              <w:rPr>
                <w:rFonts w:ascii="Arial MT"/>
                <w:sz w:val="15"/>
              </w:rPr>
              <w:t>delivery</w:t>
            </w:r>
            <w:r>
              <w:rPr>
                <w:rFonts w:ascii="Arial MT"/>
                <w:spacing w:val="10"/>
                <w:sz w:val="15"/>
              </w:rPr>
              <w:t> </w:t>
            </w:r>
            <w:r>
              <w:rPr>
                <w:rFonts w:ascii="Arial MT"/>
                <w:sz w:val="15"/>
              </w:rPr>
              <w:t>dates</w:t>
            </w:r>
            <w:r>
              <w:rPr>
                <w:rFonts w:ascii="Arial MT"/>
                <w:spacing w:val="10"/>
                <w:sz w:val="15"/>
              </w:rPr>
              <w:t> </w:t>
            </w:r>
            <w:r>
              <w:rPr>
                <w:rFonts w:ascii="Arial MT"/>
                <w:sz w:val="15"/>
              </w:rPr>
              <w:t>for</w:t>
            </w:r>
            <w:r>
              <w:rPr>
                <w:rFonts w:ascii="Arial MT"/>
                <w:spacing w:val="10"/>
                <w:sz w:val="15"/>
              </w:rPr>
              <w:t> </w:t>
            </w:r>
            <w:r>
              <w:rPr>
                <w:rFonts w:ascii="Arial MT"/>
                <w:sz w:val="15"/>
              </w:rPr>
              <w:t>open-PO</w:t>
            </w:r>
            <w:r>
              <w:rPr>
                <w:rFonts w:ascii="Arial MT"/>
                <w:spacing w:val="10"/>
                <w:sz w:val="15"/>
              </w:rPr>
              <w:t> </w:t>
            </w:r>
            <w:r>
              <w:rPr>
                <w:rFonts w:ascii="Arial MT"/>
                <w:spacing w:val="-2"/>
                <w:sz w:val="15"/>
              </w:rPr>
              <w:t>netting</w:t>
            </w:r>
          </w:p>
        </w:tc>
      </w:tr>
      <w:tr>
        <w:trPr>
          <w:trHeight w:val="305" w:hRule="atLeast"/>
        </w:trPr>
        <w:tc>
          <w:tcPr>
            <w:tcW w:w="2448" w:type="dxa"/>
          </w:tcPr>
          <w:p>
            <w:pPr>
              <w:pStyle w:val="TableParagraph"/>
              <w:ind w:left="79"/>
              <w:rPr>
                <w:rFonts w:ascii="Arial"/>
                <w:b/>
                <w:sz w:val="15"/>
              </w:rPr>
            </w:pPr>
            <w:r>
              <w:rPr>
                <w:rFonts w:ascii="Arial"/>
                <w:b/>
                <w:spacing w:val="-4"/>
                <w:sz w:val="15"/>
              </w:rPr>
              <w:t>EKBE</w:t>
            </w:r>
          </w:p>
        </w:tc>
        <w:tc>
          <w:tcPr>
            <w:tcW w:w="2952" w:type="dxa"/>
          </w:tcPr>
          <w:p>
            <w:pPr>
              <w:pStyle w:val="TableParagraph"/>
              <w:ind w:left="79"/>
              <w:rPr>
                <w:rFonts w:ascii="Arial MT"/>
                <w:sz w:val="15"/>
              </w:rPr>
            </w:pPr>
            <w:r>
              <w:rPr>
                <w:rFonts w:ascii="Arial MT"/>
                <w:sz w:val="15"/>
              </w:rPr>
              <w:t>PO</w:t>
            </w:r>
            <w:r>
              <w:rPr>
                <w:rFonts w:ascii="Arial MT"/>
                <w:spacing w:val="5"/>
                <w:sz w:val="15"/>
              </w:rPr>
              <w:t> </w:t>
            </w:r>
            <w:r>
              <w:rPr>
                <w:rFonts w:ascii="Arial MT"/>
                <w:spacing w:val="-2"/>
                <w:sz w:val="15"/>
              </w:rPr>
              <w:t>history</w:t>
            </w:r>
          </w:p>
        </w:tc>
        <w:tc>
          <w:tcPr>
            <w:tcW w:w="5976" w:type="dxa"/>
          </w:tcPr>
          <w:p>
            <w:pPr>
              <w:pStyle w:val="TableParagraph"/>
              <w:ind w:left="79"/>
              <w:rPr>
                <w:rFonts w:ascii="Arial MT"/>
                <w:sz w:val="15"/>
              </w:rPr>
            </w:pPr>
            <w:r>
              <w:rPr>
                <w:rFonts w:ascii="Arial MT"/>
                <w:sz w:val="15"/>
              </w:rPr>
              <w:t>Goods</w:t>
            </w:r>
            <w:r>
              <w:rPr>
                <w:rFonts w:ascii="Arial MT"/>
                <w:spacing w:val="10"/>
                <w:sz w:val="15"/>
              </w:rPr>
              <w:t> </w:t>
            </w:r>
            <w:r>
              <w:rPr>
                <w:rFonts w:ascii="Arial MT"/>
                <w:sz w:val="15"/>
              </w:rPr>
              <w:t>receipt</w:t>
            </w:r>
            <w:r>
              <w:rPr>
                <w:rFonts w:ascii="Arial MT"/>
                <w:spacing w:val="10"/>
                <w:sz w:val="15"/>
              </w:rPr>
              <w:t> </w:t>
            </w:r>
            <w:r>
              <w:rPr>
                <w:rFonts w:ascii="Arial MT"/>
                <w:sz w:val="15"/>
              </w:rPr>
              <w:t>history;</w:t>
            </w:r>
            <w:r>
              <w:rPr>
                <w:rFonts w:ascii="Arial MT"/>
                <w:spacing w:val="11"/>
                <w:sz w:val="15"/>
              </w:rPr>
              <w:t> </w:t>
            </w:r>
            <w:r>
              <w:rPr>
                <w:rFonts w:ascii="Arial MT"/>
                <w:sz w:val="15"/>
              </w:rPr>
              <w:t>GRN</w:t>
            </w:r>
            <w:r>
              <w:rPr>
                <w:rFonts w:ascii="Arial MT"/>
                <w:spacing w:val="10"/>
                <w:sz w:val="15"/>
              </w:rPr>
              <w:t> </w:t>
            </w:r>
            <w:r>
              <w:rPr>
                <w:rFonts w:ascii="Arial MT"/>
                <w:sz w:val="15"/>
              </w:rPr>
              <w:t>dates</w:t>
            </w:r>
            <w:r>
              <w:rPr>
                <w:rFonts w:ascii="Arial MT"/>
                <w:spacing w:val="11"/>
                <w:sz w:val="15"/>
              </w:rPr>
              <w:t> </w:t>
            </w:r>
            <w:r>
              <w:rPr>
                <w:rFonts w:ascii="Arial MT"/>
                <w:sz w:val="15"/>
              </w:rPr>
              <w:t>feed</w:t>
            </w:r>
            <w:r>
              <w:rPr>
                <w:rFonts w:ascii="Arial MT"/>
                <w:spacing w:val="10"/>
                <w:sz w:val="15"/>
              </w:rPr>
              <w:t> </w:t>
            </w:r>
            <w:r>
              <w:rPr>
                <w:rFonts w:ascii="Arial MT"/>
                <w:sz w:val="15"/>
              </w:rPr>
              <w:t>the</w:t>
            </w:r>
            <w:r>
              <w:rPr>
                <w:rFonts w:ascii="Arial MT"/>
                <w:spacing w:val="11"/>
                <w:sz w:val="15"/>
              </w:rPr>
              <w:t> </w:t>
            </w:r>
            <w:r>
              <w:rPr>
                <w:rFonts w:ascii="Arial MT"/>
                <w:sz w:val="15"/>
              </w:rPr>
              <w:t>release-to-GRN</w:t>
            </w:r>
            <w:r>
              <w:rPr>
                <w:rFonts w:ascii="Arial MT"/>
                <w:spacing w:val="10"/>
                <w:sz w:val="15"/>
              </w:rPr>
              <w:t> </w:t>
            </w:r>
            <w:r>
              <w:rPr>
                <w:rFonts w:ascii="Arial MT"/>
                <w:sz w:val="15"/>
              </w:rPr>
              <w:t>lead-time</w:t>
            </w:r>
            <w:r>
              <w:rPr>
                <w:rFonts w:ascii="Arial MT"/>
                <w:spacing w:val="10"/>
                <w:sz w:val="15"/>
              </w:rPr>
              <w:t> </w:t>
            </w:r>
            <w:r>
              <w:rPr>
                <w:rFonts w:ascii="Arial MT"/>
                <w:spacing w:val="-2"/>
                <w:sz w:val="15"/>
              </w:rPr>
              <w:t>program</w:t>
            </w:r>
          </w:p>
        </w:tc>
      </w:tr>
      <w:tr>
        <w:trPr>
          <w:trHeight w:val="502" w:hRule="atLeast"/>
        </w:trPr>
        <w:tc>
          <w:tcPr>
            <w:tcW w:w="2448" w:type="dxa"/>
          </w:tcPr>
          <w:p>
            <w:pPr>
              <w:pStyle w:val="TableParagraph"/>
              <w:ind w:left="79"/>
              <w:rPr>
                <w:rFonts w:ascii="Arial" w:hAnsi="Arial"/>
                <w:b/>
                <w:sz w:val="15"/>
              </w:rPr>
            </w:pPr>
            <w:r>
              <w:rPr>
                <w:rFonts w:ascii="Arial" w:hAnsi="Arial"/>
                <w:b/>
                <w:sz w:val="15"/>
              </w:rPr>
              <w:t>ZMM065</w:t>
            </w:r>
            <w:r>
              <w:rPr>
                <w:rFonts w:ascii="Arial" w:hAnsi="Arial"/>
                <w:b/>
                <w:spacing w:val="9"/>
                <w:sz w:val="15"/>
              </w:rPr>
              <w:t> </w:t>
            </w:r>
            <w:r>
              <w:rPr>
                <w:rFonts w:ascii="Arial" w:hAnsi="Arial"/>
                <w:b/>
                <w:sz w:val="15"/>
              </w:rPr>
              <w:t>(×2</w:t>
            </w:r>
            <w:r>
              <w:rPr>
                <w:rFonts w:ascii="Arial" w:hAnsi="Arial"/>
                <w:b/>
                <w:spacing w:val="9"/>
                <w:sz w:val="15"/>
              </w:rPr>
              <w:t> </w:t>
            </w:r>
            <w:r>
              <w:rPr>
                <w:rFonts w:ascii="Arial" w:hAnsi="Arial"/>
                <w:b/>
                <w:spacing w:val="-2"/>
                <w:sz w:val="15"/>
              </w:rPr>
              <w:t>workbooks)</w:t>
            </w:r>
          </w:p>
        </w:tc>
        <w:tc>
          <w:tcPr>
            <w:tcW w:w="2952" w:type="dxa"/>
          </w:tcPr>
          <w:p>
            <w:pPr>
              <w:pStyle w:val="TableParagraph"/>
              <w:spacing w:line="273" w:lineRule="auto"/>
              <w:ind w:left="79"/>
              <w:rPr>
                <w:rFonts w:ascii="Arial MT"/>
                <w:sz w:val="15"/>
              </w:rPr>
            </w:pPr>
            <w:r>
              <w:rPr>
                <w:rFonts w:ascii="Arial MT"/>
                <w:sz w:val="15"/>
              </w:rPr>
              <w:t>Criticality tiers (Z-report, not a </w:t>
            </w:r>
            <w:r>
              <w:rPr>
                <w:rFonts w:ascii="Arial MT"/>
                <w:sz w:val="15"/>
              </w:rPr>
              <w:t>standard SAP table)</w:t>
            </w:r>
          </w:p>
        </w:tc>
        <w:tc>
          <w:tcPr>
            <w:tcW w:w="5976" w:type="dxa"/>
          </w:tcPr>
          <w:p>
            <w:pPr>
              <w:pStyle w:val="TableParagraph"/>
              <w:spacing w:line="273" w:lineRule="auto"/>
              <w:ind w:left="79"/>
              <w:rPr>
                <w:rFonts w:ascii="Arial MT"/>
                <w:sz w:val="15"/>
              </w:rPr>
            </w:pPr>
            <w:r>
              <w:rPr>
                <w:rFonts w:ascii="Arial MT"/>
                <w:sz w:val="15"/>
              </w:rPr>
              <w:t>mat_code, plant, criticality </w:t>
            </w:r>
            <w:r>
              <w:rPr>
                <w:rFonts w:ascii="Arial MT"/>
                <w:sz w:val="15"/>
              </w:rPr>
              <w:t>(CRITICAL/IMPACT/INSURANCE/NORMAL/OBSOLETE). Reaches only 1.7% of material-plants after the join through MARA.</w:t>
            </w:r>
          </w:p>
        </w:tc>
      </w:tr>
      <w:tr>
        <w:trPr>
          <w:trHeight w:val="306" w:hRule="atLeast"/>
        </w:trPr>
        <w:tc>
          <w:tcPr>
            <w:tcW w:w="2448" w:type="dxa"/>
          </w:tcPr>
          <w:p>
            <w:pPr>
              <w:pStyle w:val="TableParagraph"/>
              <w:ind w:left="79"/>
              <w:rPr>
                <w:rFonts w:ascii="Arial"/>
                <w:b/>
                <w:sz w:val="15"/>
              </w:rPr>
            </w:pPr>
            <w:r>
              <w:rPr>
                <w:rFonts w:ascii="Arial"/>
                <w:b/>
                <w:spacing w:val="-2"/>
                <w:sz w:val="15"/>
              </w:rPr>
              <w:t>CDHDR</w:t>
            </w:r>
          </w:p>
        </w:tc>
        <w:tc>
          <w:tcPr>
            <w:tcW w:w="2952" w:type="dxa"/>
          </w:tcPr>
          <w:p>
            <w:pPr>
              <w:pStyle w:val="TableParagraph"/>
              <w:ind w:left="79"/>
              <w:rPr>
                <w:rFonts w:ascii="Arial MT"/>
                <w:sz w:val="15"/>
              </w:rPr>
            </w:pPr>
            <w:r>
              <w:rPr>
                <w:rFonts w:ascii="Arial MT"/>
                <w:sz w:val="15"/>
              </w:rPr>
              <w:t>Change</w:t>
            </w:r>
            <w:r>
              <w:rPr>
                <w:rFonts w:ascii="Arial MT"/>
                <w:spacing w:val="12"/>
                <w:sz w:val="15"/>
              </w:rPr>
              <w:t> </w:t>
            </w:r>
            <w:r>
              <w:rPr>
                <w:rFonts w:ascii="Arial MT"/>
                <w:sz w:val="15"/>
              </w:rPr>
              <w:t>document</w:t>
            </w:r>
            <w:r>
              <w:rPr>
                <w:rFonts w:ascii="Arial MT"/>
                <w:spacing w:val="13"/>
                <w:sz w:val="15"/>
              </w:rPr>
              <w:t> </w:t>
            </w:r>
            <w:r>
              <w:rPr>
                <w:rFonts w:ascii="Arial MT"/>
                <w:spacing w:val="-2"/>
                <w:sz w:val="15"/>
              </w:rPr>
              <w:t>header</w:t>
            </w:r>
          </w:p>
        </w:tc>
        <w:tc>
          <w:tcPr>
            <w:tcW w:w="5976" w:type="dxa"/>
          </w:tcPr>
          <w:p>
            <w:pPr>
              <w:pStyle w:val="TableParagraph"/>
              <w:ind w:left="79"/>
              <w:rPr>
                <w:rFonts w:ascii="Arial MT"/>
                <w:sz w:val="15"/>
              </w:rPr>
            </w:pPr>
            <w:r>
              <w:rPr>
                <w:rFonts w:ascii="Arial MT"/>
                <w:sz w:val="15"/>
              </w:rPr>
              <w:t>Change</w:t>
            </w:r>
            <w:r>
              <w:rPr>
                <w:rFonts w:ascii="Arial MT"/>
                <w:spacing w:val="11"/>
                <w:sz w:val="15"/>
              </w:rPr>
              <w:t> </w:t>
            </w:r>
            <w:r>
              <w:rPr>
                <w:rFonts w:ascii="Arial MT"/>
                <w:sz w:val="15"/>
              </w:rPr>
              <w:t>history</w:t>
            </w:r>
            <w:r>
              <w:rPr>
                <w:rFonts w:ascii="Arial MT"/>
                <w:spacing w:val="11"/>
                <w:sz w:val="15"/>
              </w:rPr>
              <w:t> </w:t>
            </w:r>
            <w:r>
              <w:rPr>
                <w:rFonts w:ascii="Arial MT"/>
                <w:sz w:val="15"/>
              </w:rPr>
              <w:t>header</w:t>
            </w:r>
            <w:r>
              <w:rPr>
                <w:rFonts w:ascii="Arial MT"/>
                <w:spacing w:val="11"/>
                <w:sz w:val="15"/>
              </w:rPr>
              <w:t> </w:t>
            </w:r>
            <w:r>
              <w:rPr>
                <w:rFonts w:ascii="Arial MT"/>
                <w:sz w:val="15"/>
              </w:rPr>
              <w:t>for</w:t>
            </w:r>
            <w:r>
              <w:rPr>
                <w:rFonts w:ascii="Arial MT"/>
                <w:spacing w:val="11"/>
                <w:sz w:val="15"/>
              </w:rPr>
              <w:t> </w:t>
            </w:r>
            <w:r>
              <w:rPr>
                <w:rFonts w:ascii="Arial MT"/>
                <w:sz w:val="15"/>
              </w:rPr>
              <w:t>adoption</w:t>
            </w:r>
            <w:r>
              <w:rPr>
                <w:rFonts w:ascii="Arial MT"/>
                <w:spacing w:val="11"/>
                <w:sz w:val="15"/>
              </w:rPr>
              <w:t> </w:t>
            </w:r>
            <w:r>
              <w:rPr>
                <w:rFonts w:ascii="Arial MT"/>
                <w:sz w:val="15"/>
              </w:rPr>
              <w:t>tracking</w:t>
            </w:r>
            <w:r>
              <w:rPr>
                <w:rFonts w:ascii="Arial MT"/>
                <w:spacing w:val="11"/>
                <w:sz w:val="15"/>
              </w:rPr>
              <w:t> </w:t>
            </w:r>
            <w:r>
              <w:rPr>
                <w:rFonts w:ascii="Arial MT"/>
                <w:sz w:val="15"/>
              </w:rPr>
              <w:t>(FR-</w:t>
            </w:r>
            <w:r>
              <w:rPr>
                <w:rFonts w:ascii="Arial MT"/>
                <w:spacing w:val="-5"/>
                <w:sz w:val="15"/>
              </w:rPr>
              <w:t>9)</w:t>
            </w:r>
          </w:p>
        </w:tc>
      </w:tr>
      <w:tr>
        <w:trPr>
          <w:trHeight w:val="697" w:hRule="atLeast"/>
        </w:trPr>
        <w:tc>
          <w:tcPr>
            <w:tcW w:w="2448" w:type="dxa"/>
          </w:tcPr>
          <w:p>
            <w:pPr>
              <w:pStyle w:val="TableParagraph"/>
              <w:ind w:left="79"/>
              <w:rPr>
                <w:rFonts w:ascii="Arial"/>
                <w:b/>
                <w:sz w:val="15"/>
              </w:rPr>
            </w:pPr>
            <w:r>
              <w:rPr>
                <w:rFonts w:ascii="Arial"/>
                <w:b/>
                <w:spacing w:val="-2"/>
                <w:sz w:val="15"/>
              </w:rPr>
              <w:t>CDPOS</w:t>
            </w:r>
          </w:p>
        </w:tc>
        <w:tc>
          <w:tcPr>
            <w:tcW w:w="2952" w:type="dxa"/>
          </w:tcPr>
          <w:p>
            <w:pPr>
              <w:pStyle w:val="TableParagraph"/>
              <w:ind w:left="79"/>
              <w:rPr>
                <w:rFonts w:ascii="Arial MT"/>
                <w:sz w:val="15"/>
              </w:rPr>
            </w:pPr>
            <w:r>
              <w:rPr>
                <w:rFonts w:ascii="Arial MT"/>
                <w:sz w:val="15"/>
              </w:rPr>
              <w:t>Change</w:t>
            </w:r>
            <w:r>
              <w:rPr>
                <w:rFonts w:ascii="Arial MT"/>
                <w:spacing w:val="12"/>
                <w:sz w:val="15"/>
              </w:rPr>
              <w:t> </w:t>
            </w:r>
            <w:r>
              <w:rPr>
                <w:rFonts w:ascii="Arial MT"/>
                <w:sz w:val="15"/>
              </w:rPr>
              <w:t>document</w:t>
            </w:r>
            <w:r>
              <w:rPr>
                <w:rFonts w:ascii="Arial MT"/>
                <w:spacing w:val="13"/>
                <w:sz w:val="15"/>
              </w:rPr>
              <w:t> </w:t>
            </w:r>
            <w:r>
              <w:rPr>
                <w:rFonts w:ascii="Arial MT"/>
                <w:spacing w:val="-4"/>
                <w:sz w:val="15"/>
              </w:rPr>
              <w:t>item</w:t>
            </w:r>
          </w:p>
        </w:tc>
        <w:tc>
          <w:tcPr>
            <w:tcW w:w="5976" w:type="dxa"/>
          </w:tcPr>
          <w:p>
            <w:pPr>
              <w:pStyle w:val="TableParagraph"/>
              <w:spacing w:line="273" w:lineRule="auto"/>
              <w:ind w:left="79" w:right="133"/>
              <w:rPr>
                <w:rFonts w:ascii="Arial MT" w:hAnsi="Arial MT"/>
                <w:sz w:val="15"/>
              </w:rPr>
            </w:pPr>
            <w:r>
              <w:rPr>
                <w:rFonts w:ascii="Arial MT" w:hAnsi="Arial MT"/>
                <w:sz w:val="15"/>
              </w:rPr>
              <w:t>Field-level change detail on MARC-DISMM, EISBE, MINBE, MABST for </w:t>
            </w:r>
            <w:r>
              <w:rPr>
                <w:rFonts w:ascii="Arial MT" w:hAnsi="Arial MT"/>
                <w:sz w:val="15"/>
              </w:rPr>
              <w:t>adoption tracking (FR-9). Zero rows exist for Objectclas='MATERIAL' — FR-9 is currently unevidenced; every adoption result reads “Unknown”.</w:t>
            </w:r>
          </w:p>
        </w:tc>
      </w:tr>
      <w:tr>
        <w:trPr>
          <w:trHeight w:val="698" w:hRule="atLeast"/>
        </w:trPr>
        <w:tc>
          <w:tcPr>
            <w:tcW w:w="2448" w:type="dxa"/>
          </w:tcPr>
          <w:p>
            <w:pPr>
              <w:pStyle w:val="TableParagraph"/>
              <w:spacing w:line="273" w:lineRule="auto"/>
              <w:ind w:left="79"/>
              <w:rPr>
                <w:rFonts w:ascii="Arial"/>
                <w:b/>
                <w:sz w:val="15"/>
              </w:rPr>
            </w:pPr>
            <w:r>
              <w:rPr>
                <w:rFonts w:ascii="Arial"/>
                <w:b/>
                <w:sz w:val="15"/>
              </w:rPr>
              <w:t>MARC.EISBE (current </w:t>
            </w:r>
            <w:r>
              <w:rPr>
                <w:rFonts w:ascii="Arial"/>
                <w:b/>
                <w:sz w:val="15"/>
              </w:rPr>
              <w:t>safety </w:t>
            </w:r>
            <w:r>
              <w:rPr>
                <w:rFonts w:ascii="Arial"/>
                <w:b/>
                <w:spacing w:val="-2"/>
                <w:sz w:val="15"/>
              </w:rPr>
              <w:t>stock)</w:t>
            </w:r>
          </w:p>
        </w:tc>
        <w:tc>
          <w:tcPr>
            <w:tcW w:w="2952" w:type="dxa"/>
          </w:tcPr>
          <w:p>
            <w:pPr>
              <w:pStyle w:val="TableParagraph"/>
              <w:spacing w:line="273" w:lineRule="auto"/>
              <w:ind w:left="79" w:right="181"/>
              <w:rPr>
                <w:rFonts w:ascii="Arial MT"/>
                <w:sz w:val="15"/>
              </w:rPr>
            </w:pPr>
            <w:r>
              <w:rPr>
                <w:rFonts w:ascii="Arial MT"/>
                <w:sz w:val="15"/>
              </w:rPr>
              <w:t>Comparing recommended vs. </w:t>
            </w:r>
            <w:r>
              <w:rPr>
                <w:rFonts w:ascii="Arial MT"/>
                <w:sz w:val="15"/>
              </w:rPr>
              <w:t>current safety stock; FR-9 tracking</w:t>
            </w:r>
          </w:p>
        </w:tc>
        <w:tc>
          <w:tcPr>
            <w:tcW w:w="5976" w:type="dxa"/>
          </w:tcPr>
          <w:p>
            <w:pPr>
              <w:pStyle w:val="TableParagraph"/>
              <w:ind w:left="79"/>
              <w:rPr>
                <w:rFonts w:ascii="Arial MT"/>
                <w:sz w:val="15"/>
              </w:rPr>
            </w:pPr>
            <w:r>
              <w:rPr>
                <w:rFonts w:ascii="Arial MT"/>
                <w:sz w:val="15"/>
              </w:rPr>
              <w:t>Not</w:t>
            </w:r>
            <w:r>
              <w:rPr>
                <w:rFonts w:ascii="Arial MT"/>
                <w:spacing w:val="7"/>
                <w:sz w:val="15"/>
              </w:rPr>
              <w:t> </w:t>
            </w:r>
            <w:r>
              <w:rPr>
                <w:rFonts w:ascii="Arial MT"/>
                <w:sz w:val="15"/>
              </w:rPr>
              <w:t>in</w:t>
            </w:r>
            <w:r>
              <w:rPr>
                <w:rFonts w:ascii="Arial MT"/>
                <w:spacing w:val="7"/>
                <w:sz w:val="15"/>
              </w:rPr>
              <w:t> </w:t>
            </w:r>
            <w:r>
              <w:rPr>
                <w:rFonts w:ascii="Arial MT"/>
                <w:sz w:val="15"/>
              </w:rPr>
              <w:t>the</w:t>
            </w:r>
            <w:r>
              <w:rPr>
                <w:rFonts w:ascii="Arial MT"/>
                <w:spacing w:val="8"/>
                <w:sz w:val="15"/>
              </w:rPr>
              <w:t> </w:t>
            </w:r>
            <w:r>
              <w:rPr>
                <w:rFonts w:ascii="Arial MT"/>
                <w:sz w:val="15"/>
              </w:rPr>
              <w:t>19-column</w:t>
            </w:r>
            <w:r>
              <w:rPr>
                <w:rFonts w:ascii="Arial MT"/>
                <w:spacing w:val="7"/>
                <w:sz w:val="15"/>
              </w:rPr>
              <w:t> </w:t>
            </w:r>
            <w:r>
              <w:rPr>
                <w:rFonts w:ascii="Arial MT"/>
                <w:sz w:val="15"/>
              </w:rPr>
              <w:t>extract</w:t>
            </w:r>
            <w:r>
              <w:rPr>
                <w:rFonts w:ascii="Arial MT"/>
                <w:spacing w:val="8"/>
                <w:sz w:val="15"/>
              </w:rPr>
              <w:t> </w:t>
            </w:r>
            <w:r>
              <w:rPr>
                <w:rFonts w:ascii="Arial MT"/>
                <w:sz w:val="15"/>
              </w:rPr>
              <w:t>at</w:t>
            </w:r>
            <w:r>
              <w:rPr>
                <w:rFonts w:ascii="Arial MT"/>
                <w:spacing w:val="7"/>
                <w:sz w:val="15"/>
              </w:rPr>
              <w:t> </w:t>
            </w:r>
            <w:r>
              <w:rPr>
                <w:rFonts w:ascii="Arial MT"/>
                <w:sz w:val="15"/>
              </w:rPr>
              <w:t>all.</w:t>
            </w:r>
            <w:r>
              <w:rPr>
                <w:rFonts w:ascii="Arial MT"/>
                <w:spacing w:val="8"/>
                <w:sz w:val="15"/>
              </w:rPr>
              <w:t> </w:t>
            </w:r>
            <w:r>
              <w:rPr>
                <w:rFonts w:ascii="Arial MT"/>
                <w:sz w:val="15"/>
              </w:rPr>
              <w:t>Exposed</w:t>
            </w:r>
            <w:r>
              <w:rPr>
                <w:rFonts w:ascii="Arial MT"/>
                <w:spacing w:val="7"/>
                <w:sz w:val="15"/>
              </w:rPr>
              <w:t> </w:t>
            </w:r>
            <w:r>
              <w:rPr>
                <w:rFonts w:ascii="Arial MT"/>
                <w:sz w:val="15"/>
              </w:rPr>
              <w:t>over</w:t>
            </w:r>
            <w:r>
              <w:rPr>
                <w:rFonts w:ascii="Arial MT"/>
                <w:spacing w:val="8"/>
                <w:sz w:val="15"/>
              </w:rPr>
              <w:t> </w:t>
            </w:r>
            <w:r>
              <w:rPr>
                <w:rFonts w:ascii="Arial MT"/>
                <w:sz w:val="15"/>
              </w:rPr>
              <w:t>live</w:t>
            </w:r>
            <w:r>
              <w:rPr>
                <w:rFonts w:ascii="Arial MT"/>
                <w:spacing w:val="7"/>
                <w:sz w:val="15"/>
              </w:rPr>
              <w:t> </w:t>
            </w:r>
            <w:r>
              <w:rPr>
                <w:rFonts w:ascii="Arial MT"/>
                <w:sz w:val="15"/>
              </w:rPr>
              <w:t>OData</w:t>
            </w:r>
            <w:r>
              <w:rPr>
                <w:rFonts w:ascii="Arial MT"/>
                <w:spacing w:val="8"/>
                <w:sz w:val="15"/>
              </w:rPr>
              <w:t> </w:t>
            </w:r>
            <w:r>
              <w:rPr>
                <w:rFonts w:ascii="Arial MT"/>
                <w:spacing w:val="-2"/>
                <w:sz w:val="15"/>
              </w:rPr>
              <w:t>(MaterialPlantSet.Eisbe)</w:t>
            </w:r>
          </w:p>
          <w:p>
            <w:pPr>
              <w:pStyle w:val="TableParagraph"/>
              <w:spacing w:line="273" w:lineRule="auto" w:before="24"/>
              <w:ind w:left="79" w:right="133"/>
              <w:rPr>
                <w:rFonts w:ascii="Arial MT" w:hAnsi="Arial MT"/>
                <w:sz w:val="15"/>
              </w:rPr>
            </w:pPr>
            <w:r>
              <w:rPr>
                <w:rFonts w:ascii="Arial MT" w:hAnsi="Arial MT"/>
                <w:sz w:val="15"/>
              </w:rPr>
              <w:t>— just not in this extract. Without it, we can show what we recommend but not </w:t>
            </w:r>
            <w:r>
              <w:rPr>
                <w:rFonts w:ascii="Arial MT" w:hAnsi="Arial MT"/>
                <w:sz w:val="15"/>
              </w:rPr>
              <w:t>what</w:t>
            </w:r>
            <w:r>
              <w:rPr>
                <w:rFonts w:ascii="Arial MT" w:hAnsi="Arial MT"/>
                <w:sz w:val="15"/>
              </w:rPr>
              <w:t> SAP currently has.</w:t>
            </w:r>
          </w:p>
        </w:tc>
      </w:tr>
      <w:tr>
        <w:trPr>
          <w:trHeight w:val="501" w:hRule="atLeast"/>
        </w:trPr>
        <w:tc>
          <w:tcPr>
            <w:tcW w:w="2448" w:type="dxa"/>
          </w:tcPr>
          <w:p>
            <w:pPr>
              <w:pStyle w:val="TableParagraph"/>
              <w:spacing w:line="273" w:lineRule="auto"/>
              <w:ind w:left="79" w:right="202"/>
              <w:rPr>
                <w:rFonts w:ascii="Arial"/>
                <w:b/>
                <w:sz w:val="15"/>
              </w:rPr>
            </w:pPr>
            <w:r>
              <w:rPr>
                <w:rFonts w:ascii="Arial"/>
                <w:b/>
                <w:sz w:val="15"/>
              </w:rPr>
              <w:t>MARC for plant </w:t>
            </w:r>
            <w:r>
              <w:rPr>
                <w:rFonts w:ascii="Arial"/>
                <w:b/>
                <w:sz w:val="15"/>
              </w:rPr>
              <w:t>1500 </w:t>
            </w:r>
            <w:r>
              <w:rPr>
                <w:rFonts w:ascii="Arial"/>
                <w:b/>
                <w:spacing w:val="-2"/>
                <w:sz w:val="15"/>
              </w:rPr>
              <w:t>(Gamsberg)</w:t>
            </w:r>
          </w:p>
        </w:tc>
        <w:tc>
          <w:tcPr>
            <w:tcW w:w="2952" w:type="dxa"/>
          </w:tcPr>
          <w:p>
            <w:pPr>
              <w:pStyle w:val="TableParagraph"/>
              <w:ind w:left="79"/>
              <w:rPr>
                <w:rFonts w:ascii="Arial MT"/>
                <w:sz w:val="15"/>
              </w:rPr>
            </w:pPr>
            <w:r>
              <w:rPr>
                <w:rFonts w:ascii="Arial MT"/>
                <w:sz w:val="15"/>
              </w:rPr>
              <w:t>Any</w:t>
            </w:r>
            <w:r>
              <w:rPr>
                <w:rFonts w:ascii="Arial MT"/>
                <w:spacing w:val="11"/>
                <w:sz w:val="15"/>
              </w:rPr>
              <w:t> </w:t>
            </w:r>
            <w:r>
              <w:rPr>
                <w:rFonts w:ascii="Arial MT"/>
                <w:sz w:val="15"/>
              </w:rPr>
              <w:t>recommendation</w:t>
            </w:r>
            <w:r>
              <w:rPr>
                <w:rFonts w:ascii="Arial MT"/>
                <w:spacing w:val="11"/>
                <w:sz w:val="15"/>
              </w:rPr>
              <w:t> </w:t>
            </w:r>
            <w:r>
              <w:rPr>
                <w:rFonts w:ascii="Arial MT"/>
                <w:sz w:val="15"/>
              </w:rPr>
              <w:t>for</w:t>
            </w:r>
            <w:r>
              <w:rPr>
                <w:rFonts w:ascii="Arial MT"/>
                <w:spacing w:val="12"/>
                <w:sz w:val="15"/>
              </w:rPr>
              <w:t> </w:t>
            </w:r>
            <w:r>
              <w:rPr>
                <w:rFonts w:ascii="Arial MT"/>
                <w:spacing w:val="-2"/>
                <w:sz w:val="15"/>
              </w:rPr>
              <w:t>Gamsberg</w:t>
            </w:r>
          </w:p>
        </w:tc>
        <w:tc>
          <w:tcPr>
            <w:tcW w:w="5976" w:type="dxa"/>
          </w:tcPr>
          <w:p>
            <w:pPr>
              <w:pStyle w:val="TableParagraph"/>
              <w:spacing w:line="273" w:lineRule="auto"/>
              <w:ind w:left="79" w:right="239"/>
              <w:rPr>
                <w:rFonts w:ascii="Arial MT" w:hAnsi="Arial MT"/>
                <w:sz w:val="15"/>
              </w:rPr>
            </w:pPr>
            <w:r>
              <w:rPr>
                <w:rFonts w:ascii="Arial MT" w:hAnsi="Arial MT"/>
                <w:sz w:val="15"/>
              </w:rPr>
              <w:t>Zero rows — extract only covers plants 1300/1200. Gamsberg is entirely invisible </w:t>
            </w:r>
            <w:r>
              <w:rPr>
                <w:rFonts w:ascii="Arial MT" w:hAnsi="Arial MT"/>
                <w:sz w:val="15"/>
              </w:rPr>
              <w:t>to the system.</w:t>
            </w:r>
          </w:p>
        </w:tc>
      </w:tr>
      <w:tr>
        <w:trPr>
          <w:trHeight w:val="502" w:hRule="atLeast"/>
        </w:trPr>
        <w:tc>
          <w:tcPr>
            <w:tcW w:w="2448" w:type="dxa"/>
          </w:tcPr>
          <w:p>
            <w:pPr>
              <w:pStyle w:val="TableParagraph"/>
              <w:ind w:left="79"/>
              <w:rPr>
                <w:rFonts w:ascii="Arial"/>
                <w:b/>
                <w:sz w:val="15"/>
              </w:rPr>
            </w:pPr>
            <w:r>
              <w:rPr>
                <w:rFonts w:ascii="Arial"/>
                <w:b/>
                <w:sz w:val="15"/>
              </w:rPr>
              <w:t>MBEW.WAERS</w:t>
            </w:r>
            <w:r>
              <w:rPr>
                <w:rFonts w:ascii="Arial"/>
                <w:b/>
                <w:spacing w:val="22"/>
                <w:sz w:val="15"/>
              </w:rPr>
              <w:t> </w:t>
            </w:r>
            <w:r>
              <w:rPr>
                <w:rFonts w:ascii="Arial"/>
                <w:b/>
                <w:spacing w:val="-2"/>
                <w:sz w:val="15"/>
              </w:rPr>
              <w:t>(currency)</w:t>
            </w:r>
          </w:p>
        </w:tc>
        <w:tc>
          <w:tcPr>
            <w:tcW w:w="2952" w:type="dxa"/>
          </w:tcPr>
          <w:p>
            <w:pPr>
              <w:pStyle w:val="TableParagraph"/>
              <w:ind w:left="79"/>
              <w:rPr>
                <w:rFonts w:ascii="Arial MT"/>
                <w:sz w:val="15"/>
              </w:rPr>
            </w:pPr>
            <w:r>
              <w:rPr>
                <w:rFonts w:ascii="Arial MT"/>
                <w:sz w:val="15"/>
              </w:rPr>
              <w:t>Making</w:t>
            </w:r>
            <w:r>
              <w:rPr>
                <w:rFonts w:ascii="Arial MT"/>
                <w:spacing w:val="12"/>
                <w:sz w:val="15"/>
              </w:rPr>
              <w:t> </w:t>
            </w:r>
            <w:r>
              <w:rPr>
                <w:rFonts w:ascii="Arial MT"/>
                <w:sz w:val="15"/>
              </w:rPr>
              <w:t>unit_price</w:t>
            </w:r>
            <w:r>
              <w:rPr>
                <w:rFonts w:ascii="Arial MT"/>
                <w:spacing w:val="12"/>
                <w:sz w:val="15"/>
              </w:rPr>
              <w:t> </w:t>
            </w:r>
            <w:r>
              <w:rPr>
                <w:rFonts w:ascii="Arial MT"/>
                <w:spacing w:val="-2"/>
                <w:sz w:val="15"/>
              </w:rPr>
              <w:t>meaningful</w:t>
            </w:r>
          </w:p>
        </w:tc>
        <w:tc>
          <w:tcPr>
            <w:tcW w:w="5976" w:type="dxa"/>
          </w:tcPr>
          <w:p>
            <w:pPr>
              <w:pStyle w:val="TableParagraph"/>
              <w:spacing w:line="273" w:lineRule="auto"/>
              <w:ind w:left="79" w:right="239"/>
              <w:rPr>
                <w:rFonts w:ascii="Arial MT" w:hAnsi="Arial MT"/>
                <w:sz w:val="15"/>
              </w:rPr>
            </w:pPr>
            <w:r>
              <w:rPr>
                <w:rFonts w:ascii="Arial MT" w:hAnsi="Arial MT"/>
                <w:sz w:val="15"/>
              </w:rPr>
              <w:t>Not in extract. A price with no currency is ambiguous — assuming ZAR by </w:t>
            </w:r>
            <w:r>
              <w:rPr>
                <w:rFonts w:ascii="Arial MT" w:hAnsi="Arial MT"/>
                <w:sz w:val="15"/>
              </w:rPr>
              <w:t>context, not by data.</w:t>
            </w:r>
          </w:p>
        </w:tc>
      </w:tr>
      <w:tr>
        <w:trPr>
          <w:trHeight w:val="501" w:hRule="atLeast"/>
        </w:trPr>
        <w:tc>
          <w:tcPr>
            <w:tcW w:w="2448" w:type="dxa"/>
          </w:tcPr>
          <w:p>
            <w:pPr>
              <w:pStyle w:val="TableParagraph"/>
              <w:ind w:left="79"/>
              <w:rPr>
                <w:rFonts w:ascii="Arial"/>
                <w:b/>
                <w:sz w:val="15"/>
              </w:rPr>
            </w:pPr>
            <w:r>
              <w:rPr>
                <w:rFonts w:ascii="Arial"/>
                <w:b/>
                <w:sz w:val="15"/>
              </w:rPr>
              <w:t>CDPOS</w:t>
            </w:r>
            <w:r>
              <w:rPr>
                <w:rFonts w:ascii="Arial"/>
                <w:b/>
                <w:spacing w:val="8"/>
                <w:sz w:val="15"/>
              </w:rPr>
              <w:t> </w:t>
            </w:r>
            <w:r>
              <w:rPr>
                <w:rFonts w:ascii="Arial"/>
                <w:b/>
                <w:sz w:val="15"/>
              </w:rPr>
              <w:t>rows</w:t>
            </w:r>
            <w:r>
              <w:rPr>
                <w:rFonts w:ascii="Arial"/>
                <w:b/>
                <w:spacing w:val="8"/>
                <w:sz w:val="15"/>
              </w:rPr>
              <w:t> </w:t>
            </w:r>
            <w:r>
              <w:rPr>
                <w:rFonts w:ascii="Arial"/>
                <w:b/>
                <w:sz w:val="15"/>
              </w:rPr>
              <w:t>for</w:t>
            </w:r>
            <w:r>
              <w:rPr>
                <w:rFonts w:ascii="Arial"/>
                <w:b/>
                <w:spacing w:val="8"/>
                <w:sz w:val="15"/>
              </w:rPr>
              <w:t> </w:t>
            </w:r>
            <w:r>
              <w:rPr>
                <w:rFonts w:ascii="Arial"/>
                <w:b/>
                <w:spacing w:val="-2"/>
                <w:sz w:val="15"/>
              </w:rPr>
              <w:t>MATERIAL</w:t>
            </w:r>
          </w:p>
        </w:tc>
        <w:tc>
          <w:tcPr>
            <w:tcW w:w="2952" w:type="dxa"/>
          </w:tcPr>
          <w:p>
            <w:pPr>
              <w:pStyle w:val="TableParagraph"/>
              <w:ind w:left="79"/>
              <w:rPr>
                <w:rFonts w:ascii="Arial MT"/>
                <w:sz w:val="15"/>
              </w:rPr>
            </w:pPr>
            <w:r>
              <w:rPr>
                <w:rFonts w:ascii="Arial MT"/>
                <w:sz w:val="15"/>
              </w:rPr>
              <w:t>FR-9</w:t>
            </w:r>
            <w:r>
              <w:rPr>
                <w:rFonts w:ascii="Arial MT"/>
                <w:spacing w:val="10"/>
                <w:sz w:val="15"/>
              </w:rPr>
              <w:t> </w:t>
            </w:r>
            <w:r>
              <w:rPr>
                <w:rFonts w:ascii="Arial MT"/>
                <w:sz w:val="15"/>
              </w:rPr>
              <w:t>adoption</w:t>
            </w:r>
            <w:r>
              <w:rPr>
                <w:rFonts w:ascii="Arial MT"/>
                <w:spacing w:val="10"/>
                <w:sz w:val="15"/>
              </w:rPr>
              <w:t> </w:t>
            </w:r>
            <w:r>
              <w:rPr>
                <w:rFonts w:ascii="Arial MT"/>
                <w:spacing w:val="-2"/>
                <w:sz w:val="15"/>
              </w:rPr>
              <w:t>tracking</w:t>
            </w:r>
          </w:p>
        </w:tc>
        <w:tc>
          <w:tcPr>
            <w:tcW w:w="5976" w:type="dxa"/>
          </w:tcPr>
          <w:p>
            <w:pPr>
              <w:pStyle w:val="TableParagraph"/>
              <w:spacing w:line="273" w:lineRule="auto"/>
              <w:ind w:left="79"/>
              <w:rPr>
                <w:rFonts w:ascii="Arial MT" w:hAnsi="Arial MT"/>
                <w:sz w:val="15"/>
              </w:rPr>
            </w:pPr>
            <w:r>
              <w:rPr>
                <w:rFonts w:ascii="Arial MT" w:hAnsi="Arial MT"/>
                <w:sz w:val="15"/>
              </w:rPr>
              <w:t>Zero rows exist for Objectclas='MATERIAL' — confirmed. Adoption tracking </w:t>
            </w:r>
            <w:r>
              <w:rPr>
                <w:rFonts w:ascii="Arial MT" w:hAnsi="Arial MT"/>
                <w:sz w:val="15"/>
              </w:rPr>
              <w:t>stays “Unknown” forever without it.</w:t>
            </w:r>
          </w:p>
        </w:tc>
      </w:tr>
      <w:tr>
        <w:trPr>
          <w:trHeight w:val="698" w:hRule="atLeast"/>
        </w:trPr>
        <w:tc>
          <w:tcPr>
            <w:tcW w:w="2448" w:type="dxa"/>
          </w:tcPr>
          <w:p>
            <w:pPr>
              <w:pStyle w:val="TableParagraph"/>
              <w:spacing w:line="273" w:lineRule="auto"/>
              <w:ind w:left="79" w:right="202"/>
              <w:rPr>
                <w:rFonts w:ascii="Arial"/>
                <w:b/>
                <w:sz w:val="15"/>
              </w:rPr>
            </w:pPr>
            <w:r>
              <w:rPr>
                <w:rFonts w:ascii="Arial"/>
                <w:b/>
                <w:sz w:val="15"/>
              </w:rPr>
              <w:t>Fuller </w:t>
            </w:r>
            <w:r>
              <w:rPr>
                <w:rFonts w:ascii="Arial"/>
                <w:b/>
                <w:sz w:val="15"/>
              </w:rPr>
              <w:t>MARA/ZMM065 </w:t>
            </w:r>
            <w:r>
              <w:rPr>
                <w:rFonts w:ascii="Arial"/>
                <w:b/>
                <w:spacing w:val="-2"/>
                <w:sz w:val="15"/>
              </w:rPr>
              <w:t>coverage</w:t>
            </w:r>
          </w:p>
        </w:tc>
        <w:tc>
          <w:tcPr>
            <w:tcW w:w="2952" w:type="dxa"/>
          </w:tcPr>
          <w:p>
            <w:pPr>
              <w:pStyle w:val="TableParagraph"/>
              <w:spacing w:line="273" w:lineRule="auto"/>
              <w:ind w:left="79" w:right="181"/>
              <w:rPr>
                <w:rFonts w:ascii="Arial MT"/>
                <w:sz w:val="15"/>
              </w:rPr>
            </w:pPr>
            <w:r>
              <w:rPr>
                <w:rFonts w:ascii="Arial MT"/>
                <w:sz w:val="15"/>
              </w:rPr>
              <w:t>Criticality reaching more than 1.7% </w:t>
            </w:r>
            <w:r>
              <w:rPr>
                <w:rFonts w:ascii="Arial MT"/>
                <w:sz w:val="15"/>
              </w:rPr>
              <w:t>of the catalogue</w:t>
            </w:r>
          </w:p>
        </w:tc>
        <w:tc>
          <w:tcPr>
            <w:tcW w:w="5976" w:type="dxa"/>
          </w:tcPr>
          <w:p>
            <w:pPr>
              <w:pStyle w:val="TableParagraph"/>
              <w:spacing w:line="273" w:lineRule="auto"/>
              <w:ind w:left="79" w:right="689"/>
              <w:rPr>
                <w:rFonts w:ascii="Arial MT"/>
                <w:sz w:val="15"/>
              </w:rPr>
            </w:pPr>
            <w:r>
              <w:rPr>
                <w:rFonts w:ascii="Arial MT"/>
                <w:sz w:val="15"/>
              </w:rPr>
              <w:t>MARA only covers 8% of MARC; criticality is staged at material-grain, </w:t>
            </w:r>
            <w:r>
              <w:rPr>
                <w:rFonts w:ascii="Arial MT"/>
                <w:sz w:val="15"/>
              </w:rPr>
              <w:t>needs plant-grain sourcing. Single biggest reason only 3 materials get real recommendations today.</w:t>
            </w:r>
          </w:p>
        </w:tc>
      </w:tr>
      <w:tr>
        <w:trPr>
          <w:trHeight w:val="501" w:hRule="atLeast"/>
        </w:trPr>
        <w:tc>
          <w:tcPr>
            <w:tcW w:w="2448" w:type="dxa"/>
          </w:tcPr>
          <w:p>
            <w:pPr>
              <w:pStyle w:val="TableParagraph"/>
              <w:spacing w:line="273" w:lineRule="auto"/>
              <w:ind w:left="79" w:right="202"/>
              <w:rPr>
                <w:rFonts w:ascii="Arial"/>
                <w:b/>
                <w:sz w:val="15"/>
              </w:rPr>
            </w:pPr>
            <w:r>
              <w:rPr>
                <w:rFonts w:ascii="Arial"/>
                <w:b/>
                <w:spacing w:val="-2"/>
                <w:sz w:val="15"/>
              </w:rPr>
              <w:t>circuit</w:t>
            </w:r>
            <w:r>
              <w:rPr>
                <w:rFonts w:ascii="Arial"/>
                <w:b/>
                <w:sz w:val="15"/>
              </w:rPr>
              <w:t> </w:t>
            </w:r>
            <w:r>
              <w:rPr>
                <w:rFonts w:ascii="Arial"/>
                <w:b/>
                <w:spacing w:val="-2"/>
                <w:sz w:val="15"/>
              </w:rPr>
              <w:t>(Milling/Crushing/Pumping)</w:t>
            </w:r>
          </w:p>
        </w:tc>
        <w:tc>
          <w:tcPr>
            <w:tcW w:w="2952" w:type="dxa"/>
          </w:tcPr>
          <w:p>
            <w:pPr>
              <w:pStyle w:val="TableParagraph"/>
              <w:ind w:left="79"/>
              <w:rPr>
                <w:rFonts w:ascii="Arial MT" w:hAnsi="Arial MT"/>
                <w:sz w:val="15"/>
              </w:rPr>
            </w:pPr>
            <w:r>
              <w:rPr>
                <w:rFonts w:ascii="Arial MT" w:hAnsi="Arial MT"/>
                <w:sz w:val="15"/>
              </w:rPr>
              <w:t>Service-level</w:t>
            </w:r>
            <w:r>
              <w:rPr>
                <w:rFonts w:ascii="Arial MT" w:hAnsi="Arial MT"/>
                <w:spacing w:val="11"/>
                <w:sz w:val="15"/>
              </w:rPr>
              <w:t> </w:t>
            </w:r>
            <w:r>
              <w:rPr>
                <w:rFonts w:ascii="Arial MT" w:hAnsi="Arial MT"/>
                <w:sz w:val="15"/>
              </w:rPr>
              <w:t>matrix</w:t>
            </w:r>
            <w:r>
              <w:rPr>
                <w:rFonts w:ascii="Arial MT" w:hAnsi="Arial MT"/>
                <w:spacing w:val="11"/>
                <w:sz w:val="15"/>
              </w:rPr>
              <w:t> </w:t>
            </w:r>
            <w:r>
              <w:rPr>
                <w:rFonts w:ascii="Arial MT" w:hAnsi="Arial MT"/>
                <w:sz w:val="15"/>
              </w:rPr>
              <w:t>(Criticality</w:t>
            </w:r>
            <w:r>
              <w:rPr>
                <w:rFonts w:ascii="Arial MT" w:hAnsi="Arial MT"/>
                <w:spacing w:val="11"/>
                <w:sz w:val="15"/>
              </w:rPr>
              <w:t> </w:t>
            </w:r>
            <w:r>
              <w:rPr>
                <w:rFonts w:ascii="Arial MT" w:hAnsi="Arial MT"/>
                <w:sz w:val="15"/>
              </w:rPr>
              <w:t>×</w:t>
            </w:r>
            <w:r>
              <w:rPr>
                <w:rFonts w:ascii="Arial MT" w:hAnsi="Arial MT"/>
                <w:spacing w:val="11"/>
                <w:sz w:val="15"/>
              </w:rPr>
              <w:t> </w:t>
            </w:r>
            <w:r>
              <w:rPr>
                <w:rFonts w:ascii="Arial MT" w:hAnsi="Arial MT"/>
                <w:spacing w:val="-2"/>
                <w:sz w:val="15"/>
              </w:rPr>
              <w:t>Circuit)</w:t>
            </w:r>
          </w:p>
        </w:tc>
        <w:tc>
          <w:tcPr>
            <w:tcW w:w="5976" w:type="dxa"/>
          </w:tcPr>
          <w:p>
            <w:pPr>
              <w:pStyle w:val="TableParagraph"/>
              <w:ind w:left="79"/>
              <w:rPr>
                <w:rFonts w:ascii="Arial MT" w:hAnsi="Arial MT"/>
                <w:sz w:val="15"/>
              </w:rPr>
            </w:pPr>
            <w:r>
              <w:rPr>
                <w:rFonts w:ascii="Arial MT" w:hAnsi="Arial MT"/>
                <w:sz w:val="15"/>
              </w:rPr>
              <w:t>No</w:t>
            </w:r>
            <w:r>
              <w:rPr>
                <w:rFonts w:ascii="Arial MT" w:hAnsi="Arial MT"/>
                <w:spacing w:val="7"/>
                <w:sz w:val="15"/>
              </w:rPr>
              <w:t> </w:t>
            </w:r>
            <w:r>
              <w:rPr>
                <w:rFonts w:ascii="Arial MT" w:hAnsi="Arial MT"/>
                <w:sz w:val="15"/>
              </w:rPr>
              <w:t>SAP</w:t>
            </w:r>
            <w:r>
              <w:rPr>
                <w:rFonts w:ascii="Arial MT" w:hAnsi="Arial MT"/>
                <w:spacing w:val="8"/>
                <w:sz w:val="15"/>
              </w:rPr>
              <w:t> </w:t>
            </w:r>
            <w:r>
              <w:rPr>
                <w:rFonts w:ascii="Arial MT" w:hAnsi="Arial MT"/>
                <w:sz w:val="15"/>
              </w:rPr>
              <w:t>field,</w:t>
            </w:r>
            <w:r>
              <w:rPr>
                <w:rFonts w:ascii="Arial MT" w:hAnsi="Arial MT"/>
                <w:spacing w:val="8"/>
                <w:sz w:val="15"/>
              </w:rPr>
              <w:t> </w:t>
            </w:r>
            <w:r>
              <w:rPr>
                <w:rFonts w:ascii="Arial MT" w:hAnsi="Arial MT"/>
                <w:sz w:val="15"/>
              </w:rPr>
              <w:t>no</w:t>
            </w:r>
            <w:r>
              <w:rPr>
                <w:rFonts w:ascii="Arial MT" w:hAnsi="Arial MT"/>
                <w:spacing w:val="8"/>
                <w:sz w:val="15"/>
              </w:rPr>
              <w:t> </w:t>
            </w:r>
            <w:r>
              <w:rPr>
                <w:rFonts w:ascii="Arial MT" w:hAnsi="Arial MT"/>
                <w:sz w:val="15"/>
              </w:rPr>
              <w:t>platform</w:t>
            </w:r>
            <w:r>
              <w:rPr>
                <w:rFonts w:ascii="Arial MT" w:hAnsi="Arial MT"/>
                <w:spacing w:val="7"/>
                <w:sz w:val="15"/>
              </w:rPr>
              <w:t> </w:t>
            </w:r>
            <w:r>
              <w:rPr>
                <w:rFonts w:ascii="Arial MT" w:hAnsi="Arial MT"/>
                <w:sz w:val="15"/>
              </w:rPr>
              <w:t>file</w:t>
            </w:r>
            <w:r>
              <w:rPr>
                <w:rFonts w:ascii="Arial MT" w:hAnsi="Arial MT"/>
                <w:spacing w:val="8"/>
                <w:sz w:val="15"/>
              </w:rPr>
              <w:t> </w:t>
            </w:r>
            <w:r>
              <w:rPr>
                <w:rFonts w:ascii="Arial MT" w:hAnsi="Arial MT"/>
                <w:sz w:val="15"/>
              </w:rPr>
              <w:t>—</w:t>
            </w:r>
            <w:r>
              <w:rPr>
                <w:rFonts w:ascii="Arial MT" w:hAnsi="Arial MT"/>
                <w:spacing w:val="8"/>
                <w:sz w:val="15"/>
              </w:rPr>
              <w:t> </w:t>
            </w:r>
            <w:r>
              <w:rPr>
                <w:rFonts w:ascii="Arial MT" w:hAnsi="Arial MT"/>
                <w:sz w:val="15"/>
              </w:rPr>
              <w:t>needs</w:t>
            </w:r>
            <w:r>
              <w:rPr>
                <w:rFonts w:ascii="Arial MT" w:hAnsi="Arial MT"/>
                <w:spacing w:val="8"/>
                <w:sz w:val="15"/>
              </w:rPr>
              <w:t> </w:t>
            </w:r>
            <w:r>
              <w:rPr>
                <w:rFonts w:ascii="Arial MT" w:hAnsi="Arial MT"/>
                <w:sz w:val="15"/>
              </w:rPr>
              <w:t>a</w:t>
            </w:r>
            <w:r>
              <w:rPr>
                <w:rFonts w:ascii="Arial MT" w:hAnsi="Arial MT"/>
                <w:spacing w:val="7"/>
                <w:sz w:val="15"/>
              </w:rPr>
              <w:t> </w:t>
            </w:r>
            <w:r>
              <w:rPr>
                <w:rFonts w:ascii="Arial MT" w:hAnsi="Arial MT"/>
                <w:sz w:val="15"/>
              </w:rPr>
              <w:t>plant-master</w:t>
            </w:r>
            <w:r>
              <w:rPr>
                <w:rFonts w:ascii="Arial MT" w:hAnsi="Arial MT"/>
                <w:spacing w:val="8"/>
                <w:sz w:val="15"/>
              </w:rPr>
              <w:t> </w:t>
            </w:r>
            <w:r>
              <w:rPr>
                <w:rFonts w:ascii="Arial MT" w:hAnsi="Arial MT"/>
                <w:sz w:val="15"/>
              </w:rPr>
              <w:t>mapping</w:t>
            </w:r>
            <w:r>
              <w:rPr>
                <w:rFonts w:ascii="Arial MT" w:hAnsi="Arial MT"/>
                <w:spacing w:val="8"/>
                <w:sz w:val="15"/>
              </w:rPr>
              <w:t> </w:t>
            </w:r>
            <w:r>
              <w:rPr>
                <w:rFonts w:ascii="Arial MT" w:hAnsi="Arial MT"/>
                <w:sz w:val="15"/>
              </w:rPr>
              <w:t>from</w:t>
            </w:r>
            <w:r>
              <w:rPr>
                <w:rFonts w:ascii="Arial MT" w:hAnsi="Arial MT"/>
                <w:spacing w:val="8"/>
                <w:sz w:val="15"/>
              </w:rPr>
              <w:t> </w:t>
            </w:r>
            <w:r>
              <w:rPr>
                <w:rFonts w:ascii="Arial MT" w:hAnsi="Arial MT"/>
                <w:spacing w:val="-4"/>
                <w:sz w:val="15"/>
              </w:rPr>
              <w:t>VZI.</w:t>
            </w:r>
          </w:p>
        </w:tc>
      </w:tr>
      <w:tr>
        <w:trPr>
          <w:trHeight w:val="501" w:hRule="atLeast"/>
        </w:trPr>
        <w:tc>
          <w:tcPr>
            <w:tcW w:w="2448" w:type="dxa"/>
          </w:tcPr>
          <w:p>
            <w:pPr>
              <w:pStyle w:val="TableParagraph"/>
              <w:ind w:left="79"/>
              <w:rPr>
                <w:rFonts w:ascii="Arial"/>
                <w:b/>
                <w:sz w:val="15"/>
              </w:rPr>
            </w:pPr>
            <w:r>
              <w:rPr>
                <w:rFonts w:ascii="Arial"/>
                <w:b/>
                <w:spacing w:val="-2"/>
                <w:sz w:val="15"/>
              </w:rPr>
              <w:t>serviceLevelTarget</w:t>
            </w:r>
          </w:p>
        </w:tc>
        <w:tc>
          <w:tcPr>
            <w:tcW w:w="2952" w:type="dxa"/>
          </w:tcPr>
          <w:p>
            <w:pPr>
              <w:pStyle w:val="TableParagraph"/>
              <w:ind w:left="79"/>
              <w:rPr>
                <w:rFonts w:ascii="Arial MT"/>
                <w:sz w:val="15"/>
              </w:rPr>
            </w:pPr>
            <w:r>
              <w:rPr>
                <w:rFonts w:ascii="Arial MT"/>
                <w:sz w:val="15"/>
              </w:rPr>
              <w:t>Z-factor</w:t>
            </w:r>
            <w:r>
              <w:rPr>
                <w:rFonts w:ascii="Arial MT"/>
                <w:spacing w:val="7"/>
                <w:sz w:val="15"/>
              </w:rPr>
              <w:t> </w:t>
            </w:r>
            <w:r>
              <w:rPr>
                <w:rFonts w:ascii="Arial MT"/>
                <w:sz w:val="15"/>
              </w:rPr>
              <w:t>/</w:t>
            </w:r>
            <w:r>
              <w:rPr>
                <w:rFonts w:ascii="Arial MT"/>
                <w:spacing w:val="7"/>
                <w:sz w:val="15"/>
              </w:rPr>
              <w:t> </w:t>
            </w:r>
            <w:r>
              <w:rPr>
                <w:rFonts w:ascii="Arial MT"/>
                <w:sz w:val="15"/>
              </w:rPr>
              <w:t>safety</w:t>
            </w:r>
            <w:r>
              <w:rPr>
                <w:rFonts w:ascii="Arial MT"/>
                <w:spacing w:val="8"/>
                <w:sz w:val="15"/>
              </w:rPr>
              <w:t> </w:t>
            </w:r>
            <w:r>
              <w:rPr>
                <w:rFonts w:ascii="Arial MT"/>
                <w:spacing w:val="-2"/>
                <w:sz w:val="15"/>
              </w:rPr>
              <w:t>stock</w:t>
            </w:r>
          </w:p>
        </w:tc>
        <w:tc>
          <w:tcPr>
            <w:tcW w:w="5976" w:type="dxa"/>
          </w:tcPr>
          <w:p>
            <w:pPr>
              <w:pStyle w:val="TableParagraph"/>
              <w:spacing w:line="273" w:lineRule="auto"/>
              <w:ind w:left="79" w:right="239"/>
              <w:rPr>
                <w:rFonts w:ascii="Arial MT" w:hAnsi="Arial MT"/>
                <w:sz w:val="15"/>
              </w:rPr>
            </w:pPr>
            <w:r>
              <w:rPr>
                <w:rFonts w:ascii="Arial MT" w:hAnsi="Arial MT"/>
                <w:sz w:val="15"/>
              </w:rPr>
              <w:t>Not in SAP or any platform file — needs a VZI policy decision, likely by </w:t>
            </w:r>
            <w:r>
              <w:rPr>
                <w:rFonts w:ascii="Arial MT" w:hAnsi="Arial MT"/>
                <w:sz w:val="15"/>
              </w:rPr>
              <w:t>criticality </w:t>
            </w:r>
            <w:r>
              <w:rPr>
                <w:rFonts w:ascii="Arial MT" w:hAnsi="Arial MT"/>
                <w:spacing w:val="-2"/>
                <w:sz w:val="15"/>
              </w:rPr>
              <w:t>band.</w:t>
            </w:r>
          </w:p>
        </w:tc>
      </w:tr>
    </w:tbl>
    <w:p>
      <w:pPr>
        <w:spacing w:line="273" w:lineRule="auto" w:before="117"/>
        <w:ind w:left="768" w:right="958" w:firstLine="0"/>
        <w:jc w:val="left"/>
        <w:rPr>
          <w:rFonts w:ascii="Arial MT" w:hAnsi="Arial MT"/>
          <w:sz w:val="15"/>
        </w:rPr>
      </w:pPr>
      <w:r>
        <w:rPr>
          <w:rFonts w:ascii="Arial" w:hAnsi="Arial"/>
          <w:b/>
          <w:sz w:val="15"/>
        </w:rPr>
        <w:t>Not currently read by I07 code, despite being extracted: </w:t>
      </w:r>
      <w:r>
        <w:rPr>
          <w:rFonts w:ascii="Arial MT" w:hAnsi="Arial MT"/>
          <w:sz w:val="15"/>
        </w:rPr>
        <w:t>EBAN, RESB, S031, S032, MCHB (I08/I13 only). MKPF, EINA, EINE are tagged </w:t>
      </w:r>
      <w:r>
        <w:rPr>
          <w:rFonts w:ascii="Arial MT" w:hAnsi="Arial MT"/>
          <w:sz w:val="15"/>
        </w:rPr>
        <w:t>as</w:t>
      </w:r>
      <w:r>
        <w:rPr>
          <w:rFonts w:ascii="Arial MT" w:hAnsi="Arial MT"/>
          <w:spacing w:val="80"/>
          <w:sz w:val="15"/>
        </w:rPr>
        <w:t> </w:t>
      </w:r>
      <w:r>
        <w:rPr>
          <w:rFonts w:ascii="Arial MT" w:hAnsi="Arial MT"/>
          <w:sz w:val="15"/>
        </w:rPr>
        <w:t>I07-relevant</w:t>
      </w:r>
      <w:r>
        <w:rPr>
          <w:rFonts w:ascii="Arial MT" w:hAnsi="Arial MT"/>
          <w:spacing w:val="19"/>
          <w:sz w:val="15"/>
        </w:rPr>
        <w:t> </w:t>
      </w:r>
      <w:r>
        <w:rPr>
          <w:rFonts w:ascii="Arial MT" w:hAnsi="Arial MT"/>
          <w:sz w:val="15"/>
        </w:rPr>
        <w:t>in</w:t>
      </w:r>
      <w:r>
        <w:rPr>
          <w:rFonts w:ascii="Arial MT" w:hAnsi="Arial MT"/>
          <w:spacing w:val="19"/>
          <w:sz w:val="15"/>
        </w:rPr>
        <w:t> </w:t>
      </w:r>
      <w:r>
        <w:rPr>
          <w:rFonts w:ascii="Arial MT" w:hAnsi="Arial MT"/>
          <w:sz w:val="15"/>
        </w:rPr>
        <w:t>the</w:t>
      </w:r>
      <w:r>
        <w:rPr>
          <w:rFonts w:ascii="Arial MT" w:hAnsi="Arial MT"/>
          <w:spacing w:val="19"/>
          <w:sz w:val="15"/>
        </w:rPr>
        <w:t> </w:t>
      </w:r>
      <w:r>
        <w:rPr>
          <w:rFonts w:ascii="Arial MT" w:hAnsi="Arial MT"/>
          <w:sz w:val="15"/>
        </w:rPr>
        <w:t>seed</w:t>
      </w:r>
      <w:r>
        <w:rPr>
          <w:rFonts w:ascii="Arial MT" w:hAnsi="Arial MT"/>
          <w:spacing w:val="19"/>
          <w:sz w:val="15"/>
        </w:rPr>
        <w:t> </w:t>
      </w:r>
      <w:r>
        <w:rPr>
          <w:rFonts w:ascii="Arial MT" w:hAnsi="Arial MT"/>
          <w:sz w:val="15"/>
        </w:rPr>
        <w:t>manifest</w:t>
      </w:r>
      <w:r>
        <w:rPr>
          <w:rFonts w:ascii="Arial MT" w:hAnsi="Arial MT"/>
          <w:spacing w:val="19"/>
          <w:sz w:val="15"/>
        </w:rPr>
        <w:t> </w:t>
      </w:r>
      <w:r>
        <w:rPr>
          <w:rFonts w:ascii="Arial MT" w:hAnsi="Arial MT"/>
          <w:sz w:val="15"/>
        </w:rPr>
        <w:t>but</w:t>
      </w:r>
      <w:r>
        <w:rPr>
          <w:rFonts w:ascii="Arial MT" w:hAnsi="Arial MT"/>
          <w:spacing w:val="19"/>
          <w:sz w:val="15"/>
        </w:rPr>
        <w:t> </w:t>
      </w:r>
      <w:r>
        <w:rPr>
          <w:rFonts w:ascii="Arial MT" w:hAnsi="Arial MT"/>
          <w:sz w:val="15"/>
        </w:rPr>
        <w:t>no</w:t>
      </w:r>
      <w:r>
        <w:rPr>
          <w:rFonts w:ascii="Arial MT" w:hAnsi="Arial MT"/>
          <w:spacing w:val="19"/>
          <w:sz w:val="15"/>
        </w:rPr>
        <w:t> </w:t>
      </w:r>
      <w:r>
        <w:rPr>
          <w:rFonts w:ascii="Arial MT" w:hAnsi="Arial MT"/>
          <w:sz w:val="15"/>
        </w:rPr>
        <w:t>I07</w:t>
      </w:r>
      <w:r>
        <w:rPr>
          <w:rFonts w:ascii="Arial MT" w:hAnsi="Arial MT"/>
          <w:spacing w:val="19"/>
          <w:sz w:val="15"/>
        </w:rPr>
        <w:t> </w:t>
      </w:r>
      <w:r>
        <w:rPr>
          <w:rFonts w:ascii="Arial MT" w:hAnsi="Arial MT"/>
          <w:sz w:val="15"/>
        </w:rPr>
        <w:t>code</w:t>
      </w:r>
      <w:r>
        <w:rPr>
          <w:rFonts w:ascii="Arial MT" w:hAnsi="Arial MT"/>
          <w:spacing w:val="19"/>
          <w:sz w:val="15"/>
        </w:rPr>
        <w:t> </w:t>
      </w:r>
      <w:r>
        <w:rPr>
          <w:rFonts w:ascii="Arial MT" w:hAnsi="Arial MT"/>
          <w:sz w:val="15"/>
        </w:rPr>
        <w:t>currently</w:t>
      </w:r>
      <w:r>
        <w:rPr>
          <w:rFonts w:ascii="Arial MT" w:hAnsi="Arial MT"/>
          <w:spacing w:val="19"/>
          <w:sz w:val="15"/>
        </w:rPr>
        <w:t> </w:t>
      </w:r>
      <w:r>
        <w:rPr>
          <w:rFonts w:ascii="Arial MT" w:hAnsi="Arial MT"/>
          <w:sz w:val="15"/>
        </w:rPr>
        <w:t>reads</w:t>
      </w:r>
      <w:r>
        <w:rPr>
          <w:rFonts w:ascii="Arial MT" w:hAnsi="Arial MT"/>
          <w:spacing w:val="19"/>
          <w:sz w:val="15"/>
        </w:rPr>
        <w:t> </w:t>
      </w:r>
      <w:r>
        <w:rPr>
          <w:rFonts w:ascii="Arial MT" w:hAnsi="Arial MT"/>
          <w:sz w:val="15"/>
        </w:rPr>
        <w:t>them</w:t>
      </w:r>
      <w:r>
        <w:rPr>
          <w:rFonts w:ascii="Arial MT" w:hAnsi="Arial MT"/>
          <w:spacing w:val="19"/>
          <w:sz w:val="15"/>
        </w:rPr>
        <w:t> </w:t>
      </w:r>
      <w:r>
        <w:rPr>
          <w:rFonts w:ascii="Arial MT" w:hAnsi="Arial MT"/>
          <w:sz w:val="15"/>
        </w:rPr>
        <w:t>—</w:t>
      </w:r>
      <w:r>
        <w:rPr>
          <w:rFonts w:ascii="Arial MT" w:hAnsi="Arial MT"/>
          <w:spacing w:val="19"/>
          <w:sz w:val="15"/>
        </w:rPr>
        <w:t> </w:t>
      </w:r>
      <w:r>
        <w:rPr>
          <w:rFonts w:ascii="Arial MT" w:hAnsi="Arial MT"/>
          <w:sz w:val="15"/>
        </w:rPr>
        <w:t>a</w:t>
      </w:r>
      <w:r>
        <w:rPr>
          <w:rFonts w:ascii="Arial MT" w:hAnsi="Arial MT"/>
          <w:spacing w:val="19"/>
          <w:sz w:val="15"/>
        </w:rPr>
        <w:t> </w:t>
      </w:r>
      <w:r>
        <w:rPr>
          <w:rFonts w:ascii="Arial MT" w:hAnsi="Arial MT"/>
          <w:sz w:val="15"/>
        </w:rPr>
        <w:t>discrepancy</w:t>
      </w:r>
      <w:r>
        <w:rPr>
          <w:rFonts w:ascii="Arial MT" w:hAnsi="Arial MT"/>
          <w:spacing w:val="19"/>
          <w:sz w:val="15"/>
        </w:rPr>
        <w:t> </w:t>
      </w:r>
      <w:r>
        <w:rPr>
          <w:rFonts w:ascii="Arial MT" w:hAnsi="Arial MT"/>
          <w:sz w:val="15"/>
        </w:rPr>
        <w:t>worth</w:t>
      </w:r>
      <w:r>
        <w:rPr>
          <w:rFonts w:ascii="Arial MT" w:hAnsi="Arial MT"/>
          <w:spacing w:val="19"/>
          <w:sz w:val="15"/>
        </w:rPr>
        <w:t> </w:t>
      </w:r>
      <w:r>
        <w:rPr>
          <w:rFonts w:ascii="Arial MT" w:hAnsi="Arial MT"/>
          <w:sz w:val="15"/>
        </w:rPr>
        <w:t>resolving,</w:t>
      </w:r>
      <w:r>
        <w:rPr>
          <w:rFonts w:ascii="Arial MT" w:hAnsi="Arial MT"/>
          <w:spacing w:val="19"/>
          <w:sz w:val="15"/>
        </w:rPr>
        <w:t> </w:t>
      </w:r>
      <w:r>
        <w:rPr>
          <w:rFonts w:ascii="Arial MT" w:hAnsi="Arial MT"/>
          <w:sz w:val="15"/>
        </w:rPr>
        <w:t>not</w:t>
      </w:r>
      <w:r>
        <w:rPr>
          <w:rFonts w:ascii="Arial MT" w:hAnsi="Arial MT"/>
          <w:spacing w:val="19"/>
          <w:sz w:val="15"/>
        </w:rPr>
        <w:t> </w:t>
      </w:r>
      <w:r>
        <w:rPr>
          <w:rFonts w:ascii="Arial MT" w:hAnsi="Arial MT"/>
          <w:sz w:val="15"/>
        </w:rPr>
        <w:t>a</w:t>
      </w:r>
      <w:r>
        <w:rPr>
          <w:rFonts w:ascii="Arial MT" w:hAnsi="Arial MT"/>
          <w:spacing w:val="19"/>
          <w:sz w:val="15"/>
        </w:rPr>
        <w:t> </w:t>
      </w:r>
      <w:r>
        <w:rPr>
          <w:rFonts w:ascii="Arial MT" w:hAnsi="Arial MT"/>
          <w:sz w:val="15"/>
        </w:rPr>
        <w:t>confirmed</w:t>
      </w:r>
      <w:r>
        <w:rPr>
          <w:rFonts w:ascii="Arial MT" w:hAnsi="Arial MT"/>
          <w:spacing w:val="19"/>
          <w:sz w:val="15"/>
        </w:rPr>
        <w:t> </w:t>
      </w:r>
      <w:r>
        <w:rPr>
          <w:rFonts w:ascii="Arial MT" w:hAnsi="Arial MT"/>
          <w:sz w:val="15"/>
        </w:rPr>
        <w:t>non-requirement.</w:t>
      </w:r>
    </w:p>
    <w:p>
      <w:pPr>
        <w:spacing w:line="273" w:lineRule="auto" w:before="119"/>
        <w:ind w:left="768" w:right="890" w:firstLine="0"/>
        <w:jc w:val="left"/>
        <w:rPr>
          <w:rFonts w:ascii="Arial MT" w:hAnsi="Arial MT"/>
          <w:sz w:val="15"/>
        </w:rPr>
      </w:pPr>
      <w:r>
        <w:rPr>
          <w:rFonts w:ascii="Arial" w:hAnsi="Arial"/>
          <w:b/>
          <w:sz w:val="15"/>
        </w:rPr>
        <w:t>Business-policy blockers (not data gaps): </w:t>
      </w:r>
      <w:r>
        <w:rPr>
          <w:rFonts w:ascii="Arial MT" w:hAnsi="Arial MT"/>
          <w:sz w:val="15"/>
        </w:rPr>
        <w:t>target service-level percentage per criticality tier — unresolved, VZI decision needed. OAR roll-up</w:t>
      </w:r>
      <w:r>
        <w:rPr>
          <w:rFonts w:ascii="Arial MT" w:hAnsi="Arial MT"/>
          <w:spacing w:val="80"/>
          <w:sz w:val="15"/>
        </w:rPr>
        <w:t> </w:t>
      </w:r>
      <w:r>
        <w:rPr>
          <w:rFonts w:ascii="Arial MT" w:hAnsi="Arial MT"/>
          <w:sz w:val="15"/>
        </w:rPr>
        <w:t>policy (material-level vs. per-plant) — unresolved, currently defaulted conservatively to per-plant. Max Stock formula (EOQ vs. Review-Period) </w:t>
      </w:r>
      <w:r>
        <w:rPr>
          <w:rFonts w:ascii="Arial MT" w:hAnsi="Arial MT"/>
          <w:sz w:val="15"/>
        </w:rPr>
        <w:t>—</w:t>
      </w:r>
      <w:r>
        <w:rPr>
          <w:rFonts w:ascii="Arial MT" w:hAnsi="Arial MT"/>
          <w:spacing w:val="80"/>
          <w:sz w:val="15"/>
        </w:rPr>
        <w:t> </w:t>
      </w:r>
      <w:r>
        <w:rPr>
          <w:rFonts w:ascii="Arial MT" w:hAnsi="Arial MT"/>
          <w:sz w:val="15"/>
        </w:rPr>
        <w:t>Review-Period proposed, not yet Vedanta-approved.</w:t>
      </w:r>
    </w:p>
    <w:p>
      <w:pPr>
        <w:spacing w:before="118"/>
        <w:ind w:left="768" w:right="0" w:firstLine="0"/>
        <w:jc w:val="left"/>
        <w:rPr>
          <w:rFonts w:ascii="Arial MT" w:hAnsi="Arial MT"/>
          <w:sz w:val="15"/>
        </w:rPr>
      </w:pPr>
      <w:r>
        <w:rPr>
          <w:rFonts w:ascii="Arial" w:hAnsi="Arial"/>
          <w:b/>
          <w:sz w:val="15"/>
        </w:rPr>
        <w:t>Note</w:t>
      </w:r>
      <w:r>
        <w:rPr>
          <w:rFonts w:ascii="Arial" w:hAnsi="Arial"/>
          <w:b/>
          <w:spacing w:val="9"/>
          <w:sz w:val="15"/>
        </w:rPr>
        <w:t> </w:t>
      </w:r>
      <w:r>
        <w:rPr>
          <w:rFonts w:ascii="Arial" w:hAnsi="Arial"/>
          <w:b/>
          <w:sz w:val="15"/>
        </w:rPr>
        <w:t>on</w:t>
      </w:r>
      <w:r>
        <w:rPr>
          <w:rFonts w:ascii="Arial" w:hAnsi="Arial"/>
          <w:b/>
          <w:spacing w:val="9"/>
          <w:sz w:val="15"/>
        </w:rPr>
        <w:t> </w:t>
      </w:r>
      <w:r>
        <w:rPr>
          <w:rFonts w:ascii="Arial" w:hAnsi="Arial"/>
          <w:b/>
          <w:sz w:val="15"/>
        </w:rPr>
        <w:t>supersession:</w:t>
      </w:r>
      <w:r>
        <w:rPr>
          <w:rFonts w:ascii="Arial" w:hAnsi="Arial"/>
          <w:b/>
          <w:spacing w:val="9"/>
          <w:sz w:val="15"/>
        </w:rPr>
        <w:t> </w:t>
      </w:r>
      <w:r>
        <w:rPr>
          <w:rFonts w:ascii="Arial MT" w:hAnsi="Arial MT"/>
          <w:sz w:val="15"/>
        </w:rPr>
        <w:t>the</w:t>
      </w:r>
      <w:r>
        <w:rPr>
          <w:rFonts w:ascii="Arial MT" w:hAnsi="Arial MT"/>
          <w:spacing w:val="10"/>
          <w:sz w:val="15"/>
        </w:rPr>
        <w:t> </w:t>
      </w:r>
      <w:r>
        <w:rPr>
          <w:rFonts w:ascii="Arial MT" w:hAnsi="Arial MT"/>
          <w:sz w:val="15"/>
        </w:rPr>
        <w:t>v1.3</w:t>
      </w:r>
      <w:r>
        <w:rPr>
          <w:rFonts w:ascii="Arial MT" w:hAnsi="Arial MT"/>
          <w:spacing w:val="9"/>
          <w:sz w:val="15"/>
        </w:rPr>
        <w:t> </w:t>
      </w:r>
      <w:r>
        <w:rPr>
          <w:rFonts w:ascii="Arial MT" w:hAnsi="Arial MT"/>
          <w:sz w:val="15"/>
        </w:rPr>
        <w:t>EXTWG-based</w:t>
      </w:r>
      <w:r>
        <w:rPr>
          <w:rFonts w:ascii="Arial MT" w:hAnsi="Arial MT"/>
          <w:spacing w:val="9"/>
          <w:sz w:val="15"/>
        </w:rPr>
        <w:t> </w:t>
      </w:r>
      <w:r>
        <w:rPr>
          <w:rFonts w:ascii="Arial MT" w:hAnsi="Arial MT"/>
          <w:sz w:val="15"/>
        </w:rPr>
        <w:t>OAR</w:t>
      </w:r>
      <w:r>
        <w:rPr>
          <w:rFonts w:ascii="Arial MT" w:hAnsi="Arial MT"/>
          <w:spacing w:val="10"/>
          <w:sz w:val="15"/>
        </w:rPr>
        <w:t> </w:t>
      </w:r>
      <w:r>
        <w:rPr>
          <w:rFonts w:ascii="Arial MT" w:hAnsi="Arial MT"/>
          <w:sz w:val="15"/>
        </w:rPr>
        <w:t>identification</w:t>
      </w:r>
      <w:r>
        <w:rPr>
          <w:rFonts w:ascii="Arial MT" w:hAnsi="Arial MT"/>
          <w:spacing w:val="9"/>
          <w:sz w:val="15"/>
        </w:rPr>
        <w:t> </w:t>
      </w:r>
      <w:r>
        <w:rPr>
          <w:rFonts w:ascii="Arial MT" w:hAnsi="Arial MT"/>
          <w:sz w:val="15"/>
        </w:rPr>
        <w:t>(§3.1,</w:t>
      </w:r>
      <w:r>
        <w:rPr>
          <w:rFonts w:ascii="Arial MT" w:hAnsi="Arial MT"/>
          <w:spacing w:val="9"/>
          <w:sz w:val="15"/>
        </w:rPr>
        <w:t> </w:t>
      </w:r>
      <w:r>
        <w:rPr>
          <w:rFonts w:ascii="Arial MT" w:hAnsi="Arial MT"/>
          <w:sz w:val="15"/>
        </w:rPr>
        <w:t>FR-5,</w:t>
      </w:r>
      <w:r>
        <w:rPr>
          <w:rFonts w:ascii="Arial MT" w:hAnsi="Arial MT"/>
          <w:spacing w:val="10"/>
          <w:sz w:val="15"/>
        </w:rPr>
        <w:t> </w:t>
      </w:r>
      <w:r>
        <w:rPr>
          <w:rFonts w:ascii="Arial MT" w:hAnsi="Arial MT"/>
          <w:sz w:val="15"/>
        </w:rPr>
        <w:t>D4)</w:t>
      </w:r>
      <w:r>
        <w:rPr>
          <w:rFonts w:ascii="Arial MT" w:hAnsi="Arial MT"/>
          <w:spacing w:val="9"/>
          <w:sz w:val="15"/>
        </w:rPr>
        <w:t> </w:t>
      </w:r>
      <w:r>
        <w:rPr>
          <w:rFonts w:ascii="Arial MT" w:hAnsi="Arial MT"/>
          <w:sz w:val="15"/>
        </w:rPr>
        <w:t>is</w:t>
      </w:r>
      <w:r>
        <w:rPr>
          <w:rFonts w:ascii="Arial MT" w:hAnsi="Arial MT"/>
          <w:spacing w:val="9"/>
          <w:sz w:val="15"/>
        </w:rPr>
        <w:t> </w:t>
      </w:r>
      <w:r>
        <w:rPr>
          <w:rFonts w:ascii="Arial MT" w:hAnsi="Arial MT"/>
          <w:sz w:val="15"/>
        </w:rPr>
        <w:t>superseded</w:t>
      </w:r>
      <w:r>
        <w:rPr>
          <w:rFonts w:ascii="Arial MT" w:hAnsi="Arial MT"/>
          <w:spacing w:val="9"/>
          <w:sz w:val="15"/>
        </w:rPr>
        <w:t> </w:t>
      </w:r>
      <w:r>
        <w:rPr>
          <w:rFonts w:ascii="Arial MT" w:hAnsi="Arial MT"/>
          <w:sz w:val="15"/>
        </w:rPr>
        <w:t>—</w:t>
      </w:r>
      <w:r>
        <w:rPr>
          <w:rFonts w:ascii="Arial MT" w:hAnsi="Arial MT"/>
          <w:spacing w:val="10"/>
          <w:sz w:val="15"/>
        </w:rPr>
        <w:t> </w:t>
      </w:r>
      <w:r>
        <w:rPr>
          <w:rFonts w:ascii="Arial MT" w:hAnsi="Arial MT"/>
          <w:sz w:val="15"/>
        </w:rPr>
        <w:t>OAR</w:t>
      </w:r>
      <w:r>
        <w:rPr>
          <w:rFonts w:ascii="Arial MT" w:hAnsi="Arial MT"/>
          <w:spacing w:val="9"/>
          <w:sz w:val="15"/>
        </w:rPr>
        <w:t> </w:t>
      </w:r>
      <w:r>
        <w:rPr>
          <w:rFonts w:ascii="Arial MT" w:hAnsi="Arial MT"/>
          <w:sz w:val="15"/>
        </w:rPr>
        <w:t>scope</w:t>
      </w:r>
      <w:r>
        <w:rPr>
          <w:rFonts w:ascii="Arial MT" w:hAnsi="Arial MT"/>
          <w:spacing w:val="9"/>
          <w:sz w:val="15"/>
        </w:rPr>
        <w:t> </w:t>
      </w:r>
      <w:r>
        <w:rPr>
          <w:rFonts w:ascii="Arial MT" w:hAnsi="Arial MT"/>
          <w:sz w:val="15"/>
        </w:rPr>
        <w:t>is</w:t>
      </w:r>
      <w:r>
        <w:rPr>
          <w:rFonts w:ascii="Arial MT" w:hAnsi="Arial MT"/>
          <w:spacing w:val="10"/>
          <w:sz w:val="15"/>
        </w:rPr>
        <w:t> </w:t>
      </w:r>
      <w:r>
        <w:rPr>
          <w:rFonts w:ascii="Arial MT" w:hAnsi="Arial MT"/>
          <w:sz w:val="15"/>
        </w:rPr>
        <w:t>confirmed</w:t>
      </w:r>
      <w:r>
        <w:rPr>
          <w:rFonts w:ascii="Arial MT" w:hAnsi="Arial MT"/>
          <w:spacing w:val="9"/>
          <w:sz w:val="15"/>
        </w:rPr>
        <w:t> </w:t>
      </w:r>
      <w:r>
        <w:rPr>
          <w:rFonts w:ascii="Arial MT" w:hAnsi="Arial MT"/>
          <w:sz w:val="15"/>
        </w:rPr>
        <w:t>as</w:t>
      </w:r>
      <w:r>
        <w:rPr>
          <w:rFonts w:ascii="Arial MT" w:hAnsi="Arial MT"/>
          <w:spacing w:val="9"/>
          <w:sz w:val="15"/>
        </w:rPr>
        <w:t> </w:t>
      </w:r>
      <w:r>
        <w:rPr>
          <w:rFonts w:ascii="Arial MT" w:hAnsi="Arial MT"/>
          <w:spacing w:val="-2"/>
          <w:sz w:val="15"/>
        </w:rPr>
        <w:t>MARC.DISMM</w:t>
      </w:r>
    </w:p>
    <w:p>
      <w:pPr>
        <w:spacing w:before="13"/>
        <w:ind w:left="768" w:right="0" w:firstLine="0"/>
        <w:jc w:val="left"/>
        <w:rPr>
          <w:rFonts w:ascii="Arial MT" w:hAnsi="Arial MT"/>
          <w:sz w:val="15"/>
        </w:rPr>
      </w:pPr>
      <w:r>
        <w:rPr>
          <w:rFonts w:ascii="Symbol" w:hAnsi="Symbol"/>
          <w:sz w:val="15"/>
        </w:rPr>
        <w:t></w:t>
      </w:r>
      <w:r>
        <w:rPr>
          <w:rFonts w:ascii="Times New Roman" w:hAnsi="Times New Roman"/>
          <w:spacing w:val="12"/>
          <w:sz w:val="15"/>
        </w:rPr>
        <w:t> </w:t>
      </w:r>
      <w:r>
        <w:rPr>
          <w:rFonts w:ascii="Arial MT" w:hAnsi="Arial MT"/>
          <w:sz w:val="15"/>
        </w:rPr>
        <w:t>{ND,</w:t>
      </w:r>
      <w:r>
        <w:rPr>
          <w:rFonts w:ascii="Arial MT" w:hAnsi="Arial MT"/>
          <w:spacing w:val="8"/>
          <w:sz w:val="15"/>
        </w:rPr>
        <w:t> </w:t>
      </w:r>
      <w:r>
        <w:rPr>
          <w:rFonts w:ascii="Arial MT" w:hAnsi="Arial MT"/>
          <w:sz w:val="15"/>
        </w:rPr>
        <w:t>PD}</w:t>
      </w:r>
      <w:r>
        <w:rPr>
          <w:rFonts w:ascii="Arial MT" w:hAnsi="Arial MT"/>
          <w:spacing w:val="8"/>
          <w:sz w:val="15"/>
        </w:rPr>
        <w:t> </w:t>
      </w:r>
      <w:r>
        <w:rPr>
          <w:rFonts w:ascii="Arial MT" w:hAnsi="Arial MT"/>
          <w:sz w:val="15"/>
        </w:rPr>
        <w:t>alone,</w:t>
      </w:r>
      <w:r>
        <w:rPr>
          <w:rFonts w:ascii="Arial MT" w:hAnsi="Arial MT"/>
          <w:spacing w:val="8"/>
          <w:sz w:val="15"/>
        </w:rPr>
        <w:t> </w:t>
      </w:r>
      <w:r>
        <w:rPr>
          <w:rFonts w:ascii="Arial MT" w:hAnsi="Arial MT"/>
          <w:sz w:val="15"/>
        </w:rPr>
        <w:t>so</w:t>
      </w:r>
      <w:r>
        <w:rPr>
          <w:rFonts w:ascii="Arial MT" w:hAnsi="Arial MT"/>
          <w:spacing w:val="9"/>
          <w:sz w:val="15"/>
        </w:rPr>
        <w:t> </w:t>
      </w:r>
      <w:r>
        <w:rPr>
          <w:rFonts w:ascii="Arial MT" w:hAnsi="Arial MT"/>
          <w:sz w:val="15"/>
        </w:rPr>
        <w:t>the</w:t>
      </w:r>
      <w:r>
        <w:rPr>
          <w:rFonts w:ascii="Arial MT" w:hAnsi="Arial MT"/>
          <w:spacing w:val="8"/>
          <w:sz w:val="15"/>
        </w:rPr>
        <w:t> </w:t>
      </w:r>
      <w:r>
        <w:rPr>
          <w:rFonts w:ascii="Arial MT" w:hAnsi="Arial MT"/>
          <w:sz w:val="15"/>
        </w:rPr>
        <w:t>MARA.EXTWG</w:t>
      </w:r>
      <w:r>
        <w:rPr>
          <w:rFonts w:ascii="Arial MT" w:hAnsi="Arial MT"/>
          <w:spacing w:val="8"/>
          <w:sz w:val="15"/>
        </w:rPr>
        <w:t> </w:t>
      </w:r>
      <w:r>
        <w:rPr>
          <w:rFonts w:ascii="Arial MT" w:hAnsi="Arial MT"/>
          <w:sz w:val="15"/>
        </w:rPr>
        <w:t>BLOCKING</w:t>
      </w:r>
      <w:r>
        <w:rPr>
          <w:rFonts w:ascii="Arial MT" w:hAnsi="Arial MT"/>
          <w:spacing w:val="8"/>
          <w:sz w:val="15"/>
        </w:rPr>
        <w:t> </w:t>
      </w:r>
      <w:r>
        <w:rPr>
          <w:rFonts w:ascii="Arial MT" w:hAnsi="Arial MT"/>
          <w:sz w:val="15"/>
        </w:rPr>
        <w:t>item</w:t>
      </w:r>
      <w:r>
        <w:rPr>
          <w:rFonts w:ascii="Arial MT" w:hAnsi="Arial MT"/>
          <w:spacing w:val="9"/>
          <w:sz w:val="15"/>
        </w:rPr>
        <w:t> </w:t>
      </w:r>
      <w:r>
        <w:rPr>
          <w:rFonts w:ascii="Arial MT" w:hAnsi="Arial MT"/>
          <w:sz w:val="15"/>
        </w:rPr>
        <w:t>in</w:t>
      </w:r>
      <w:r>
        <w:rPr>
          <w:rFonts w:ascii="Arial MT" w:hAnsi="Arial MT"/>
          <w:spacing w:val="8"/>
          <w:sz w:val="15"/>
        </w:rPr>
        <w:t> </w:t>
      </w:r>
      <w:r>
        <w:rPr>
          <w:rFonts w:ascii="Arial MT" w:hAnsi="Arial MT"/>
          <w:sz w:val="15"/>
        </w:rPr>
        <w:t>§8/§10</w:t>
      </w:r>
      <w:r>
        <w:rPr>
          <w:rFonts w:ascii="Arial MT" w:hAnsi="Arial MT"/>
          <w:spacing w:val="8"/>
          <w:sz w:val="15"/>
        </w:rPr>
        <w:t> </w:t>
      </w:r>
      <w:r>
        <w:rPr>
          <w:rFonts w:ascii="Arial MT" w:hAnsi="Arial MT"/>
          <w:sz w:val="15"/>
        </w:rPr>
        <w:t>no</w:t>
      </w:r>
      <w:r>
        <w:rPr>
          <w:rFonts w:ascii="Arial MT" w:hAnsi="Arial MT"/>
          <w:spacing w:val="8"/>
          <w:sz w:val="15"/>
        </w:rPr>
        <w:t> </w:t>
      </w:r>
      <w:r>
        <w:rPr>
          <w:rFonts w:ascii="Arial MT" w:hAnsi="Arial MT"/>
          <w:sz w:val="15"/>
        </w:rPr>
        <w:t>longer</w:t>
      </w:r>
      <w:r>
        <w:rPr>
          <w:rFonts w:ascii="Arial MT" w:hAnsi="Arial MT"/>
          <w:spacing w:val="9"/>
          <w:sz w:val="15"/>
        </w:rPr>
        <w:t> </w:t>
      </w:r>
      <w:r>
        <w:rPr>
          <w:rFonts w:ascii="Arial MT" w:hAnsi="Arial MT"/>
          <w:sz w:val="15"/>
        </w:rPr>
        <w:t>applies</w:t>
      </w:r>
      <w:r>
        <w:rPr>
          <w:rFonts w:ascii="Arial MT" w:hAnsi="Arial MT"/>
          <w:spacing w:val="8"/>
          <w:sz w:val="15"/>
        </w:rPr>
        <w:t> </w:t>
      </w:r>
      <w:r>
        <w:rPr>
          <w:rFonts w:ascii="Arial MT" w:hAnsi="Arial MT"/>
          <w:sz w:val="15"/>
        </w:rPr>
        <w:t>and</w:t>
      </w:r>
      <w:r>
        <w:rPr>
          <w:rFonts w:ascii="Arial MT" w:hAnsi="Arial MT"/>
          <w:spacing w:val="8"/>
          <w:sz w:val="15"/>
        </w:rPr>
        <w:t> </w:t>
      </w:r>
      <w:r>
        <w:rPr>
          <w:rFonts w:ascii="Arial MT" w:hAnsi="Arial MT"/>
          <w:sz w:val="15"/>
        </w:rPr>
        <w:t>those</w:t>
      </w:r>
      <w:r>
        <w:rPr>
          <w:rFonts w:ascii="Arial MT" w:hAnsi="Arial MT"/>
          <w:spacing w:val="8"/>
          <w:sz w:val="15"/>
        </w:rPr>
        <w:t> </w:t>
      </w:r>
      <w:r>
        <w:rPr>
          <w:rFonts w:ascii="Arial MT" w:hAnsi="Arial MT"/>
          <w:sz w:val="15"/>
        </w:rPr>
        <w:t>sections</w:t>
      </w:r>
      <w:r>
        <w:rPr>
          <w:rFonts w:ascii="Arial MT" w:hAnsi="Arial MT"/>
          <w:spacing w:val="9"/>
          <w:sz w:val="15"/>
        </w:rPr>
        <w:t> </w:t>
      </w:r>
      <w:r>
        <w:rPr>
          <w:rFonts w:ascii="Arial MT" w:hAnsi="Arial MT"/>
          <w:sz w:val="15"/>
        </w:rPr>
        <w:t>should</w:t>
      </w:r>
      <w:r>
        <w:rPr>
          <w:rFonts w:ascii="Arial MT" w:hAnsi="Arial MT"/>
          <w:spacing w:val="8"/>
          <w:sz w:val="15"/>
        </w:rPr>
        <w:t> </w:t>
      </w:r>
      <w:r>
        <w:rPr>
          <w:rFonts w:ascii="Arial MT" w:hAnsi="Arial MT"/>
          <w:sz w:val="15"/>
        </w:rPr>
        <w:t>be</w:t>
      </w:r>
      <w:r>
        <w:rPr>
          <w:rFonts w:ascii="Arial MT" w:hAnsi="Arial MT"/>
          <w:spacing w:val="8"/>
          <w:sz w:val="15"/>
        </w:rPr>
        <w:t> </w:t>
      </w:r>
      <w:r>
        <w:rPr>
          <w:rFonts w:ascii="Arial MT" w:hAnsi="Arial MT"/>
          <w:sz w:val="15"/>
        </w:rPr>
        <w:t>updated</w:t>
      </w:r>
      <w:r>
        <w:rPr>
          <w:rFonts w:ascii="Arial MT" w:hAnsi="Arial MT"/>
          <w:spacing w:val="8"/>
          <w:sz w:val="15"/>
        </w:rPr>
        <w:t> </w:t>
      </w:r>
      <w:r>
        <w:rPr>
          <w:rFonts w:ascii="Arial MT" w:hAnsi="Arial MT"/>
          <w:sz w:val="15"/>
        </w:rPr>
        <w:t>to</w:t>
      </w:r>
      <w:r>
        <w:rPr>
          <w:rFonts w:ascii="Arial MT" w:hAnsi="Arial MT"/>
          <w:spacing w:val="9"/>
          <w:sz w:val="15"/>
        </w:rPr>
        <w:t> </w:t>
      </w:r>
      <w:r>
        <w:rPr>
          <w:rFonts w:ascii="Arial MT" w:hAnsi="Arial MT"/>
          <w:spacing w:val="-2"/>
          <w:sz w:val="15"/>
        </w:rPr>
        <w:t>match.</w:t>
      </w:r>
    </w:p>
    <w:p>
      <w:pPr>
        <w:pStyle w:val="BodyText"/>
        <w:spacing w:before="199"/>
        <w:ind w:left="0" w:firstLine="0"/>
        <w:rPr>
          <w:rFonts w:ascii="Arial MT"/>
        </w:rPr>
      </w:pPr>
      <w:r>
        <w:rPr>
          <w:rFonts w:ascii="Arial MT"/>
        </w:rPr>
        <mc:AlternateContent>
          <mc:Choice Requires="wps">
            <w:drawing>
              <wp:anchor distT="0" distB="0" distL="0" distR="0" allowOverlap="1" layoutInCell="1" locked="0" behindDoc="1" simplePos="0" relativeHeight="487588352">
                <wp:simplePos x="0" y="0"/>
                <wp:positionH relativeFrom="page">
                  <wp:posOffset>640080</wp:posOffset>
                </wp:positionH>
                <wp:positionV relativeFrom="paragraph">
                  <wp:posOffset>288025</wp:posOffset>
                </wp:positionV>
                <wp:extent cx="64922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92240" cy="1270"/>
                        </a:xfrm>
                        <a:custGeom>
                          <a:avLst/>
                          <a:gdLst/>
                          <a:ahLst/>
                          <a:cxnLst/>
                          <a:rect l="l" t="t" r="r" b="b"/>
                          <a:pathLst>
                            <a:path w="6492240" h="0">
                              <a:moveTo>
                                <a:pt x="0" y="0"/>
                              </a:moveTo>
                              <a:lnTo>
                                <a:pt x="649224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2.679174pt;width:511.2pt;height:.1pt;mso-position-horizontal-relative:page;mso-position-vertical-relative:paragraph;z-index:-15728128;mso-wrap-distance-left:0;mso-wrap-distance-right:0" id="docshape5" coordorigin="1008,454" coordsize="10224,0" path="m1008,454l11232,454e" filled="false" stroked="true" strokeweight="1pt" strokecolor="#cccccc">
                <v:path arrowok="t"/>
                <v:stroke dashstyle="solid"/>
                <w10:wrap type="topAndBottom"/>
              </v:shape>
            </w:pict>
          </mc:Fallback>
        </mc:AlternateContent>
      </w:r>
    </w:p>
    <w:p>
      <w:pPr>
        <w:tabs>
          <w:tab w:pos="10201" w:val="left" w:leader="none"/>
        </w:tabs>
        <w:spacing w:before="37"/>
        <w:ind w:left="648" w:right="0" w:firstLine="0"/>
        <w:jc w:val="left"/>
        <w:rPr>
          <w:rFonts w:ascii="Arial MT"/>
          <w:sz w:val="18"/>
        </w:rPr>
      </w:pPr>
      <w:r>
        <w:rPr>
          <w:rFonts w:ascii="Arial MT"/>
          <w:color w:val="444444"/>
          <w:sz w:val="18"/>
        </w:rPr>
        <w:t>VZI AI-Enabled Procurement Transformation | Initiative 07 FRS v1.3 (Section 7 revised 21-Sep-</w:t>
      </w:r>
      <w:r>
        <w:rPr>
          <w:rFonts w:ascii="Arial MT"/>
          <w:color w:val="444444"/>
          <w:spacing w:val="-2"/>
          <w:sz w:val="18"/>
        </w:rPr>
        <w:t>2026)</w:t>
      </w:r>
      <w:r>
        <w:rPr>
          <w:rFonts w:ascii="Arial MT"/>
          <w:color w:val="444444"/>
          <w:sz w:val="18"/>
        </w:rPr>
        <w:tab/>
        <w:t>Page </w:t>
      </w:r>
      <w:r>
        <w:rPr>
          <w:rFonts w:ascii="Arial MT"/>
          <w:color w:val="444444"/>
          <w:spacing w:val="-5"/>
          <w:sz w:val="18"/>
        </w:rPr>
        <w:t>11</w:t>
      </w:r>
    </w:p>
    <w:p>
      <w:pPr>
        <w:spacing w:after="0"/>
        <w:jc w:val="left"/>
        <w:rPr>
          <w:rFonts w:ascii="Arial MT"/>
          <w:sz w:val="18"/>
        </w:rPr>
        <w:sectPr>
          <w:footerReference w:type="default" r:id="rId6"/>
          <w:pgSz w:w="12240" w:h="15840"/>
          <w:pgMar w:header="0" w:footer="0" w:top="860" w:bottom="280" w:left="360" w:right="360"/>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02" w:id="12"/>
      <w:r>
        <w:rPr>
          <w:color w:val="1F3863"/>
        </w:rPr>
        <w:t>Dependencies</w:t>
      </w:r>
      <w:r>
        <w:rPr>
          <w:color w:val="1F3863"/>
          <w:spacing w:val="-6"/>
        </w:rPr>
        <w:t> </w:t>
      </w:r>
      <w:r>
        <w:rPr>
          <w:color w:val="1F3863"/>
        </w:rPr>
        <w:t>and</w:t>
      </w:r>
      <w:r>
        <w:rPr>
          <w:color w:val="1F3863"/>
          <w:spacing w:val="-7"/>
        </w:rPr>
        <w:t> </w:t>
      </w:r>
      <w:bookmarkEnd w:id="12"/>
      <w:r>
        <w:rPr>
          <w:color w:val="1F3863"/>
          <w:spacing w:val="-2"/>
        </w:rPr>
        <w:t>Assumptions</w:t>
      </w:r>
    </w:p>
    <w:p>
      <w:pPr>
        <w:pStyle w:val="ListParagraph"/>
        <w:numPr>
          <w:ilvl w:val="0"/>
          <w:numId w:val="4"/>
        </w:numPr>
        <w:tabs>
          <w:tab w:pos="1441" w:val="left" w:leader="none"/>
        </w:tabs>
        <w:spacing w:line="240" w:lineRule="auto" w:before="239" w:after="0"/>
        <w:ind w:left="1441" w:right="1185" w:hanging="261"/>
        <w:jc w:val="left"/>
        <w:rPr>
          <w:sz w:val="20"/>
        </w:rPr>
      </w:pPr>
      <w:r>
        <w:rPr>
          <w:color w:val="212121"/>
          <w:sz w:val="20"/>
        </w:rPr>
        <w:t>Initiative</w:t>
      </w:r>
      <w:r>
        <w:rPr>
          <w:color w:val="212121"/>
          <w:spacing w:val="-3"/>
          <w:sz w:val="20"/>
        </w:rPr>
        <w:t> </w:t>
      </w:r>
      <w:r>
        <w:rPr>
          <w:color w:val="212121"/>
          <w:sz w:val="20"/>
        </w:rPr>
        <w:t>11</w:t>
      </w:r>
      <w:r>
        <w:rPr>
          <w:color w:val="212121"/>
          <w:spacing w:val="-5"/>
          <w:sz w:val="20"/>
        </w:rPr>
        <w:t> </w:t>
      </w:r>
      <w:r>
        <w:rPr>
          <w:color w:val="212121"/>
          <w:sz w:val="20"/>
        </w:rPr>
        <w:t>lead-time</w:t>
      </w:r>
      <w:r>
        <w:rPr>
          <w:color w:val="212121"/>
          <w:spacing w:val="-3"/>
          <w:sz w:val="20"/>
        </w:rPr>
        <w:t> </w:t>
      </w:r>
      <w:r>
        <w:rPr>
          <w:color w:val="212121"/>
          <w:sz w:val="20"/>
        </w:rPr>
        <w:t>Z-program:</w:t>
      </w:r>
      <w:r>
        <w:rPr>
          <w:color w:val="212121"/>
          <w:spacing w:val="-2"/>
          <w:sz w:val="20"/>
        </w:rPr>
        <w:t> </w:t>
      </w:r>
      <w:r>
        <w:rPr>
          <w:color w:val="212121"/>
          <w:sz w:val="20"/>
        </w:rPr>
        <w:t>a</w:t>
      </w:r>
      <w:r>
        <w:rPr>
          <w:color w:val="212121"/>
          <w:spacing w:val="-5"/>
          <w:sz w:val="20"/>
        </w:rPr>
        <w:t> </w:t>
      </w:r>
      <w:r>
        <w:rPr>
          <w:color w:val="212121"/>
          <w:sz w:val="20"/>
        </w:rPr>
        <w:t>hard</w:t>
      </w:r>
      <w:r>
        <w:rPr>
          <w:color w:val="212121"/>
          <w:spacing w:val="-4"/>
          <w:sz w:val="20"/>
        </w:rPr>
        <w:t> </w:t>
      </w:r>
      <w:r>
        <w:rPr>
          <w:color w:val="212121"/>
          <w:sz w:val="20"/>
        </w:rPr>
        <w:t>input</w:t>
      </w:r>
      <w:r>
        <w:rPr>
          <w:color w:val="212121"/>
          <w:spacing w:val="-5"/>
          <w:sz w:val="20"/>
        </w:rPr>
        <w:t> </w:t>
      </w:r>
      <w:r>
        <w:rPr>
          <w:color w:val="212121"/>
          <w:sz w:val="20"/>
        </w:rPr>
        <w:t>dependency</w:t>
      </w:r>
      <w:r>
        <w:rPr>
          <w:color w:val="212121"/>
          <w:spacing w:val="-4"/>
          <w:sz w:val="20"/>
        </w:rPr>
        <w:t> </w:t>
      </w:r>
      <w:r>
        <w:rPr>
          <w:color w:val="212121"/>
          <w:sz w:val="20"/>
        </w:rPr>
        <w:t>for FR-1</w:t>
      </w:r>
      <w:r>
        <w:rPr>
          <w:color w:val="212121"/>
          <w:spacing w:val="-5"/>
          <w:sz w:val="20"/>
        </w:rPr>
        <w:t> </w:t>
      </w:r>
      <w:r>
        <w:rPr>
          <w:color w:val="212121"/>
          <w:sz w:val="20"/>
        </w:rPr>
        <w:t>and</w:t>
      </w:r>
      <w:r>
        <w:rPr>
          <w:color w:val="212121"/>
          <w:spacing w:val="-4"/>
          <w:sz w:val="20"/>
        </w:rPr>
        <w:t> </w:t>
      </w:r>
      <w:r>
        <w:rPr>
          <w:color w:val="212121"/>
          <w:sz w:val="20"/>
        </w:rPr>
        <w:t>FR-3.</w:t>
      </w:r>
      <w:r>
        <w:rPr>
          <w:color w:val="212121"/>
          <w:spacing w:val="-4"/>
          <w:sz w:val="20"/>
        </w:rPr>
        <w:t> </w:t>
      </w:r>
      <w:r>
        <w:rPr>
          <w:color w:val="212121"/>
          <w:sz w:val="20"/>
        </w:rPr>
        <w:t>Until</w:t>
      </w:r>
      <w:r>
        <w:rPr>
          <w:color w:val="212121"/>
          <w:spacing w:val="-4"/>
          <w:sz w:val="20"/>
        </w:rPr>
        <w:t> </w:t>
      </w:r>
      <w:r>
        <w:rPr>
          <w:color w:val="212121"/>
          <w:sz w:val="20"/>
        </w:rPr>
        <w:t>its</w:t>
      </w:r>
      <w:r>
        <w:rPr>
          <w:color w:val="212121"/>
          <w:spacing w:val="-2"/>
          <w:sz w:val="20"/>
        </w:rPr>
        <w:t> </w:t>
      </w:r>
      <w:r>
        <w:rPr>
          <w:color w:val="212121"/>
          <w:sz w:val="20"/>
        </w:rPr>
        <w:t>output</w:t>
      </w:r>
      <w:r>
        <w:rPr>
          <w:color w:val="212121"/>
          <w:spacing w:val="-1"/>
          <w:sz w:val="20"/>
        </w:rPr>
        <w:t> </w:t>
      </w:r>
      <w:r>
        <w:rPr>
          <w:color w:val="212121"/>
          <w:sz w:val="20"/>
        </w:rPr>
        <w:t>is</w:t>
      </w:r>
      <w:r>
        <w:rPr>
          <w:color w:val="212121"/>
          <w:spacing w:val="-2"/>
          <w:sz w:val="20"/>
        </w:rPr>
        <w:t> </w:t>
      </w:r>
      <w:r>
        <w:rPr>
          <w:color w:val="212121"/>
          <w:sz w:val="20"/>
        </w:rPr>
        <w:t>available, the platform uses MARC-PLIFZ as the placeholder lead time, understood to be populated (98% of records) but of uncertain accuracy.</w:t>
      </w:r>
    </w:p>
    <w:p>
      <w:pPr>
        <w:pStyle w:val="ListParagraph"/>
        <w:numPr>
          <w:ilvl w:val="0"/>
          <w:numId w:val="4"/>
        </w:numPr>
        <w:tabs>
          <w:tab w:pos="1441" w:val="left" w:leader="none"/>
        </w:tabs>
        <w:spacing w:line="240" w:lineRule="auto" w:before="93" w:after="0"/>
        <w:ind w:left="1441" w:right="1382" w:hanging="261"/>
        <w:jc w:val="left"/>
        <w:rPr>
          <w:sz w:val="20"/>
        </w:rPr>
      </w:pPr>
      <w:r>
        <w:rPr>
          <w:color w:val="212121"/>
          <w:sz w:val="20"/>
        </w:rPr>
        <w:t>Initiative</w:t>
      </w:r>
      <w:r>
        <w:rPr>
          <w:color w:val="212121"/>
          <w:spacing w:val="-3"/>
          <w:sz w:val="20"/>
        </w:rPr>
        <w:t> </w:t>
      </w:r>
      <w:r>
        <w:rPr>
          <w:color w:val="212121"/>
          <w:sz w:val="20"/>
        </w:rPr>
        <w:t>11</w:t>
      </w:r>
      <w:r>
        <w:rPr>
          <w:color w:val="212121"/>
          <w:spacing w:val="-5"/>
          <w:sz w:val="20"/>
        </w:rPr>
        <w:t> </w:t>
      </w:r>
      <w:r>
        <w:rPr>
          <w:color w:val="212121"/>
          <w:sz w:val="20"/>
        </w:rPr>
        <w:t>must</w:t>
      </w:r>
      <w:r>
        <w:rPr>
          <w:color w:val="212121"/>
          <w:spacing w:val="-5"/>
          <w:sz w:val="20"/>
        </w:rPr>
        <w:t> </w:t>
      </w:r>
      <w:r>
        <w:rPr>
          <w:color w:val="212121"/>
          <w:sz w:val="20"/>
        </w:rPr>
        <w:t>be</w:t>
      </w:r>
      <w:r>
        <w:rPr>
          <w:color w:val="212121"/>
          <w:spacing w:val="-3"/>
          <w:sz w:val="20"/>
        </w:rPr>
        <w:t> </w:t>
      </w:r>
      <w:r>
        <w:rPr>
          <w:color w:val="212121"/>
          <w:sz w:val="20"/>
        </w:rPr>
        <w:t>live</w:t>
      </w:r>
      <w:r>
        <w:rPr>
          <w:color w:val="212121"/>
          <w:spacing w:val="-3"/>
          <w:sz w:val="20"/>
        </w:rPr>
        <w:t> </w:t>
      </w:r>
      <w:r>
        <w:rPr>
          <w:color w:val="212121"/>
          <w:sz w:val="20"/>
        </w:rPr>
        <w:t>before</w:t>
      </w:r>
      <w:r>
        <w:rPr>
          <w:color w:val="212121"/>
          <w:spacing w:val="-3"/>
          <w:sz w:val="20"/>
        </w:rPr>
        <w:t> </w:t>
      </w:r>
      <w:r>
        <w:rPr>
          <w:color w:val="212121"/>
          <w:sz w:val="20"/>
        </w:rPr>
        <w:t>I07's</w:t>
      </w:r>
      <w:r>
        <w:rPr>
          <w:color w:val="212121"/>
          <w:spacing w:val="-2"/>
          <w:sz w:val="20"/>
        </w:rPr>
        <w:t> </w:t>
      </w:r>
      <w:r>
        <w:rPr>
          <w:color w:val="212121"/>
          <w:sz w:val="20"/>
        </w:rPr>
        <w:t>benchmark</w:t>
      </w:r>
      <w:r>
        <w:rPr>
          <w:color w:val="212121"/>
          <w:spacing w:val="-5"/>
          <w:sz w:val="20"/>
        </w:rPr>
        <w:t> </w:t>
      </w:r>
      <w:r>
        <w:rPr>
          <w:color w:val="212121"/>
          <w:sz w:val="20"/>
        </w:rPr>
        <w:t>comparison</w:t>
      </w:r>
      <w:r>
        <w:rPr>
          <w:color w:val="212121"/>
          <w:spacing w:val="-4"/>
          <w:sz w:val="20"/>
        </w:rPr>
        <w:t> </w:t>
      </w:r>
      <w:r>
        <w:rPr>
          <w:color w:val="212121"/>
          <w:sz w:val="20"/>
        </w:rPr>
        <w:t>and</w:t>
      </w:r>
      <w:r>
        <w:rPr>
          <w:color w:val="212121"/>
          <w:spacing w:val="-4"/>
          <w:sz w:val="20"/>
        </w:rPr>
        <w:t> </w:t>
      </w:r>
      <w:r>
        <w:rPr>
          <w:color w:val="212121"/>
          <w:sz w:val="20"/>
        </w:rPr>
        <w:t>savings</w:t>
      </w:r>
      <w:r>
        <w:rPr>
          <w:color w:val="212121"/>
          <w:spacing w:val="-2"/>
          <w:sz w:val="20"/>
        </w:rPr>
        <w:t> </w:t>
      </w:r>
      <w:r>
        <w:rPr>
          <w:color w:val="212121"/>
          <w:sz w:val="20"/>
        </w:rPr>
        <w:t>measurement</w:t>
      </w:r>
      <w:r>
        <w:rPr>
          <w:color w:val="212121"/>
          <w:spacing w:val="-5"/>
          <w:sz w:val="20"/>
        </w:rPr>
        <w:t> </w:t>
      </w:r>
      <w:r>
        <w:rPr>
          <w:color w:val="212121"/>
          <w:sz w:val="20"/>
        </w:rPr>
        <w:t>against</w:t>
      </w:r>
      <w:r>
        <w:rPr>
          <w:color w:val="212121"/>
          <w:spacing w:val="-5"/>
          <w:sz w:val="20"/>
        </w:rPr>
        <w:t> </w:t>
      </w:r>
      <w:r>
        <w:rPr>
          <w:color w:val="212121"/>
          <w:sz w:val="20"/>
        </w:rPr>
        <w:t>the</w:t>
      </w:r>
      <w:r>
        <w:rPr>
          <w:color w:val="212121"/>
          <w:spacing w:val="-3"/>
          <w:sz w:val="20"/>
        </w:rPr>
        <w:t> </w:t>
      </w:r>
      <w:r>
        <w:rPr>
          <w:color w:val="212121"/>
          <w:sz w:val="20"/>
        </w:rPr>
        <w:t>I11</w:t>
      </w:r>
      <w:r>
        <w:rPr>
          <w:color w:val="212121"/>
          <w:spacing w:val="-5"/>
          <w:sz w:val="20"/>
        </w:rPr>
        <w:t> </w:t>
      </w:r>
      <w:r>
        <w:rPr>
          <w:color w:val="212121"/>
          <w:sz w:val="20"/>
        </w:rPr>
        <w:t>VM baseline can begin.</w:t>
      </w:r>
    </w:p>
    <w:p>
      <w:pPr>
        <w:pStyle w:val="ListParagraph"/>
        <w:numPr>
          <w:ilvl w:val="0"/>
          <w:numId w:val="4"/>
        </w:numPr>
        <w:tabs>
          <w:tab w:pos="1441" w:val="left" w:leader="none"/>
        </w:tabs>
        <w:spacing w:line="240" w:lineRule="auto" w:before="86" w:after="0"/>
        <w:ind w:left="1441" w:right="1252" w:hanging="261"/>
        <w:jc w:val="left"/>
        <w:rPr>
          <w:sz w:val="20"/>
        </w:rPr>
      </w:pPr>
      <w:r>
        <w:rPr>
          <w:color w:val="212121"/>
          <w:sz w:val="20"/>
        </w:rPr>
        <w:t>I12</w:t>
      </w:r>
      <w:r>
        <w:rPr>
          <w:color w:val="212121"/>
          <w:spacing w:val="-5"/>
          <w:sz w:val="20"/>
        </w:rPr>
        <w:t> </w:t>
      </w:r>
      <w:r>
        <w:rPr>
          <w:color w:val="212121"/>
          <w:sz w:val="20"/>
        </w:rPr>
        <w:t>duplicate</w:t>
      </w:r>
      <w:r>
        <w:rPr>
          <w:color w:val="212121"/>
          <w:spacing w:val="-3"/>
          <w:sz w:val="20"/>
        </w:rPr>
        <w:t> </w:t>
      </w:r>
      <w:r>
        <w:rPr>
          <w:color w:val="212121"/>
          <w:sz w:val="20"/>
        </w:rPr>
        <w:t>stock-code</w:t>
      </w:r>
      <w:r>
        <w:rPr>
          <w:color w:val="212121"/>
          <w:spacing w:val="-3"/>
          <w:sz w:val="20"/>
        </w:rPr>
        <w:t> </w:t>
      </w:r>
      <w:r>
        <w:rPr>
          <w:color w:val="212121"/>
          <w:sz w:val="20"/>
        </w:rPr>
        <w:t>cleansing</w:t>
      </w:r>
      <w:r>
        <w:rPr>
          <w:color w:val="212121"/>
          <w:spacing w:val="-3"/>
          <w:sz w:val="20"/>
        </w:rPr>
        <w:t> </w:t>
      </w:r>
      <w:r>
        <w:rPr>
          <w:color w:val="212121"/>
          <w:sz w:val="20"/>
        </w:rPr>
        <w:t>is</w:t>
      </w:r>
      <w:r>
        <w:rPr>
          <w:color w:val="212121"/>
          <w:spacing w:val="-2"/>
          <w:sz w:val="20"/>
        </w:rPr>
        <w:t> </w:t>
      </w:r>
      <w:r>
        <w:rPr>
          <w:color w:val="212121"/>
          <w:sz w:val="20"/>
        </w:rPr>
        <w:t>an</w:t>
      </w:r>
      <w:r>
        <w:rPr>
          <w:color w:val="212121"/>
          <w:spacing w:val="-4"/>
          <w:sz w:val="20"/>
        </w:rPr>
        <w:t> </w:t>
      </w:r>
      <w:r>
        <w:rPr>
          <w:color w:val="212121"/>
          <w:sz w:val="20"/>
        </w:rPr>
        <w:t>entry</w:t>
      </w:r>
      <w:r>
        <w:rPr>
          <w:color w:val="212121"/>
          <w:spacing w:val="-4"/>
          <w:sz w:val="20"/>
        </w:rPr>
        <w:t> </w:t>
      </w:r>
      <w:r>
        <w:rPr>
          <w:color w:val="212121"/>
          <w:sz w:val="20"/>
        </w:rPr>
        <w:t>criterion</w:t>
      </w:r>
      <w:r>
        <w:rPr>
          <w:color w:val="212121"/>
          <w:spacing w:val="-4"/>
          <w:sz w:val="20"/>
        </w:rPr>
        <w:t> </w:t>
      </w:r>
      <w:r>
        <w:rPr>
          <w:color w:val="212121"/>
          <w:sz w:val="20"/>
        </w:rPr>
        <w:t>for the Spares</w:t>
      </w:r>
      <w:r>
        <w:rPr>
          <w:color w:val="212121"/>
          <w:spacing w:val="-2"/>
          <w:sz w:val="20"/>
        </w:rPr>
        <w:t> </w:t>
      </w:r>
      <w:r>
        <w:rPr>
          <w:color w:val="212121"/>
          <w:sz w:val="20"/>
        </w:rPr>
        <w:t>suite</w:t>
      </w:r>
      <w:r>
        <w:rPr>
          <w:color w:val="212121"/>
          <w:spacing w:val="-3"/>
          <w:sz w:val="20"/>
        </w:rPr>
        <w:t> </w:t>
      </w:r>
      <w:r>
        <w:rPr>
          <w:color w:val="212121"/>
          <w:sz w:val="20"/>
        </w:rPr>
        <w:t>and</w:t>
      </w:r>
      <w:r>
        <w:rPr>
          <w:color w:val="212121"/>
          <w:spacing w:val="-4"/>
          <w:sz w:val="20"/>
        </w:rPr>
        <w:t> </w:t>
      </w:r>
      <w:r>
        <w:rPr>
          <w:color w:val="212121"/>
          <w:sz w:val="20"/>
        </w:rPr>
        <w:t>specifically</w:t>
      </w:r>
      <w:r>
        <w:rPr>
          <w:color w:val="212121"/>
          <w:spacing w:val="-4"/>
          <w:sz w:val="20"/>
        </w:rPr>
        <w:t> </w:t>
      </w:r>
      <w:r>
        <w:rPr>
          <w:color w:val="212121"/>
          <w:sz w:val="20"/>
        </w:rPr>
        <w:t>for</w:t>
      </w:r>
      <w:r>
        <w:rPr>
          <w:color w:val="212121"/>
          <w:spacing w:val="-3"/>
          <w:sz w:val="20"/>
        </w:rPr>
        <w:t> </w:t>
      </w:r>
      <w:r>
        <w:rPr>
          <w:color w:val="212121"/>
          <w:sz w:val="20"/>
        </w:rPr>
        <w:t>OAR</w:t>
      </w:r>
      <w:r>
        <w:rPr>
          <w:color w:val="212121"/>
          <w:spacing w:val="-2"/>
          <w:sz w:val="20"/>
        </w:rPr>
        <w:t> </w:t>
      </w:r>
      <w:r>
        <w:rPr>
          <w:color w:val="212121"/>
          <w:sz w:val="20"/>
        </w:rPr>
        <w:t>cold-start guidance (D2) to be trustworthy.</w:t>
      </w:r>
    </w:p>
    <w:p>
      <w:pPr>
        <w:pStyle w:val="ListParagraph"/>
        <w:numPr>
          <w:ilvl w:val="0"/>
          <w:numId w:val="4"/>
        </w:numPr>
        <w:tabs>
          <w:tab w:pos="1441" w:val="left" w:leader="none"/>
        </w:tabs>
        <w:spacing w:line="240" w:lineRule="auto" w:before="93" w:after="0"/>
        <w:ind w:left="1441" w:right="1098" w:hanging="261"/>
        <w:jc w:val="left"/>
        <w:rPr>
          <w:sz w:val="20"/>
        </w:rPr>
      </w:pPr>
      <w:r>
        <w:rPr>
          <w:color w:val="212121"/>
          <w:sz w:val="20"/>
        </w:rPr>
        <w:t>Initiative</w:t>
      </w:r>
      <w:r>
        <w:rPr>
          <w:color w:val="212121"/>
          <w:spacing w:val="-4"/>
          <w:sz w:val="20"/>
        </w:rPr>
        <w:t> </w:t>
      </w:r>
      <w:r>
        <w:rPr>
          <w:color w:val="212121"/>
          <w:sz w:val="20"/>
        </w:rPr>
        <w:t>13</w:t>
      </w:r>
      <w:r>
        <w:rPr>
          <w:color w:val="212121"/>
          <w:spacing w:val="-6"/>
          <w:sz w:val="20"/>
        </w:rPr>
        <w:t> </w:t>
      </w:r>
      <w:r>
        <w:rPr>
          <w:color w:val="212121"/>
          <w:sz w:val="20"/>
        </w:rPr>
        <w:t>reclassification</w:t>
      </w:r>
      <w:r>
        <w:rPr>
          <w:color w:val="212121"/>
          <w:spacing w:val="-5"/>
          <w:sz w:val="20"/>
        </w:rPr>
        <w:t> </w:t>
      </w:r>
      <w:r>
        <w:rPr>
          <w:color w:val="212121"/>
          <w:sz w:val="20"/>
        </w:rPr>
        <w:t>evidence:</w:t>
      </w:r>
      <w:r>
        <w:rPr>
          <w:color w:val="212121"/>
          <w:spacing w:val="-3"/>
          <w:sz w:val="20"/>
        </w:rPr>
        <w:t> </w:t>
      </w:r>
      <w:r>
        <w:rPr>
          <w:color w:val="212121"/>
          <w:sz w:val="20"/>
        </w:rPr>
        <w:t>the</w:t>
      </w:r>
      <w:r>
        <w:rPr>
          <w:color w:val="212121"/>
          <w:spacing w:val="-4"/>
          <w:sz w:val="20"/>
        </w:rPr>
        <w:t> </w:t>
      </w:r>
      <w:r>
        <w:rPr>
          <w:color w:val="212121"/>
          <w:sz w:val="20"/>
        </w:rPr>
        <w:t>HOD-justified-request</w:t>
      </w:r>
      <w:r>
        <w:rPr>
          <w:color w:val="212121"/>
          <w:spacing w:val="-6"/>
          <w:sz w:val="20"/>
        </w:rPr>
        <w:t> </w:t>
      </w:r>
      <w:r>
        <w:rPr>
          <w:color w:val="212121"/>
          <w:sz w:val="20"/>
        </w:rPr>
        <w:t>indicator</w:t>
      </w:r>
      <w:r>
        <w:rPr>
          <w:color w:val="212121"/>
          <w:spacing w:val="-4"/>
          <w:sz w:val="20"/>
        </w:rPr>
        <w:t> </w:t>
      </w:r>
      <w:r>
        <w:rPr>
          <w:color w:val="212121"/>
          <w:sz w:val="20"/>
        </w:rPr>
        <w:t>for FR-5</w:t>
      </w:r>
      <w:r>
        <w:rPr>
          <w:color w:val="212121"/>
          <w:spacing w:val="-6"/>
          <w:sz w:val="20"/>
        </w:rPr>
        <w:t> </w:t>
      </w:r>
      <w:r>
        <w:rPr>
          <w:color w:val="212121"/>
          <w:sz w:val="20"/>
        </w:rPr>
        <w:t>comes</w:t>
      </w:r>
      <w:r>
        <w:rPr>
          <w:color w:val="212121"/>
          <w:spacing w:val="-3"/>
          <w:sz w:val="20"/>
        </w:rPr>
        <w:t> </w:t>
      </w:r>
      <w:r>
        <w:rPr>
          <w:color w:val="212121"/>
          <w:sz w:val="20"/>
        </w:rPr>
        <w:t>from</w:t>
      </w:r>
      <w:r>
        <w:rPr>
          <w:color w:val="212121"/>
          <w:spacing w:val="-4"/>
          <w:sz w:val="20"/>
        </w:rPr>
        <w:t> </w:t>
      </w:r>
      <w:r>
        <w:rPr>
          <w:color w:val="212121"/>
          <w:sz w:val="20"/>
        </w:rPr>
        <w:t>the</w:t>
      </w:r>
      <w:r>
        <w:rPr>
          <w:color w:val="212121"/>
          <w:spacing w:val="-4"/>
          <w:sz w:val="20"/>
        </w:rPr>
        <w:t> </w:t>
      </w:r>
      <w:r>
        <w:rPr>
          <w:color w:val="212121"/>
          <w:sz w:val="20"/>
        </w:rPr>
        <w:t>Initiative</w:t>
      </w:r>
      <w:r>
        <w:rPr>
          <w:color w:val="212121"/>
          <w:spacing w:val="-4"/>
          <w:sz w:val="20"/>
        </w:rPr>
        <w:t> </w:t>
      </w:r>
      <w:r>
        <w:rPr>
          <w:color w:val="212121"/>
          <w:sz w:val="20"/>
        </w:rPr>
        <w:t>13 justification ledger; consumption counts and the Critical flag are computed by I07 directly and do not wait on </w:t>
      </w:r>
      <w:r>
        <w:rPr>
          <w:color w:val="212121"/>
          <w:spacing w:val="-4"/>
          <w:sz w:val="20"/>
        </w:rPr>
        <w:t>it.</w:t>
      </w:r>
    </w:p>
    <w:p>
      <w:pPr>
        <w:pStyle w:val="ListParagraph"/>
        <w:numPr>
          <w:ilvl w:val="0"/>
          <w:numId w:val="4"/>
        </w:numPr>
        <w:tabs>
          <w:tab w:pos="1441" w:val="left" w:leader="none"/>
        </w:tabs>
        <w:spacing w:line="240" w:lineRule="auto" w:before="87" w:after="0"/>
        <w:ind w:left="1441" w:right="1139" w:hanging="261"/>
        <w:jc w:val="left"/>
        <w:rPr>
          <w:sz w:val="20"/>
        </w:rPr>
      </w:pPr>
      <w:r>
        <w:rPr>
          <w:color w:val="212121"/>
          <w:sz w:val="20"/>
        </w:rPr>
        <w:t>Criticality</w:t>
      </w:r>
      <w:r>
        <w:rPr>
          <w:color w:val="212121"/>
          <w:spacing w:val="-4"/>
          <w:sz w:val="20"/>
        </w:rPr>
        <w:t> </w:t>
      </w:r>
      <w:r>
        <w:rPr>
          <w:color w:val="212121"/>
          <w:sz w:val="20"/>
        </w:rPr>
        <w:t>source:</w:t>
      </w:r>
      <w:r>
        <w:rPr>
          <w:color w:val="212121"/>
          <w:spacing w:val="-2"/>
          <w:sz w:val="20"/>
        </w:rPr>
        <w:t> </w:t>
      </w:r>
      <w:r>
        <w:rPr>
          <w:color w:val="212121"/>
          <w:sz w:val="20"/>
        </w:rPr>
        <w:t>the</w:t>
      </w:r>
      <w:r>
        <w:rPr>
          <w:color w:val="212121"/>
          <w:spacing w:val="-3"/>
          <w:sz w:val="20"/>
        </w:rPr>
        <w:t> </w:t>
      </w:r>
      <w:r>
        <w:rPr>
          <w:color w:val="212121"/>
          <w:sz w:val="20"/>
        </w:rPr>
        <w:t>SAP-side</w:t>
      </w:r>
      <w:r>
        <w:rPr>
          <w:color w:val="212121"/>
          <w:spacing w:val="-3"/>
          <w:sz w:val="20"/>
        </w:rPr>
        <w:t> </w:t>
      </w:r>
      <w:r>
        <w:rPr>
          <w:color w:val="212121"/>
          <w:sz w:val="20"/>
        </w:rPr>
        <w:t>ruling</w:t>
      </w:r>
      <w:r>
        <w:rPr>
          <w:color w:val="212121"/>
          <w:spacing w:val="-3"/>
          <w:sz w:val="20"/>
        </w:rPr>
        <w:t> </w:t>
      </w:r>
      <w:r>
        <w:rPr>
          <w:color w:val="212121"/>
          <w:sz w:val="20"/>
        </w:rPr>
        <w:t>(AUSP/KLAH</w:t>
      </w:r>
      <w:r>
        <w:rPr>
          <w:color w:val="212121"/>
          <w:spacing w:val="-4"/>
          <w:sz w:val="20"/>
        </w:rPr>
        <w:t> </w:t>
      </w:r>
      <w:r>
        <w:rPr>
          <w:color w:val="212121"/>
          <w:sz w:val="20"/>
        </w:rPr>
        <w:t>vs</w:t>
      </w:r>
      <w:r>
        <w:rPr>
          <w:color w:val="212121"/>
          <w:spacing w:val="-2"/>
          <w:sz w:val="20"/>
        </w:rPr>
        <w:t> </w:t>
      </w:r>
      <w:r>
        <w:rPr>
          <w:color w:val="212121"/>
          <w:sz w:val="20"/>
        </w:rPr>
        <w:t>Z-append)</w:t>
      </w:r>
      <w:r>
        <w:rPr>
          <w:color w:val="212121"/>
          <w:spacing w:val="-4"/>
          <w:sz w:val="20"/>
        </w:rPr>
        <w:t> </w:t>
      </w:r>
      <w:r>
        <w:rPr>
          <w:color w:val="212121"/>
          <w:sz w:val="20"/>
        </w:rPr>
        <w:t>remains</w:t>
      </w:r>
      <w:r>
        <w:rPr>
          <w:color w:val="212121"/>
          <w:spacing w:val="-2"/>
          <w:sz w:val="20"/>
        </w:rPr>
        <w:t> </w:t>
      </w:r>
      <w:r>
        <w:rPr>
          <w:color w:val="212121"/>
          <w:sz w:val="20"/>
        </w:rPr>
        <w:t>open</w:t>
      </w:r>
      <w:r>
        <w:rPr>
          <w:color w:val="212121"/>
          <w:spacing w:val="-4"/>
          <w:sz w:val="20"/>
        </w:rPr>
        <w:t> </w:t>
      </w:r>
      <w:r>
        <w:rPr>
          <w:color w:val="212121"/>
          <w:sz w:val="20"/>
        </w:rPr>
        <w:t>with</w:t>
      </w:r>
      <w:r>
        <w:rPr>
          <w:color w:val="212121"/>
          <w:spacing w:val="-4"/>
          <w:sz w:val="20"/>
        </w:rPr>
        <w:t> </w:t>
      </w:r>
      <w:r>
        <w:rPr>
          <w:color w:val="212121"/>
          <w:sz w:val="20"/>
        </w:rPr>
        <w:t>VZI/NTT.</w:t>
      </w:r>
      <w:r>
        <w:rPr>
          <w:color w:val="212121"/>
          <w:spacing w:val="-4"/>
          <w:sz w:val="20"/>
        </w:rPr>
        <w:t> </w:t>
      </w:r>
      <w:r>
        <w:rPr>
          <w:color w:val="212121"/>
          <w:sz w:val="20"/>
        </w:rPr>
        <w:t>The</w:t>
      </w:r>
      <w:r>
        <w:rPr>
          <w:color w:val="212121"/>
          <w:spacing w:val="-3"/>
          <w:sz w:val="20"/>
        </w:rPr>
        <w:t> </w:t>
      </w:r>
      <w:r>
        <w:rPr>
          <w:color w:val="212121"/>
          <w:sz w:val="20"/>
        </w:rPr>
        <w:t>platform-side critical parts list (D3) is the interim source and is acceptable to resolve after the current build window.</w:t>
      </w:r>
    </w:p>
    <w:p>
      <w:pPr>
        <w:pStyle w:val="ListParagraph"/>
        <w:numPr>
          <w:ilvl w:val="0"/>
          <w:numId w:val="4"/>
        </w:numPr>
        <w:tabs>
          <w:tab w:pos="1441" w:val="left" w:leader="none"/>
        </w:tabs>
        <w:spacing w:line="240" w:lineRule="auto" w:before="92" w:after="0"/>
        <w:ind w:left="1441" w:right="1086" w:hanging="261"/>
        <w:jc w:val="left"/>
        <w:rPr>
          <w:sz w:val="20"/>
        </w:rPr>
      </w:pPr>
      <w:r>
        <w:rPr>
          <w:color w:val="212121"/>
          <w:sz w:val="20"/>
        </w:rPr>
        <w:t>MARA.EXTWG</w:t>
      </w:r>
      <w:r>
        <w:rPr>
          <w:color w:val="212121"/>
          <w:spacing w:val="-4"/>
          <w:sz w:val="20"/>
        </w:rPr>
        <w:t> </w:t>
      </w:r>
      <w:r>
        <w:rPr>
          <w:color w:val="212121"/>
          <w:sz w:val="20"/>
        </w:rPr>
        <w:t>exposure:</w:t>
      </w:r>
      <w:r>
        <w:rPr>
          <w:color w:val="212121"/>
          <w:spacing w:val="-6"/>
          <w:sz w:val="20"/>
        </w:rPr>
        <w:t> </w:t>
      </w:r>
      <w:r>
        <w:rPr>
          <w:color w:val="212121"/>
          <w:sz w:val="20"/>
        </w:rPr>
        <w:t>BLOCKING.</w:t>
      </w:r>
      <w:r>
        <w:rPr>
          <w:color w:val="212121"/>
          <w:spacing w:val="-4"/>
          <w:sz w:val="20"/>
        </w:rPr>
        <w:t> </w:t>
      </w:r>
      <w:r>
        <w:rPr>
          <w:color w:val="212121"/>
          <w:sz w:val="20"/>
        </w:rPr>
        <w:t>Verified</w:t>
      </w:r>
      <w:r>
        <w:rPr>
          <w:color w:val="212121"/>
          <w:spacing w:val="-4"/>
          <w:sz w:val="20"/>
        </w:rPr>
        <w:t> </w:t>
      </w:r>
      <w:r>
        <w:rPr>
          <w:color w:val="212121"/>
          <w:sz w:val="20"/>
        </w:rPr>
        <w:t>on</w:t>
      </w:r>
      <w:r>
        <w:rPr>
          <w:color w:val="212121"/>
          <w:spacing w:val="-4"/>
          <w:sz w:val="20"/>
        </w:rPr>
        <w:t> </w:t>
      </w:r>
      <w:r>
        <w:rPr>
          <w:color w:val="212121"/>
          <w:sz w:val="20"/>
        </w:rPr>
        <w:t>06-Sep-2026</w:t>
      </w:r>
      <w:r>
        <w:rPr>
          <w:color w:val="212121"/>
          <w:spacing w:val="-4"/>
          <w:sz w:val="20"/>
        </w:rPr>
        <w:t> </w:t>
      </w:r>
      <w:r>
        <w:rPr>
          <w:color w:val="212121"/>
          <w:sz w:val="20"/>
        </w:rPr>
        <w:t>as</w:t>
      </w:r>
      <w:r>
        <w:rPr>
          <w:color w:val="212121"/>
          <w:spacing w:val="-2"/>
          <w:sz w:val="20"/>
        </w:rPr>
        <w:t> </w:t>
      </w:r>
      <w:r>
        <w:rPr>
          <w:color w:val="212121"/>
          <w:sz w:val="20"/>
        </w:rPr>
        <w:t>not</w:t>
      </w:r>
      <w:r>
        <w:rPr>
          <w:color w:val="212121"/>
          <w:spacing w:val="-4"/>
          <w:sz w:val="20"/>
        </w:rPr>
        <w:t> </w:t>
      </w:r>
      <w:r>
        <w:rPr>
          <w:color w:val="212121"/>
          <w:sz w:val="20"/>
        </w:rPr>
        <w:t>exposed</w:t>
      </w:r>
      <w:r>
        <w:rPr>
          <w:color w:val="212121"/>
          <w:spacing w:val="-4"/>
          <w:sz w:val="20"/>
        </w:rPr>
        <w:t> </w:t>
      </w:r>
      <w:r>
        <w:rPr>
          <w:color w:val="212121"/>
          <w:sz w:val="20"/>
        </w:rPr>
        <w:t>in</w:t>
      </w:r>
      <w:r>
        <w:rPr>
          <w:color w:val="212121"/>
          <w:spacing w:val="-4"/>
          <w:sz w:val="20"/>
        </w:rPr>
        <w:t> </w:t>
      </w:r>
      <w:r>
        <w:rPr>
          <w:color w:val="212121"/>
          <w:sz w:val="20"/>
        </w:rPr>
        <w:t>the</w:t>
      </w:r>
      <w:r>
        <w:rPr>
          <w:color w:val="212121"/>
          <w:spacing w:val="-3"/>
          <w:sz w:val="20"/>
        </w:rPr>
        <w:t> </w:t>
      </w:r>
      <w:r>
        <w:rPr>
          <w:color w:val="212121"/>
          <w:sz w:val="20"/>
        </w:rPr>
        <w:t>live</w:t>
      </w:r>
      <w:r>
        <w:rPr>
          <w:color w:val="212121"/>
          <w:spacing w:val="-3"/>
          <w:sz w:val="20"/>
        </w:rPr>
        <w:t> </w:t>
      </w:r>
      <w:r>
        <w:rPr>
          <w:color w:val="212121"/>
          <w:sz w:val="20"/>
        </w:rPr>
        <w:t>MaterialSet</w:t>
      </w:r>
      <w:r>
        <w:rPr>
          <w:color w:val="212121"/>
          <w:spacing w:val="-4"/>
          <w:sz w:val="20"/>
        </w:rPr>
        <w:t> </w:t>
      </w:r>
      <w:r>
        <w:rPr>
          <w:color w:val="212121"/>
          <w:sz w:val="20"/>
        </w:rPr>
        <w:t>projection. OAR identification for FR-5 and for the I07 material scope cannot be performed until the SAP team adds the field and reactivates the service.</w:t>
      </w:r>
    </w:p>
    <w:p>
      <w:pPr>
        <w:pStyle w:val="ListParagraph"/>
        <w:numPr>
          <w:ilvl w:val="0"/>
          <w:numId w:val="4"/>
        </w:numPr>
        <w:tabs>
          <w:tab w:pos="1441" w:val="left" w:leader="none"/>
        </w:tabs>
        <w:spacing w:line="240" w:lineRule="auto" w:before="88" w:after="0"/>
        <w:ind w:left="1441" w:right="1463" w:hanging="261"/>
        <w:jc w:val="left"/>
        <w:rPr>
          <w:sz w:val="20"/>
        </w:rPr>
      </w:pPr>
      <w:r>
        <w:rPr>
          <w:color w:val="212121"/>
          <w:sz w:val="20"/>
        </w:rPr>
        <w:t>EXTWG</w:t>
      </w:r>
      <w:r>
        <w:rPr>
          <w:color w:val="212121"/>
          <w:spacing w:val="-5"/>
          <w:sz w:val="20"/>
        </w:rPr>
        <w:t> </w:t>
      </w:r>
      <w:r>
        <w:rPr>
          <w:color w:val="212121"/>
          <w:sz w:val="20"/>
        </w:rPr>
        <w:t>value</w:t>
      </w:r>
      <w:r>
        <w:rPr>
          <w:color w:val="212121"/>
          <w:spacing w:val="-3"/>
          <w:sz w:val="20"/>
        </w:rPr>
        <w:t> </w:t>
      </w:r>
      <w:r>
        <w:rPr>
          <w:color w:val="212121"/>
          <w:sz w:val="20"/>
        </w:rPr>
        <w:t>for</w:t>
      </w:r>
      <w:r>
        <w:rPr>
          <w:color w:val="212121"/>
          <w:spacing w:val="-3"/>
          <w:sz w:val="20"/>
        </w:rPr>
        <w:t> </w:t>
      </w:r>
      <w:r>
        <w:rPr>
          <w:color w:val="212121"/>
          <w:sz w:val="20"/>
        </w:rPr>
        <w:t>OAR:</w:t>
      </w:r>
      <w:r>
        <w:rPr>
          <w:color w:val="212121"/>
          <w:spacing w:val="-2"/>
          <w:sz w:val="20"/>
        </w:rPr>
        <w:t> </w:t>
      </w:r>
      <w:r>
        <w:rPr>
          <w:color w:val="212121"/>
          <w:sz w:val="20"/>
        </w:rPr>
        <w:t>candidate</w:t>
      </w:r>
      <w:r>
        <w:rPr>
          <w:color w:val="212121"/>
          <w:spacing w:val="-3"/>
          <w:sz w:val="20"/>
        </w:rPr>
        <w:t> </w:t>
      </w:r>
      <w:r>
        <w:rPr>
          <w:color w:val="212121"/>
          <w:sz w:val="20"/>
        </w:rPr>
        <w:t>value</w:t>
      </w:r>
      <w:r>
        <w:rPr>
          <w:color w:val="212121"/>
          <w:spacing w:val="-3"/>
          <w:sz w:val="20"/>
        </w:rPr>
        <w:t> </w:t>
      </w:r>
      <w:r>
        <w:rPr>
          <w:color w:val="212121"/>
          <w:sz w:val="20"/>
        </w:rPr>
        <w:t>100 (in</w:t>
      </w:r>
      <w:r>
        <w:rPr>
          <w:color w:val="212121"/>
          <w:spacing w:val="-4"/>
          <w:sz w:val="20"/>
        </w:rPr>
        <w:t> </w:t>
      </w:r>
      <w:r>
        <w:rPr>
          <w:color w:val="212121"/>
          <w:sz w:val="20"/>
        </w:rPr>
        <w:t>the</w:t>
      </w:r>
      <w:r>
        <w:rPr>
          <w:color w:val="212121"/>
          <w:spacing w:val="-3"/>
          <w:sz w:val="20"/>
        </w:rPr>
        <w:t> </w:t>
      </w:r>
      <w:r>
        <w:rPr>
          <w:color w:val="212121"/>
          <w:sz w:val="20"/>
        </w:rPr>
        <w:t>available</w:t>
      </w:r>
      <w:r>
        <w:rPr>
          <w:color w:val="212121"/>
          <w:spacing w:val="-3"/>
          <w:sz w:val="20"/>
        </w:rPr>
        <w:t> </w:t>
      </w:r>
      <w:r>
        <w:rPr>
          <w:color w:val="212121"/>
          <w:sz w:val="20"/>
        </w:rPr>
        <w:t>extract,</w:t>
      </w:r>
      <w:r>
        <w:rPr>
          <w:color w:val="212121"/>
          <w:spacing w:val="-3"/>
          <w:sz w:val="20"/>
        </w:rPr>
        <w:t> </w:t>
      </w:r>
      <w:r>
        <w:rPr>
          <w:color w:val="212121"/>
          <w:sz w:val="20"/>
        </w:rPr>
        <w:t>100%</w:t>
      </w:r>
      <w:r>
        <w:rPr>
          <w:color w:val="212121"/>
          <w:spacing w:val="-2"/>
          <w:sz w:val="20"/>
        </w:rPr>
        <w:t> </w:t>
      </w:r>
      <w:r>
        <w:rPr>
          <w:color w:val="212121"/>
          <w:sz w:val="20"/>
        </w:rPr>
        <w:t>MRP</w:t>
      </w:r>
      <w:r>
        <w:rPr>
          <w:color w:val="212121"/>
          <w:spacing w:val="-2"/>
          <w:sz w:val="20"/>
        </w:rPr>
        <w:t> </w:t>
      </w:r>
      <w:r>
        <w:rPr>
          <w:color w:val="212121"/>
          <w:sz w:val="20"/>
        </w:rPr>
        <w:t>Type</w:t>
      </w:r>
      <w:r>
        <w:rPr>
          <w:color w:val="212121"/>
          <w:spacing w:val="-3"/>
          <w:sz w:val="20"/>
        </w:rPr>
        <w:t> </w:t>
      </w:r>
      <w:r>
        <w:rPr>
          <w:color w:val="212121"/>
          <w:sz w:val="20"/>
        </w:rPr>
        <w:t>PD</w:t>
      </w:r>
      <w:r>
        <w:rPr>
          <w:color w:val="212121"/>
          <w:spacing w:val="-7"/>
          <w:sz w:val="20"/>
        </w:rPr>
        <w:t> </w:t>
      </w:r>
      <w:r>
        <w:rPr>
          <w:color w:val="212121"/>
          <w:sz w:val="20"/>
        </w:rPr>
        <w:t>with</w:t>
      </w:r>
      <w:r>
        <w:rPr>
          <w:color w:val="212121"/>
          <w:spacing w:val="-4"/>
          <w:sz w:val="20"/>
        </w:rPr>
        <w:t> </w:t>
      </w:r>
      <w:r>
        <w:rPr>
          <w:color w:val="212121"/>
          <w:sz w:val="20"/>
        </w:rPr>
        <w:t>no</w:t>
      </w:r>
      <w:r>
        <w:rPr>
          <w:color w:val="212121"/>
          <w:spacing w:val="-4"/>
          <w:sz w:val="20"/>
        </w:rPr>
        <w:t> </w:t>
      </w:r>
      <w:r>
        <w:rPr>
          <w:color w:val="212121"/>
          <w:sz w:val="20"/>
        </w:rPr>
        <w:t>ROP/Max maintained, consistent with OAR behaviour). Confirmation from VZI is required before it is fixed in </w:t>
      </w:r>
      <w:r>
        <w:rPr>
          <w:color w:val="212121"/>
          <w:spacing w:val="-2"/>
          <w:sz w:val="20"/>
        </w:rPr>
        <w:t>configuration.</w:t>
      </w:r>
    </w:p>
    <w:p>
      <w:pPr>
        <w:pStyle w:val="ListParagraph"/>
        <w:numPr>
          <w:ilvl w:val="0"/>
          <w:numId w:val="4"/>
        </w:numPr>
        <w:tabs>
          <w:tab w:pos="1440" w:val="left" w:leader="none"/>
        </w:tabs>
        <w:spacing w:line="240" w:lineRule="auto" w:before="93" w:after="0"/>
        <w:ind w:left="1440" w:right="0" w:hanging="260"/>
        <w:jc w:val="left"/>
        <w:rPr>
          <w:sz w:val="20"/>
        </w:rPr>
      </w:pPr>
      <w:r>
        <w:rPr>
          <w:color w:val="212121"/>
          <w:sz w:val="20"/>
        </w:rPr>
        <w:t>MARA</w:t>
      </w:r>
      <w:r>
        <w:rPr>
          <w:color w:val="212121"/>
          <w:spacing w:val="-4"/>
          <w:sz w:val="20"/>
        </w:rPr>
        <w:t> </w:t>
      </w:r>
      <w:r>
        <w:rPr>
          <w:color w:val="212121"/>
          <w:sz w:val="20"/>
        </w:rPr>
        <w:t>extract</w:t>
      </w:r>
      <w:r>
        <w:rPr>
          <w:color w:val="212121"/>
          <w:spacing w:val="-4"/>
          <w:sz w:val="20"/>
        </w:rPr>
        <w:t> </w:t>
      </w:r>
      <w:r>
        <w:rPr>
          <w:color w:val="212121"/>
          <w:sz w:val="20"/>
        </w:rPr>
        <w:t>coverage:</w:t>
      </w:r>
      <w:r>
        <w:rPr>
          <w:color w:val="212121"/>
          <w:spacing w:val="-2"/>
          <w:sz w:val="20"/>
        </w:rPr>
        <w:t> </w:t>
      </w:r>
      <w:r>
        <w:rPr>
          <w:color w:val="212121"/>
          <w:sz w:val="20"/>
        </w:rPr>
        <w:t>see</w:t>
      </w:r>
      <w:r>
        <w:rPr>
          <w:color w:val="212121"/>
          <w:spacing w:val="-2"/>
          <w:sz w:val="20"/>
        </w:rPr>
        <w:t> </w:t>
      </w:r>
      <w:r>
        <w:rPr>
          <w:color w:val="212121"/>
          <w:sz w:val="20"/>
        </w:rPr>
        <w:t>Section</w:t>
      </w:r>
      <w:r>
        <w:rPr>
          <w:color w:val="212121"/>
          <w:spacing w:val="2"/>
          <w:sz w:val="20"/>
        </w:rPr>
        <w:t> </w:t>
      </w:r>
      <w:r>
        <w:rPr>
          <w:color w:val="212121"/>
          <w:sz w:val="20"/>
        </w:rPr>
        <w:t>7</w:t>
      </w:r>
      <w:r>
        <w:rPr>
          <w:color w:val="212121"/>
          <w:spacing w:val="-5"/>
          <w:sz w:val="20"/>
        </w:rPr>
        <w:t> </w:t>
      </w:r>
      <w:r>
        <w:rPr>
          <w:color w:val="212121"/>
          <w:sz w:val="20"/>
        </w:rPr>
        <w:t>data</w:t>
      </w:r>
      <w:r>
        <w:rPr>
          <w:color w:val="212121"/>
          <w:spacing w:val="-3"/>
          <w:sz w:val="20"/>
        </w:rPr>
        <w:t> </w:t>
      </w:r>
      <w:r>
        <w:rPr>
          <w:color w:val="212121"/>
          <w:sz w:val="20"/>
        </w:rPr>
        <w:t>completeness</w:t>
      </w:r>
      <w:r>
        <w:rPr>
          <w:color w:val="212121"/>
          <w:spacing w:val="-1"/>
          <w:sz w:val="20"/>
        </w:rPr>
        <w:t> </w:t>
      </w:r>
      <w:r>
        <w:rPr>
          <w:color w:val="212121"/>
          <w:spacing w:val="-4"/>
          <w:sz w:val="20"/>
        </w:rPr>
        <w:t>note.</w:t>
      </w:r>
    </w:p>
    <w:p>
      <w:pPr>
        <w:pStyle w:val="ListParagraph"/>
        <w:numPr>
          <w:ilvl w:val="0"/>
          <w:numId w:val="4"/>
        </w:numPr>
        <w:tabs>
          <w:tab w:pos="1441" w:val="left" w:leader="none"/>
        </w:tabs>
        <w:spacing w:line="240" w:lineRule="auto" w:before="91" w:after="0"/>
        <w:ind w:left="1441" w:right="1512" w:hanging="261"/>
        <w:jc w:val="left"/>
        <w:rPr>
          <w:sz w:val="20"/>
        </w:rPr>
      </w:pPr>
      <w:r>
        <w:rPr>
          <w:color w:val="212121"/>
          <w:sz w:val="20"/>
        </w:rPr>
        <w:t>SAP-native</w:t>
      </w:r>
      <w:r>
        <w:rPr>
          <w:color w:val="212121"/>
          <w:spacing w:val="-3"/>
          <w:sz w:val="20"/>
        </w:rPr>
        <w:t> </w:t>
      </w:r>
      <w:r>
        <w:rPr>
          <w:color w:val="212121"/>
          <w:sz w:val="20"/>
        </w:rPr>
        <w:t>approval</w:t>
      </w:r>
      <w:r>
        <w:rPr>
          <w:color w:val="212121"/>
          <w:spacing w:val="-4"/>
          <w:sz w:val="20"/>
        </w:rPr>
        <w:t> </w:t>
      </w:r>
      <w:r>
        <w:rPr>
          <w:color w:val="212121"/>
          <w:sz w:val="20"/>
        </w:rPr>
        <w:t>check:</w:t>
      </w:r>
      <w:r>
        <w:rPr>
          <w:color w:val="212121"/>
          <w:spacing w:val="-2"/>
          <w:sz w:val="20"/>
        </w:rPr>
        <w:t> </w:t>
      </w:r>
      <w:r>
        <w:rPr>
          <w:color w:val="212121"/>
          <w:sz w:val="20"/>
        </w:rPr>
        <w:t>whether</w:t>
      </w:r>
      <w:r>
        <w:rPr>
          <w:color w:val="212121"/>
          <w:spacing w:val="-3"/>
          <w:sz w:val="20"/>
        </w:rPr>
        <w:t> </w:t>
      </w:r>
      <w:r>
        <w:rPr>
          <w:color w:val="212121"/>
          <w:sz w:val="20"/>
        </w:rPr>
        <w:t>SAP</w:t>
      </w:r>
      <w:r>
        <w:rPr>
          <w:color w:val="212121"/>
          <w:spacing w:val="-2"/>
          <w:sz w:val="20"/>
        </w:rPr>
        <w:t> </w:t>
      </w:r>
      <w:r>
        <w:rPr>
          <w:color w:val="212121"/>
          <w:sz w:val="20"/>
        </w:rPr>
        <w:t>already</w:t>
      </w:r>
      <w:r>
        <w:rPr>
          <w:color w:val="212121"/>
          <w:spacing w:val="-4"/>
          <w:sz w:val="20"/>
        </w:rPr>
        <w:t> </w:t>
      </w:r>
      <w:r>
        <w:rPr>
          <w:color w:val="212121"/>
          <w:sz w:val="20"/>
        </w:rPr>
        <w:t>carries</w:t>
      </w:r>
      <w:r>
        <w:rPr>
          <w:color w:val="212121"/>
          <w:spacing w:val="-2"/>
          <w:sz w:val="20"/>
        </w:rPr>
        <w:t> </w:t>
      </w:r>
      <w:r>
        <w:rPr>
          <w:color w:val="212121"/>
          <w:sz w:val="20"/>
        </w:rPr>
        <w:t>an</w:t>
      </w:r>
      <w:r>
        <w:rPr>
          <w:color w:val="212121"/>
          <w:spacing w:val="-4"/>
          <w:sz w:val="20"/>
        </w:rPr>
        <w:t> </w:t>
      </w:r>
      <w:r>
        <w:rPr>
          <w:color w:val="212121"/>
          <w:sz w:val="20"/>
        </w:rPr>
        <w:t>approval</w:t>
      </w:r>
      <w:r>
        <w:rPr>
          <w:color w:val="212121"/>
          <w:spacing w:val="-4"/>
          <w:sz w:val="20"/>
        </w:rPr>
        <w:t> </w:t>
      </w:r>
      <w:r>
        <w:rPr>
          <w:color w:val="212121"/>
          <w:sz w:val="20"/>
        </w:rPr>
        <w:t>or</w:t>
      </w:r>
      <w:r>
        <w:rPr>
          <w:color w:val="212121"/>
          <w:spacing w:val="-3"/>
          <w:sz w:val="20"/>
        </w:rPr>
        <w:t> </w:t>
      </w:r>
      <w:r>
        <w:rPr>
          <w:color w:val="212121"/>
          <w:sz w:val="20"/>
        </w:rPr>
        <w:t>release</w:t>
      </w:r>
      <w:r>
        <w:rPr>
          <w:color w:val="212121"/>
          <w:spacing w:val="-3"/>
          <w:sz w:val="20"/>
        </w:rPr>
        <w:t> </w:t>
      </w:r>
      <w:r>
        <w:rPr>
          <w:color w:val="212121"/>
          <w:sz w:val="20"/>
        </w:rPr>
        <w:t>mechanism</w:t>
      </w:r>
      <w:r>
        <w:rPr>
          <w:color w:val="212121"/>
          <w:spacing w:val="-3"/>
          <w:sz w:val="20"/>
        </w:rPr>
        <w:t> </w:t>
      </w:r>
      <w:r>
        <w:rPr>
          <w:color w:val="212121"/>
          <w:sz w:val="20"/>
        </w:rPr>
        <w:t>for</w:t>
      </w:r>
      <w:r>
        <w:rPr>
          <w:color w:val="212121"/>
          <w:spacing w:val="-3"/>
          <w:sz w:val="20"/>
        </w:rPr>
        <w:t> </w:t>
      </w:r>
      <w:r>
        <w:rPr>
          <w:color w:val="212121"/>
          <w:sz w:val="20"/>
        </w:rPr>
        <w:t>changes</w:t>
      </w:r>
      <w:r>
        <w:rPr>
          <w:color w:val="212121"/>
          <w:spacing w:val="-2"/>
          <w:sz w:val="20"/>
        </w:rPr>
        <w:t> </w:t>
      </w:r>
      <w:r>
        <w:rPr>
          <w:color w:val="212121"/>
          <w:sz w:val="20"/>
        </w:rPr>
        <w:t>to MARC-EISBE/MINBE/MABST/DISMM determines whether FR-7 runs platform-side or defers.</w:t>
      </w:r>
    </w:p>
    <w:p>
      <w:pPr>
        <w:pStyle w:val="ListParagraph"/>
        <w:numPr>
          <w:ilvl w:val="0"/>
          <w:numId w:val="4"/>
        </w:numPr>
        <w:tabs>
          <w:tab w:pos="1441" w:val="left" w:leader="none"/>
        </w:tabs>
        <w:spacing w:line="240" w:lineRule="auto" w:before="87" w:after="0"/>
        <w:ind w:left="1441" w:right="1584" w:hanging="261"/>
        <w:jc w:val="left"/>
        <w:rPr>
          <w:sz w:val="20"/>
        </w:rPr>
      </w:pPr>
      <w:r>
        <w:rPr>
          <w:color w:val="212121"/>
          <w:sz w:val="20"/>
        </w:rPr>
        <w:t>Release-date</w:t>
      </w:r>
      <w:r>
        <w:rPr>
          <w:color w:val="212121"/>
          <w:spacing w:val="-3"/>
          <w:sz w:val="20"/>
        </w:rPr>
        <w:t> </w:t>
      </w:r>
      <w:r>
        <w:rPr>
          <w:color w:val="212121"/>
          <w:sz w:val="20"/>
        </w:rPr>
        <w:t>field:</w:t>
      </w:r>
      <w:r>
        <w:rPr>
          <w:color w:val="212121"/>
          <w:spacing w:val="-2"/>
          <w:sz w:val="20"/>
        </w:rPr>
        <w:t> </w:t>
      </w:r>
      <w:r>
        <w:rPr>
          <w:color w:val="212121"/>
          <w:sz w:val="20"/>
        </w:rPr>
        <w:t>EKKO-AEDAT</w:t>
      </w:r>
      <w:r>
        <w:rPr>
          <w:color w:val="212121"/>
          <w:spacing w:val="-2"/>
          <w:sz w:val="20"/>
        </w:rPr>
        <w:t> </w:t>
      </w:r>
      <w:r>
        <w:rPr>
          <w:color w:val="212121"/>
          <w:sz w:val="20"/>
        </w:rPr>
        <w:t>is</w:t>
      </w:r>
      <w:r>
        <w:rPr>
          <w:color w:val="212121"/>
          <w:spacing w:val="-2"/>
          <w:sz w:val="20"/>
        </w:rPr>
        <w:t> </w:t>
      </w:r>
      <w:r>
        <w:rPr>
          <w:color w:val="212121"/>
          <w:sz w:val="20"/>
        </w:rPr>
        <w:t>the</w:t>
      </w:r>
      <w:r>
        <w:rPr>
          <w:color w:val="212121"/>
          <w:spacing w:val="-3"/>
          <w:sz w:val="20"/>
        </w:rPr>
        <w:t> </w:t>
      </w:r>
      <w:r>
        <w:rPr>
          <w:color w:val="212121"/>
          <w:sz w:val="20"/>
        </w:rPr>
        <w:t>interim</w:t>
      </w:r>
      <w:r>
        <w:rPr>
          <w:color w:val="212121"/>
          <w:spacing w:val="-3"/>
          <w:sz w:val="20"/>
        </w:rPr>
        <w:t> </w:t>
      </w:r>
      <w:r>
        <w:rPr>
          <w:color w:val="212121"/>
          <w:sz w:val="20"/>
        </w:rPr>
        <w:t>proxy;</w:t>
      </w:r>
      <w:r>
        <w:rPr>
          <w:color w:val="212121"/>
          <w:spacing w:val="-2"/>
          <w:sz w:val="20"/>
        </w:rPr>
        <w:t> </w:t>
      </w:r>
      <w:r>
        <w:rPr>
          <w:color w:val="212121"/>
          <w:sz w:val="20"/>
        </w:rPr>
        <w:t>the</w:t>
      </w:r>
      <w:r>
        <w:rPr>
          <w:color w:val="212121"/>
          <w:spacing w:val="-3"/>
          <w:sz w:val="20"/>
        </w:rPr>
        <w:t> </w:t>
      </w:r>
      <w:r>
        <w:rPr>
          <w:color w:val="212121"/>
          <w:sz w:val="20"/>
        </w:rPr>
        <w:t>SAP</w:t>
      </w:r>
      <w:r>
        <w:rPr>
          <w:color w:val="212121"/>
          <w:spacing w:val="-2"/>
          <w:sz w:val="20"/>
        </w:rPr>
        <w:t> </w:t>
      </w:r>
      <w:r>
        <w:rPr>
          <w:color w:val="212121"/>
          <w:sz w:val="20"/>
        </w:rPr>
        <w:t>team</w:t>
      </w:r>
      <w:r>
        <w:rPr>
          <w:color w:val="212121"/>
          <w:spacing w:val="-3"/>
          <w:sz w:val="20"/>
        </w:rPr>
        <w:t> </w:t>
      </w:r>
      <w:r>
        <w:rPr>
          <w:color w:val="212121"/>
          <w:sz w:val="20"/>
        </w:rPr>
        <w:t>is</w:t>
      </w:r>
      <w:r>
        <w:rPr>
          <w:color w:val="212121"/>
          <w:spacing w:val="-2"/>
          <w:sz w:val="20"/>
        </w:rPr>
        <w:t> </w:t>
      </w:r>
      <w:r>
        <w:rPr>
          <w:color w:val="212121"/>
          <w:sz w:val="20"/>
        </w:rPr>
        <w:t>to</w:t>
      </w:r>
      <w:r>
        <w:rPr>
          <w:color w:val="212121"/>
          <w:spacing w:val="-4"/>
          <w:sz w:val="20"/>
        </w:rPr>
        <w:t> </w:t>
      </w:r>
      <w:r>
        <w:rPr>
          <w:color w:val="212121"/>
          <w:sz w:val="20"/>
        </w:rPr>
        <w:t>confirm</w:t>
      </w:r>
      <w:r>
        <w:rPr>
          <w:color w:val="212121"/>
          <w:spacing w:val="-3"/>
          <w:sz w:val="20"/>
        </w:rPr>
        <w:t> </w:t>
      </w:r>
      <w:r>
        <w:rPr>
          <w:color w:val="212121"/>
          <w:sz w:val="20"/>
        </w:rPr>
        <w:t>the</w:t>
      </w:r>
      <w:r>
        <w:rPr>
          <w:color w:val="212121"/>
          <w:spacing w:val="-3"/>
          <w:sz w:val="20"/>
        </w:rPr>
        <w:t> </w:t>
      </w:r>
      <w:r>
        <w:rPr>
          <w:color w:val="212121"/>
          <w:sz w:val="20"/>
        </w:rPr>
        <w:t>correct</w:t>
      </w:r>
      <w:r>
        <w:rPr>
          <w:color w:val="212121"/>
          <w:spacing w:val="-5"/>
          <w:sz w:val="20"/>
        </w:rPr>
        <w:t> </w:t>
      </w:r>
      <w:r>
        <w:rPr>
          <w:color w:val="212121"/>
          <w:sz w:val="20"/>
        </w:rPr>
        <w:t>release-date </w:t>
      </w:r>
      <w:r>
        <w:rPr>
          <w:color w:val="212121"/>
          <w:spacing w:val="-2"/>
          <w:sz w:val="20"/>
        </w:rPr>
        <w:t>source.</w:t>
      </w:r>
    </w:p>
    <w:p>
      <w:pPr>
        <w:pStyle w:val="ListParagraph"/>
        <w:numPr>
          <w:ilvl w:val="0"/>
          <w:numId w:val="4"/>
        </w:numPr>
        <w:tabs>
          <w:tab w:pos="1441" w:val="left" w:leader="none"/>
        </w:tabs>
        <w:spacing w:line="240" w:lineRule="auto" w:before="92" w:after="0"/>
        <w:ind w:left="1441" w:right="1150" w:hanging="261"/>
        <w:jc w:val="left"/>
        <w:rPr>
          <w:sz w:val="20"/>
        </w:rPr>
      </w:pPr>
      <w:r>
        <w:rPr>
          <w:color w:val="212121"/>
          <w:sz w:val="20"/>
        </w:rPr>
        <w:t>FR-9</w:t>
      </w:r>
      <w:r>
        <w:rPr>
          <w:color w:val="212121"/>
          <w:spacing w:val="-5"/>
          <w:sz w:val="20"/>
        </w:rPr>
        <w:t> </w:t>
      </w:r>
      <w:r>
        <w:rPr>
          <w:color w:val="212121"/>
          <w:sz w:val="20"/>
        </w:rPr>
        <w:t>adoption</w:t>
      </w:r>
      <w:r>
        <w:rPr>
          <w:color w:val="212121"/>
          <w:spacing w:val="-4"/>
          <w:sz w:val="20"/>
        </w:rPr>
        <w:t> </w:t>
      </w:r>
      <w:r>
        <w:rPr>
          <w:color w:val="212121"/>
          <w:sz w:val="20"/>
        </w:rPr>
        <w:t>tracking feasibility: the</w:t>
      </w:r>
      <w:r>
        <w:rPr>
          <w:color w:val="212121"/>
          <w:spacing w:val="-3"/>
          <w:sz w:val="20"/>
        </w:rPr>
        <w:t> </w:t>
      </w:r>
      <w:r>
        <w:rPr>
          <w:color w:val="212121"/>
          <w:sz w:val="20"/>
        </w:rPr>
        <w:t>change-document</w:t>
      </w:r>
      <w:r>
        <w:rPr>
          <w:color w:val="212121"/>
          <w:spacing w:val="-5"/>
          <w:sz w:val="20"/>
        </w:rPr>
        <w:t> </w:t>
      </w:r>
      <w:r>
        <w:rPr>
          <w:color w:val="212121"/>
          <w:sz w:val="20"/>
        </w:rPr>
        <w:t>sets</w:t>
      </w:r>
      <w:r>
        <w:rPr>
          <w:color w:val="212121"/>
          <w:spacing w:val="-2"/>
          <w:sz w:val="20"/>
        </w:rPr>
        <w:t> </w:t>
      </w:r>
      <w:r>
        <w:rPr>
          <w:color w:val="212121"/>
          <w:sz w:val="20"/>
        </w:rPr>
        <w:t>(CDHDR,</w:t>
      </w:r>
      <w:r>
        <w:rPr>
          <w:color w:val="212121"/>
          <w:spacing w:val="-3"/>
          <w:sz w:val="20"/>
        </w:rPr>
        <w:t> </w:t>
      </w:r>
      <w:r>
        <w:rPr>
          <w:color w:val="212121"/>
          <w:sz w:val="20"/>
        </w:rPr>
        <w:t>CDPOS)</w:t>
      </w:r>
      <w:r>
        <w:rPr>
          <w:color w:val="212121"/>
          <w:spacing w:val="-4"/>
          <w:sz w:val="20"/>
        </w:rPr>
        <w:t> </w:t>
      </w:r>
      <w:r>
        <w:rPr>
          <w:color w:val="212121"/>
          <w:sz w:val="20"/>
        </w:rPr>
        <w:t>sit</w:t>
      </w:r>
      <w:r>
        <w:rPr>
          <w:color w:val="212121"/>
          <w:spacing w:val="-5"/>
          <w:sz w:val="20"/>
        </w:rPr>
        <w:t> </w:t>
      </w:r>
      <w:r>
        <w:rPr>
          <w:color w:val="212121"/>
          <w:sz w:val="20"/>
        </w:rPr>
        <w:t>on</w:t>
      </w:r>
      <w:r>
        <w:rPr>
          <w:color w:val="212121"/>
          <w:spacing w:val="-4"/>
          <w:sz w:val="20"/>
        </w:rPr>
        <w:t> </w:t>
      </w:r>
      <w:r>
        <w:rPr>
          <w:color w:val="212121"/>
          <w:sz w:val="20"/>
        </w:rPr>
        <w:t>the</w:t>
      </w:r>
      <w:r>
        <w:rPr>
          <w:color w:val="212121"/>
          <w:spacing w:val="-3"/>
          <w:sz w:val="20"/>
        </w:rPr>
        <w:t> </w:t>
      </w:r>
      <w:r>
        <w:rPr>
          <w:color w:val="212121"/>
          <w:sz w:val="20"/>
        </w:rPr>
        <w:t>service</w:t>
      </w:r>
      <w:r>
        <w:rPr>
          <w:color w:val="212121"/>
          <w:spacing w:val="-3"/>
          <w:sz w:val="20"/>
        </w:rPr>
        <w:t> </w:t>
      </w:r>
      <w:r>
        <w:rPr>
          <w:color w:val="212121"/>
          <w:sz w:val="20"/>
        </w:rPr>
        <w:t>that</w:t>
      </w:r>
      <w:r>
        <w:rPr>
          <w:color w:val="212121"/>
          <w:spacing w:val="-5"/>
          <w:sz w:val="20"/>
        </w:rPr>
        <w:t> </w:t>
      </w:r>
      <w:r>
        <w:rPr>
          <w:color w:val="212121"/>
          <w:sz w:val="20"/>
        </w:rPr>
        <w:t>is</w:t>
      </w:r>
      <w:r>
        <w:rPr>
          <w:color w:val="212121"/>
          <w:spacing w:val="-2"/>
          <w:sz w:val="20"/>
        </w:rPr>
        <w:t> </w:t>
      </w:r>
      <w:r>
        <w:rPr>
          <w:color w:val="212121"/>
          <w:sz w:val="20"/>
        </w:rPr>
        <w:t>not</w:t>
      </w:r>
      <w:r>
        <w:rPr>
          <w:color w:val="212121"/>
          <w:spacing w:val="-5"/>
          <w:sz w:val="20"/>
        </w:rPr>
        <w:t> </w:t>
      </w:r>
      <w:r>
        <w:rPr>
          <w:color w:val="212121"/>
          <w:sz w:val="20"/>
        </w:rPr>
        <w:t>yet reachable, and the change-document extract supplied for analysis contained no material-master rows. Confirmation that change documents for object class MATERIAL on table MARC are within the service selection is outstanding; FR-9 cannot be built until this is established.</w:t>
      </w:r>
    </w:p>
    <w:p>
      <w:pPr>
        <w:pStyle w:val="ListParagraph"/>
        <w:numPr>
          <w:ilvl w:val="0"/>
          <w:numId w:val="4"/>
        </w:numPr>
        <w:tabs>
          <w:tab w:pos="1441" w:val="left" w:leader="none"/>
        </w:tabs>
        <w:spacing w:line="240" w:lineRule="auto" w:before="88" w:after="0"/>
        <w:ind w:left="1441" w:right="1603" w:hanging="261"/>
        <w:jc w:val="left"/>
        <w:rPr>
          <w:sz w:val="20"/>
        </w:rPr>
      </w:pPr>
      <w:r>
        <w:rPr>
          <w:color w:val="212121"/>
          <w:sz w:val="20"/>
        </w:rPr>
        <w:t>MARDH/MBEWH</w:t>
      </w:r>
      <w:r>
        <w:rPr>
          <w:color w:val="212121"/>
          <w:spacing w:val="-4"/>
          <w:sz w:val="20"/>
        </w:rPr>
        <w:t> </w:t>
      </w:r>
      <w:r>
        <w:rPr>
          <w:color w:val="212121"/>
          <w:sz w:val="20"/>
        </w:rPr>
        <w:t>(month-end</w:t>
      </w:r>
      <w:r>
        <w:rPr>
          <w:color w:val="212121"/>
          <w:spacing w:val="-4"/>
          <w:sz w:val="20"/>
        </w:rPr>
        <w:t> </w:t>
      </w:r>
      <w:r>
        <w:rPr>
          <w:color w:val="212121"/>
          <w:sz w:val="20"/>
        </w:rPr>
        <w:t>stock</w:t>
      </w:r>
      <w:r>
        <w:rPr>
          <w:color w:val="212121"/>
          <w:spacing w:val="-4"/>
          <w:sz w:val="20"/>
        </w:rPr>
        <w:t> </w:t>
      </w:r>
      <w:r>
        <w:rPr>
          <w:color w:val="212121"/>
          <w:sz w:val="20"/>
        </w:rPr>
        <w:t>and</w:t>
      </w:r>
      <w:r>
        <w:rPr>
          <w:color w:val="212121"/>
          <w:spacing w:val="-4"/>
          <w:sz w:val="20"/>
        </w:rPr>
        <w:t> </w:t>
      </w:r>
      <w:r>
        <w:rPr>
          <w:color w:val="212121"/>
          <w:sz w:val="20"/>
        </w:rPr>
        <w:t>valuation</w:t>
      </w:r>
      <w:r>
        <w:rPr>
          <w:color w:val="212121"/>
          <w:spacing w:val="-4"/>
          <w:sz w:val="20"/>
        </w:rPr>
        <w:t> </w:t>
      </w:r>
      <w:r>
        <w:rPr>
          <w:color w:val="212121"/>
          <w:sz w:val="20"/>
        </w:rPr>
        <w:t>history):</w:t>
      </w:r>
      <w:r>
        <w:rPr>
          <w:color w:val="212121"/>
          <w:spacing w:val="-3"/>
          <w:sz w:val="20"/>
        </w:rPr>
        <w:t> </w:t>
      </w:r>
      <w:r>
        <w:rPr>
          <w:color w:val="212121"/>
          <w:sz w:val="20"/>
        </w:rPr>
        <w:t>proposed</w:t>
      </w:r>
      <w:r>
        <w:rPr>
          <w:color w:val="212121"/>
          <w:spacing w:val="-4"/>
          <w:sz w:val="20"/>
        </w:rPr>
        <w:t> </w:t>
      </w:r>
      <w:r>
        <w:rPr>
          <w:color w:val="212121"/>
          <w:sz w:val="20"/>
        </w:rPr>
        <w:t>for</w:t>
      </w:r>
      <w:r>
        <w:rPr>
          <w:color w:val="212121"/>
          <w:spacing w:val="-3"/>
          <w:sz w:val="20"/>
        </w:rPr>
        <w:t> </w:t>
      </w:r>
      <w:r>
        <w:rPr>
          <w:color w:val="212121"/>
          <w:sz w:val="20"/>
        </w:rPr>
        <w:t>the</w:t>
      </w:r>
      <w:r>
        <w:rPr>
          <w:color w:val="212121"/>
          <w:spacing w:val="-3"/>
          <w:sz w:val="20"/>
        </w:rPr>
        <w:t> </w:t>
      </w:r>
      <w:r>
        <w:rPr>
          <w:color w:val="212121"/>
          <w:sz w:val="20"/>
        </w:rPr>
        <w:t>historical</w:t>
      </w:r>
      <w:r>
        <w:rPr>
          <w:color w:val="212121"/>
          <w:spacing w:val="-5"/>
          <w:sz w:val="20"/>
        </w:rPr>
        <w:t> </w:t>
      </w:r>
      <w:r>
        <w:rPr>
          <w:color w:val="212121"/>
          <w:sz w:val="20"/>
        </w:rPr>
        <w:t>backtest</w:t>
      </w:r>
      <w:r>
        <w:rPr>
          <w:color w:val="212121"/>
          <w:spacing w:val="-5"/>
          <w:sz w:val="20"/>
        </w:rPr>
        <w:t> </w:t>
      </w:r>
      <w:r>
        <w:rPr>
          <w:color w:val="212121"/>
          <w:sz w:val="20"/>
        </w:rPr>
        <w:t>baseline; inclusion to be confirmed with the Zensar SAP team.</w:t>
      </w:r>
    </w:p>
    <w:p>
      <w:pPr>
        <w:pStyle w:val="ListParagraph"/>
        <w:numPr>
          <w:ilvl w:val="0"/>
          <w:numId w:val="4"/>
        </w:numPr>
        <w:tabs>
          <w:tab w:pos="1441" w:val="left" w:leader="none"/>
        </w:tabs>
        <w:spacing w:line="240" w:lineRule="auto" w:before="92" w:after="0"/>
        <w:ind w:left="1441" w:right="1173" w:hanging="261"/>
        <w:jc w:val="left"/>
        <w:rPr>
          <w:sz w:val="20"/>
        </w:rPr>
      </w:pPr>
      <w:r>
        <w:rPr>
          <w:color w:val="212121"/>
          <w:sz w:val="20"/>
        </w:rPr>
        <w:t>Plant scope: four plants confirmed (Gamsberg, BMM, plus two further plant codes); names and release pattern</w:t>
      </w:r>
      <w:r>
        <w:rPr>
          <w:color w:val="212121"/>
          <w:spacing w:val="-3"/>
          <w:sz w:val="20"/>
        </w:rPr>
        <w:t> </w:t>
      </w:r>
      <w:r>
        <w:rPr>
          <w:color w:val="212121"/>
          <w:sz w:val="20"/>
        </w:rPr>
        <w:t>for the</w:t>
      </w:r>
      <w:r>
        <w:rPr>
          <w:color w:val="212121"/>
          <w:spacing w:val="-2"/>
          <w:sz w:val="20"/>
        </w:rPr>
        <w:t> </w:t>
      </w:r>
      <w:r>
        <w:rPr>
          <w:color w:val="212121"/>
          <w:sz w:val="20"/>
        </w:rPr>
        <w:t>two</w:t>
      </w:r>
      <w:r>
        <w:rPr>
          <w:color w:val="212121"/>
          <w:spacing w:val="-3"/>
          <w:sz w:val="20"/>
        </w:rPr>
        <w:t> </w:t>
      </w:r>
      <w:r>
        <w:rPr>
          <w:color w:val="212121"/>
          <w:sz w:val="20"/>
        </w:rPr>
        <w:t>additional</w:t>
      </w:r>
      <w:r>
        <w:rPr>
          <w:color w:val="212121"/>
          <w:spacing w:val="-3"/>
          <w:sz w:val="20"/>
        </w:rPr>
        <w:t> </w:t>
      </w:r>
      <w:r>
        <w:rPr>
          <w:color w:val="212121"/>
          <w:sz w:val="20"/>
        </w:rPr>
        <w:t>plants</w:t>
      </w:r>
      <w:r>
        <w:rPr>
          <w:color w:val="212121"/>
          <w:spacing w:val="-1"/>
          <w:sz w:val="20"/>
        </w:rPr>
        <w:t> </w:t>
      </w:r>
      <w:r>
        <w:rPr>
          <w:color w:val="212121"/>
          <w:sz w:val="20"/>
        </w:rPr>
        <w:t>to</w:t>
      </w:r>
      <w:r>
        <w:rPr>
          <w:color w:val="212121"/>
          <w:spacing w:val="-3"/>
          <w:sz w:val="20"/>
        </w:rPr>
        <w:t> </w:t>
      </w:r>
      <w:r>
        <w:rPr>
          <w:color w:val="212121"/>
          <w:sz w:val="20"/>
        </w:rPr>
        <w:t>be</w:t>
      </w:r>
      <w:r>
        <w:rPr>
          <w:color w:val="212121"/>
          <w:spacing w:val="-2"/>
          <w:sz w:val="20"/>
        </w:rPr>
        <w:t> </w:t>
      </w:r>
      <w:r>
        <w:rPr>
          <w:color w:val="212121"/>
          <w:sz w:val="20"/>
        </w:rPr>
        <w:t>confirmed.</w:t>
      </w:r>
      <w:r>
        <w:rPr>
          <w:color w:val="212121"/>
          <w:spacing w:val="-3"/>
          <w:sz w:val="20"/>
        </w:rPr>
        <w:t> </w:t>
      </w:r>
      <w:r>
        <w:rPr>
          <w:color w:val="212121"/>
          <w:sz w:val="20"/>
        </w:rPr>
        <w:t>Not</w:t>
      </w:r>
      <w:r>
        <w:rPr>
          <w:color w:val="212121"/>
          <w:spacing w:val="-4"/>
          <w:sz w:val="20"/>
        </w:rPr>
        <w:t> </w:t>
      </w:r>
      <w:r>
        <w:rPr>
          <w:color w:val="212121"/>
          <w:sz w:val="20"/>
        </w:rPr>
        <w:t>a</w:t>
      </w:r>
      <w:r>
        <w:rPr>
          <w:color w:val="212121"/>
          <w:spacing w:val="-4"/>
          <w:sz w:val="20"/>
        </w:rPr>
        <w:t> </w:t>
      </w:r>
      <w:r>
        <w:rPr>
          <w:color w:val="212121"/>
          <w:sz w:val="20"/>
        </w:rPr>
        <w:t>build</w:t>
      </w:r>
      <w:r>
        <w:rPr>
          <w:color w:val="212121"/>
          <w:spacing w:val="-3"/>
          <w:sz w:val="20"/>
        </w:rPr>
        <w:t> </w:t>
      </w:r>
      <w:r>
        <w:rPr>
          <w:color w:val="212121"/>
          <w:sz w:val="20"/>
        </w:rPr>
        <w:t>blocker</w:t>
      </w:r>
      <w:r>
        <w:rPr>
          <w:color w:val="212121"/>
          <w:spacing w:val="-2"/>
          <w:sz w:val="20"/>
        </w:rPr>
        <w:t> </w:t>
      </w:r>
      <w:r>
        <w:rPr>
          <w:color w:val="212121"/>
          <w:sz w:val="20"/>
        </w:rPr>
        <w:t>since</w:t>
      </w:r>
      <w:r>
        <w:rPr>
          <w:color w:val="212121"/>
          <w:spacing w:val="-2"/>
          <w:sz w:val="20"/>
        </w:rPr>
        <w:t> </w:t>
      </w:r>
      <w:r>
        <w:rPr>
          <w:color w:val="212121"/>
          <w:sz w:val="20"/>
        </w:rPr>
        <w:t>plant</w:t>
      </w:r>
      <w:r>
        <w:rPr>
          <w:color w:val="212121"/>
          <w:spacing w:val="-4"/>
          <w:sz w:val="20"/>
        </w:rPr>
        <w:t> </w:t>
      </w:r>
      <w:r>
        <w:rPr>
          <w:color w:val="212121"/>
          <w:sz w:val="20"/>
        </w:rPr>
        <w:t>(WERKS)</w:t>
      </w:r>
      <w:r>
        <w:rPr>
          <w:color w:val="212121"/>
          <w:spacing w:val="-3"/>
          <w:sz w:val="20"/>
        </w:rPr>
        <w:t> </w:t>
      </w:r>
      <w:r>
        <w:rPr>
          <w:color w:val="212121"/>
          <w:sz w:val="20"/>
        </w:rPr>
        <w:t>is</w:t>
      </w:r>
      <w:r>
        <w:rPr>
          <w:color w:val="212121"/>
          <w:spacing w:val="-1"/>
          <w:sz w:val="20"/>
        </w:rPr>
        <w:t> </w:t>
      </w:r>
      <w:r>
        <w:rPr>
          <w:color w:val="212121"/>
          <w:sz w:val="20"/>
        </w:rPr>
        <w:t>already</w:t>
      </w:r>
      <w:r>
        <w:rPr>
          <w:color w:val="212121"/>
          <w:spacing w:val="-3"/>
          <w:sz w:val="20"/>
        </w:rPr>
        <w:t> </w:t>
      </w:r>
      <w:r>
        <w:rPr>
          <w:color w:val="212121"/>
          <w:sz w:val="20"/>
        </w:rPr>
        <w:t>a</w:t>
      </w:r>
      <w:r>
        <w:rPr>
          <w:color w:val="212121"/>
          <w:spacing w:val="-4"/>
          <w:sz w:val="20"/>
        </w:rPr>
        <w:t> </w:t>
      </w:r>
      <w:r>
        <w:rPr>
          <w:color w:val="212121"/>
          <w:sz w:val="20"/>
        </w:rPr>
        <w:t>key </w:t>
      </w:r>
      <w:r>
        <w:rPr>
          <w:color w:val="212121"/>
          <w:spacing w:val="-2"/>
          <w:sz w:val="20"/>
        </w:rPr>
        <w:t>field.</w:t>
      </w:r>
    </w:p>
    <w:p>
      <w:pPr>
        <w:pStyle w:val="ListParagraph"/>
        <w:numPr>
          <w:ilvl w:val="0"/>
          <w:numId w:val="4"/>
        </w:numPr>
        <w:tabs>
          <w:tab w:pos="1441" w:val="left" w:leader="none"/>
        </w:tabs>
        <w:spacing w:line="237" w:lineRule="auto" w:before="95" w:after="0"/>
        <w:ind w:left="1441" w:right="1194" w:hanging="261"/>
        <w:jc w:val="left"/>
        <w:rPr>
          <w:sz w:val="20"/>
        </w:rPr>
      </w:pPr>
      <w:r>
        <w:rPr>
          <w:color w:val="212121"/>
          <w:sz w:val="20"/>
        </w:rPr>
        <w:t>Calibration</w:t>
      </w:r>
      <w:r>
        <w:rPr>
          <w:color w:val="212121"/>
          <w:spacing w:val="-4"/>
          <w:sz w:val="20"/>
        </w:rPr>
        <w:t> </w:t>
      </w:r>
      <w:r>
        <w:rPr>
          <w:color w:val="212121"/>
          <w:sz w:val="20"/>
        </w:rPr>
        <w:t>data</w:t>
      </w:r>
      <w:r>
        <w:rPr>
          <w:color w:val="212121"/>
          <w:spacing w:val="-1"/>
          <w:sz w:val="20"/>
        </w:rPr>
        <w:t> </w:t>
      </w:r>
      <w:r>
        <w:rPr>
          <w:color w:val="212121"/>
          <w:sz w:val="20"/>
        </w:rPr>
        <w:t>volume:</w:t>
      </w:r>
      <w:r>
        <w:rPr>
          <w:color w:val="212121"/>
          <w:spacing w:val="-2"/>
          <w:sz w:val="20"/>
        </w:rPr>
        <w:t> </w:t>
      </w:r>
      <w:r>
        <w:rPr>
          <w:color w:val="212121"/>
          <w:sz w:val="20"/>
        </w:rPr>
        <w:t>the</w:t>
      </w:r>
      <w:r>
        <w:rPr>
          <w:color w:val="212121"/>
          <w:spacing w:val="-3"/>
          <w:sz w:val="20"/>
        </w:rPr>
        <w:t> </w:t>
      </w:r>
      <w:r>
        <w:rPr>
          <w:color w:val="212121"/>
          <w:sz w:val="20"/>
        </w:rPr>
        <w:t>development</w:t>
      </w:r>
      <w:r>
        <w:rPr>
          <w:color w:val="212121"/>
          <w:spacing w:val="-5"/>
          <w:sz w:val="20"/>
        </w:rPr>
        <w:t> </w:t>
      </w:r>
      <w:r>
        <w:rPr>
          <w:color w:val="212121"/>
          <w:sz w:val="20"/>
        </w:rPr>
        <w:t>client</w:t>
      </w:r>
      <w:r>
        <w:rPr>
          <w:color w:val="212121"/>
          <w:spacing w:val="-5"/>
          <w:sz w:val="20"/>
        </w:rPr>
        <w:t> </w:t>
      </w:r>
      <w:r>
        <w:rPr>
          <w:color w:val="212121"/>
          <w:sz w:val="20"/>
        </w:rPr>
        <w:t>holds</w:t>
      </w:r>
      <w:r>
        <w:rPr>
          <w:color w:val="212121"/>
          <w:spacing w:val="-2"/>
          <w:sz w:val="20"/>
        </w:rPr>
        <w:t> </w:t>
      </w:r>
      <w:r>
        <w:rPr>
          <w:color w:val="212121"/>
          <w:sz w:val="20"/>
        </w:rPr>
        <w:t>about</w:t>
      </w:r>
      <w:r>
        <w:rPr>
          <w:color w:val="212121"/>
          <w:spacing w:val="-5"/>
          <w:sz w:val="20"/>
        </w:rPr>
        <w:t> </w:t>
      </w:r>
      <w:r>
        <w:rPr>
          <w:color w:val="212121"/>
          <w:sz w:val="20"/>
        </w:rPr>
        <w:t>2,034</w:t>
      </w:r>
      <w:r>
        <w:rPr>
          <w:color w:val="212121"/>
          <w:spacing w:val="-5"/>
          <w:sz w:val="20"/>
        </w:rPr>
        <w:t> </w:t>
      </w:r>
      <w:r>
        <w:rPr>
          <w:color w:val="212121"/>
          <w:sz w:val="20"/>
        </w:rPr>
        <w:t>materials</w:t>
      </w:r>
      <w:r>
        <w:rPr>
          <w:color w:val="212121"/>
          <w:spacing w:val="-2"/>
          <w:sz w:val="20"/>
        </w:rPr>
        <w:t> </w:t>
      </w:r>
      <w:r>
        <w:rPr>
          <w:color w:val="212121"/>
          <w:sz w:val="20"/>
        </w:rPr>
        <w:t>against</w:t>
      </w:r>
      <w:r>
        <w:rPr>
          <w:color w:val="212121"/>
          <w:spacing w:val="-5"/>
          <w:sz w:val="20"/>
        </w:rPr>
        <w:t> </w:t>
      </w:r>
      <w:r>
        <w:rPr>
          <w:color w:val="212121"/>
          <w:sz w:val="20"/>
        </w:rPr>
        <w:t>more</w:t>
      </w:r>
      <w:r>
        <w:rPr>
          <w:color w:val="212121"/>
          <w:spacing w:val="-3"/>
          <w:sz w:val="20"/>
        </w:rPr>
        <w:t> </w:t>
      </w:r>
      <w:r>
        <w:rPr>
          <w:color w:val="212121"/>
          <w:sz w:val="20"/>
        </w:rPr>
        <w:t>than 45,000</w:t>
      </w:r>
      <w:r>
        <w:rPr>
          <w:color w:val="212121"/>
          <w:spacing w:val="-5"/>
          <w:sz w:val="20"/>
        </w:rPr>
        <w:t> </w:t>
      </w:r>
      <w:r>
        <w:rPr>
          <w:color w:val="212121"/>
          <w:sz w:val="20"/>
        </w:rPr>
        <w:t>in</w:t>
      </w:r>
      <w:r>
        <w:rPr>
          <w:color w:val="212121"/>
          <w:spacing w:val="-4"/>
          <w:sz w:val="20"/>
        </w:rPr>
        <w:t> </w:t>
      </w:r>
      <w:r>
        <w:rPr>
          <w:color w:val="212121"/>
          <w:sz w:val="20"/>
        </w:rPr>
        <w:t>the production extract, so development data supports mechanics validation only. Model calibration requires a fuller client or is deferred.</w:t>
      </w:r>
    </w:p>
    <w:p>
      <w:pPr>
        <w:pStyle w:val="ListParagraph"/>
        <w:numPr>
          <w:ilvl w:val="0"/>
          <w:numId w:val="4"/>
        </w:numPr>
        <w:tabs>
          <w:tab w:pos="1441" w:val="left" w:leader="none"/>
        </w:tabs>
        <w:spacing w:line="240" w:lineRule="auto" w:before="93" w:after="0"/>
        <w:ind w:left="1441" w:right="1297" w:hanging="261"/>
        <w:jc w:val="left"/>
        <w:rPr>
          <w:sz w:val="20"/>
        </w:rPr>
      </w:pPr>
      <w:r>
        <w:rPr>
          <w:color w:val="212121"/>
          <w:sz w:val="20"/>
        </w:rPr>
        <w:t>Savings</w:t>
      </w:r>
      <w:r>
        <w:rPr>
          <w:color w:val="212121"/>
          <w:spacing w:val="-3"/>
          <w:sz w:val="20"/>
        </w:rPr>
        <w:t> </w:t>
      </w:r>
      <w:r>
        <w:rPr>
          <w:color w:val="212121"/>
          <w:sz w:val="20"/>
        </w:rPr>
        <w:t>attribution:</w:t>
      </w:r>
      <w:r>
        <w:rPr>
          <w:color w:val="212121"/>
          <w:spacing w:val="-4"/>
          <w:sz w:val="20"/>
        </w:rPr>
        <w:t> </w:t>
      </w:r>
      <w:r>
        <w:rPr>
          <w:color w:val="212121"/>
          <w:sz w:val="20"/>
        </w:rPr>
        <w:t>consistent</w:t>
      </w:r>
      <w:r>
        <w:rPr>
          <w:color w:val="212121"/>
          <w:spacing w:val="-6"/>
          <w:sz w:val="20"/>
        </w:rPr>
        <w:t> </w:t>
      </w:r>
      <w:r>
        <w:rPr>
          <w:color w:val="212121"/>
          <w:sz w:val="20"/>
        </w:rPr>
        <w:t>with the</w:t>
      </w:r>
      <w:r>
        <w:rPr>
          <w:color w:val="212121"/>
          <w:spacing w:val="-4"/>
          <w:sz w:val="20"/>
        </w:rPr>
        <w:t> </w:t>
      </w:r>
      <w:r>
        <w:rPr>
          <w:color w:val="212121"/>
          <w:sz w:val="20"/>
        </w:rPr>
        <w:t>human-gated ledger</w:t>
      </w:r>
      <w:r>
        <w:rPr>
          <w:color w:val="212121"/>
          <w:spacing w:val="-4"/>
          <w:sz w:val="20"/>
        </w:rPr>
        <w:t> </w:t>
      </w:r>
      <w:r>
        <w:rPr>
          <w:color w:val="212121"/>
          <w:sz w:val="20"/>
        </w:rPr>
        <w:t>principle,</w:t>
      </w:r>
      <w:r>
        <w:rPr>
          <w:color w:val="212121"/>
          <w:spacing w:val="-4"/>
          <w:sz w:val="20"/>
        </w:rPr>
        <w:t> </w:t>
      </w:r>
      <w:r>
        <w:rPr>
          <w:color w:val="212121"/>
          <w:sz w:val="20"/>
        </w:rPr>
        <w:t>benefits</w:t>
      </w:r>
      <w:r>
        <w:rPr>
          <w:color w:val="212121"/>
          <w:spacing w:val="-3"/>
          <w:sz w:val="20"/>
        </w:rPr>
        <w:t> </w:t>
      </w:r>
      <w:r>
        <w:rPr>
          <w:color w:val="212121"/>
          <w:sz w:val="20"/>
        </w:rPr>
        <w:t>are</w:t>
      </w:r>
      <w:r>
        <w:rPr>
          <w:color w:val="212121"/>
          <w:spacing w:val="-4"/>
          <w:sz w:val="20"/>
        </w:rPr>
        <w:t> </w:t>
      </w:r>
      <w:r>
        <w:rPr>
          <w:color w:val="212121"/>
          <w:sz w:val="20"/>
        </w:rPr>
        <w:t>counted</w:t>
      </w:r>
      <w:r>
        <w:rPr>
          <w:color w:val="212121"/>
          <w:spacing w:val="-5"/>
          <w:sz w:val="20"/>
        </w:rPr>
        <w:t> </w:t>
      </w:r>
      <w:r>
        <w:rPr>
          <w:color w:val="212121"/>
          <w:sz w:val="20"/>
        </w:rPr>
        <w:t>only</w:t>
      </w:r>
      <w:r>
        <w:rPr>
          <w:color w:val="212121"/>
          <w:spacing w:val="-5"/>
          <w:sz w:val="20"/>
        </w:rPr>
        <w:t> </w:t>
      </w:r>
      <w:r>
        <w:rPr>
          <w:color w:val="212121"/>
          <w:sz w:val="20"/>
        </w:rPr>
        <w:t>where</w:t>
      </w:r>
      <w:r>
        <w:rPr>
          <w:color w:val="212121"/>
          <w:spacing w:val="-4"/>
          <w:sz w:val="20"/>
        </w:rPr>
        <w:t> </w:t>
      </w:r>
      <w:r>
        <w:rPr>
          <w:color w:val="212121"/>
          <w:sz w:val="20"/>
        </w:rPr>
        <w:t>FR-9 shows the recommendation was adopted.</w:t>
      </w:r>
    </w:p>
    <w:p>
      <w:pPr>
        <w:pStyle w:val="ListParagraph"/>
        <w:spacing w:after="0" w:line="240" w:lineRule="auto"/>
        <w:jc w:val="left"/>
        <w:rPr>
          <w:sz w:val="20"/>
        </w:rPr>
        <w:sectPr>
          <w:footerReference w:type="default" r:id="rId7"/>
          <w:pgSz w:w="12240" w:h="15840"/>
          <w:pgMar w:header="0" w:footer="696" w:top="1360" w:bottom="880" w:left="360" w:right="360"/>
          <w:pgNumType w:start="12"/>
        </w:sectPr>
      </w:pPr>
    </w:p>
    <w:p>
      <w:pPr>
        <w:pStyle w:val="Heading2"/>
        <w:numPr>
          <w:ilvl w:val="0"/>
          <w:numId w:val="2"/>
        </w:numPr>
        <w:tabs>
          <w:tab w:pos="1378" w:val="left" w:leader="none"/>
        </w:tabs>
        <w:spacing w:line="240" w:lineRule="auto" w:before="80" w:after="0"/>
        <w:ind w:left="1378" w:right="0" w:hanging="298"/>
        <w:jc w:val="left"/>
        <w:rPr>
          <w:color w:val="1F3863"/>
        </w:rPr>
      </w:pPr>
      <w:bookmarkStart w:name="_TOC_250001" w:id="13"/>
      <w:r>
        <w:rPr>
          <w:color w:val="1F3863"/>
        </w:rPr>
        <w:t>Acceptance</w:t>
      </w:r>
      <w:r>
        <w:rPr>
          <w:color w:val="1F3863"/>
          <w:spacing w:val="-9"/>
        </w:rPr>
        <w:t> </w:t>
      </w:r>
      <w:bookmarkEnd w:id="13"/>
      <w:r>
        <w:rPr>
          <w:color w:val="1F3863"/>
          <w:spacing w:val="-2"/>
        </w:rPr>
        <w:t>Criteria</w:t>
      </w:r>
    </w:p>
    <w:p>
      <w:pPr>
        <w:pStyle w:val="ListParagraph"/>
        <w:numPr>
          <w:ilvl w:val="0"/>
          <w:numId w:val="5"/>
        </w:numPr>
        <w:tabs>
          <w:tab w:pos="1441" w:val="left" w:leader="none"/>
        </w:tabs>
        <w:spacing w:line="240" w:lineRule="auto" w:before="239" w:after="0"/>
        <w:ind w:left="1441" w:right="2352" w:hanging="261"/>
        <w:jc w:val="left"/>
        <w:rPr>
          <w:sz w:val="20"/>
        </w:rPr>
      </w:pPr>
      <w:r>
        <w:rPr>
          <w:color w:val="212121"/>
          <w:sz w:val="20"/>
        </w:rPr>
        <w:t>Safety Stock,</w:t>
      </w:r>
      <w:r>
        <w:rPr>
          <w:color w:val="212121"/>
          <w:spacing w:val="-4"/>
          <w:sz w:val="20"/>
        </w:rPr>
        <w:t> </w:t>
      </w:r>
      <w:r>
        <w:rPr>
          <w:color w:val="212121"/>
          <w:sz w:val="20"/>
        </w:rPr>
        <w:t>ROP</w:t>
      </w:r>
      <w:r>
        <w:rPr>
          <w:color w:val="212121"/>
          <w:spacing w:val="-3"/>
          <w:sz w:val="20"/>
        </w:rPr>
        <w:t> </w:t>
      </w:r>
      <w:r>
        <w:rPr>
          <w:color w:val="212121"/>
          <w:sz w:val="20"/>
        </w:rPr>
        <w:t>and</w:t>
      </w:r>
      <w:r>
        <w:rPr>
          <w:color w:val="212121"/>
          <w:spacing w:val="-5"/>
          <w:sz w:val="20"/>
        </w:rPr>
        <w:t> </w:t>
      </w:r>
      <w:r>
        <w:rPr>
          <w:color w:val="212121"/>
          <w:sz w:val="20"/>
        </w:rPr>
        <w:t>Max</w:t>
      </w:r>
      <w:r>
        <w:rPr>
          <w:color w:val="212121"/>
          <w:spacing w:val="-6"/>
          <w:sz w:val="20"/>
        </w:rPr>
        <w:t> </w:t>
      </w:r>
      <w:r>
        <w:rPr>
          <w:color w:val="212121"/>
          <w:sz w:val="20"/>
        </w:rPr>
        <w:t>recommendations</w:t>
      </w:r>
      <w:r>
        <w:rPr>
          <w:color w:val="212121"/>
          <w:spacing w:val="-3"/>
          <w:sz w:val="20"/>
        </w:rPr>
        <w:t> </w:t>
      </w:r>
      <w:r>
        <w:rPr>
          <w:color w:val="212121"/>
          <w:sz w:val="20"/>
        </w:rPr>
        <w:t>are</w:t>
      </w:r>
      <w:r>
        <w:rPr>
          <w:color w:val="212121"/>
          <w:spacing w:val="-4"/>
          <w:sz w:val="20"/>
        </w:rPr>
        <w:t> </w:t>
      </w:r>
      <w:r>
        <w:rPr>
          <w:color w:val="212121"/>
          <w:sz w:val="20"/>
        </w:rPr>
        <w:t>generated</w:t>
      </w:r>
      <w:r>
        <w:rPr>
          <w:color w:val="212121"/>
          <w:spacing w:val="-5"/>
          <w:sz w:val="20"/>
        </w:rPr>
        <w:t> </w:t>
      </w:r>
      <w:r>
        <w:rPr>
          <w:color w:val="212121"/>
          <w:sz w:val="20"/>
        </w:rPr>
        <w:t>for</w:t>
      </w:r>
      <w:r>
        <w:rPr>
          <w:color w:val="212121"/>
          <w:spacing w:val="-4"/>
          <w:sz w:val="20"/>
        </w:rPr>
        <w:t> </w:t>
      </w:r>
      <w:r>
        <w:rPr>
          <w:color w:val="212121"/>
          <w:sz w:val="20"/>
        </w:rPr>
        <w:t>all</w:t>
      </w:r>
      <w:r>
        <w:rPr>
          <w:color w:val="212121"/>
          <w:spacing w:val="-5"/>
          <w:sz w:val="20"/>
        </w:rPr>
        <w:t> </w:t>
      </w:r>
      <w:r>
        <w:rPr>
          <w:color w:val="212121"/>
          <w:sz w:val="20"/>
        </w:rPr>
        <w:t>in-scope</w:t>
      </w:r>
      <w:r>
        <w:rPr>
          <w:color w:val="212121"/>
          <w:spacing w:val="-4"/>
          <w:sz w:val="20"/>
        </w:rPr>
        <w:t> </w:t>
      </w:r>
      <w:r>
        <w:rPr>
          <w:color w:val="212121"/>
          <w:sz w:val="20"/>
        </w:rPr>
        <w:t>materials</w:t>
      </w:r>
      <w:r>
        <w:rPr>
          <w:color w:val="212121"/>
          <w:spacing w:val="-3"/>
          <w:sz w:val="20"/>
        </w:rPr>
        <w:t> </w:t>
      </w:r>
      <w:r>
        <w:rPr>
          <w:color w:val="212121"/>
          <w:sz w:val="20"/>
        </w:rPr>
        <w:t>(DISMM-planned/stocked plus OAR) with sufficient consumption history.</w:t>
      </w:r>
    </w:p>
    <w:p>
      <w:pPr>
        <w:pStyle w:val="ListParagraph"/>
        <w:numPr>
          <w:ilvl w:val="0"/>
          <w:numId w:val="5"/>
        </w:numPr>
        <w:tabs>
          <w:tab w:pos="1441" w:val="left" w:leader="none"/>
        </w:tabs>
        <w:spacing w:line="240" w:lineRule="auto" w:before="92" w:after="0"/>
        <w:ind w:left="1441" w:right="1518" w:hanging="261"/>
        <w:jc w:val="left"/>
        <w:rPr>
          <w:sz w:val="20"/>
        </w:rPr>
      </w:pPr>
      <w:r>
        <w:rPr>
          <w:color w:val="212121"/>
          <w:sz w:val="20"/>
        </w:rPr>
        <w:t>Every</w:t>
      </w:r>
      <w:r>
        <w:rPr>
          <w:color w:val="212121"/>
          <w:spacing w:val="-3"/>
          <w:sz w:val="20"/>
        </w:rPr>
        <w:t> </w:t>
      </w:r>
      <w:r>
        <w:rPr>
          <w:color w:val="212121"/>
          <w:sz w:val="20"/>
        </w:rPr>
        <w:t>material</w:t>
      </w:r>
      <w:r>
        <w:rPr>
          <w:color w:val="212121"/>
          <w:spacing w:val="-3"/>
          <w:sz w:val="20"/>
        </w:rPr>
        <w:t> </w:t>
      </w:r>
      <w:r>
        <w:rPr>
          <w:color w:val="212121"/>
          <w:sz w:val="20"/>
        </w:rPr>
        <w:t>carries</w:t>
      </w:r>
      <w:r>
        <w:rPr>
          <w:color w:val="212121"/>
          <w:spacing w:val="-1"/>
          <w:sz w:val="20"/>
        </w:rPr>
        <w:t> </w:t>
      </w:r>
      <w:r>
        <w:rPr>
          <w:color w:val="212121"/>
          <w:sz w:val="20"/>
        </w:rPr>
        <w:t>an</w:t>
      </w:r>
      <w:r>
        <w:rPr>
          <w:color w:val="212121"/>
          <w:spacing w:val="-3"/>
          <w:sz w:val="20"/>
        </w:rPr>
        <w:t> </w:t>
      </w:r>
      <w:r>
        <w:rPr>
          <w:color w:val="212121"/>
          <w:sz w:val="20"/>
        </w:rPr>
        <w:t>ADI</w:t>
      </w:r>
      <w:r>
        <w:rPr>
          <w:color w:val="212121"/>
          <w:spacing w:val="-2"/>
          <w:sz w:val="20"/>
        </w:rPr>
        <w:t> </w:t>
      </w:r>
      <w:r>
        <w:rPr>
          <w:color w:val="212121"/>
          <w:sz w:val="20"/>
        </w:rPr>
        <w:t>/</w:t>
      </w:r>
      <w:r>
        <w:rPr>
          <w:color w:val="212121"/>
          <w:spacing w:val="-5"/>
          <w:sz w:val="20"/>
        </w:rPr>
        <w:t> </w:t>
      </w:r>
      <w:r>
        <w:rPr>
          <w:color w:val="212121"/>
          <w:sz w:val="20"/>
        </w:rPr>
        <w:t>CV</w:t>
      </w:r>
      <w:r>
        <w:rPr>
          <w:color w:val="212121"/>
          <w:spacing w:val="-1"/>
          <w:sz w:val="20"/>
        </w:rPr>
        <w:t> </w:t>
      </w:r>
      <w:r>
        <w:rPr>
          <w:color w:val="212121"/>
          <w:sz w:val="20"/>
        </w:rPr>
        <w:t>squared</w:t>
      </w:r>
      <w:r>
        <w:rPr>
          <w:color w:val="212121"/>
          <w:spacing w:val="-3"/>
          <w:sz w:val="20"/>
        </w:rPr>
        <w:t> </w:t>
      </w:r>
      <w:r>
        <w:rPr>
          <w:color w:val="212121"/>
          <w:sz w:val="20"/>
        </w:rPr>
        <w:t>demand</w:t>
      </w:r>
      <w:r>
        <w:rPr>
          <w:color w:val="212121"/>
          <w:spacing w:val="-3"/>
          <w:sz w:val="20"/>
        </w:rPr>
        <w:t> </w:t>
      </w:r>
      <w:r>
        <w:rPr>
          <w:color w:val="212121"/>
          <w:sz w:val="20"/>
        </w:rPr>
        <w:t>class</w:t>
      </w:r>
      <w:r>
        <w:rPr>
          <w:color w:val="212121"/>
          <w:spacing w:val="-1"/>
          <w:sz w:val="20"/>
        </w:rPr>
        <w:t> </w:t>
      </w:r>
      <w:r>
        <w:rPr>
          <w:color w:val="212121"/>
          <w:sz w:val="20"/>
        </w:rPr>
        <w:t>and</w:t>
      </w:r>
      <w:r>
        <w:rPr>
          <w:color w:val="212121"/>
          <w:spacing w:val="-3"/>
          <w:sz w:val="20"/>
        </w:rPr>
        <w:t> </w:t>
      </w:r>
      <w:r>
        <w:rPr>
          <w:color w:val="212121"/>
          <w:sz w:val="20"/>
        </w:rPr>
        <w:t>the</w:t>
      </w:r>
      <w:r>
        <w:rPr>
          <w:color w:val="212121"/>
          <w:spacing w:val="-2"/>
          <w:sz w:val="20"/>
        </w:rPr>
        <w:t> </w:t>
      </w:r>
      <w:r>
        <w:rPr>
          <w:color w:val="212121"/>
          <w:sz w:val="20"/>
        </w:rPr>
        <w:t>resulting</w:t>
      </w:r>
      <w:r>
        <w:rPr>
          <w:color w:val="212121"/>
          <w:spacing w:val="-2"/>
          <w:sz w:val="20"/>
        </w:rPr>
        <w:t> </w:t>
      </w:r>
      <w:r>
        <w:rPr>
          <w:color w:val="212121"/>
          <w:sz w:val="20"/>
        </w:rPr>
        <w:t>routing</w:t>
      </w:r>
      <w:r>
        <w:rPr>
          <w:color w:val="212121"/>
          <w:spacing w:val="-2"/>
          <w:sz w:val="20"/>
        </w:rPr>
        <w:t> </w:t>
      </w:r>
      <w:r>
        <w:rPr>
          <w:color w:val="212121"/>
          <w:sz w:val="20"/>
        </w:rPr>
        <w:t>(I11</w:t>
      </w:r>
      <w:r>
        <w:rPr>
          <w:color w:val="212121"/>
          <w:spacing w:val="-4"/>
          <w:sz w:val="20"/>
        </w:rPr>
        <w:t> </w:t>
      </w:r>
      <w:r>
        <w:rPr>
          <w:color w:val="212121"/>
          <w:sz w:val="20"/>
        </w:rPr>
        <w:t>VM</w:t>
      </w:r>
      <w:r>
        <w:rPr>
          <w:color w:val="212121"/>
          <w:spacing w:val="-4"/>
          <w:sz w:val="20"/>
        </w:rPr>
        <w:t> </w:t>
      </w:r>
      <w:r>
        <w:rPr>
          <w:color w:val="212121"/>
          <w:sz w:val="20"/>
        </w:rPr>
        <w:t>baseline</w:t>
      </w:r>
      <w:r>
        <w:rPr>
          <w:color w:val="212121"/>
          <w:spacing w:val="-2"/>
          <w:sz w:val="20"/>
        </w:rPr>
        <w:t> </w:t>
      </w:r>
      <w:r>
        <w:rPr>
          <w:color w:val="212121"/>
          <w:sz w:val="20"/>
        </w:rPr>
        <w:t>or</w:t>
      </w:r>
      <w:r>
        <w:rPr>
          <w:color w:val="212121"/>
          <w:spacing w:val="-2"/>
          <w:sz w:val="20"/>
        </w:rPr>
        <w:t> </w:t>
      </w:r>
      <w:r>
        <w:rPr>
          <w:color w:val="212121"/>
          <w:sz w:val="20"/>
        </w:rPr>
        <w:t>I07 AI/ML) is recorded.</w:t>
      </w:r>
    </w:p>
    <w:p>
      <w:pPr>
        <w:pStyle w:val="ListParagraph"/>
        <w:numPr>
          <w:ilvl w:val="0"/>
          <w:numId w:val="5"/>
        </w:numPr>
        <w:tabs>
          <w:tab w:pos="1440" w:val="left" w:leader="none"/>
        </w:tabs>
        <w:spacing w:line="240" w:lineRule="auto" w:before="91" w:after="0"/>
        <w:ind w:left="1440" w:right="0" w:hanging="260"/>
        <w:jc w:val="left"/>
        <w:rPr>
          <w:sz w:val="20"/>
        </w:rPr>
      </w:pPr>
      <w:r>
        <w:rPr>
          <w:color w:val="212121"/>
          <w:sz w:val="20"/>
        </w:rPr>
        <w:t>Every</w:t>
      </w:r>
      <w:r>
        <w:rPr>
          <w:color w:val="212121"/>
          <w:spacing w:val="-5"/>
          <w:sz w:val="20"/>
        </w:rPr>
        <w:t> </w:t>
      </w:r>
      <w:r>
        <w:rPr>
          <w:color w:val="212121"/>
          <w:sz w:val="20"/>
        </w:rPr>
        <w:t>recommendation</w:t>
      </w:r>
      <w:r>
        <w:rPr>
          <w:color w:val="212121"/>
          <w:spacing w:val="-2"/>
          <w:sz w:val="20"/>
        </w:rPr>
        <w:t> </w:t>
      </w:r>
      <w:r>
        <w:rPr>
          <w:color w:val="212121"/>
          <w:sz w:val="20"/>
        </w:rPr>
        <w:t>carries</w:t>
      </w:r>
      <w:r>
        <w:rPr>
          <w:color w:val="212121"/>
          <w:spacing w:val="-1"/>
          <w:sz w:val="20"/>
        </w:rPr>
        <w:t> </w:t>
      </w:r>
      <w:r>
        <w:rPr>
          <w:color w:val="212121"/>
          <w:sz w:val="20"/>
        </w:rPr>
        <w:t>a</w:t>
      </w:r>
      <w:r>
        <w:rPr>
          <w:color w:val="212121"/>
          <w:spacing w:val="-3"/>
          <w:sz w:val="20"/>
        </w:rPr>
        <w:t> </w:t>
      </w:r>
      <w:r>
        <w:rPr>
          <w:color w:val="212121"/>
          <w:sz w:val="20"/>
        </w:rPr>
        <w:t>criticality</w:t>
      </w:r>
      <w:r>
        <w:rPr>
          <w:color w:val="212121"/>
          <w:spacing w:val="-3"/>
          <w:sz w:val="20"/>
        </w:rPr>
        <w:t> </w:t>
      </w:r>
      <w:r>
        <w:rPr>
          <w:color w:val="212121"/>
          <w:sz w:val="20"/>
        </w:rPr>
        <w:t>tier</w:t>
      </w:r>
      <w:r>
        <w:rPr>
          <w:color w:val="212121"/>
          <w:spacing w:val="-1"/>
          <w:sz w:val="20"/>
        </w:rPr>
        <w:t> </w:t>
      </w:r>
      <w:r>
        <w:rPr>
          <w:color w:val="212121"/>
          <w:sz w:val="20"/>
        </w:rPr>
        <w:t>and</w:t>
      </w:r>
      <w:r>
        <w:rPr>
          <w:color w:val="212121"/>
          <w:spacing w:val="2"/>
          <w:sz w:val="20"/>
        </w:rPr>
        <w:t> </w:t>
      </w:r>
      <w:r>
        <w:rPr>
          <w:color w:val="212121"/>
          <w:sz w:val="20"/>
        </w:rPr>
        <w:t>the</w:t>
      </w:r>
      <w:r>
        <w:rPr>
          <w:color w:val="212121"/>
          <w:spacing w:val="-1"/>
          <w:sz w:val="20"/>
        </w:rPr>
        <w:t> </w:t>
      </w:r>
      <w:r>
        <w:rPr>
          <w:color w:val="212121"/>
          <w:sz w:val="20"/>
        </w:rPr>
        <w:t>service-level</w:t>
      </w:r>
      <w:r>
        <w:rPr>
          <w:color w:val="212121"/>
          <w:spacing w:val="-3"/>
          <w:sz w:val="20"/>
        </w:rPr>
        <w:t> </w:t>
      </w:r>
      <w:r>
        <w:rPr>
          <w:color w:val="212121"/>
          <w:sz w:val="20"/>
        </w:rPr>
        <w:t>target</w:t>
      </w:r>
      <w:r>
        <w:rPr>
          <w:color w:val="212121"/>
          <w:spacing w:val="-3"/>
          <w:sz w:val="20"/>
        </w:rPr>
        <w:t> </w:t>
      </w:r>
      <w:r>
        <w:rPr>
          <w:color w:val="212121"/>
          <w:sz w:val="20"/>
        </w:rPr>
        <w:t>and</w:t>
      </w:r>
      <w:r>
        <w:rPr>
          <w:color w:val="212121"/>
          <w:spacing w:val="-3"/>
          <w:sz w:val="20"/>
        </w:rPr>
        <w:t> </w:t>
      </w:r>
      <w:r>
        <w:rPr>
          <w:color w:val="212121"/>
          <w:sz w:val="20"/>
        </w:rPr>
        <w:t>Z-score</w:t>
      </w:r>
      <w:r>
        <w:rPr>
          <w:color w:val="212121"/>
          <w:spacing w:val="-1"/>
          <w:sz w:val="20"/>
        </w:rPr>
        <w:t> </w:t>
      </w:r>
      <w:r>
        <w:rPr>
          <w:color w:val="212121"/>
          <w:sz w:val="20"/>
        </w:rPr>
        <w:t>actually</w:t>
      </w:r>
      <w:r>
        <w:rPr>
          <w:color w:val="212121"/>
          <w:spacing w:val="-2"/>
          <w:sz w:val="20"/>
        </w:rPr>
        <w:t> applied.</w:t>
      </w:r>
    </w:p>
    <w:p>
      <w:pPr>
        <w:pStyle w:val="ListParagraph"/>
        <w:numPr>
          <w:ilvl w:val="0"/>
          <w:numId w:val="5"/>
        </w:numPr>
        <w:tabs>
          <w:tab w:pos="1441" w:val="left" w:leader="none"/>
        </w:tabs>
        <w:spacing w:line="240" w:lineRule="auto" w:before="86" w:after="0"/>
        <w:ind w:left="1441" w:right="1121" w:hanging="261"/>
        <w:jc w:val="left"/>
        <w:rPr>
          <w:sz w:val="20"/>
        </w:rPr>
      </w:pPr>
      <w:r>
        <w:rPr>
          <w:color w:val="212121"/>
          <w:sz w:val="20"/>
        </w:rPr>
        <w:t>Every</w:t>
      </w:r>
      <w:r>
        <w:rPr>
          <w:color w:val="212121"/>
          <w:spacing w:val="-5"/>
          <w:sz w:val="20"/>
        </w:rPr>
        <w:t> </w:t>
      </w:r>
      <w:r>
        <w:rPr>
          <w:color w:val="212121"/>
          <w:sz w:val="20"/>
        </w:rPr>
        <w:t>AI/ML</w:t>
      </w:r>
      <w:r>
        <w:rPr>
          <w:color w:val="212121"/>
          <w:spacing w:val="-4"/>
          <w:sz w:val="20"/>
        </w:rPr>
        <w:t> </w:t>
      </w:r>
      <w:r>
        <w:rPr>
          <w:color w:val="212121"/>
          <w:sz w:val="20"/>
        </w:rPr>
        <w:t>recommendation</w:t>
      </w:r>
      <w:r>
        <w:rPr>
          <w:color w:val="212121"/>
          <w:spacing w:val="-5"/>
          <w:sz w:val="20"/>
        </w:rPr>
        <w:t> </w:t>
      </w:r>
      <w:r>
        <w:rPr>
          <w:color w:val="212121"/>
          <w:sz w:val="20"/>
        </w:rPr>
        <w:t>carries</w:t>
      </w:r>
      <w:r>
        <w:rPr>
          <w:color w:val="212121"/>
          <w:spacing w:val="-3"/>
          <w:sz w:val="20"/>
        </w:rPr>
        <w:t> </w:t>
      </w:r>
      <w:r>
        <w:rPr>
          <w:color w:val="212121"/>
          <w:sz w:val="20"/>
        </w:rPr>
        <w:t>a</w:t>
      </w:r>
      <w:r>
        <w:rPr>
          <w:color w:val="212121"/>
          <w:spacing w:val="-5"/>
          <w:sz w:val="20"/>
        </w:rPr>
        <w:t> </w:t>
      </w:r>
      <w:r>
        <w:rPr>
          <w:color w:val="212121"/>
          <w:sz w:val="20"/>
        </w:rPr>
        <w:t>model-selection record</w:t>
      </w:r>
      <w:r>
        <w:rPr>
          <w:color w:val="212121"/>
          <w:spacing w:val="-5"/>
          <w:sz w:val="20"/>
        </w:rPr>
        <w:t> </w:t>
      </w:r>
      <w:r>
        <w:rPr>
          <w:color w:val="212121"/>
          <w:sz w:val="20"/>
        </w:rPr>
        <w:t>(statistical</w:t>
      </w:r>
      <w:r>
        <w:rPr>
          <w:color w:val="212121"/>
          <w:spacing w:val="-5"/>
          <w:sz w:val="20"/>
        </w:rPr>
        <w:t> </w:t>
      </w:r>
      <w:r>
        <w:rPr>
          <w:color w:val="212121"/>
          <w:sz w:val="20"/>
        </w:rPr>
        <w:t>baseline</w:t>
      </w:r>
      <w:r>
        <w:rPr>
          <w:color w:val="212121"/>
          <w:spacing w:val="-4"/>
          <w:sz w:val="20"/>
        </w:rPr>
        <w:t> </w:t>
      </w:r>
      <w:r>
        <w:rPr>
          <w:color w:val="212121"/>
          <w:sz w:val="20"/>
        </w:rPr>
        <w:t>or</w:t>
      </w:r>
      <w:r>
        <w:rPr>
          <w:color w:val="212121"/>
          <w:spacing w:val="-4"/>
          <w:sz w:val="20"/>
        </w:rPr>
        <w:t> </w:t>
      </w:r>
      <w:r>
        <w:rPr>
          <w:color w:val="212121"/>
          <w:sz w:val="20"/>
        </w:rPr>
        <w:t>ML</w:t>
      </w:r>
      <w:r>
        <w:rPr>
          <w:color w:val="212121"/>
          <w:spacing w:val="-4"/>
          <w:sz w:val="20"/>
        </w:rPr>
        <w:t> </w:t>
      </w:r>
      <w:r>
        <w:rPr>
          <w:color w:val="212121"/>
          <w:sz w:val="20"/>
        </w:rPr>
        <w:t>challenger,</w:t>
      </w:r>
      <w:r>
        <w:rPr>
          <w:color w:val="212121"/>
          <w:spacing w:val="-4"/>
          <w:sz w:val="20"/>
        </w:rPr>
        <w:t> </w:t>
      </w:r>
      <w:r>
        <w:rPr>
          <w:color w:val="212121"/>
          <w:sz w:val="20"/>
        </w:rPr>
        <w:t>and</w:t>
      </w:r>
      <w:r>
        <w:rPr>
          <w:color w:val="212121"/>
          <w:spacing w:val="-5"/>
          <w:sz w:val="20"/>
        </w:rPr>
        <w:t> </w:t>
      </w:r>
      <w:r>
        <w:rPr>
          <w:color w:val="212121"/>
          <w:sz w:val="20"/>
        </w:rPr>
        <w:t>why) plus the comparison against current MARC values and, where applicable, the I11 VM baseline.</w:t>
      </w:r>
    </w:p>
    <w:p>
      <w:pPr>
        <w:pStyle w:val="ListParagraph"/>
        <w:numPr>
          <w:ilvl w:val="0"/>
          <w:numId w:val="5"/>
        </w:numPr>
        <w:tabs>
          <w:tab w:pos="1441" w:val="left" w:leader="none"/>
        </w:tabs>
        <w:spacing w:line="240" w:lineRule="auto" w:before="93" w:after="0"/>
        <w:ind w:left="1441" w:right="1654" w:hanging="261"/>
        <w:jc w:val="left"/>
        <w:rPr>
          <w:sz w:val="20"/>
        </w:rPr>
      </w:pPr>
      <w:r>
        <w:rPr>
          <w:color w:val="212121"/>
          <w:sz w:val="20"/>
        </w:rPr>
        <w:t>Lead</w:t>
      </w:r>
      <w:r>
        <w:rPr>
          <w:color w:val="212121"/>
          <w:spacing w:val="-4"/>
          <w:sz w:val="20"/>
        </w:rPr>
        <w:t> </w:t>
      </w:r>
      <w:r>
        <w:rPr>
          <w:color w:val="212121"/>
          <w:sz w:val="20"/>
        </w:rPr>
        <w:t>time</w:t>
      </w:r>
      <w:r>
        <w:rPr>
          <w:color w:val="212121"/>
          <w:spacing w:val="-3"/>
          <w:sz w:val="20"/>
        </w:rPr>
        <w:t> </w:t>
      </w:r>
      <w:r>
        <w:rPr>
          <w:color w:val="212121"/>
          <w:sz w:val="20"/>
        </w:rPr>
        <w:t>used</w:t>
      </w:r>
      <w:r>
        <w:rPr>
          <w:color w:val="212121"/>
          <w:spacing w:val="-4"/>
          <w:sz w:val="20"/>
        </w:rPr>
        <w:t> </w:t>
      </w:r>
      <w:r>
        <w:rPr>
          <w:color w:val="212121"/>
          <w:sz w:val="20"/>
        </w:rPr>
        <w:t>in</w:t>
      </w:r>
      <w:r>
        <w:rPr>
          <w:color w:val="212121"/>
          <w:spacing w:val="-4"/>
          <w:sz w:val="20"/>
        </w:rPr>
        <w:t> </w:t>
      </w:r>
      <w:r>
        <w:rPr>
          <w:color w:val="212121"/>
          <w:sz w:val="20"/>
        </w:rPr>
        <w:t>every</w:t>
      </w:r>
      <w:r>
        <w:rPr>
          <w:color w:val="212121"/>
          <w:spacing w:val="-3"/>
          <w:sz w:val="20"/>
        </w:rPr>
        <w:t> </w:t>
      </w:r>
      <w:r>
        <w:rPr>
          <w:color w:val="212121"/>
          <w:sz w:val="20"/>
        </w:rPr>
        <w:t>recommendation</w:t>
      </w:r>
      <w:r>
        <w:rPr>
          <w:color w:val="212121"/>
          <w:spacing w:val="-4"/>
          <w:sz w:val="20"/>
        </w:rPr>
        <w:t> </w:t>
      </w:r>
      <w:r>
        <w:rPr>
          <w:color w:val="212121"/>
          <w:sz w:val="20"/>
        </w:rPr>
        <w:t>is</w:t>
      </w:r>
      <w:r>
        <w:rPr>
          <w:color w:val="212121"/>
          <w:spacing w:val="-2"/>
          <w:sz w:val="20"/>
        </w:rPr>
        <w:t> </w:t>
      </w:r>
      <w:r>
        <w:rPr>
          <w:color w:val="212121"/>
          <w:sz w:val="20"/>
        </w:rPr>
        <w:t>traceable to</w:t>
      </w:r>
      <w:r>
        <w:rPr>
          <w:color w:val="212121"/>
          <w:spacing w:val="-4"/>
          <w:sz w:val="20"/>
        </w:rPr>
        <w:t> </w:t>
      </w:r>
      <w:r>
        <w:rPr>
          <w:color w:val="212121"/>
          <w:sz w:val="20"/>
        </w:rPr>
        <w:t>the</w:t>
      </w:r>
      <w:r>
        <w:rPr>
          <w:color w:val="212121"/>
          <w:spacing w:val="-3"/>
          <w:sz w:val="20"/>
        </w:rPr>
        <w:t> </w:t>
      </w:r>
      <w:r>
        <w:rPr>
          <w:color w:val="212121"/>
          <w:sz w:val="20"/>
        </w:rPr>
        <w:t>Initiative</w:t>
      </w:r>
      <w:r>
        <w:rPr>
          <w:color w:val="212121"/>
          <w:spacing w:val="-3"/>
          <w:sz w:val="20"/>
        </w:rPr>
        <w:t> </w:t>
      </w:r>
      <w:r>
        <w:rPr>
          <w:color w:val="212121"/>
          <w:sz w:val="20"/>
        </w:rPr>
        <w:t>11</w:t>
      </w:r>
      <w:r>
        <w:rPr>
          <w:color w:val="212121"/>
          <w:spacing w:val="-5"/>
          <w:sz w:val="20"/>
        </w:rPr>
        <w:t> </w:t>
      </w:r>
      <w:r>
        <w:rPr>
          <w:color w:val="212121"/>
          <w:sz w:val="20"/>
        </w:rPr>
        <w:t>Z-program</w:t>
      </w:r>
      <w:r>
        <w:rPr>
          <w:color w:val="212121"/>
          <w:spacing w:val="-3"/>
          <w:sz w:val="20"/>
        </w:rPr>
        <w:t> </w:t>
      </w:r>
      <w:r>
        <w:rPr>
          <w:color w:val="212121"/>
          <w:sz w:val="20"/>
        </w:rPr>
        <w:t>output,</w:t>
      </w:r>
      <w:r>
        <w:rPr>
          <w:color w:val="212121"/>
          <w:spacing w:val="-3"/>
          <w:sz w:val="20"/>
        </w:rPr>
        <w:t> </w:t>
      </w:r>
      <w:r>
        <w:rPr>
          <w:color w:val="212121"/>
          <w:sz w:val="20"/>
        </w:rPr>
        <w:t>or</w:t>
      </w:r>
      <w:r>
        <w:rPr>
          <w:color w:val="212121"/>
          <w:spacing w:val="-3"/>
          <w:sz w:val="20"/>
        </w:rPr>
        <w:t> </w:t>
      </w:r>
      <w:r>
        <w:rPr>
          <w:color w:val="212121"/>
          <w:sz w:val="20"/>
        </w:rPr>
        <w:t>explicitly flagged as PLIFZ placeholder where that output is not yet available.</w:t>
      </w:r>
    </w:p>
    <w:p>
      <w:pPr>
        <w:pStyle w:val="ListParagraph"/>
        <w:numPr>
          <w:ilvl w:val="0"/>
          <w:numId w:val="5"/>
        </w:numPr>
        <w:tabs>
          <w:tab w:pos="1441" w:val="left" w:leader="none"/>
        </w:tabs>
        <w:spacing w:line="237" w:lineRule="auto" w:before="93" w:after="0"/>
        <w:ind w:left="1441" w:right="1329" w:hanging="261"/>
        <w:jc w:val="left"/>
        <w:rPr>
          <w:sz w:val="20"/>
        </w:rPr>
      </w:pPr>
      <w:r>
        <w:rPr>
          <w:color w:val="212121"/>
          <w:sz w:val="20"/>
        </w:rPr>
        <w:t>OAR-to-Min-Max</w:t>
      </w:r>
      <w:r>
        <w:rPr>
          <w:color w:val="212121"/>
          <w:spacing w:val="-5"/>
          <w:sz w:val="20"/>
        </w:rPr>
        <w:t> </w:t>
      </w:r>
      <w:r>
        <w:rPr>
          <w:color w:val="212121"/>
          <w:sz w:val="20"/>
        </w:rPr>
        <w:t>conversion</w:t>
      </w:r>
      <w:r>
        <w:rPr>
          <w:color w:val="212121"/>
          <w:spacing w:val="-4"/>
          <w:sz w:val="20"/>
        </w:rPr>
        <w:t> </w:t>
      </w:r>
      <w:r>
        <w:rPr>
          <w:color w:val="212121"/>
          <w:sz w:val="20"/>
        </w:rPr>
        <w:t>suggestions</w:t>
      </w:r>
      <w:r>
        <w:rPr>
          <w:color w:val="212121"/>
          <w:spacing w:val="-3"/>
          <w:sz w:val="20"/>
        </w:rPr>
        <w:t> </w:t>
      </w:r>
      <w:r>
        <w:rPr>
          <w:color w:val="212121"/>
          <w:sz w:val="20"/>
        </w:rPr>
        <w:t>are</w:t>
      </w:r>
      <w:r>
        <w:rPr>
          <w:color w:val="212121"/>
          <w:spacing w:val="-4"/>
          <w:sz w:val="20"/>
        </w:rPr>
        <w:t> </w:t>
      </w:r>
      <w:r>
        <w:rPr>
          <w:color w:val="212121"/>
          <w:sz w:val="20"/>
        </w:rPr>
        <w:t>produced</w:t>
      </w:r>
      <w:r>
        <w:rPr>
          <w:color w:val="212121"/>
          <w:spacing w:val="-4"/>
          <w:sz w:val="20"/>
        </w:rPr>
        <w:t> </w:t>
      </w:r>
      <w:r>
        <w:rPr>
          <w:color w:val="212121"/>
          <w:sz w:val="20"/>
        </w:rPr>
        <w:t>only</w:t>
      </w:r>
      <w:r>
        <w:rPr>
          <w:color w:val="212121"/>
          <w:spacing w:val="-4"/>
          <w:sz w:val="20"/>
        </w:rPr>
        <w:t> </w:t>
      </w:r>
      <w:r>
        <w:rPr>
          <w:color w:val="212121"/>
          <w:sz w:val="20"/>
        </w:rPr>
        <w:t>for</w:t>
      </w:r>
      <w:r>
        <w:rPr>
          <w:color w:val="212121"/>
          <w:spacing w:val="-4"/>
          <w:sz w:val="20"/>
        </w:rPr>
        <w:t> </w:t>
      </w:r>
      <w:r>
        <w:rPr>
          <w:color w:val="212121"/>
          <w:sz w:val="20"/>
        </w:rPr>
        <w:t>EXTWG-identified</w:t>
      </w:r>
      <w:r>
        <w:rPr>
          <w:color w:val="212121"/>
          <w:spacing w:val="-4"/>
          <w:sz w:val="20"/>
        </w:rPr>
        <w:t> </w:t>
      </w:r>
      <w:r>
        <w:rPr>
          <w:color w:val="212121"/>
          <w:sz w:val="20"/>
        </w:rPr>
        <w:t>OAR</w:t>
      </w:r>
      <w:r>
        <w:rPr>
          <w:color w:val="212121"/>
          <w:spacing w:val="-3"/>
          <w:sz w:val="20"/>
        </w:rPr>
        <w:t> </w:t>
      </w:r>
      <w:r>
        <w:rPr>
          <w:color w:val="212121"/>
          <w:sz w:val="20"/>
        </w:rPr>
        <w:t>materials</w:t>
      </w:r>
      <w:r>
        <w:rPr>
          <w:color w:val="212121"/>
          <w:spacing w:val="-3"/>
          <w:sz w:val="20"/>
        </w:rPr>
        <w:t> </w:t>
      </w:r>
      <w:r>
        <w:rPr>
          <w:color w:val="212121"/>
          <w:sz w:val="20"/>
        </w:rPr>
        <w:t>meeting</w:t>
      </w:r>
      <w:r>
        <w:rPr>
          <w:color w:val="212121"/>
          <w:spacing w:val="-4"/>
          <w:sz w:val="20"/>
        </w:rPr>
        <w:t> </w:t>
      </w:r>
      <w:r>
        <w:rPr>
          <w:color w:val="212121"/>
          <w:sz w:val="20"/>
        </w:rPr>
        <w:t>at least one SOP 3.1.1 indicator, each showing the indicator and supporting count, the demand class, recommended ROP/Max and a rationale.</w:t>
      </w:r>
    </w:p>
    <w:p>
      <w:pPr>
        <w:pStyle w:val="ListParagraph"/>
        <w:numPr>
          <w:ilvl w:val="0"/>
          <w:numId w:val="5"/>
        </w:numPr>
        <w:tabs>
          <w:tab w:pos="1441" w:val="left" w:leader="none"/>
        </w:tabs>
        <w:spacing w:line="240" w:lineRule="auto" w:before="94" w:after="0"/>
        <w:ind w:left="1441" w:right="1716" w:hanging="261"/>
        <w:jc w:val="left"/>
        <w:rPr>
          <w:sz w:val="20"/>
        </w:rPr>
      </w:pPr>
      <w:r>
        <w:rPr>
          <w:color w:val="212121"/>
          <w:sz w:val="20"/>
        </w:rPr>
        <w:t>Conversion</w:t>
      </w:r>
      <w:r>
        <w:rPr>
          <w:color w:val="212121"/>
          <w:spacing w:val="-4"/>
          <w:sz w:val="20"/>
        </w:rPr>
        <w:t> </w:t>
      </w:r>
      <w:r>
        <w:rPr>
          <w:color w:val="212121"/>
          <w:sz w:val="20"/>
        </w:rPr>
        <w:t>suggestions</w:t>
      </w:r>
      <w:r>
        <w:rPr>
          <w:color w:val="212121"/>
          <w:spacing w:val="-2"/>
          <w:sz w:val="20"/>
        </w:rPr>
        <w:t> </w:t>
      </w:r>
      <w:r>
        <w:rPr>
          <w:color w:val="212121"/>
          <w:sz w:val="20"/>
        </w:rPr>
        <w:t>route</w:t>
      </w:r>
      <w:r>
        <w:rPr>
          <w:color w:val="212121"/>
          <w:spacing w:val="-3"/>
          <w:sz w:val="20"/>
        </w:rPr>
        <w:t> </w:t>
      </w:r>
      <w:r>
        <w:rPr>
          <w:color w:val="212121"/>
          <w:sz w:val="20"/>
        </w:rPr>
        <w:t>through</w:t>
      </w:r>
      <w:r>
        <w:rPr>
          <w:color w:val="212121"/>
          <w:spacing w:val="-4"/>
          <w:sz w:val="20"/>
        </w:rPr>
        <w:t> </w:t>
      </w:r>
      <w:r>
        <w:rPr>
          <w:color w:val="212121"/>
          <w:sz w:val="20"/>
        </w:rPr>
        <w:t>the</w:t>
      </w:r>
      <w:r>
        <w:rPr>
          <w:color w:val="212121"/>
          <w:spacing w:val="-3"/>
          <w:sz w:val="20"/>
        </w:rPr>
        <w:t> </w:t>
      </w:r>
      <w:r>
        <w:rPr>
          <w:color w:val="212121"/>
          <w:sz w:val="20"/>
        </w:rPr>
        <w:t>SOP</w:t>
      </w:r>
      <w:r>
        <w:rPr>
          <w:color w:val="212121"/>
          <w:spacing w:val="-2"/>
          <w:sz w:val="20"/>
        </w:rPr>
        <w:t> </w:t>
      </w:r>
      <w:r>
        <w:rPr>
          <w:color w:val="212121"/>
          <w:sz w:val="20"/>
        </w:rPr>
        <w:t>sign-off</w:t>
      </w:r>
      <w:r>
        <w:rPr>
          <w:color w:val="212121"/>
          <w:spacing w:val="-5"/>
          <w:sz w:val="20"/>
        </w:rPr>
        <w:t> </w:t>
      </w:r>
      <w:r>
        <w:rPr>
          <w:color w:val="212121"/>
          <w:sz w:val="20"/>
        </w:rPr>
        <w:t>chain</w:t>
      </w:r>
      <w:r>
        <w:rPr>
          <w:color w:val="212121"/>
          <w:spacing w:val="-4"/>
          <w:sz w:val="20"/>
        </w:rPr>
        <w:t> </w:t>
      </w:r>
      <w:r>
        <w:rPr>
          <w:color w:val="212121"/>
          <w:sz w:val="20"/>
        </w:rPr>
        <w:t>with</w:t>
      </w:r>
      <w:r>
        <w:rPr>
          <w:color w:val="212121"/>
          <w:spacing w:val="-4"/>
          <w:sz w:val="20"/>
        </w:rPr>
        <w:t> </w:t>
      </w:r>
      <w:r>
        <w:rPr>
          <w:color w:val="212121"/>
          <w:sz w:val="20"/>
        </w:rPr>
        <w:t>every</w:t>
      </w:r>
      <w:r>
        <w:rPr>
          <w:color w:val="212121"/>
          <w:spacing w:val="-3"/>
          <w:sz w:val="20"/>
        </w:rPr>
        <w:t> </w:t>
      </w:r>
      <w:r>
        <w:rPr>
          <w:color w:val="212121"/>
          <w:sz w:val="20"/>
        </w:rPr>
        <w:t>step</w:t>
      </w:r>
      <w:r>
        <w:rPr>
          <w:color w:val="212121"/>
          <w:spacing w:val="-4"/>
          <w:sz w:val="20"/>
        </w:rPr>
        <w:t> </w:t>
      </w:r>
      <w:r>
        <w:rPr>
          <w:color w:val="212121"/>
          <w:sz w:val="20"/>
        </w:rPr>
        <w:t>recorded;</w:t>
      </w:r>
      <w:r>
        <w:rPr>
          <w:color w:val="212121"/>
          <w:spacing w:val="-2"/>
          <w:sz w:val="20"/>
        </w:rPr>
        <w:t> </w:t>
      </w:r>
      <w:r>
        <w:rPr>
          <w:color w:val="212121"/>
          <w:sz w:val="20"/>
        </w:rPr>
        <w:t>ROP/Max</w:t>
      </w:r>
      <w:r>
        <w:rPr>
          <w:color w:val="212121"/>
          <w:spacing w:val="-5"/>
          <w:sz w:val="20"/>
        </w:rPr>
        <w:t> </w:t>
      </w:r>
      <w:r>
        <w:rPr>
          <w:color w:val="212121"/>
          <w:sz w:val="20"/>
        </w:rPr>
        <w:t>value recommendations route by criticality tier or, where confirmed, defer to the SAP-native mechanism.</w:t>
      </w:r>
    </w:p>
    <w:p>
      <w:pPr>
        <w:pStyle w:val="ListParagraph"/>
        <w:numPr>
          <w:ilvl w:val="0"/>
          <w:numId w:val="5"/>
        </w:numPr>
        <w:tabs>
          <w:tab w:pos="1440" w:val="left" w:leader="none"/>
        </w:tabs>
        <w:spacing w:line="240" w:lineRule="auto" w:before="91" w:after="0"/>
        <w:ind w:left="1440" w:right="0" w:hanging="260"/>
        <w:jc w:val="left"/>
        <w:rPr>
          <w:sz w:val="20"/>
        </w:rPr>
      </w:pPr>
      <w:r>
        <w:rPr>
          <w:color w:val="212121"/>
          <w:sz w:val="20"/>
        </w:rPr>
        <w:t>Zero</w:t>
      </w:r>
      <w:r>
        <w:rPr>
          <w:color w:val="212121"/>
          <w:spacing w:val="-6"/>
          <w:sz w:val="20"/>
        </w:rPr>
        <w:t> </w:t>
      </w:r>
      <w:r>
        <w:rPr>
          <w:color w:val="212121"/>
          <w:sz w:val="20"/>
        </w:rPr>
        <w:t>SAP</w:t>
      </w:r>
      <w:r>
        <w:rPr>
          <w:color w:val="212121"/>
          <w:spacing w:val="-1"/>
          <w:sz w:val="20"/>
        </w:rPr>
        <w:t> </w:t>
      </w:r>
      <w:r>
        <w:rPr>
          <w:color w:val="212121"/>
          <w:sz w:val="20"/>
        </w:rPr>
        <w:t>write-back</w:t>
      </w:r>
      <w:r>
        <w:rPr>
          <w:color w:val="212121"/>
          <w:spacing w:val="-4"/>
          <w:sz w:val="20"/>
        </w:rPr>
        <w:t> </w:t>
      </w:r>
      <w:r>
        <w:rPr>
          <w:color w:val="212121"/>
          <w:sz w:val="20"/>
        </w:rPr>
        <w:t>events</w:t>
      </w:r>
      <w:r>
        <w:rPr>
          <w:color w:val="212121"/>
          <w:spacing w:val="-1"/>
          <w:sz w:val="20"/>
        </w:rPr>
        <w:t> </w:t>
      </w:r>
      <w:r>
        <w:rPr>
          <w:color w:val="212121"/>
          <w:sz w:val="20"/>
        </w:rPr>
        <w:t>are</w:t>
      </w:r>
      <w:r>
        <w:rPr>
          <w:color w:val="212121"/>
          <w:spacing w:val="-3"/>
          <w:sz w:val="20"/>
        </w:rPr>
        <w:t> </w:t>
      </w:r>
      <w:r>
        <w:rPr>
          <w:color w:val="212121"/>
          <w:sz w:val="20"/>
        </w:rPr>
        <w:t>logged</w:t>
      </w:r>
      <w:r>
        <w:rPr>
          <w:color w:val="212121"/>
          <w:spacing w:val="-3"/>
          <w:sz w:val="20"/>
        </w:rPr>
        <w:t> </w:t>
      </w:r>
      <w:r>
        <w:rPr>
          <w:color w:val="212121"/>
          <w:sz w:val="20"/>
        </w:rPr>
        <w:t>across</w:t>
      </w:r>
      <w:r>
        <w:rPr>
          <w:color w:val="212121"/>
          <w:spacing w:val="-2"/>
          <w:sz w:val="20"/>
        </w:rPr>
        <w:t> </w:t>
      </w:r>
      <w:r>
        <w:rPr>
          <w:color w:val="212121"/>
          <w:sz w:val="20"/>
        </w:rPr>
        <w:t>the</w:t>
      </w:r>
      <w:r>
        <w:rPr>
          <w:color w:val="212121"/>
          <w:spacing w:val="-2"/>
          <w:sz w:val="20"/>
        </w:rPr>
        <w:t> </w:t>
      </w:r>
      <w:r>
        <w:rPr>
          <w:color w:val="212121"/>
          <w:sz w:val="20"/>
        </w:rPr>
        <w:t>recommendation</w:t>
      </w:r>
      <w:r>
        <w:rPr>
          <w:color w:val="212121"/>
          <w:spacing w:val="-4"/>
          <w:sz w:val="20"/>
        </w:rPr>
        <w:t> </w:t>
      </w:r>
      <w:r>
        <w:rPr>
          <w:color w:val="212121"/>
          <w:sz w:val="20"/>
        </w:rPr>
        <w:t>and</w:t>
      </w:r>
      <w:r>
        <w:rPr>
          <w:color w:val="212121"/>
          <w:spacing w:val="-3"/>
          <w:sz w:val="20"/>
        </w:rPr>
        <w:t> </w:t>
      </w:r>
      <w:r>
        <w:rPr>
          <w:color w:val="212121"/>
          <w:sz w:val="20"/>
        </w:rPr>
        <w:t>adoption-tracking</w:t>
      </w:r>
      <w:r>
        <w:rPr>
          <w:color w:val="212121"/>
          <w:spacing w:val="-2"/>
          <w:sz w:val="20"/>
        </w:rPr>
        <w:t> lifecycle.</w:t>
      </w:r>
    </w:p>
    <w:p>
      <w:pPr>
        <w:pStyle w:val="ListParagraph"/>
        <w:numPr>
          <w:ilvl w:val="0"/>
          <w:numId w:val="5"/>
        </w:numPr>
        <w:tabs>
          <w:tab w:pos="1441" w:val="left" w:leader="none"/>
        </w:tabs>
        <w:spacing w:line="240" w:lineRule="auto" w:before="86" w:after="0"/>
        <w:ind w:left="1441" w:right="1113" w:hanging="261"/>
        <w:jc w:val="left"/>
        <w:rPr>
          <w:sz w:val="20"/>
        </w:rPr>
      </w:pPr>
      <w:r>
        <w:rPr>
          <w:color w:val="212121"/>
          <w:sz w:val="20"/>
        </w:rPr>
        <w:t>Every</w:t>
      </w:r>
      <w:r>
        <w:rPr>
          <w:color w:val="212121"/>
          <w:spacing w:val="-4"/>
          <w:sz w:val="20"/>
        </w:rPr>
        <w:t> </w:t>
      </w:r>
      <w:r>
        <w:rPr>
          <w:color w:val="212121"/>
          <w:sz w:val="20"/>
        </w:rPr>
        <w:t>recommendation's</w:t>
      </w:r>
      <w:r>
        <w:rPr>
          <w:color w:val="212121"/>
          <w:spacing w:val="-2"/>
          <w:sz w:val="20"/>
        </w:rPr>
        <w:t> </w:t>
      </w:r>
      <w:r>
        <w:rPr>
          <w:color w:val="212121"/>
          <w:sz w:val="20"/>
        </w:rPr>
        <w:t>full</w:t>
      </w:r>
      <w:r>
        <w:rPr>
          <w:color w:val="212121"/>
          <w:spacing w:val="-4"/>
          <w:sz w:val="20"/>
        </w:rPr>
        <w:t> </w:t>
      </w:r>
      <w:r>
        <w:rPr>
          <w:color w:val="212121"/>
          <w:sz w:val="20"/>
        </w:rPr>
        <w:t>lifecycle</w:t>
      </w:r>
      <w:r>
        <w:rPr>
          <w:color w:val="212121"/>
          <w:spacing w:val="-3"/>
          <w:sz w:val="20"/>
        </w:rPr>
        <w:t> </w:t>
      </w:r>
      <w:r>
        <w:rPr>
          <w:color w:val="212121"/>
          <w:sz w:val="20"/>
        </w:rPr>
        <w:t>(proposed,</w:t>
      </w:r>
      <w:r>
        <w:rPr>
          <w:color w:val="212121"/>
          <w:spacing w:val="-3"/>
          <w:sz w:val="20"/>
        </w:rPr>
        <w:t> </w:t>
      </w:r>
      <w:r>
        <w:rPr>
          <w:color w:val="212121"/>
          <w:sz w:val="20"/>
        </w:rPr>
        <w:t>approved,</w:t>
      </w:r>
      <w:r>
        <w:rPr>
          <w:color w:val="212121"/>
          <w:spacing w:val="-3"/>
          <w:sz w:val="20"/>
        </w:rPr>
        <w:t> </w:t>
      </w:r>
      <w:r>
        <w:rPr>
          <w:color w:val="212121"/>
          <w:sz w:val="20"/>
        </w:rPr>
        <w:t>held</w:t>
      </w:r>
      <w:r>
        <w:rPr>
          <w:color w:val="212121"/>
          <w:spacing w:val="-4"/>
          <w:sz w:val="20"/>
        </w:rPr>
        <w:t> </w:t>
      </w:r>
      <w:r>
        <w:rPr>
          <w:color w:val="212121"/>
          <w:sz w:val="20"/>
        </w:rPr>
        <w:t>or</w:t>
      </w:r>
      <w:r>
        <w:rPr>
          <w:color w:val="212121"/>
          <w:spacing w:val="-3"/>
          <w:sz w:val="20"/>
        </w:rPr>
        <w:t> </w:t>
      </w:r>
      <w:r>
        <w:rPr>
          <w:color w:val="212121"/>
          <w:sz w:val="20"/>
        </w:rPr>
        <w:t>rejected)</w:t>
      </w:r>
      <w:r>
        <w:rPr>
          <w:color w:val="212121"/>
          <w:spacing w:val="-4"/>
          <w:sz w:val="20"/>
        </w:rPr>
        <w:t> </w:t>
      </w:r>
      <w:r>
        <w:rPr>
          <w:color w:val="212121"/>
          <w:sz w:val="20"/>
        </w:rPr>
        <w:t>and</w:t>
      </w:r>
      <w:r>
        <w:rPr>
          <w:color w:val="212121"/>
          <w:spacing w:val="-4"/>
          <w:sz w:val="20"/>
        </w:rPr>
        <w:t> </w:t>
      </w:r>
      <w:r>
        <w:rPr>
          <w:color w:val="212121"/>
          <w:sz w:val="20"/>
        </w:rPr>
        <w:t>approver</w:t>
      </w:r>
      <w:r>
        <w:rPr>
          <w:color w:val="212121"/>
          <w:spacing w:val="-3"/>
          <w:sz w:val="20"/>
        </w:rPr>
        <w:t> </w:t>
      </w:r>
      <w:r>
        <w:rPr>
          <w:color w:val="212121"/>
          <w:sz w:val="20"/>
        </w:rPr>
        <w:t>are</w:t>
      </w:r>
      <w:r>
        <w:rPr>
          <w:color w:val="212121"/>
          <w:spacing w:val="-3"/>
          <w:sz w:val="20"/>
        </w:rPr>
        <w:t> </w:t>
      </w:r>
      <w:r>
        <w:rPr>
          <w:color w:val="212121"/>
          <w:sz w:val="20"/>
        </w:rPr>
        <w:t>captured</w:t>
      </w:r>
      <w:r>
        <w:rPr>
          <w:color w:val="212121"/>
          <w:spacing w:val="-4"/>
          <w:sz w:val="20"/>
        </w:rPr>
        <w:t> </w:t>
      </w:r>
      <w:r>
        <w:rPr>
          <w:color w:val="212121"/>
          <w:sz w:val="20"/>
        </w:rPr>
        <w:t>in the audit trail.</w:t>
      </w:r>
    </w:p>
    <w:p>
      <w:pPr>
        <w:pStyle w:val="ListParagraph"/>
        <w:numPr>
          <w:ilvl w:val="0"/>
          <w:numId w:val="5"/>
        </w:numPr>
        <w:tabs>
          <w:tab w:pos="1441" w:val="left" w:leader="none"/>
        </w:tabs>
        <w:spacing w:line="240" w:lineRule="auto" w:before="92" w:after="0"/>
        <w:ind w:left="1441" w:right="1552" w:hanging="261"/>
        <w:jc w:val="left"/>
        <w:rPr>
          <w:sz w:val="20"/>
        </w:rPr>
      </w:pPr>
      <w:r>
        <w:rPr>
          <w:color w:val="212121"/>
          <w:sz w:val="20"/>
        </w:rPr>
        <w:t>Every</w:t>
      </w:r>
      <w:r>
        <w:rPr>
          <w:color w:val="212121"/>
          <w:spacing w:val="-5"/>
          <w:sz w:val="20"/>
        </w:rPr>
        <w:t> </w:t>
      </w:r>
      <w:r>
        <w:rPr>
          <w:color w:val="212121"/>
          <w:sz w:val="20"/>
        </w:rPr>
        <w:t>recommendation's</w:t>
      </w:r>
      <w:r>
        <w:rPr>
          <w:color w:val="212121"/>
          <w:spacing w:val="-3"/>
          <w:sz w:val="20"/>
        </w:rPr>
        <w:t> </w:t>
      </w:r>
      <w:r>
        <w:rPr>
          <w:color w:val="212121"/>
          <w:sz w:val="20"/>
        </w:rPr>
        <w:t>adoption</w:t>
      </w:r>
      <w:r>
        <w:rPr>
          <w:color w:val="212121"/>
          <w:spacing w:val="-5"/>
          <w:sz w:val="20"/>
        </w:rPr>
        <w:t> </w:t>
      </w:r>
      <w:r>
        <w:rPr>
          <w:color w:val="212121"/>
          <w:sz w:val="20"/>
        </w:rPr>
        <w:t>status</w:t>
      </w:r>
      <w:r>
        <w:rPr>
          <w:color w:val="212121"/>
          <w:spacing w:val="-3"/>
          <w:sz w:val="20"/>
        </w:rPr>
        <w:t> </w:t>
      </w:r>
      <w:r>
        <w:rPr>
          <w:color w:val="212121"/>
          <w:sz w:val="20"/>
        </w:rPr>
        <w:t>(adopted,</w:t>
      </w:r>
      <w:r>
        <w:rPr>
          <w:color w:val="212121"/>
          <w:spacing w:val="-4"/>
          <w:sz w:val="20"/>
        </w:rPr>
        <w:t> </w:t>
      </w:r>
      <w:r>
        <w:rPr>
          <w:color w:val="212121"/>
          <w:sz w:val="20"/>
        </w:rPr>
        <w:t>partially</w:t>
      </w:r>
      <w:r>
        <w:rPr>
          <w:color w:val="212121"/>
          <w:spacing w:val="-5"/>
          <w:sz w:val="20"/>
        </w:rPr>
        <w:t> </w:t>
      </w:r>
      <w:r>
        <w:rPr>
          <w:color w:val="212121"/>
          <w:sz w:val="20"/>
        </w:rPr>
        <w:t>adopted,</w:t>
      </w:r>
      <w:r>
        <w:rPr>
          <w:color w:val="212121"/>
          <w:spacing w:val="-4"/>
          <w:sz w:val="20"/>
        </w:rPr>
        <w:t> </w:t>
      </w:r>
      <w:r>
        <w:rPr>
          <w:color w:val="212121"/>
          <w:sz w:val="20"/>
        </w:rPr>
        <w:t>not</w:t>
      </w:r>
      <w:r>
        <w:rPr>
          <w:color w:val="212121"/>
          <w:spacing w:val="-7"/>
          <w:sz w:val="20"/>
        </w:rPr>
        <w:t> </w:t>
      </w:r>
      <w:r>
        <w:rPr>
          <w:color w:val="212121"/>
          <w:sz w:val="20"/>
        </w:rPr>
        <w:t>adopted)</w:t>
      </w:r>
      <w:r>
        <w:rPr>
          <w:color w:val="212121"/>
          <w:spacing w:val="-5"/>
          <w:sz w:val="20"/>
        </w:rPr>
        <w:t> </w:t>
      </w:r>
      <w:r>
        <w:rPr>
          <w:color w:val="212121"/>
          <w:sz w:val="20"/>
        </w:rPr>
        <w:t>is</w:t>
      </w:r>
      <w:r>
        <w:rPr>
          <w:color w:val="212121"/>
          <w:spacing w:val="-3"/>
          <w:sz w:val="20"/>
        </w:rPr>
        <w:t> </w:t>
      </w:r>
      <w:r>
        <w:rPr>
          <w:color w:val="212121"/>
          <w:sz w:val="20"/>
        </w:rPr>
        <w:t>determinable</w:t>
      </w:r>
      <w:r>
        <w:rPr>
          <w:color w:val="212121"/>
          <w:spacing w:val="-4"/>
          <w:sz w:val="20"/>
        </w:rPr>
        <w:t> </w:t>
      </w:r>
      <w:r>
        <w:rPr>
          <w:color w:val="212121"/>
          <w:sz w:val="20"/>
        </w:rPr>
        <w:t>from CDHDR/CDPOS within the monitoring window.</w:t>
      </w:r>
    </w:p>
    <w:p>
      <w:pPr>
        <w:pStyle w:val="ListParagraph"/>
        <w:numPr>
          <w:ilvl w:val="0"/>
          <w:numId w:val="5"/>
        </w:numPr>
        <w:tabs>
          <w:tab w:pos="1441" w:val="left" w:leader="none"/>
        </w:tabs>
        <w:spacing w:line="240" w:lineRule="auto" w:before="92" w:after="0"/>
        <w:ind w:left="1441" w:right="1394" w:hanging="261"/>
        <w:jc w:val="left"/>
        <w:rPr>
          <w:sz w:val="20"/>
        </w:rPr>
      </w:pPr>
      <w:r>
        <w:rPr>
          <w:color w:val="212121"/>
          <w:sz w:val="20"/>
        </w:rPr>
        <w:t>The</w:t>
      </w:r>
      <w:r>
        <w:rPr>
          <w:color w:val="212121"/>
          <w:spacing w:val="-3"/>
          <w:sz w:val="20"/>
        </w:rPr>
        <w:t> </w:t>
      </w:r>
      <w:r>
        <w:rPr>
          <w:color w:val="212121"/>
          <w:sz w:val="20"/>
        </w:rPr>
        <w:t>dashboard</w:t>
      </w:r>
      <w:r>
        <w:rPr>
          <w:color w:val="212121"/>
          <w:spacing w:val="-4"/>
          <w:sz w:val="20"/>
        </w:rPr>
        <w:t> </w:t>
      </w:r>
      <w:r>
        <w:rPr>
          <w:color w:val="212121"/>
          <w:sz w:val="20"/>
        </w:rPr>
        <w:t>reflects</w:t>
      </w:r>
      <w:r>
        <w:rPr>
          <w:color w:val="212121"/>
          <w:spacing w:val="-2"/>
          <w:sz w:val="20"/>
        </w:rPr>
        <w:t> </w:t>
      </w:r>
      <w:r>
        <w:rPr>
          <w:color w:val="212121"/>
          <w:sz w:val="20"/>
        </w:rPr>
        <w:t>data</w:t>
      </w:r>
      <w:r>
        <w:rPr>
          <w:color w:val="212121"/>
          <w:spacing w:val="-4"/>
          <w:sz w:val="20"/>
        </w:rPr>
        <w:t> </w:t>
      </w:r>
      <w:r>
        <w:rPr>
          <w:color w:val="212121"/>
          <w:sz w:val="20"/>
        </w:rPr>
        <w:t>no</w:t>
      </w:r>
      <w:r>
        <w:rPr>
          <w:color w:val="212121"/>
          <w:spacing w:val="-4"/>
          <w:sz w:val="20"/>
        </w:rPr>
        <w:t> </w:t>
      </w:r>
      <w:r>
        <w:rPr>
          <w:color w:val="212121"/>
          <w:sz w:val="20"/>
        </w:rPr>
        <w:t>older</w:t>
      </w:r>
      <w:r>
        <w:rPr>
          <w:color w:val="212121"/>
          <w:spacing w:val="-3"/>
          <w:sz w:val="20"/>
        </w:rPr>
        <w:t> </w:t>
      </w:r>
      <w:r>
        <w:rPr>
          <w:color w:val="212121"/>
          <w:sz w:val="20"/>
        </w:rPr>
        <w:t>than the</w:t>
      </w:r>
      <w:r>
        <w:rPr>
          <w:color w:val="212121"/>
          <w:spacing w:val="-3"/>
          <w:sz w:val="20"/>
        </w:rPr>
        <w:t> </w:t>
      </w:r>
      <w:r>
        <w:rPr>
          <w:color w:val="212121"/>
          <w:sz w:val="20"/>
        </w:rPr>
        <w:t>previous</w:t>
      </w:r>
      <w:r>
        <w:rPr>
          <w:color w:val="212121"/>
          <w:spacing w:val="-2"/>
          <w:sz w:val="20"/>
        </w:rPr>
        <w:t> </w:t>
      </w:r>
      <w:r>
        <w:rPr>
          <w:color w:val="212121"/>
          <w:sz w:val="20"/>
        </w:rPr>
        <w:t>day's</w:t>
      </w:r>
      <w:r>
        <w:rPr>
          <w:color w:val="212121"/>
          <w:spacing w:val="-2"/>
          <w:sz w:val="20"/>
        </w:rPr>
        <w:t> </w:t>
      </w:r>
      <w:r>
        <w:rPr>
          <w:color w:val="212121"/>
          <w:sz w:val="20"/>
        </w:rPr>
        <w:t>close;</w:t>
      </w:r>
      <w:r>
        <w:rPr>
          <w:color w:val="212121"/>
          <w:spacing w:val="-2"/>
          <w:sz w:val="20"/>
        </w:rPr>
        <w:t> </w:t>
      </w:r>
      <w:r>
        <w:rPr>
          <w:color w:val="212121"/>
          <w:sz w:val="20"/>
        </w:rPr>
        <w:t>the</w:t>
      </w:r>
      <w:r>
        <w:rPr>
          <w:color w:val="212121"/>
          <w:spacing w:val="-3"/>
          <w:sz w:val="20"/>
        </w:rPr>
        <w:t> </w:t>
      </w:r>
      <w:r>
        <w:rPr>
          <w:color w:val="212121"/>
          <w:sz w:val="20"/>
        </w:rPr>
        <w:t>quarterly</w:t>
      </w:r>
      <w:r>
        <w:rPr>
          <w:color w:val="212121"/>
          <w:spacing w:val="-4"/>
          <w:sz w:val="20"/>
        </w:rPr>
        <w:t> </w:t>
      </w:r>
      <w:r>
        <w:rPr>
          <w:color w:val="212121"/>
          <w:sz w:val="20"/>
        </w:rPr>
        <w:t>report</w:t>
      </w:r>
      <w:r>
        <w:rPr>
          <w:color w:val="212121"/>
          <w:spacing w:val="-5"/>
          <w:sz w:val="20"/>
        </w:rPr>
        <w:t> </w:t>
      </w:r>
      <w:r>
        <w:rPr>
          <w:color w:val="212121"/>
          <w:sz w:val="20"/>
        </w:rPr>
        <w:t>is</w:t>
      </w:r>
      <w:r>
        <w:rPr>
          <w:color w:val="212121"/>
          <w:spacing w:val="-2"/>
          <w:sz w:val="20"/>
        </w:rPr>
        <w:t> </w:t>
      </w:r>
      <w:r>
        <w:rPr>
          <w:color w:val="212121"/>
          <w:sz w:val="20"/>
        </w:rPr>
        <w:t>produced</w:t>
      </w:r>
      <w:r>
        <w:rPr>
          <w:color w:val="212121"/>
          <w:spacing w:val="-4"/>
          <w:sz w:val="20"/>
        </w:rPr>
        <w:t> </w:t>
      </w:r>
      <w:r>
        <w:rPr>
          <w:color w:val="212121"/>
          <w:sz w:val="20"/>
        </w:rPr>
        <w:t>on</w:t>
      </w:r>
      <w:r>
        <w:rPr>
          <w:color w:val="212121"/>
          <w:spacing w:val="-4"/>
          <w:sz w:val="20"/>
        </w:rPr>
        <w:t> </w:t>
      </w:r>
      <w:r>
        <w:rPr>
          <w:color w:val="212121"/>
          <w:sz w:val="20"/>
        </w:rPr>
        <w:t>the same cycle as Initiative 11's.</w:t>
      </w:r>
    </w:p>
    <w:p>
      <w:pPr>
        <w:pStyle w:val="ListParagraph"/>
        <w:numPr>
          <w:ilvl w:val="0"/>
          <w:numId w:val="5"/>
        </w:numPr>
        <w:tabs>
          <w:tab w:pos="1440" w:val="left" w:leader="none"/>
        </w:tabs>
        <w:spacing w:line="240" w:lineRule="auto" w:before="92" w:after="0"/>
        <w:ind w:left="1440" w:right="0" w:hanging="260"/>
        <w:jc w:val="left"/>
        <w:rPr>
          <w:sz w:val="20"/>
        </w:rPr>
      </w:pPr>
      <w:r>
        <w:rPr>
          <w:color w:val="212121"/>
          <w:sz w:val="20"/>
        </w:rPr>
        <w:t>LLM-generated</w:t>
      </w:r>
      <w:r>
        <w:rPr>
          <w:color w:val="212121"/>
          <w:spacing w:val="-6"/>
          <w:sz w:val="20"/>
        </w:rPr>
        <w:t> </w:t>
      </w:r>
      <w:r>
        <w:rPr>
          <w:color w:val="212121"/>
          <w:sz w:val="20"/>
        </w:rPr>
        <w:t>rationale</w:t>
      </w:r>
      <w:r>
        <w:rPr>
          <w:color w:val="212121"/>
          <w:spacing w:val="-2"/>
          <w:sz w:val="20"/>
        </w:rPr>
        <w:t> </w:t>
      </w:r>
      <w:r>
        <w:rPr>
          <w:color w:val="212121"/>
          <w:sz w:val="20"/>
        </w:rPr>
        <w:t>is</w:t>
      </w:r>
      <w:r>
        <w:rPr>
          <w:color w:val="212121"/>
          <w:spacing w:val="-2"/>
          <w:sz w:val="20"/>
        </w:rPr>
        <w:t> </w:t>
      </w:r>
      <w:r>
        <w:rPr>
          <w:color w:val="212121"/>
          <w:sz w:val="20"/>
        </w:rPr>
        <w:t>present</w:t>
      </w:r>
      <w:r>
        <w:rPr>
          <w:color w:val="212121"/>
          <w:spacing w:val="-4"/>
          <w:sz w:val="20"/>
        </w:rPr>
        <w:t> </w:t>
      </w:r>
      <w:r>
        <w:rPr>
          <w:color w:val="212121"/>
          <w:sz w:val="20"/>
        </w:rPr>
        <w:t>and</w:t>
      </w:r>
      <w:r>
        <w:rPr>
          <w:color w:val="212121"/>
          <w:spacing w:val="-3"/>
          <w:sz w:val="20"/>
        </w:rPr>
        <w:t> </w:t>
      </w:r>
      <w:r>
        <w:rPr>
          <w:color w:val="212121"/>
          <w:sz w:val="20"/>
        </w:rPr>
        <w:t>legible</w:t>
      </w:r>
      <w:r>
        <w:rPr>
          <w:color w:val="212121"/>
          <w:spacing w:val="-3"/>
          <w:sz w:val="20"/>
        </w:rPr>
        <w:t> </w:t>
      </w:r>
      <w:r>
        <w:rPr>
          <w:color w:val="212121"/>
          <w:sz w:val="20"/>
        </w:rPr>
        <w:t>for</w:t>
      </w:r>
      <w:r>
        <w:rPr>
          <w:color w:val="212121"/>
          <w:spacing w:val="-2"/>
          <w:sz w:val="20"/>
        </w:rPr>
        <w:t> </w:t>
      </w:r>
      <w:r>
        <w:rPr>
          <w:color w:val="212121"/>
          <w:sz w:val="20"/>
        </w:rPr>
        <w:t>every</w:t>
      </w:r>
      <w:r>
        <w:rPr>
          <w:color w:val="212121"/>
          <w:spacing w:val="-3"/>
          <w:sz w:val="20"/>
        </w:rPr>
        <w:t> </w:t>
      </w:r>
      <w:r>
        <w:rPr>
          <w:color w:val="212121"/>
          <w:sz w:val="20"/>
        </w:rPr>
        <w:t>recommendation</w:t>
      </w:r>
      <w:r>
        <w:rPr>
          <w:color w:val="212121"/>
          <w:spacing w:val="-4"/>
          <w:sz w:val="20"/>
        </w:rPr>
        <w:t> </w:t>
      </w:r>
      <w:r>
        <w:rPr>
          <w:color w:val="212121"/>
          <w:sz w:val="20"/>
        </w:rPr>
        <w:t>surfaced</w:t>
      </w:r>
      <w:r>
        <w:rPr>
          <w:color w:val="212121"/>
          <w:spacing w:val="-3"/>
          <w:sz w:val="20"/>
        </w:rPr>
        <w:t> </w:t>
      </w:r>
      <w:r>
        <w:rPr>
          <w:color w:val="212121"/>
          <w:sz w:val="20"/>
        </w:rPr>
        <w:t>in</w:t>
      </w:r>
      <w:r>
        <w:rPr>
          <w:color w:val="212121"/>
          <w:spacing w:val="-3"/>
          <w:sz w:val="20"/>
        </w:rPr>
        <w:t> </w:t>
      </w:r>
      <w:r>
        <w:rPr>
          <w:color w:val="212121"/>
          <w:sz w:val="20"/>
        </w:rPr>
        <w:t>the</w:t>
      </w:r>
      <w:r>
        <w:rPr>
          <w:color w:val="212121"/>
          <w:spacing w:val="-2"/>
          <w:sz w:val="20"/>
        </w:rPr>
        <w:t> workbench.</w:t>
      </w:r>
    </w:p>
    <w:p>
      <w:pPr>
        <w:pStyle w:val="ListParagraph"/>
        <w:spacing w:after="0" w:line="240" w:lineRule="auto"/>
        <w:jc w:val="left"/>
        <w:rPr>
          <w:sz w:val="20"/>
        </w:rPr>
        <w:sectPr>
          <w:pgSz w:w="12240" w:h="15840"/>
          <w:pgMar w:header="0" w:footer="696" w:top="1360" w:bottom="880" w:left="360" w:right="360"/>
        </w:sectPr>
      </w:pPr>
    </w:p>
    <w:p>
      <w:pPr>
        <w:pStyle w:val="Heading2"/>
        <w:numPr>
          <w:ilvl w:val="0"/>
          <w:numId w:val="2"/>
        </w:numPr>
        <w:tabs>
          <w:tab w:pos="1527" w:val="left" w:leader="none"/>
        </w:tabs>
        <w:spacing w:line="240" w:lineRule="auto" w:before="80" w:after="0"/>
        <w:ind w:left="1527" w:right="0" w:hanging="447"/>
        <w:jc w:val="left"/>
        <w:rPr>
          <w:color w:val="1F3863"/>
        </w:rPr>
      </w:pPr>
      <w:bookmarkStart w:name="_TOC_250000" w:id="14"/>
      <w:r>
        <w:rPr>
          <w:color w:val="1F3863"/>
        </w:rPr>
        <w:t>Open</w:t>
      </w:r>
      <w:r>
        <w:rPr>
          <w:color w:val="1F3863"/>
          <w:spacing w:val="-3"/>
        </w:rPr>
        <w:t> </w:t>
      </w:r>
      <w:r>
        <w:rPr>
          <w:color w:val="1F3863"/>
        </w:rPr>
        <w:t>Items and</w:t>
      </w:r>
      <w:bookmarkEnd w:id="14"/>
      <w:r>
        <w:rPr>
          <w:color w:val="1F3863"/>
          <w:spacing w:val="-2"/>
        </w:rPr>
        <w:t> Disclaimer</w:t>
      </w:r>
    </w:p>
    <w:p>
      <w:pPr>
        <w:pStyle w:val="BodyText"/>
        <w:spacing w:before="239"/>
        <w:ind w:left="1080" w:right="1069" w:firstLine="0"/>
      </w:pPr>
      <w:r>
        <w:rPr>
          <w:color w:val="212121"/>
        </w:rPr>
        <w:t>This</w:t>
      </w:r>
      <w:r>
        <w:rPr>
          <w:color w:val="212121"/>
          <w:spacing w:val="-2"/>
        </w:rPr>
        <w:t> </w:t>
      </w:r>
      <w:r>
        <w:rPr>
          <w:color w:val="212121"/>
        </w:rPr>
        <w:t>FRS</w:t>
      </w:r>
      <w:r>
        <w:rPr>
          <w:color w:val="212121"/>
          <w:spacing w:val="-5"/>
        </w:rPr>
        <w:t> </w:t>
      </w:r>
      <w:r>
        <w:rPr>
          <w:color w:val="212121"/>
        </w:rPr>
        <w:t>reflects</w:t>
      </w:r>
      <w:r>
        <w:rPr>
          <w:color w:val="212121"/>
          <w:spacing w:val="-2"/>
        </w:rPr>
        <w:t> </w:t>
      </w:r>
      <w:r>
        <w:rPr>
          <w:color w:val="212121"/>
        </w:rPr>
        <w:t>the</w:t>
      </w:r>
      <w:r>
        <w:rPr>
          <w:color w:val="212121"/>
          <w:spacing w:val="-3"/>
        </w:rPr>
        <w:t> </w:t>
      </w:r>
      <w:r>
        <w:rPr>
          <w:color w:val="212121"/>
        </w:rPr>
        <w:t>capability</w:t>
      </w:r>
      <w:r>
        <w:rPr>
          <w:color w:val="212121"/>
          <w:spacing w:val="-4"/>
        </w:rPr>
        <w:t> </w:t>
      </w:r>
      <w:r>
        <w:rPr>
          <w:color w:val="212121"/>
        </w:rPr>
        <w:t>baseline</w:t>
      </w:r>
      <w:r>
        <w:rPr>
          <w:color w:val="212121"/>
          <w:spacing w:val="-3"/>
        </w:rPr>
        <w:t> </w:t>
      </w:r>
      <w:r>
        <w:rPr>
          <w:color w:val="212121"/>
        </w:rPr>
        <w:t>confirmed</w:t>
      </w:r>
      <w:r>
        <w:rPr>
          <w:color w:val="212121"/>
          <w:spacing w:val="-4"/>
        </w:rPr>
        <w:t> </w:t>
      </w:r>
      <w:r>
        <w:rPr>
          <w:color w:val="212121"/>
        </w:rPr>
        <w:t>through</w:t>
      </w:r>
      <w:r>
        <w:rPr>
          <w:color w:val="212121"/>
          <w:spacing w:val="-4"/>
        </w:rPr>
        <w:t> </w:t>
      </w:r>
      <w:r>
        <w:rPr>
          <w:color w:val="212121"/>
        </w:rPr>
        <w:t>the 01-Sep-2026 entity</w:t>
      </w:r>
      <w:r>
        <w:rPr>
          <w:color w:val="212121"/>
          <w:spacing w:val="-4"/>
        </w:rPr>
        <w:t> </w:t>
      </w:r>
      <w:r>
        <w:rPr>
          <w:color w:val="212121"/>
        </w:rPr>
        <w:t>dictionary</w:t>
      </w:r>
      <w:r>
        <w:rPr>
          <w:color w:val="212121"/>
          <w:spacing w:val="-4"/>
        </w:rPr>
        <w:t> </w:t>
      </w:r>
      <w:r>
        <w:rPr>
          <w:color w:val="212121"/>
        </w:rPr>
        <w:t>session</w:t>
      </w:r>
      <w:r>
        <w:rPr>
          <w:color w:val="212121"/>
          <w:spacing w:val="-4"/>
        </w:rPr>
        <w:t> </w:t>
      </w:r>
      <w:r>
        <w:rPr>
          <w:color w:val="212121"/>
        </w:rPr>
        <w:t>(decisions</w:t>
      </w:r>
      <w:r>
        <w:rPr>
          <w:color w:val="212121"/>
          <w:spacing w:val="-2"/>
        </w:rPr>
        <w:t> </w:t>
      </w:r>
      <w:r>
        <w:rPr>
          <w:color w:val="212121"/>
        </w:rPr>
        <w:t>D1 to</w:t>
      </w:r>
      <w:r>
        <w:rPr>
          <w:color w:val="212121"/>
          <w:spacing w:val="-2"/>
        </w:rPr>
        <w:t> </w:t>
      </w:r>
      <w:r>
        <w:rPr>
          <w:color w:val="212121"/>
        </w:rPr>
        <w:t>D11),</w:t>
      </w:r>
      <w:r>
        <w:rPr>
          <w:color w:val="212121"/>
          <w:spacing w:val="-2"/>
        </w:rPr>
        <w:t> </w:t>
      </w:r>
      <w:r>
        <w:rPr>
          <w:color w:val="212121"/>
        </w:rPr>
        <w:t>corrected</w:t>
      </w:r>
      <w:r>
        <w:rPr>
          <w:color w:val="212121"/>
          <w:spacing w:val="-2"/>
        </w:rPr>
        <w:t> </w:t>
      </w:r>
      <w:r>
        <w:rPr>
          <w:color w:val="212121"/>
        </w:rPr>
        <w:t>and</w:t>
      </w:r>
      <w:r>
        <w:rPr>
          <w:color w:val="212121"/>
          <w:spacing w:val="-2"/>
        </w:rPr>
        <w:t> </w:t>
      </w:r>
      <w:r>
        <w:rPr>
          <w:color w:val="212121"/>
        </w:rPr>
        <w:t>extended</w:t>
      </w:r>
      <w:r>
        <w:rPr>
          <w:color w:val="212121"/>
          <w:spacing w:val="-2"/>
        </w:rPr>
        <w:t> </w:t>
      </w:r>
      <w:r>
        <w:rPr>
          <w:color w:val="212121"/>
        </w:rPr>
        <w:t>by</w:t>
      </w:r>
      <w:r>
        <w:rPr>
          <w:color w:val="212121"/>
          <w:spacing w:val="-2"/>
        </w:rPr>
        <w:t> </w:t>
      </w:r>
      <w:r>
        <w:rPr>
          <w:color w:val="212121"/>
        </w:rPr>
        <w:t>the</w:t>
      </w:r>
      <w:r>
        <w:rPr>
          <w:color w:val="212121"/>
          <w:spacing w:val="-1"/>
        </w:rPr>
        <w:t> </w:t>
      </w:r>
      <w:r>
        <w:rPr>
          <w:color w:val="212121"/>
        </w:rPr>
        <w:t>04-Sep-2026</w:t>
      </w:r>
      <w:r>
        <w:rPr>
          <w:color w:val="212121"/>
          <w:spacing w:val="-3"/>
        </w:rPr>
        <w:t> </w:t>
      </w:r>
      <w:r>
        <w:rPr>
          <w:color w:val="212121"/>
        </w:rPr>
        <w:t>scope-confirmation</w:t>
      </w:r>
      <w:r>
        <w:rPr>
          <w:color w:val="212121"/>
          <w:spacing w:val="-2"/>
        </w:rPr>
        <w:t> </w:t>
      </w:r>
      <w:r>
        <w:rPr>
          <w:color w:val="212121"/>
        </w:rPr>
        <w:t>mail,</w:t>
      </w:r>
      <w:r>
        <w:rPr>
          <w:color w:val="212121"/>
          <w:spacing w:val="-1"/>
        </w:rPr>
        <w:t> </w:t>
      </w:r>
      <w:r>
        <w:rPr>
          <w:color w:val="212121"/>
        </w:rPr>
        <w:t>the</w:t>
      </w:r>
      <w:r>
        <w:rPr>
          <w:color w:val="212121"/>
          <w:spacing w:val="-1"/>
        </w:rPr>
        <w:t> </w:t>
      </w:r>
      <w:r>
        <w:rPr>
          <w:color w:val="212121"/>
        </w:rPr>
        <w:t>PR Creation /</w:t>
      </w:r>
      <w:r>
        <w:rPr>
          <w:color w:val="212121"/>
          <w:spacing w:val="-4"/>
        </w:rPr>
        <w:t> </w:t>
      </w:r>
      <w:r>
        <w:rPr>
          <w:color w:val="212121"/>
        </w:rPr>
        <w:t>Min-Max</w:t>
      </w:r>
      <w:r>
        <w:rPr>
          <w:color w:val="212121"/>
          <w:spacing w:val="-3"/>
        </w:rPr>
        <w:t> </w:t>
      </w:r>
      <w:r>
        <w:rPr>
          <w:color w:val="212121"/>
        </w:rPr>
        <w:t>Request Format review, and the 06-Sep-2026 FRS review. The items below remain open. Except where marked BLOCKING, they are carried as named dependencies rather than blockers, consistent with how equivalent items are treated elsewhere in the programme.</w:t>
      </w:r>
    </w:p>
    <w:p>
      <w:pPr>
        <w:pStyle w:val="ListParagraph"/>
        <w:numPr>
          <w:ilvl w:val="0"/>
          <w:numId w:val="6"/>
        </w:numPr>
        <w:tabs>
          <w:tab w:pos="1441" w:val="left" w:leader="none"/>
        </w:tabs>
        <w:spacing w:line="240" w:lineRule="auto" w:before="159" w:after="0"/>
        <w:ind w:left="1441" w:right="1682" w:hanging="261"/>
        <w:jc w:val="left"/>
        <w:rPr>
          <w:sz w:val="20"/>
        </w:rPr>
      </w:pPr>
      <w:r>
        <w:rPr>
          <w:color w:val="212121"/>
          <w:sz w:val="20"/>
        </w:rPr>
        <w:t>BLOCKING:</w:t>
      </w:r>
      <w:r>
        <w:rPr>
          <w:color w:val="212121"/>
          <w:spacing w:val="-3"/>
          <w:sz w:val="20"/>
        </w:rPr>
        <w:t> </w:t>
      </w:r>
      <w:r>
        <w:rPr>
          <w:color w:val="212121"/>
          <w:sz w:val="20"/>
        </w:rPr>
        <w:t>add</w:t>
      </w:r>
      <w:r>
        <w:rPr>
          <w:color w:val="212121"/>
          <w:spacing w:val="-5"/>
          <w:sz w:val="20"/>
        </w:rPr>
        <w:t> </w:t>
      </w:r>
      <w:r>
        <w:rPr>
          <w:color w:val="212121"/>
          <w:sz w:val="20"/>
        </w:rPr>
        <w:t>MARA.EXTWG</w:t>
      </w:r>
      <w:r>
        <w:rPr>
          <w:color w:val="212121"/>
          <w:spacing w:val="-6"/>
          <w:sz w:val="20"/>
        </w:rPr>
        <w:t> </w:t>
      </w:r>
      <w:r>
        <w:rPr>
          <w:color w:val="212121"/>
          <w:sz w:val="20"/>
        </w:rPr>
        <w:t>to</w:t>
      </w:r>
      <w:r>
        <w:rPr>
          <w:color w:val="212121"/>
          <w:spacing w:val="-5"/>
          <w:sz w:val="20"/>
        </w:rPr>
        <w:t> </w:t>
      </w:r>
      <w:r>
        <w:rPr>
          <w:color w:val="212121"/>
          <w:sz w:val="20"/>
        </w:rPr>
        <w:t>the</w:t>
      </w:r>
      <w:r>
        <w:rPr>
          <w:color w:val="212121"/>
          <w:spacing w:val="-4"/>
          <w:sz w:val="20"/>
        </w:rPr>
        <w:t> </w:t>
      </w:r>
      <w:r>
        <w:rPr>
          <w:color w:val="212121"/>
          <w:sz w:val="20"/>
        </w:rPr>
        <w:t>MaterialSet</w:t>
      </w:r>
      <w:r>
        <w:rPr>
          <w:color w:val="212121"/>
          <w:spacing w:val="-6"/>
          <w:sz w:val="20"/>
        </w:rPr>
        <w:t> </w:t>
      </w:r>
      <w:r>
        <w:rPr>
          <w:color w:val="212121"/>
          <w:sz w:val="20"/>
        </w:rPr>
        <w:t>projection</w:t>
      </w:r>
      <w:r>
        <w:rPr>
          <w:color w:val="212121"/>
          <w:spacing w:val="-5"/>
          <w:sz w:val="20"/>
        </w:rPr>
        <w:t> </w:t>
      </w:r>
      <w:r>
        <w:rPr>
          <w:color w:val="212121"/>
          <w:sz w:val="20"/>
        </w:rPr>
        <w:t>and</w:t>
      </w:r>
      <w:r>
        <w:rPr>
          <w:color w:val="212121"/>
          <w:spacing w:val="-5"/>
          <w:sz w:val="20"/>
        </w:rPr>
        <w:t> </w:t>
      </w:r>
      <w:r>
        <w:rPr>
          <w:color w:val="212121"/>
          <w:sz w:val="20"/>
        </w:rPr>
        <w:t>reactivate the</w:t>
      </w:r>
      <w:r>
        <w:rPr>
          <w:color w:val="212121"/>
          <w:spacing w:val="-4"/>
          <w:sz w:val="20"/>
        </w:rPr>
        <w:t> </w:t>
      </w:r>
      <w:r>
        <w:rPr>
          <w:color w:val="212121"/>
          <w:sz w:val="20"/>
        </w:rPr>
        <w:t>service</w:t>
      </w:r>
      <w:r>
        <w:rPr>
          <w:color w:val="212121"/>
          <w:spacing w:val="-4"/>
          <w:sz w:val="20"/>
        </w:rPr>
        <w:t> </w:t>
      </w:r>
      <w:r>
        <w:rPr>
          <w:color w:val="212121"/>
          <w:sz w:val="20"/>
        </w:rPr>
        <w:t>(SAP</w:t>
      </w:r>
      <w:r>
        <w:rPr>
          <w:color w:val="212121"/>
          <w:spacing w:val="-3"/>
          <w:sz w:val="20"/>
        </w:rPr>
        <w:t> </w:t>
      </w:r>
      <w:r>
        <w:rPr>
          <w:color w:val="212121"/>
          <w:sz w:val="20"/>
        </w:rPr>
        <w:t>team).</w:t>
      </w:r>
      <w:r>
        <w:rPr>
          <w:color w:val="212121"/>
          <w:spacing w:val="-5"/>
          <w:sz w:val="20"/>
        </w:rPr>
        <w:t> </w:t>
      </w:r>
      <w:r>
        <w:rPr>
          <w:color w:val="212121"/>
          <w:sz w:val="20"/>
        </w:rPr>
        <w:t>OAR identification depends on it.</w:t>
      </w:r>
    </w:p>
    <w:p>
      <w:pPr>
        <w:pStyle w:val="ListParagraph"/>
        <w:numPr>
          <w:ilvl w:val="0"/>
          <w:numId w:val="6"/>
        </w:numPr>
        <w:tabs>
          <w:tab w:pos="1441" w:val="left" w:leader="none"/>
        </w:tabs>
        <w:spacing w:line="240" w:lineRule="auto" w:before="93" w:after="0"/>
        <w:ind w:left="1441" w:right="1166" w:hanging="261"/>
        <w:jc w:val="left"/>
        <w:rPr>
          <w:sz w:val="20"/>
        </w:rPr>
      </w:pPr>
      <w:r>
        <w:rPr>
          <w:color w:val="212121"/>
          <w:sz w:val="20"/>
        </w:rPr>
        <w:t>Add</w:t>
      </w:r>
      <w:r>
        <w:rPr>
          <w:color w:val="212121"/>
          <w:spacing w:val="-5"/>
          <w:sz w:val="20"/>
        </w:rPr>
        <w:t> </w:t>
      </w:r>
      <w:r>
        <w:rPr>
          <w:color w:val="212121"/>
          <w:sz w:val="20"/>
        </w:rPr>
        <w:t>EBAN.BNFPO</w:t>
      </w:r>
      <w:r>
        <w:rPr>
          <w:color w:val="212121"/>
          <w:spacing w:val="-2"/>
          <w:sz w:val="20"/>
        </w:rPr>
        <w:t> </w:t>
      </w:r>
      <w:r>
        <w:rPr>
          <w:color w:val="212121"/>
          <w:sz w:val="20"/>
        </w:rPr>
        <w:t>to</w:t>
      </w:r>
      <w:r>
        <w:rPr>
          <w:color w:val="212121"/>
          <w:spacing w:val="-5"/>
          <w:sz w:val="20"/>
        </w:rPr>
        <w:t> </w:t>
      </w:r>
      <w:r>
        <w:rPr>
          <w:color w:val="212121"/>
          <w:sz w:val="20"/>
        </w:rPr>
        <w:t>the</w:t>
      </w:r>
      <w:r>
        <w:rPr>
          <w:color w:val="212121"/>
          <w:spacing w:val="-4"/>
          <w:sz w:val="20"/>
        </w:rPr>
        <w:t> </w:t>
      </w:r>
      <w:r>
        <w:rPr>
          <w:color w:val="212121"/>
          <w:sz w:val="20"/>
        </w:rPr>
        <w:t>PurchaseRequisitionSet</w:t>
      </w:r>
      <w:r>
        <w:rPr>
          <w:color w:val="212121"/>
          <w:spacing w:val="-6"/>
          <w:sz w:val="20"/>
        </w:rPr>
        <w:t> </w:t>
      </w:r>
      <w:r>
        <w:rPr>
          <w:color w:val="212121"/>
          <w:sz w:val="20"/>
        </w:rPr>
        <w:t>entity</w:t>
      </w:r>
      <w:r>
        <w:rPr>
          <w:color w:val="212121"/>
          <w:spacing w:val="-5"/>
          <w:sz w:val="20"/>
        </w:rPr>
        <w:t> </w:t>
      </w:r>
      <w:r>
        <w:rPr>
          <w:color w:val="212121"/>
          <w:sz w:val="20"/>
        </w:rPr>
        <w:t>key</w:t>
      </w:r>
      <w:r>
        <w:rPr>
          <w:color w:val="212121"/>
          <w:spacing w:val="-4"/>
          <w:sz w:val="20"/>
        </w:rPr>
        <w:t> </w:t>
      </w:r>
      <w:r>
        <w:rPr>
          <w:color w:val="212121"/>
          <w:sz w:val="20"/>
        </w:rPr>
        <w:t>so requisition</w:t>
      </w:r>
      <w:r>
        <w:rPr>
          <w:color w:val="212121"/>
          <w:spacing w:val="-5"/>
          <w:sz w:val="20"/>
        </w:rPr>
        <w:t> </w:t>
      </w:r>
      <w:r>
        <w:rPr>
          <w:color w:val="212121"/>
          <w:sz w:val="20"/>
        </w:rPr>
        <w:t>items</w:t>
      </w:r>
      <w:r>
        <w:rPr>
          <w:color w:val="212121"/>
          <w:spacing w:val="-2"/>
          <w:sz w:val="20"/>
        </w:rPr>
        <w:t> </w:t>
      </w:r>
      <w:r>
        <w:rPr>
          <w:color w:val="212121"/>
          <w:sz w:val="20"/>
        </w:rPr>
        <w:t>are</w:t>
      </w:r>
      <w:r>
        <w:rPr>
          <w:color w:val="212121"/>
          <w:spacing w:val="-4"/>
          <w:sz w:val="20"/>
        </w:rPr>
        <w:t> </w:t>
      </w:r>
      <w:r>
        <w:rPr>
          <w:color w:val="212121"/>
          <w:sz w:val="20"/>
        </w:rPr>
        <w:t>uniquely</w:t>
      </w:r>
      <w:r>
        <w:rPr>
          <w:color w:val="212121"/>
          <w:spacing w:val="-5"/>
          <w:sz w:val="20"/>
        </w:rPr>
        <w:t> </w:t>
      </w:r>
      <w:r>
        <w:rPr>
          <w:color w:val="212121"/>
          <w:sz w:val="20"/>
        </w:rPr>
        <w:t>addressable</w:t>
      </w:r>
      <w:r>
        <w:rPr>
          <w:color w:val="212121"/>
          <w:spacing w:val="-4"/>
          <w:sz w:val="20"/>
        </w:rPr>
        <w:t> </w:t>
      </w:r>
      <w:r>
        <w:rPr>
          <w:color w:val="212121"/>
          <w:sz w:val="20"/>
        </w:rPr>
        <w:t>(SAP </w:t>
      </w:r>
      <w:r>
        <w:rPr>
          <w:color w:val="212121"/>
          <w:spacing w:val="-2"/>
          <w:sz w:val="20"/>
        </w:rPr>
        <w:t>team).</w:t>
      </w:r>
    </w:p>
    <w:p>
      <w:pPr>
        <w:pStyle w:val="ListParagraph"/>
        <w:numPr>
          <w:ilvl w:val="0"/>
          <w:numId w:val="6"/>
        </w:numPr>
        <w:tabs>
          <w:tab w:pos="1441" w:val="left" w:leader="none"/>
        </w:tabs>
        <w:spacing w:line="240" w:lineRule="auto" w:before="91" w:after="0"/>
        <w:ind w:left="1441" w:right="1329" w:hanging="261"/>
        <w:jc w:val="left"/>
        <w:rPr>
          <w:sz w:val="20"/>
        </w:rPr>
      </w:pPr>
      <w:r>
        <w:rPr>
          <w:color w:val="212121"/>
          <w:sz w:val="20"/>
        </w:rPr>
        <w:t>Register</w:t>
      </w:r>
      <w:r>
        <w:rPr>
          <w:color w:val="212121"/>
          <w:spacing w:val="-4"/>
          <w:sz w:val="20"/>
        </w:rPr>
        <w:t> </w:t>
      </w:r>
      <w:r>
        <w:rPr>
          <w:color w:val="212121"/>
          <w:sz w:val="20"/>
        </w:rPr>
        <w:t>the</w:t>
      </w:r>
      <w:r>
        <w:rPr>
          <w:color w:val="212121"/>
          <w:spacing w:val="-4"/>
          <w:sz w:val="20"/>
        </w:rPr>
        <w:t> </w:t>
      </w:r>
      <w:r>
        <w:rPr>
          <w:color w:val="212121"/>
          <w:sz w:val="20"/>
        </w:rPr>
        <w:t>second</w:t>
      </w:r>
      <w:r>
        <w:rPr>
          <w:color w:val="212121"/>
          <w:spacing w:val="-5"/>
          <w:sz w:val="20"/>
        </w:rPr>
        <w:t> </w:t>
      </w:r>
      <w:r>
        <w:rPr>
          <w:color w:val="212121"/>
          <w:sz w:val="20"/>
        </w:rPr>
        <w:t>OData</w:t>
      </w:r>
      <w:r>
        <w:rPr>
          <w:color w:val="212121"/>
          <w:spacing w:val="-5"/>
          <w:sz w:val="20"/>
        </w:rPr>
        <w:t> </w:t>
      </w:r>
      <w:r>
        <w:rPr>
          <w:color w:val="212121"/>
          <w:sz w:val="20"/>
        </w:rPr>
        <w:t>service</w:t>
      </w:r>
      <w:r>
        <w:rPr>
          <w:color w:val="212121"/>
          <w:spacing w:val="-4"/>
          <w:sz w:val="20"/>
        </w:rPr>
        <w:t> </w:t>
      </w:r>
      <w:r>
        <w:rPr>
          <w:color w:val="212121"/>
          <w:sz w:val="20"/>
        </w:rPr>
        <w:t>carrying</w:t>
      </w:r>
      <w:r>
        <w:rPr>
          <w:color w:val="212121"/>
          <w:spacing w:val="-4"/>
          <w:sz w:val="20"/>
        </w:rPr>
        <w:t> </w:t>
      </w:r>
      <w:r>
        <w:rPr>
          <w:color w:val="212121"/>
          <w:sz w:val="20"/>
        </w:rPr>
        <w:t>MBEW,</w:t>
      </w:r>
      <w:r>
        <w:rPr>
          <w:color w:val="212121"/>
          <w:spacing w:val="-4"/>
          <w:sz w:val="20"/>
        </w:rPr>
        <w:t> </w:t>
      </w:r>
      <w:r>
        <w:rPr>
          <w:color w:val="212121"/>
          <w:sz w:val="20"/>
        </w:rPr>
        <w:t>CDHDR,</w:t>
      </w:r>
      <w:r>
        <w:rPr>
          <w:color w:val="212121"/>
          <w:spacing w:val="-4"/>
          <w:sz w:val="20"/>
        </w:rPr>
        <w:t> </w:t>
      </w:r>
      <w:r>
        <w:rPr>
          <w:color w:val="212121"/>
          <w:sz w:val="20"/>
        </w:rPr>
        <w:t>CDPOS,</w:t>
      </w:r>
      <w:r>
        <w:rPr>
          <w:color w:val="212121"/>
          <w:spacing w:val="-4"/>
          <w:sz w:val="20"/>
        </w:rPr>
        <w:t> </w:t>
      </w:r>
      <w:r>
        <w:rPr>
          <w:color w:val="212121"/>
          <w:sz w:val="20"/>
        </w:rPr>
        <w:t>MCHB,</w:t>
      </w:r>
      <w:r>
        <w:rPr>
          <w:color w:val="212121"/>
          <w:spacing w:val="-4"/>
          <w:sz w:val="20"/>
        </w:rPr>
        <w:t> </w:t>
      </w:r>
      <w:r>
        <w:rPr>
          <w:color w:val="212121"/>
          <w:sz w:val="20"/>
        </w:rPr>
        <w:t>S031</w:t>
      </w:r>
      <w:r>
        <w:rPr>
          <w:color w:val="212121"/>
          <w:spacing w:val="-6"/>
          <w:sz w:val="20"/>
        </w:rPr>
        <w:t> </w:t>
      </w:r>
      <w:r>
        <w:rPr>
          <w:color w:val="212121"/>
          <w:sz w:val="20"/>
        </w:rPr>
        <w:t>and S032, and</w:t>
      </w:r>
      <w:r>
        <w:rPr>
          <w:color w:val="212121"/>
          <w:spacing w:val="-5"/>
          <w:sz w:val="20"/>
        </w:rPr>
        <w:t> </w:t>
      </w:r>
      <w:r>
        <w:rPr>
          <w:color w:val="212121"/>
          <w:sz w:val="20"/>
        </w:rPr>
        <w:t>confirm</w:t>
      </w:r>
      <w:r>
        <w:rPr>
          <w:color w:val="212121"/>
          <w:spacing w:val="-4"/>
          <w:sz w:val="20"/>
        </w:rPr>
        <w:t> </w:t>
      </w:r>
      <w:r>
        <w:rPr>
          <w:color w:val="212121"/>
          <w:sz w:val="20"/>
        </w:rPr>
        <w:t>that MATERIAL and MARC change documents are in its selection for FR-9 (SAP team).</w:t>
      </w:r>
    </w:p>
    <w:p>
      <w:pPr>
        <w:pStyle w:val="ListParagraph"/>
        <w:numPr>
          <w:ilvl w:val="0"/>
          <w:numId w:val="6"/>
        </w:numPr>
        <w:tabs>
          <w:tab w:pos="1441" w:val="left" w:leader="none"/>
        </w:tabs>
        <w:spacing w:line="240" w:lineRule="auto" w:before="87" w:after="0"/>
        <w:ind w:left="1441" w:right="1266" w:hanging="261"/>
        <w:jc w:val="left"/>
        <w:rPr>
          <w:sz w:val="20"/>
        </w:rPr>
      </w:pPr>
      <w:r>
        <w:rPr>
          <w:color w:val="212121"/>
          <w:sz w:val="20"/>
        </w:rPr>
        <w:t>Enable</w:t>
      </w:r>
      <w:r>
        <w:rPr>
          <w:color w:val="212121"/>
          <w:spacing w:val="-3"/>
          <w:sz w:val="20"/>
        </w:rPr>
        <w:t> </w:t>
      </w:r>
      <w:r>
        <w:rPr>
          <w:color w:val="212121"/>
          <w:sz w:val="20"/>
        </w:rPr>
        <w:t>$count</w:t>
      </w:r>
      <w:r>
        <w:rPr>
          <w:color w:val="212121"/>
          <w:spacing w:val="-5"/>
          <w:sz w:val="20"/>
        </w:rPr>
        <w:t> </w:t>
      </w:r>
      <w:r>
        <w:rPr>
          <w:color w:val="212121"/>
          <w:sz w:val="20"/>
        </w:rPr>
        <w:t>on</w:t>
      </w:r>
      <w:r>
        <w:rPr>
          <w:color w:val="212121"/>
          <w:spacing w:val="-4"/>
          <w:sz w:val="20"/>
        </w:rPr>
        <w:t> </w:t>
      </w:r>
      <w:r>
        <w:rPr>
          <w:color w:val="212121"/>
          <w:sz w:val="20"/>
        </w:rPr>
        <w:t>the three</w:t>
      </w:r>
      <w:r>
        <w:rPr>
          <w:color w:val="212121"/>
          <w:spacing w:val="-3"/>
          <w:sz w:val="20"/>
        </w:rPr>
        <w:t> </w:t>
      </w:r>
      <w:r>
        <w:rPr>
          <w:color w:val="212121"/>
          <w:sz w:val="20"/>
        </w:rPr>
        <w:t>largest</w:t>
      </w:r>
      <w:r>
        <w:rPr>
          <w:color w:val="212121"/>
          <w:spacing w:val="-5"/>
          <w:sz w:val="20"/>
        </w:rPr>
        <w:t> </w:t>
      </w:r>
      <w:r>
        <w:rPr>
          <w:color w:val="212121"/>
          <w:sz w:val="20"/>
        </w:rPr>
        <w:t>sets,</w:t>
      </w:r>
      <w:r>
        <w:rPr>
          <w:color w:val="212121"/>
          <w:spacing w:val="-3"/>
          <w:sz w:val="20"/>
        </w:rPr>
        <w:t> </w:t>
      </w:r>
      <w:r>
        <w:rPr>
          <w:color w:val="212121"/>
          <w:sz w:val="20"/>
        </w:rPr>
        <w:t>or</w:t>
      </w:r>
      <w:r>
        <w:rPr>
          <w:color w:val="212121"/>
          <w:spacing w:val="-3"/>
          <w:sz w:val="20"/>
        </w:rPr>
        <w:t> </w:t>
      </w:r>
      <w:r>
        <w:rPr>
          <w:color w:val="212121"/>
          <w:sz w:val="20"/>
        </w:rPr>
        <w:t>confirm</w:t>
      </w:r>
      <w:r>
        <w:rPr>
          <w:color w:val="212121"/>
          <w:spacing w:val="-3"/>
          <w:sz w:val="20"/>
        </w:rPr>
        <w:t> </w:t>
      </w:r>
      <w:r>
        <w:rPr>
          <w:color w:val="212121"/>
          <w:sz w:val="20"/>
        </w:rPr>
        <w:t>page-until-short-page</w:t>
      </w:r>
      <w:r>
        <w:rPr>
          <w:color w:val="212121"/>
          <w:spacing w:val="-3"/>
          <w:sz w:val="20"/>
        </w:rPr>
        <w:t> </w:t>
      </w:r>
      <w:r>
        <w:rPr>
          <w:color w:val="212121"/>
          <w:sz w:val="20"/>
        </w:rPr>
        <w:t>as</w:t>
      </w:r>
      <w:r>
        <w:rPr>
          <w:color w:val="212121"/>
          <w:spacing w:val="-3"/>
          <w:sz w:val="20"/>
        </w:rPr>
        <w:t> </w:t>
      </w:r>
      <w:r>
        <w:rPr>
          <w:color w:val="212121"/>
          <w:sz w:val="20"/>
        </w:rPr>
        <w:t>the</w:t>
      </w:r>
      <w:r>
        <w:rPr>
          <w:color w:val="212121"/>
          <w:spacing w:val="-3"/>
          <w:sz w:val="20"/>
        </w:rPr>
        <w:t> </w:t>
      </w:r>
      <w:r>
        <w:rPr>
          <w:color w:val="212121"/>
          <w:sz w:val="20"/>
        </w:rPr>
        <w:t>agreed</w:t>
      </w:r>
      <w:r>
        <w:rPr>
          <w:color w:val="212121"/>
          <w:spacing w:val="-4"/>
          <w:sz w:val="20"/>
        </w:rPr>
        <w:t> </w:t>
      </w:r>
      <w:r>
        <w:rPr>
          <w:color w:val="212121"/>
          <w:sz w:val="20"/>
        </w:rPr>
        <w:t>pagination approach (SAP team).</w:t>
      </w:r>
    </w:p>
    <w:p>
      <w:pPr>
        <w:pStyle w:val="ListParagraph"/>
        <w:numPr>
          <w:ilvl w:val="0"/>
          <w:numId w:val="6"/>
        </w:numPr>
        <w:tabs>
          <w:tab w:pos="1440" w:val="left" w:leader="none"/>
        </w:tabs>
        <w:spacing w:line="240" w:lineRule="auto" w:before="92" w:after="0"/>
        <w:ind w:left="1440" w:right="0" w:hanging="260"/>
        <w:jc w:val="left"/>
        <w:rPr>
          <w:sz w:val="20"/>
        </w:rPr>
      </w:pPr>
      <w:r>
        <w:rPr>
          <w:color w:val="212121"/>
          <w:sz w:val="20"/>
        </w:rPr>
        <w:t>Confirm</w:t>
      </w:r>
      <w:r>
        <w:rPr>
          <w:color w:val="212121"/>
          <w:spacing w:val="-4"/>
          <w:sz w:val="20"/>
        </w:rPr>
        <w:t> </w:t>
      </w:r>
      <w:r>
        <w:rPr>
          <w:color w:val="212121"/>
          <w:sz w:val="20"/>
        </w:rPr>
        <w:t>EXTWG</w:t>
      </w:r>
      <w:r>
        <w:rPr>
          <w:color w:val="212121"/>
          <w:spacing w:val="-4"/>
          <w:sz w:val="20"/>
        </w:rPr>
        <w:t> </w:t>
      </w:r>
      <w:r>
        <w:rPr>
          <w:color w:val="212121"/>
          <w:sz w:val="20"/>
        </w:rPr>
        <w:t>value</w:t>
      </w:r>
      <w:r>
        <w:rPr>
          <w:color w:val="212121"/>
          <w:spacing w:val="-2"/>
          <w:sz w:val="20"/>
        </w:rPr>
        <w:t> </w:t>
      </w:r>
      <w:r>
        <w:rPr>
          <w:color w:val="212121"/>
          <w:sz w:val="20"/>
        </w:rPr>
        <w:t>100</w:t>
      </w:r>
      <w:r>
        <w:rPr>
          <w:color w:val="212121"/>
          <w:spacing w:val="-4"/>
          <w:sz w:val="20"/>
        </w:rPr>
        <w:t> </w:t>
      </w:r>
      <w:r>
        <w:rPr>
          <w:color w:val="212121"/>
          <w:sz w:val="20"/>
        </w:rPr>
        <w:t>as the</w:t>
      </w:r>
      <w:r>
        <w:rPr>
          <w:color w:val="212121"/>
          <w:spacing w:val="-2"/>
          <w:sz w:val="20"/>
        </w:rPr>
        <w:t> </w:t>
      </w:r>
      <w:r>
        <w:rPr>
          <w:color w:val="212121"/>
          <w:sz w:val="20"/>
        </w:rPr>
        <w:t>OAR</w:t>
      </w:r>
      <w:r>
        <w:rPr>
          <w:color w:val="212121"/>
          <w:spacing w:val="-1"/>
          <w:sz w:val="20"/>
        </w:rPr>
        <w:t> </w:t>
      </w:r>
      <w:r>
        <w:rPr>
          <w:color w:val="212121"/>
          <w:sz w:val="20"/>
        </w:rPr>
        <w:t>identifier</w:t>
      </w:r>
      <w:r>
        <w:rPr>
          <w:color w:val="212121"/>
          <w:spacing w:val="-2"/>
          <w:sz w:val="20"/>
        </w:rPr>
        <w:t> </w:t>
      </w:r>
      <w:r>
        <w:rPr>
          <w:color w:val="212121"/>
          <w:sz w:val="20"/>
        </w:rPr>
        <w:t>(or</w:t>
      </w:r>
      <w:r>
        <w:rPr>
          <w:color w:val="212121"/>
          <w:spacing w:val="-2"/>
          <w:sz w:val="20"/>
        </w:rPr>
        <w:t> </w:t>
      </w:r>
      <w:r>
        <w:rPr>
          <w:color w:val="212121"/>
          <w:sz w:val="20"/>
        </w:rPr>
        <w:t>supply</w:t>
      </w:r>
      <w:r>
        <w:rPr>
          <w:color w:val="212121"/>
          <w:spacing w:val="2"/>
          <w:sz w:val="20"/>
        </w:rPr>
        <w:t> </w:t>
      </w:r>
      <w:r>
        <w:rPr>
          <w:color w:val="212121"/>
          <w:sz w:val="20"/>
        </w:rPr>
        <w:t>the</w:t>
      </w:r>
      <w:r>
        <w:rPr>
          <w:color w:val="212121"/>
          <w:spacing w:val="3"/>
          <w:sz w:val="20"/>
        </w:rPr>
        <w:t> </w:t>
      </w:r>
      <w:r>
        <w:rPr>
          <w:color w:val="212121"/>
          <w:sz w:val="20"/>
        </w:rPr>
        <w:t>correct</w:t>
      </w:r>
      <w:r>
        <w:rPr>
          <w:color w:val="212121"/>
          <w:spacing w:val="-3"/>
          <w:sz w:val="20"/>
        </w:rPr>
        <w:t> </w:t>
      </w:r>
      <w:r>
        <w:rPr>
          <w:color w:val="212121"/>
          <w:spacing w:val="-2"/>
          <w:sz w:val="20"/>
        </w:rPr>
        <w:t>value).</w:t>
      </w:r>
    </w:p>
    <w:p>
      <w:pPr>
        <w:pStyle w:val="ListParagraph"/>
        <w:numPr>
          <w:ilvl w:val="0"/>
          <w:numId w:val="6"/>
        </w:numPr>
        <w:tabs>
          <w:tab w:pos="1441" w:val="left" w:leader="none"/>
        </w:tabs>
        <w:spacing w:line="240" w:lineRule="auto" w:before="91" w:after="0"/>
        <w:ind w:left="1441" w:right="1308" w:hanging="261"/>
        <w:jc w:val="left"/>
        <w:rPr>
          <w:sz w:val="20"/>
        </w:rPr>
      </w:pPr>
      <w:r>
        <w:rPr>
          <w:color w:val="212121"/>
          <w:sz w:val="20"/>
        </w:rPr>
        <w:t>Obtain</w:t>
      </w:r>
      <w:r>
        <w:rPr>
          <w:color w:val="212121"/>
          <w:spacing w:val="-3"/>
          <w:sz w:val="20"/>
        </w:rPr>
        <w:t> </w:t>
      </w:r>
      <w:r>
        <w:rPr>
          <w:color w:val="212121"/>
          <w:sz w:val="20"/>
        </w:rPr>
        <w:t>a</w:t>
      </w:r>
      <w:r>
        <w:rPr>
          <w:color w:val="212121"/>
          <w:spacing w:val="-4"/>
          <w:sz w:val="20"/>
        </w:rPr>
        <w:t> </w:t>
      </w:r>
      <w:r>
        <w:rPr>
          <w:color w:val="212121"/>
          <w:sz w:val="20"/>
        </w:rPr>
        <w:t>fuller</w:t>
      </w:r>
      <w:r>
        <w:rPr>
          <w:color w:val="212121"/>
          <w:spacing w:val="-2"/>
          <w:sz w:val="20"/>
        </w:rPr>
        <w:t> </w:t>
      </w:r>
      <w:r>
        <w:rPr>
          <w:color w:val="212121"/>
          <w:sz w:val="20"/>
        </w:rPr>
        <w:t>MARA</w:t>
      </w:r>
      <w:r>
        <w:rPr>
          <w:color w:val="212121"/>
          <w:spacing w:val="-3"/>
          <w:sz w:val="20"/>
        </w:rPr>
        <w:t> </w:t>
      </w:r>
      <w:r>
        <w:rPr>
          <w:color w:val="212121"/>
          <w:sz w:val="20"/>
        </w:rPr>
        <w:t>extract,</w:t>
      </w:r>
      <w:r>
        <w:rPr>
          <w:color w:val="212121"/>
          <w:spacing w:val="-2"/>
          <w:sz w:val="20"/>
        </w:rPr>
        <w:t> </w:t>
      </w:r>
      <w:r>
        <w:rPr>
          <w:color w:val="212121"/>
          <w:sz w:val="20"/>
        </w:rPr>
        <w:t>or a</w:t>
      </w:r>
      <w:r>
        <w:rPr>
          <w:color w:val="212121"/>
          <w:spacing w:val="-3"/>
          <w:sz w:val="20"/>
        </w:rPr>
        <w:t> </w:t>
      </w:r>
      <w:r>
        <w:rPr>
          <w:color w:val="212121"/>
          <w:sz w:val="20"/>
        </w:rPr>
        <w:t>direct</w:t>
      </w:r>
      <w:r>
        <w:rPr>
          <w:color w:val="212121"/>
          <w:spacing w:val="-4"/>
          <w:sz w:val="20"/>
        </w:rPr>
        <w:t> </w:t>
      </w:r>
      <w:r>
        <w:rPr>
          <w:color w:val="212121"/>
          <w:sz w:val="20"/>
        </w:rPr>
        <w:t>EXTWG</w:t>
      </w:r>
      <w:r>
        <w:rPr>
          <w:color w:val="212121"/>
          <w:spacing w:val="-4"/>
          <w:sz w:val="20"/>
        </w:rPr>
        <w:t> </w:t>
      </w:r>
      <w:r>
        <w:rPr>
          <w:color w:val="212121"/>
          <w:sz w:val="20"/>
        </w:rPr>
        <w:t>pull</w:t>
      </w:r>
      <w:r>
        <w:rPr>
          <w:color w:val="212121"/>
          <w:spacing w:val="-3"/>
          <w:sz w:val="20"/>
        </w:rPr>
        <w:t> </w:t>
      </w:r>
      <w:r>
        <w:rPr>
          <w:color w:val="212121"/>
          <w:sz w:val="20"/>
        </w:rPr>
        <w:t>for</w:t>
      </w:r>
      <w:r>
        <w:rPr>
          <w:color w:val="212121"/>
          <w:spacing w:val="-2"/>
          <w:sz w:val="20"/>
        </w:rPr>
        <w:t> </w:t>
      </w:r>
      <w:r>
        <w:rPr>
          <w:color w:val="212121"/>
          <w:sz w:val="20"/>
        </w:rPr>
        <w:t>the</w:t>
      </w:r>
      <w:r>
        <w:rPr>
          <w:color w:val="212121"/>
          <w:spacing w:val="-2"/>
          <w:sz w:val="20"/>
        </w:rPr>
        <w:t> </w:t>
      </w:r>
      <w:r>
        <w:rPr>
          <w:color w:val="212121"/>
          <w:sz w:val="20"/>
        </w:rPr>
        <w:t>full</w:t>
      </w:r>
      <w:r>
        <w:rPr>
          <w:color w:val="212121"/>
          <w:spacing w:val="-3"/>
          <w:sz w:val="20"/>
        </w:rPr>
        <w:t> </w:t>
      </w:r>
      <w:r>
        <w:rPr>
          <w:color w:val="212121"/>
          <w:sz w:val="20"/>
        </w:rPr>
        <w:t>MARC</w:t>
      </w:r>
      <w:r>
        <w:rPr>
          <w:color w:val="212121"/>
          <w:spacing w:val="-4"/>
          <w:sz w:val="20"/>
        </w:rPr>
        <w:t> </w:t>
      </w:r>
      <w:r>
        <w:rPr>
          <w:color w:val="212121"/>
          <w:sz w:val="20"/>
        </w:rPr>
        <w:t>population,</w:t>
      </w:r>
      <w:r>
        <w:rPr>
          <w:color w:val="212121"/>
          <w:spacing w:val="-3"/>
          <w:sz w:val="20"/>
        </w:rPr>
        <w:t> </w:t>
      </w:r>
      <w:r>
        <w:rPr>
          <w:color w:val="212121"/>
          <w:sz w:val="20"/>
        </w:rPr>
        <w:t>so</w:t>
      </w:r>
      <w:r>
        <w:rPr>
          <w:color w:val="212121"/>
          <w:spacing w:val="-3"/>
          <w:sz w:val="20"/>
        </w:rPr>
        <w:t> </w:t>
      </w:r>
      <w:r>
        <w:rPr>
          <w:color w:val="212121"/>
          <w:sz w:val="20"/>
        </w:rPr>
        <w:t>OAR</w:t>
      </w:r>
      <w:r>
        <w:rPr>
          <w:color w:val="212121"/>
          <w:spacing w:val="-1"/>
          <w:sz w:val="20"/>
        </w:rPr>
        <w:t> </w:t>
      </w:r>
      <w:r>
        <w:rPr>
          <w:color w:val="212121"/>
          <w:sz w:val="20"/>
        </w:rPr>
        <w:t>identification</w:t>
      </w:r>
      <w:r>
        <w:rPr>
          <w:color w:val="212121"/>
          <w:spacing w:val="-3"/>
          <w:sz w:val="20"/>
        </w:rPr>
        <w:t> </w:t>
      </w:r>
      <w:r>
        <w:rPr>
          <w:color w:val="212121"/>
          <w:sz w:val="20"/>
        </w:rPr>
        <w:t>can be validated beyond the current 8% overlap.</w:t>
      </w:r>
    </w:p>
    <w:p>
      <w:pPr>
        <w:pStyle w:val="ListParagraph"/>
        <w:numPr>
          <w:ilvl w:val="0"/>
          <w:numId w:val="6"/>
        </w:numPr>
        <w:tabs>
          <w:tab w:pos="1440" w:val="left" w:leader="none"/>
        </w:tabs>
        <w:spacing w:line="240" w:lineRule="auto" w:before="87" w:after="0"/>
        <w:ind w:left="1440" w:right="0" w:hanging="260"/>
        <w:jc w:val="left"/>
        <w:rPr>
          <w:sz w:val="20"/>
        </w:rPr>
      </w:pPr>
      <w:r>
        <w:rPr>
          <w:color w:val="212121"/>
          <w:sz w:val="20"/>
        </w:rPr>
        <w:t>Confirm</w:t>
      </w:r>
      <w:r>
        <w:rPr>
          <w:color w:val="212121"/>
          <w:spacing w:val="-5"/>
          <w:sz w:val="20"/>
        </w:rPr>
        <w:t> </w:t>
      </w:r>
      <w:r>
        <w:rPr>
          <w:color w:val="212121"/>
          <w:sz w:val="20"/>
        </w:rPr>
        <w:t>the</w:t>
      </w:r>
      <w:r>
        <w:rPr>
          <w:color w:val="212121"/>
          <w:spacing w:val="-2"/>
          <w:sz w:val="20"/>
        </w:rPr>
        <w:t> </w:t>
      </w:r>
      <w:r>
        <w:rPr>
          <w:color w:val="212121"/>
          <w:sz w:val="20"/>
        </w:rPr>
        <w:t>PO</w:t>
      </w:r>
      <w:r>
        <w:rPr>
          <w:color w:val="212121"/>
          <w:spacing w:val="-1"/>
          <w:sz w:val="20"/>
        </w:rPr>
        <w:t> </w:t>
      </w:r>
      <w:r>
        <w:rPr>
          <w:color w:val="212121"/>
          <w:sz w:val="20"/>
        </w:rPr>
        <w:t>release-date</w:t>
      </w:r>
      <w:r>
        <w:rPr>
          <w:color w:val="212121"/>
          <w:spacing w:val="-2"/>
          <w:sz w:val="20"/>
        </w:rPr>
        <w:t> </w:t>
      </w:r>
      <w:r>
        <w:rPr>
          <w:color w:val="212121"/>
          <w:sz w:val="20"/>
        </w:rPr>
        <w:t>field</w:t>
      </w:r>
      <w:r>
        <w:rPr>
          <w:color w:val="212121"/>
          <w:spacing w:val="-3"/>
          <w:sz w:val="20"/>
        </w:rPr>
        <w:t> </w:t>
      </w:r>
      <w:r>
        <w:rPr>
          <w:color w:val="212121"/>
          <w:sz w:val="20"/>
        </w:rPr>
        <w:t>for</w:t>
      </w:r>
      <w:r>
        <w:rPr>
          <w:color w:val="212121"/>
          <w:spacing w:val="-3"/>
          <w:sz w:val="20"/>
        </w:rPr>
        <w:t> </w:t>
      </w:r>
      <w:r>
        <w:rPr>
          <w:color w:val="212121"/>
          <w:sz w:val="20"/>
        </w:rPr>
        <w:t>the</w:t>
      </w:r>
      <w:r>
        <w:rPr>
          <w:color w:val="212121"/>
          <w:spacing w:val="-2"/>
          <w:sz w:val="20"/>
        </w:rPr>
        <w:t> </w:t>
      </w:r>
      <w:r>
        <w:rPr>
          <w:color w:val="212121"/>
          <w:sz w:val="20"/>
        </w:rPr>
        <w:t>lead-time</w:t>
      </w:r>
      <w:r>
        <w:rPr>
          <w:color w:val="212121"/>
          <w:spacing w:val="-2"/>
          <w:sz w:val="20"/>
        </w:rPr>
        <w:t> </w:t>
      </w:r>
      <w:r>
        <w:rPr>
          <w:color w:val="212121"/>
          <w:sz w:val="20"/>
        </w:rPr>
        <w:t>program;</w:t>
      </w:r>
      <w:r>
        <w:rPr>
          <w:color w:val="212121"/>
          <w:spacing w:val="-2"/>
          <w:sz w:val="20"/>
        </w:rPr>
        <w:t> </w:t>
      </w:r>
      <w:r>
        <w:rPr>
          <w:color w:val="212121"/>
          <w:sz w:val="20"/>
        </w:rPr>
        <w:t>EKKO-AEDAT is</w:t>
      </w:r>
      <w:r>
        <w:rPr>
          <w:color w:val="212121"/>
          <w:spacing w:val="-2"/>
          <w:sz w:val="20"/>
        </w:rPr>
        <w:t> </w:t>
      </w:r>
      <w:r>
        <w:rPr>
          <w:color w:val="212121"/>
          <w:sz w:val="20"/>
        </w:rPr>
        <w:t>the</w:t>
      </w:r>
      <w:r>
        <w:rPr>
          <w:color w:val="212121"/>
          <w:spacing w:val="-2"/>
          <w:sz w:val="20"/>
        </w:rPr>
        <w:t> </w:t>
      </w:r>
      <w:r>
        <w:rPr>
          <w:color w:val="212121"/>
          <w:sz w:val="20"/>
        </w:rPr>
        <w:t>interim</w:t>
      </w:r>
      <w:r>
        <w:rPr>
          <w:color w:val="212121"/>
          <w:spacing w:val="-2"/>
          <w:sz w:val="20"/>
        </w:rPr>
        <w:t> proxy.</w:t>
      </w:r>
    </w:p>
    <w:p>
      <w:pPr>
        <w:pStyle w:val="ListParagraph"/>
        <w:numPr>
          <w:ilvl w:val="0"/>
          <w:numId w:val="6"/>
        </w:numPr>
        <w:tabs>
          <w:tab w:pos="1441" w:val="left" w:leader="none"/>
        </w:tabs>
        <w:spacing w:line="240" w:lineRule="auto" w:before="91" w:after="0"/>
        <w:ind w:left="1441" w:right="1243" w:hanging="261"/>
        <w:jc w:val="left"/>
        <w:rPr>
          <w:sz w:val="20"/>
        </w:rPr>
      </w:pPr>
      <w:r>
        <w:rPr>
          <w:color w:val="212121"/>
          <w:sz w:val="20"/>
        </w:rPr>
        <w:t>Confirm with the SAP team whether a native approval or release mechanism exists for changes to MARC-EISBE/MINBE/MABST/DISMM;</w:t>
      </w:r>
      <w:r>
        <w:rPr>
          <w:color w:val="212121"/>
          <w:spacing w:val="-3"/>
          <w:sz w:val="20"/>
        </w:rPr>
        <w:t> </w:t>
      </w:r>
      <w:r>
        <w:rPr>
          <w:color w:val="212121"/>
          <w:sz w:val="20"/>
        </w:rPr>
        <w:t>this</w:t>
      </w:r>
      <w:r>
        <w:rPr>
          <w:color w:val="212121"/>
          <w:spacing w:val="-3"/>
          <w:sz w:val="20"/>
        </w:rPr>
        <w:t> </w:t>
      </w:r>
      <w:r>
        <w:rPr>
          <w:color w:val="212121"/>
          <w:sz w:val="20"/>
        </w:rPr>
        <w:t>decides</w:t>
      </w:r>
      <w:r>
        <w:rPr>
          <w:color w:val="212121"/>
          <w:spacing w:val="-3"/>
          <w:sz w:val="20"/>
        </w:rPr>
        <w:t> </w:t>
      </w:r>
      <w:r>
        <w:rPr>
          <w:color w:val="212121"/>
          <w:sz w:val="20"/>
        </w:rPr>
        <w:t>whether</w:t>
      </w:r>
      <w:r>
        <w:rPr>
          <w:color w:val="212121"/>
          <w:spacing w:val="-4"/>
          <w:sz w:val="20"/>
        </w:rPr>
        <w:t> </w:t>
      </w:r>
      <w:r>
        <w:rPr>
          <w:color w:val="212121"/>
          <w:sz w:val="20"/>
        </w:rPr>
        <w:t>the</w:t>
      </w:r>
      <w:r>
        <w:rPr>
          <w:color w:val="212121"/>
          <w:spacing w:val="-4"/>
          <w:sz w:val="20"/>
        </w:rPr>
        <w:t> </w:t>
      </w:r>
      <w:r>
        <w:rPr>
          <w:color w:val="212121"/>
          <w:sz w:val="20"/>
        </w:rPr>
        <w:t>ROP/Max</w:t>
      </w:r>
      <w:r>
        <w:rPr>
          <w:color w:val="212121"/>
          <w:spacing w:val="-6"/>
          <w:sz w:val="20"/>
        </w:rPr>
        <w:t> </w:t>
      </w:r>
      <w:r>
        <w:rPr>
          <w:color w:val="212121"/>
          <w:sz w:val="20"/>
        </w:rPr>
        <w:t>route</w:t>
      </w:r>
      <w:r>
        <w:rPr>
          <w:color w:val="212121"/>
          <w:spacing w:val="-4"/>
          <w:sz w:val="20"/>
        </w:rPr>
        <w:t> </w:t>
      </w:r>
      <w:r>
        <w:rPr>
          <w:color w:val="212121"/>
          <w:sz w:val="20"/>
        </w:rPr>
        <w:t>in FR-7</w:t>
      </w:r>
      <w:r>
        <w:rPr>
          <w:color w:val="212121"/>
          <w:spacing w:val="-6"/>
          <w:sz w:val="20"/>
        </w:rPr>
        <w:t> </w:t>
      </w:r>
      <w:r>
        <w:rPr>
          <w:color w:val="212121"/>
          <w:sz w:val="20"/>
        </w:rPr>
        <w:t>runs</w:t>
      </w:r>
      <w:r>
        <w:rPr>
          <w:color w:val="212121"/>
          <w:spacing w:val="-3"/>
          <w:sz w:val="20"/>
        </w:rPr>
        <w:t> </w:t>
      </w:r>
      <w:r>
        <w:rPr>
          <w:color w:val="212121"/>
          <w:sz w:val="20"/>
        </w:rPr>
        <w:t>platform-side</w:t>
      </w:r>
      <w:r>
        <w:rPr>
          <w:color w:val="212121"/>
          <w:spacing w:val="-4"/>
          <w:sz w:val="20"/>
        </w:rPr>
        <w:t> </w:t>
      </w:r>
      <w:r>
        <w:rPr>
          <w:color w:val="212121"/>
          <w:sz w:val="20"/>
        </w:rPr>
        <w:t>or</w:t>
      </w:r>
      <w:r>
        <w:rPr>
          <w:color w:val="212121"/>
          <w:spacing w:val="-4"/>
          <w:sz w:val="20"/>
        </w:rPr>
        <w:t> </w:t>
      </w:r>
      <w:r>
        <w:rPr>
          <w:color w:val="212121"/>
          <w:sz w:val="20"/>
        </w:rPr>
        <w:t>defers. The conversion route follows the SOP chain regardless.</w:t>
      </w:r>
    </w:p>
    <w:p>
      <w:pPr>
        <w:pStyle w:val="ListParagraph"/>
        <w:numPr>
          <w:ilvl w:val="0"/>
          <w:numId w:val="6"/>
        </w:numPr>
        <w:tabs>
          <w:tab w:pos="1440" w:val="left" w:leader="none"/>
        </w:tabs>
        <w:spacing w:line="240" w:lineRule="auto" w:before="93" w:after="0"/>
        <w:ind w:left="1440" w:right="0" w:hanging="260"/>
        <w:jc w:val="left"/>
        <w:rPr>
          <w:sz w:val="20"/>
        </w:rPr>
      </w:pPr>
      <w:r>
        <w:rPr>
          <w:color w:val="212121"/>
          <w:sz w:val="20"/>
        </w:rPr>
        <w:t>Confirm</w:t>
      </w:r>
      <w:r>
        <w:rPr>
          <w:color w:val="212121"/>
          <w:spacing w:val="-4"/>
          <w:sz w:val="20"/>
        </w:rPr>
        <w:t> </w:t>
      </w:r>
      <w:r>
        <w:rPr>
          <w:color w:val="212121"/>
          <w:sz w:val="20"/>
        </w:rPr>
        <w:t>MARDH/MBEWH</w:t>
      </w:r>
      <w:r>
        <w:rPr>
          <w:color w:val="212121"/>
          <w:spacing w:val="-4"/>
          <w:sz w:val="20"/>
        </w:rPr>
        <w:t> </w:t>
      </w:r>
      <w:r>
        <w:rPr>
          <w:color w:val="212121"/>
          <w:sz w:val="20"/>
        </w:rPr>
        <w:t>inclusion</w:t>
      </w:r>
      <w:r>
        <w:rPr>
          <w:color w:val="212121"/>
          <w:spacing w:val="-5"/>
          <w:sz w:val="20"/>
        </w:rPr>
        <w:t> </w:t>
      </w:r>
      <w:r>
        <w:rPr>
          <w:color w:val="212121"/>
          <w:sz w:val="20"/>
        </w:rPr>
        <w:t>for</w:t>
      </w:r>
      <w:r>
        <w:rPr>
          <w:color w:val="212121"/>
          <w:spacing w:val="-3"/>
          <w:sz w:val="20"/>
        </w:rPr>
        <w:t> </w:t>
      </w:r>
      <w:r>
        <w:rPr>
          <w:color w:val="212121"/>
          <w:sz w:val="20"/>
        </w:rPr>
        <w:t>the</w:t>
      </w:r>
      <w:r>
        <w:rPr>
          <w:color w:val="212121"/>
          <w:spacing w:val="-3"/>
          <w:sz w:val="20"/>
        </w:rPr>
        <w:t> </w:t>
      </w:r>
      <w:r>
        <w:rPr>
          <w:color w:val="212121"/>
          <w:sz w:val="20"/>
        </w:rPr>
        <w:t>historical</w:t>
      </w:r>
      <w:r>
        <w:rPr>
          <w:color w:val="212121"/>
          <w:spacing w:val="-1"/>
          <w:sz w:val="20"/>
        </w:rPr>
        <w:t> </w:t>
      </w:r>
      <w:r>
        <w:rPr>
          <w:color w:val="212121"/>
          <w:sz w:val="20"/>
        </w:rPr>
        <w:t>backtest</w:t>
      </w:r>
      <w:r>
        <w:rPr>
          <w:color w:val="212121"/>
          <w:spacing w:val="-1"/>
          <w:sz w:val="20"/>
        </w:rPr>
        <w:t> </w:t>
      </w:r>
      <w:r>
        <w:rPr>
          <w:color w:val="212121"/>
          <w:spacing w:val="-2"/>
          <w:sz w:val="20"/>
        </w:rPr>
        <w:t>baseline.</w:t>
      </w:r>
    </w:p>
    <w:p>
      <w:pPr>
        <w:pStyle w:val="ListParagraph"/>
        <w:numPr>
          <w:ilvl w:val="0"/>
          <w:numId w:val="6"/>
        </w:numPr>
        <w:tabs>
          <w:tab w:pos="1441" w:val="left" w:leader="none"/>
        </w:tabs>
        <w:spacing w:line="240" w:lineRule="auto" w:before="86" w:after="0"/>
        <w:ind w:left="1441" w:right="1235" w:hanging="261"/>
        <w:jc w:val="left"/>
        <w:rPr>
          <w:sz w:val="20"/>
        </w:rPr>
      </w:pPr>
      <w:r>
        <w:rPr>
          <w:color w:val="212121"/>
          <w:sz w:val="20"/>
        </w:rPr>
        <w:t>Final</w:t>
      </w:r>
      <w:r>
        <w:rPr>
          <w:color w:val="212121"/>
          <w:spacing w:val="-4"/>
          <w:sz w:val="20"/>
        </w:rPr>
        <w:t> </w:t>
      </w:r>
      <w:r>
        <w:rPr>
          <w:color w:val="212121"/>
          <w:sz w:val="20"/>
        </w:rPr>
        <w:t>SAP-side</w:t>
      </w:r>
      <w:r>
        <w:rPr>
          <w:color w:val="212121"/>
          <w:spacing w:val="-3"/>
          <w:sz w:val="20"/>
        </w:rPr>
        <w:t> </w:t>
      </w:r>
      <w:r>
        <w:rPr>
          <w:color w:val="212121"/>
          <w:sz w:val="20"/>
        </w:rPr>
        <w:t>criticality</w:t>
      </w:r>
      <w:r>
        <w:rPr>
          <w:color w:val="212121"/>
          <w:spacing w:val="-4"/>
          <w:sz w:val="20"/>
        </w:rPr>
        <w:t> </w:t>
      </w:r>
      <w:r>
        <w:rPr>
          <w:color w:val="212121"/>
          <w:sz w:val="20"/>
        </w:rPr>
        <w:t>source</w:t>
      </w:r>
      <w:r>
        <w:rPr>
          <w:color w:val="212121"/>
          <w:spacing w:val="-3"/>
          <w:sz w:val="20"/>
        </w:rPr>
        <w:t> </w:t>
      </w:r>
      <w:r>
        <w:rPr>
          <w:color w:val="212121"/>
          <w:sz w:val="20"/>
        </w:rPr>
        <w:t>ruling</w:t>
      </w:r>
      <w:r>
        <w:rPr>
          <w:color w:val="212121"/>
          <w:spacing w:val="-3"/>
          <w:sz w:val="20"/>
        </w:rPr>
        <w:t> </w:t>
      </w:r>
      <w:r>
        <w:rPr>
          <w:color w:val="212121"/>
          <w:sz w:val="20"/>
        </w:rPr>
        <w:t>(AUSP/KLAH</w:t>
      </w:r>
      <w:r>
        <w:rPr>
          <w:color w:val="212121"/>
          <w:spacing w:val="-4"/>
          <w:sz w:val="20"/>
        </w:rPr>
        <w:t> </w:t>
      </w:r>
      <w:r>
        <w:rPr>
          <w:color w:val="212121"/>
          <w:sz w:val="20"/>
        </w:rPr>
        <w:t>vs</w:t>
      </w:r>
      <w:r>
        <w:rPr>
          <w:color w:val="212121"/>
          <w:spacing w:val="-2"/>
          <w:sz w:val="20"/>
        </w:rPr>
        <w:t> </w:t>
      </w:r>
      <w:r>
        <w:rPr>
          <w:color w:val="212121"/>
          <w:sz w:val="20"/>
        </w:rPr>
        <w:t>Z-append),</w:t>
      </w:r>
      <w:r>
        <w:rPr>
          <w:color w:val="212121"/>
          <w:spacing w:val="-4"/>
          <w:sz w:val="20"/>
        </w:rPr>
        <w:t> </w:t>
      </w:r>
      <w:r>
        <w:rPr>
          <w:color w:val="212121"/>
          <w:sz w:val="20"/>
        </w:rPr>
        <w:t>acceptable</w:t>
      </w:r>
      <w:r>
        <w:rPr>
          <w:color w:val="212121"/>
          <w:spacing w:val="-3"/>
          <w:sz w:val="20"/>
        </w:rPr>
        <w:t> </w:t>
      </w:r>
      <w:r>
        <w:rPr>
          <w:color w:val="212121"/>
          <w:sz w:val="20"/>
        </w:rPr>
        <w:t>to</w:t>
      </w:r>
      <w:r>
        <w:rPr>
          <w:color w:val="212121"/>
          <w:spacing w:val="-4"/>
          <w:sz w:val="20"/>
        </w:rPr>
        <w:t> </w:t>
      </w:r>
      <w:r>
        <w:rPr>
          <w:color w:val="212121"/>
          <w:sz w:val="20"/>
        </w:rPr>
        <w:t>resolve</w:t>
      </w:r>
      <w:r>
        <w:rPr>
          <w:color w:val="212121"/>
          <w:spacing w:val="-3"/>
          <w:sz w:val="20"/>
        </w:rPr>
        <w:t> </w:t>
      </w:r>
      <w:r>
        <w:rPr>
          <w:color w:val="212121"/>
          <w:sz w:val="20"/>
        </w:rPr>
        <w:t>after</w:t>
      </w:r>
      <w:r>
        <w:rPr>
          <w:color w:val="212121"/>
          <w:spacing w:val="-3"/>
          <w:sz w:val="20"/>
        </w:rPr>
        <w:t> </w:t>
      </w:r>
      <w:r>
        <w:rPr>
          <w:color w:val="212121"/>
          <w:sz w:val="20"/>
        </w:rPr>
        <w:t>the</w:t>
      </w:r>
      <w:r>
        <w:rPr>
          <w:color w:val="212121"/>
          <w:spacing w:val="-3"/>
          <w:sz w:val="20"/>
        </w:rPr>
        <w:t> </w:t>
      </w:r>
      <w:r>
        <w:rPr>
          <w:color w:val="212121"/>
          <w:sz w:val="20"/>
        </w:rPr>
        <w:t>current</w:t>
      </w:r>
      <w:r>
        <w:rPr>
          <w:color w:val="212121"/>
          <w:spacing w:val="-5"/>
          <w:sz w:val="20"/>
        </w:rPr>
        <w:t> </w:t>
      </w:r>
      <w:r>
        <w:rPr>
          <w:color w:val="212121"/>
          <w:sz w:val="20"/>
        </w:rPr>
        <w:t>build </w:t>
      </w:r>
      <w:r>
        <w:rPr>
          <w:color w:val="212121"/>
          <w:spacing w:val="-2"/>
          <w:sz w:val="20"/>
        </w:rPr>
        <w:t>window.</w:t>
      </w:r>
    </w:p>
    <w:p>
      <w:pPr>
        <w:pStyle w:val="ListParagraph"/>
        <w:numPr>
          <w:ilvl w:val="0"/>
          <w:numId w:val="6"/>
        </w:numPr>
        <w:tabs>
          <w:tab w:pos="1440" w:val="left" w:leader="none"/>
        </w:tabs>
        <w:spacing w:line="240" w:lineRule="auto" w:before="92" w:after="0"/>
        <w:ind w:left="1440" w:right="0" w:hanging="260"/>
        <w:jc w:val="left"/>
        <w:rPr>
          <w:sz w:val="20"/>
        </w:rPr>
      </w:pPr>
      <w:r>
        <w:rPr>
          <w:color w:val="212121"/>
          <w:sz w:val="20"/>
        </w:rPr>
        <w:t>Names</w:t>
      </w:r>
      <w:r>
        <w:rPr>
          <w:color w:val="212121"/>
          <w:spacing w:val="-4"/>
          <w:sz w:val="20"/>
        </w:rPr>
        <w:t> </w:t>
      </w:r>
      <w:r>
        <w:rPr>
          <w:color w:val="212121"/>
          <w:sz w:val="20"/>
        </w:rPr>
        <w:t>and</w:t>
      </w:r>
      <w:r>
        <w:rPr>
          <w:color w:val="212121"/>
          <w:spacing w:val="-3"/>
          <w:sz w:val="20"/>
        </w:rPr>
        <w:t> </w:t>
      </w:r>
      <w:r>
        <w:rPr>
          <w:color w:val="212121"/>
          <w:sz w:val="20"/>
        </w:rPr>
        <w:t>release</w:t>
      </w:r>
      <w:r>
        <w:rPr>
          <w:color w:val="212121"/>
          <w:spacing w:val="-3"/>
          <w:sz w:val="20"/>
        </w:rPr>
        <w:t> </w:t>
      </w:r>
      <w:r>
        <w:rPr>
          <w:color w:val="212121"/>
          <w:sz w:val="20"/>
        </w:rPr>
        <w:t>pattern</w:t>
      </w:r>
      <w:r>
        <w:rPr>
          <w:color w:val="212121"/>
          <w:spacing w:val="-4"/>
          <w:sz w:val="20"/>
        </w:rPr>
        <w:t> </w:t>
      </w:r>
      <w:r>
        <w:rPr>
          <w:color w:val="212121"/>
          <w:sz w:val="20"/>
        </w:rPr>
        <w:t>for</w:t>
      </w:r>
      <w:r>
        <w:rPr>
          <w:color w:val="212121"/>
          <w:spacing w:val="-3"/>
          <w:sz w:val="20"/>
        </w:rPr>
        <w:t> </w:t>
      </w:r>
      <w:r>
        <w:rPr>
          <w:color w:val="212121"/>
          <w:sz w:val="20"/>
        </w:rPr>
        <w:t>the</w:t>
      </w:r>
      <w:r>
        <w:rPr>
          <w:color w:val="212121"/>
          <w:spacing w:val="-3"/>
          <w:sz w:val="20"/>
        </w:rPr>
        <w:t> </w:t>
      </w:r>
      <w:r>
        <w:rPr>
          <w:color w:val="212121"/>
          <w:sz w:val="20"/>
        </w:rPr>
        <w:t>two</w:t>
      </w:r>
      <w:r>
        <w:rPr>
          <w:color w:val="212121"/>
          <w:spacing w:val="-4"/>
          <w:sz w:val="20"/>
        </w:rPr>
        <w:t> </w:t>
      </w:r>
      <w:r>
        <w:rPr>
          <w:color w:val="212121"/>
          <w:sz w:val="20"/>
        </w:rPr>
        <w:t>additional plant</w:t>
      </w:r>
      <w:r>
        <w:rPr>
          <w:color w:val="212121"/>
          <w:spacing w:val="-5"/>
          <w:sz w:val="20"/>
        </w:rPr>
        <w:t> </w:t>
      </w:r>
      <w:r>
        <w:rPr>
          <w:color w:val="212121"/>
          <w:sz w:val="20"/>
        </w:rPr>
        <w:t>codes</w:t>
      </w:r>
      <w:r>
        <w:rPr>
          <w:color w:val="212121"/>
          <w:spacing w:val="3"/>
          <w:sz w:val="20"/>
        </w:rPr>
        <w:t> </w:t>
      </w:r>
      <w:r>
        <w:rPr>
          <w:color w:val="212121"/>
          <w:sz w:val="20"/>
        </w:rPr>
        <w:t>beyond</w:t>
      </w:r>
      <w:r>
        <w:rPr>
          <w:color w:val="212121"/>
          <w:spacing w:val="-4"/>
          <w:sz w:val="20"/>
        </w:rPr>
        <w:t> </w:t>
      </w:r>
      <w:r>
        <w:rPr>
          <w:color w:val="212121"/>
          <w:sz w:val="20"/>
        </w:rPr>
        <w:t>Gamsberg</w:t>
      </w:r>
      <w:r>
        <w:rPr>
          <w:color w:val="212121"/>
          <w:spacing w:val="-3"/>
          <w:sz w:val="20"/>
        </w:rPr>
        <w:t> </w:t>
      </w:r>
      <w:r>
        <w:rPr>
          <w:color w:val="212121"/>
          <w:sz w:val="20"/>
        </w:rPr>
        <w:t>and</w:t>
      </w:r>
      <w:r>
        <w:rPr>
          <w:color w:val="212121"/>
          <w:spacing w:val="-3"/>
          <w:sz w:val="20"/>
        </w:rPr>
        <w:t> </w:t>
      </w:r>
      <w:r>
        <w:rPr>
          <w:color w:val="212121"/>
          <w:spacing w:val="-4"/>
          <w:sz w:val="20"/>
        </w:rPr>
        <w:t>BMM.</w:t>
      </w:r>
    </w:p>
    <w:p>
      <w:pPr>
        <w:pStyle w:val="ListParagraph"/>
        <w:numPr>
          <w:ilvl w:val="0"/>
          <w:numId w:val="6"/>
        </w:numPr>
        <w:tabs>
          <w:tab w:pos="1440" w:val="left" w:leader="none"/>
        </w:tabs>
        <w:spacing w:line="240" w:lineRule="auto" w:before="91" w:after="0"/>
        <w:ind w:left="1440" w:right="0" w:hanging="260"/>
        <w:jc w:val="left"/>
        <w:rPr>
          <w:sz w:val="20"/>
        </w:rPr>
      </w:pPr>
      <w:r>
        <w:rPr>
          <w:color w:val="212121"/>
          <w:sz w:val="20"/>
        </w:rPr>
        <w:t>Target</w:t>
      </w:r>
      <w:r>
        <w:rPr>
          <w:color w:val="212121"/>
          <w:spacing w:val="-6"/>
          <w:sz w:val="20"/>
        </w:rPr>
        <w:t> </w:t>
      </w:r>
      <w:r>
        <w:rPr>
          <w:color w:val="212121"/>
          <w:sz w:val="20"/>
        </w:rPr>
        <w:t>service-level</w:t>
      </w:r>
      <w:r>
        <w:rPr>
          <w:color w:val="212121"/>
          <w:spacing w:val="-3"/>
          <w:sz w:val="20"/>
        </w:rPr>
        <w:t> </w:t>
      </w:r>
      <w:r>
        <w:rPr>
          <w:color w:val="212121"/>
          <w:sz w:val="20"/>
        </w:rPr>
        <w:t>percentage</w:t>
      </w:r>
      <w:r>
        <w:rPr>
          <w:color w:val="212121"/>
          <w:spacing w:val="-2"/>
          <w:sz w:val="20"/>
        </w:rPr>
        <w:t> </w:t>
      </w:r>
      <w:r>
        <w:rPr>
          <w:color w:val="212121"/>
          <w:sz w:val="20"/>
        </w:rPr>
        <w:t>per</w:t>
      </w:r>
      <w:r>
        <w:rPr>
          <w:color w:val="212121"/>
          <w:spacing w:val="-2"/>
          <w:sz w:val="20"/>
        </w:rPr>
        <w:t> </w:t>
      </w:r>
      <w:r>
        <w:rPr>
          <w:color w:val="212121"/>
          <w:sz w:val="20"/>
        </w:rPr>
        <w:t>criticality</w:t>
      </w:r>
      <w:r>
        <w:rPr>
          <w:color w:val="212121"/>
          <w:spacing w:val="2"/>
          <w:sz w:val="20"/>
        </w:rPr>
        <w:t> </w:t>
      </w:r>
      <w:r>
        <w:rPr>
          <w:color w:val="212121"/>
          <w:sz w:val="20"/>
        </w:rPr>
        <w:t>tier</w:t>
      </w:r>
      <w:r>
        <w:rPr>
          <w:color w:val="212121"/>
          <w:spacing w:val="-2"/>
          <w:sz w:val="20"/>
        </w:rPr>
        <w:t> </w:t>
      </w:r>
      <w:r>
        <w:rPr>
          <w:color w:val="212121"/>
          <w:sz w:val="20"/>
        </w:rPr>
        <w:t>(VZI</w:t>
      </w:r>
      <w:r>
        <w:rPr>
          <w:color w:val="212121"/>
          <w:spacing w:val="-2"/>
          <w:sz w:val="20"/>
        </w:rPr>
        <w:t> </w:t>
      </w:r>
      <w:r>
        <w:rPr>
          <w:color w:val="212121"/>
          <w:sz w:val="20"/>
        </w:rPr>
        <w:t>business</w:t>
      </w:r>
      <w:r>
        <w:rPr>
          <w:color w:val="212121"/>
          <w:spacing w:val="-1"/>
          <w:sz w:val="20"/>
        </w:rPr>
        <w:t> </w:t>
      </w:r>
      <w:r>
        <w:rPr>
          <w:color w:val="212121"/>
          <w:sz w:val="20"/>
        </w:rPr>
        <w:t>decision;</w:t>
      </w:r>
      <w:r>
        <w:rPr>
          <w:color w:val="212121"/>
          <w:spacing w:val="-2"/>
          <w:sz w:val="20"/>
        </w:rPr>
        <w:t> </w:t>
      </w:r>
      <w:r>
        <w:rPr>
          <w:color w:val="212121"/>
          <w:sz w:val="20"/>
        </w:rPr>
        <w:t>held</w:t>
      </w:r>
      <w:r>
        <w:rPr>
          <w:color w:val="212121"/>
          <w:spacing w:val="-3"/>
          <w:sz w:val="20"/>
        </w:rPr>
        <w:t> </w:t>
      </w:r>
      <w:r>
        <w:rPr>
          <w:color w:val="212121"/>
          <w:sz w:val="20"/>
        </w:rPr>
        <w:t>as </w:t>
      </w:r>
      <w:r>
        <w:rPr>
          <w:color w:val="212121"/>
          <w:spacing w:val="-2"/>
          <w:sz w:val="20"/>
        </w:rPr>
        <w:t>configuration).</w:t>
      </w:r>
    </w:p>
    <w:p>
      <w:pPr>
        <w:pStyle w:val="ListParagraph"/>
        <w:numPr>
          <w:ilvl w:val="0"/>
          <w:numId w:val="6"/>
        </w:numPr>
        <w:tabs>
          <w:tab w:pos="1441" w:val="left" w:leader="none"/>
        </w:tabs>
        <w:spacing w:line="240" w:lineRule="auto" w:before="91" w:after="0"/>
        <w:ind w:left="1441" w:right="1222" w:hanging="261"/>
        <w:jc w:val="left"/>
        <w:rPr>
          <w:sz w:val="20"/>
        </w:rPr>
      </w:pPr>
      <w:r>
        <w:rPr>
          <w:color w:val="212121"/>
          <w:sz w:val="20"/>
        </w:rPr>
        <w:t>ADI</w:t>
      </w:r>
      <w:r>
        <w:rPr>
          <w:color w:val="212121"/>
          <w:spacing w:val="-3"/>
          <w:sz w:val="20"/>
        </w:rPr>
        <w:t> </w:t>
      </w:r>
      <w:r>
        <w:rPr>
          <w:color w:val="212121"/>
          <w:sz w:val="20"/>
        </w:rPr>
        <w:t>/</w:t>
      </w:r>
      <w:r>
        <w:rPr>
          <w:color w:val="212121"/>
          <w:spacing w:val="-5"/>
          <w:sz w:val="20"/>
        </w:rPr>
        <w:t> </w:t>
      </w:r>
      <w:r>
        <w:rPr>
          <w:color w:val="212121"/>
          <w:sz w:val="20"/>
        </w:rPr>
        <w:t>CV</w:t>
      </w:r>
      <w:r>
        <w:rPr>
          <w:color w:val="212121"/>
          <w:spacing w:val="-2"/>
          <w:sz w:val="20"/>
        </w:rPr>
        <w:t> </w:t>
      </w:r>
      <w:r>
        <w:rPr>
          <w:color w:val="212121"/>
          <w:sz w:val="20"/>
        </w:rPr>
        <w:t>squared</w:t>
      </w:r>
      <w:r>
        <w:rPr>
          <w:color w:val="212121"/>
          <w:spacing w:val="-4"/>
          <w:sz w:val="20"/>
        </w:rPr>
        <w:t> </w:t>
      </w:r>
      <w:r>
        <w:rPr>
          <w:color w:val="212121"/>
          <w:sz w:val="20"/>
        </w:rPr>
        <w:t>classification</w:t>
      </w:r>
      <w:r>
        <w:rPr>
          <w:color w:val="212121"/>
          <w:spacing w:val="-4"/>
          <w:sz w:val="20"/>
        </w:rPr>
        <w:t> </w:t>
      </w:r>
      <w:r>
        <w:rPr>
          <w:color w:val="212121"/>
          <w:sz w:val="20"/>
        </w:rPr>
        <w:t>thresholds</w:t>
      </w:r>
      <w:r>
        <w:rPr>
          <w:color w:val="212121"/>
          <w:spacing w:val="-2"/>
          <w:sz w:val="20"/>
        </w:rPr>
        <w:t> </w:t>
      </w:r>
      <w:r>
        <w:rPr>
          <w:color w:val="212121"/>
          <w:sz w:val="20"/>
        </w:rPr>
        <w:t>and</w:t>
      </w:r>
      <w:r>
        <w:rPr>
          <w:color w:val="212121"/>
          <w:spacing w:val="-4"/>
          <w:sz w:val="20"/>
        </w:rPr>
        <w:t> </w:t>
      </w:r>
      <w:r>
        <w:rPr>
          <w:color w:val="212121"/>
          <w:sz w:val="20"/>
        </w:rPr>
        <w:t>the</w:t>
      </w:r>
      <w:r>
        <w:rPr>
          <w:color w:val="212121"/>
          <w:spacing w:val="-3"/>
          <w:sz w:val="20"/>
        </w:rPr>
        <w:t> </w:t>
      </w:r>
      <w:r>
        <w:rPr>
          <w:color w:val="212121"/>
          <w:sz w:val="20"/>
        </w:rPr>
        <w:t>adoption</w:t>
      </w:r>
      <w:r>
        <w:rPr>
          <w:color w:val="212121"/>
          <w:spacing w:val="-4"/>
          <w:sz w:val="20"/>
        </w:rPr>
        <w:t> </w:t>
      </w:r>
      <w:r>
        <w:rPr>
          <w:color w:val="212121"/>
          <w:sz w:val="20"/>
        </w:rPr>
        <w:t>monitoring</w:t>
      </w:r>
      <w:r>
        <w:rPr>
          <w:color w:val="212121"/>
          <w:spacing w:val="-3"/>
          <w:sz w:val="20"/>
        </w:rPr>
        <w:t> </w:t>
      </w:r>
      <w:r>
        <w:rPr>
          <w:color w:val="212121"/>
          <w:sz w:val="20"/>
        </w:rPr>
        <w:t>window,</w:t>
      </w:r>
      <w:r>
        <w:rPr>
          <w:color w:val="212121"/>
          <w:spacing w:val="-3"/>
          <w:sz w:val="20"/>
        </w:rPr>
        <w:t> </w:t>
      </w:r>
      <w:r>
        <w:rPr>
          <w:color w:val="212121"/>
          <w:sz w:val="20"/>
        </w:rPr>
        <w:t>to</w:t>
      </w:r>
      <w:r>
        <w:rPr>
          <w:color w:val="212121"/>
          <w:spacing w:val="-4"/>
          <w:sz w:val="20"/>
        </w:rPr>
        <w:t> </w:t>
      </w:r>
      <w:r>
        <w:rPr>
          <w:color w:val="212121"/>
          <w:sz w:val="20"/>
        </w:rPr>
        <w:t>be</w:t>
      </w:r>
      <w:r>
        <w:rPr>
          <w:color w:val="212121"/>
          <w:spacing w:val="-3"/>
          <w:sz w:val="20"/>
        </w:rPr>
        <w:t> </w:t>
      </w:r>
      <w:r>
        <w:rPr>
          <w:color w:val="212121"/>
          <w:sz w:val="20"/>
        </w:rPr>
        <w:t>tuned</w:t>
      </w:r>
      <w:r>
        <w:rPr>
          <w:color w:val="212121"/>
          <w:spacing w:val="-4"/>
          <w:sz w:val="20"/>
        </w:rPr>
        <w:t> </w:t>
      </w:r>
      <w:r>
        <w:rPr>
          <w:color w:val="212121"/>
          <w:sz w:val="20"/>
        </w:rPr>
        <w:t>during</w:t>
      </w:r>
      <w:r>
        <w:rPr>
          <w:color w:val="212121"/>
          <w:spacing w:val="-3"/>
          <w:sz w:val="20"/>
        </w:rPr>
        <w:t> </w:t>
      </w:r>
      <w:r>
        <w:rPr>
          <w:color w:val="212121"/>
          <w:sz w:val="20"/>
        </w:rPr>
        <w:t>real-data </w:t>
      </w:r>
      <w:r>
        <w:rPr>
          <w:color w:val="212121"/>
          <w:spacing w:val="-2"/>
          <w:sz w:val="20"/>
        </w:rPr>
        <w:t>calibration.</w:t>
      </w:r>
    </w:p>
    <w:p>
      <w:pPr>
        <w:pStyle w:val="ListParagraph"/>
        <w:numPr>
          <w:ilvl w:val="0"/>
          <w:numId w:val="6"/>
        </w:numPr>
        <w:tabs>
          <w:tab w:pos="1441" w:val="left" w:leader="none"/>
        </w:tabs>
        <w:spacing w:line="240" w:lineRule="auto" w:before="86" w:after="0"/>
        <w:ind w:left="1441" w:right="1392" w:hanging="261"/>
        <w:jc w:val="left"/>
        <w:rPr>
          <w:sz w:val="20"/>
        </w:rPr>
      </w:pPr>
      <w:r>
        <w:rPr>
          <w:color w:val="212121"/>
          <w:sz w:val="20"/>
        </w:rPr>
        <w:t>Whether</w:t>
      </w:r>
      <w:r>
        <w:rPr>
          <w:color w:val="212121"/>
          <w:spacing w:val="-3"/>
          <w:sz w:val="20"/>
        </w:rPr>
        <w:t> </w:t>
      </w:r>
      <w:r>
        <w:rPr>
          <w:color w:val="212121"/>
          <w:sz w:val="20"/>
        </w:rPr>
        <w:t>model</w:t>
      </w:r>
      <w:r>
        <w:rPr>
          <w:color w:val="212121"/>
          <w:spacing w:val="-4"/>
          <w:sz w:val="20"/>
        </w:rPr>
        <w:t> </w:t>
      </w:r>
      <w:r>
        <w:rPr>
          <w:color w:val="212121"/>
          <w:sz w:val="20"/>
        </w:rPr>
        <w:t>calibration</w:t>
      </w:r>
      <w:r>
        <w:rPr>
          <w:color w:val="212121"/>
          <w:spacing w:val="-4"/>
          <w:sz w:val="20"/>
        </w:rPr>
        <w:t> </w:t>
      </w:r>
      <w:r>
        <w:rPr>
          <w:color w:val="212121"/>
          <w:sz w:val="20"/>
        </w:rPr>
        <w:t>runs</w:t>
      </w:r>
      <w:r>
        <w:rPr>
          <w:color w:val="212121"/>
          <w:spacing w:val="-2"/>
          <w:sz w:val="20"/>
        </w:rPr>
        <w:t> </w:t>
      </w:r>
      <w:r>
        <w:rPr>
          <w:color w:val="212121"/>
          <w:sz w:val="20"/>
        </w:rPr>
        <w:t>against</w:t>
      </w:r>
      <w:r>
        <w:rPr>
          <w:color w:val="212121"/>
          <w:spacing w:val="-1"/>
          <w:sz w:val="20"/>
        </w:rPr>
        <w:t> </w:t>
      </w:r>
      <w:r>
        <w:rPr>
          <w:color w:val="212121"/>
          <w:sz w:val="20"/>
        </w:rPr>
        <w:t>a</w:t>
      </w:r>
      <w:r>
        <w:rPr>
          <w:color w:val="212121"/>
          <w:spacing w:val="-4"/>
          <w:sz w:val="20"/>
        </w:rPr>
        <w:t> </w:t>
      </w:r>
      <w:r>
        <w:rPr>
          <w:color w:val="212121"/>
          <w:sz w:val="20"/>
        </w:rPr>
        <w:t>fuller</w:t>
      </w:r>
      <w:r>
        <w:rPr>
          <w:color w:val="212121"/>
          <w:spacing w:val="-3"/>
          <w:sz w:val="20"/>
        </w:rPr>
        <w:t> </w:t>
      </w:r>
      <w:r>
        <w:rPr>
          <w:color w:val="212121"/>
          <w:sz w:val="20"/>
        </w:rPr>
        <w:t>client</w:t>
      </w:r>
      <w:r>
        <w:rPr>
          <w:color w:val="212121"/>
          <w:spacing w:val="-5"/>
          <w:sz w:val="20"/>
        </w:rPr>
        <w:t> </w:t>
      </w:r>
      <w:r>
        <w:rPr>
          <w:color w:val="212121"/>
          <w:sz w:val="20"/>
        </w:rPr>
        <w:t>than</w:t>
      </w:r>
      <w:r>
        <w:rPr>
          <w:color w:val="212121"/>
          <w:spacing w:val="-4"/>
          <w:sz w:val="20"/>
        </w:rPr>
        <w:t> </w:t>
      </w:r>
      <w:r>
        <w:rPr>
          <w:color w:val="212121"/>
          <w:sz w:val="20"/>
        </w:rPr>
        <w:t>development,</w:t>
      </w:r>
      <w:r>
        <w:rPr>
          <w:color w:val="212121"/>
          <w:spacing w:val="-3"/>
          <w:sz w:val="20"/>
        </w:rPr>
        <w:t> </w:t>
      </w:r>
      <w:r>
        <w:rPr>
          <w:color w:val="212121"/>
          <w:sz w:val="20"/>
        </w:rPr>
        <w:t>or</w:t>
      </w:r>
      <w:r>
        <w:rPr>
          <w:color w:val="212121"/>
          <w:spacing w:val="-3"/>
          <w:sz w:val="20"/>
        </w:rPr>
        <w:t> </w:t>
      </w:r>
      <w:r>
        <w:rPr>
          <w:color w:val="212121"/>
          <w:sz w:val="20"/>
        </w:rPr>
        <w:t>is</w:t>
      </w:r>
      <w:r>
        <w:rPr>
          <w:color w:val="212121"/>
          <w:spacing w:val="-2"/>
          <w:sz w:val="20"/>
        </w:rPr>
        <w:t> </w:t>
      </w:r>
      <w:r>
        <w:rPr>
          <w:color w:val="212121"/>
          <w:sz w:val="20"/>
        </w:rPr>
        <w:t>deferred</w:t>
      </w:r>
      <w:r>
        <w:rPr>
          <w:color w:val="212121"/>
          <w:spacing w:val="-4"/>
          <w:sz w:val="20"/>
        </w:rPr>
        <w:t> </w:t>
      </w:r>
      <w:r>
        <w:rPr>
          <w:color w:val="212121"/>
          <w:sz w:val="20"/>
        </w:rPr>
        <w:t>beyond</w:t>
      </w:r>
      <w:r>
        <w:rPr>
          <w:color w:val="212121"/>
          <w:spacing w:val="-4"/>
          <w:sz w:val="20"/>
        </w:rPr>
        <w:t> </w:t>
      </w:r>
      <w:r>
        <w:rPr>
          <w:color w:val="212121"/>
          <w:sz w:val="20"/>
        </w:rPr>
        <w:t>the</w:t>
      </w:r>
      <w:r>
        <w:rPr>
          <w:color w:val="212121"/>
          <w:spacing w:val="-3"/>
          <w:sz w:val="20"/>
        </w:rPr>
        <w:t> </w:t>
      </w:r>
      <w:r>
        <w:rPr>
          <w:color w:val="212121"/>
          <w:sz w:val="20"/>
        </w:rPr>
        <w:t>current build window (VZI, NTT).</w:t>
      </w:r>
    </w:p>
    <w:sectPr>
      <w:pgSz w:w="12240" w:h="15840"/>
      <w:pgMar w:header="0" w:footer="696" w:top="1360" w:bottom="8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7176704">
              <wp:simplePos x="0" y="0"/>
              <wp:positionH relativeFrom="page">
                <wp:posOffset>895667</wp:posOffset>
              </wp:positionH>
              <wp:positionV relativeFrom="page">
                <wp:posOffset>9438957</wp:posOffset>
              </wp:positionV>
              <wp:extent cx="598424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4240" cy="6350"/>
                      </a:xfrm>
                      <a:custGeom>
                        <a:avLst/>
                        <a:gdLst/>
                        <a:ahLst/>
                        <a:cxnLst/>
                        <a:rect l="l" t="t" r="r" b="b"/>
                        <a:pathLst>
                          <a:path w="5984240" h="6350">
                            <a:moveTo>
                              <a:pt x="5984240" y="0"/>
                            </a:moveTo>
                            <a:lnTo>
                              <a:pt x="0" y="0"/>
                            </a:lnTo>
                            <a:lnTo>
                              <a:pt x="0" y="6349"/>
                            </a:lnTo>
                            <a:lnTo>
                              <a:pt x="5984240" y="6349"/>
                            </a:lnTo>
                            <a:lnTo>
                              <a:pt x="5984240" y="0"/>
                            </a:lnTo>
                            <a:close/>
                          </a:path>
                        </a:pathLst>
                      </a:custGeom>
                      <a:solidFill>
                        <a:srgbClr val="B7C3D5"/>
                      </a:solidFill>
                    </wps:spPr>
                    <wps:bodyPr wrap="square" lIns="0" tIns="0" rIns="0" bIns="0" rtlCol="0">
                      <a:prstTxWarp prst="textNoShape">
                        <a:avLst/>
                      </a:prstTxWarp>
                      <a:noAutofit/>
                    </wps:bodyPr>
                  </wps:wsp>
                </a:graphicData>
              </a:graphic>
            </wp:anchor>
          </w:drawing>
        </mc:Choice>
        <mc:Fallback>
          <w:pict>
            <v:rect style="position:absolute;margin-left:70.525002pt;margin-top:743.224976pt;width:471.2pt;height:.5pt;mso-position-horizontal-relative:page;mso-position-vertical-relative:page;z-index:-16139776" id="docshape1" filled="true" fillcolor="#b7c3d5" stroked="false">
              <v:fill type="solid"/>
              <w10:wrap type="none"/>
            </v:rect>
          </w:pict>
        </mc:Fallback>
      </mc:AlternateContent>
    </w:r>
    <w:r>
      <w:rPr/>
      <mc:AlternateContent>
        <mc:Choice Requires="wps">
          <w:drawing>
            <wp:anchor distT="0" distB="0" distL="0" distR="0" allowOverlap="1" layoutInCell="1" locked="0" behindDoc="1" simplePos="0" relativeHeight="487177216">
              <wp:simplePos x="0" y="0"/>
              <wp:positionH relativeFrom="page">
                <wp:posOffset>902017</wp:posOffset>
              </wp:positionH>
              <wp:positionV relativeFrom="page">
                <wp:posOffset>9481932</wp:posOffset>
              </wp:positionV>
              <wp:extent cx="2632710" cy="1422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32710" cy="142240"/>
                      </a:xfrm>
                      <a:prstGeom prst="rect">
                        <a:avLst/>
                      </a:prstGeom>
                    </wps:spPr>
                    <wps:txbx>
                      <w:txbxContent>
                        <w:p>
                          <w:pPr>
                            <w:spacing w:before="20"/>
                            <w:ind w:left="20" w:right="0" w:firstLine="0"/>
                            <w:jc w:val="left"/>
                            <w:rPr>
                              <w:sz w:val="15"/>
                            </w:rPr>
                          </w:pPr>
                          <w:r>
                            <w:rPr>
                              <w:color w:val="5A6371"/>
                              <w:sz w:val="15"/>
                            </w:rPr>
                            <w:t>VZI</w:t>
                          </w:r>
                          <w:r>
                            <w:rPr>
                              <w:color w:val="5A6371"/>
                              <w:spacing w:val="-1"/>
                              <w:sz w:val="15"/>
                            </w:rPr>
                            <w:t> </w:t>
                          </w:r>
                          <w:r>
                            <w:rPr>
                              <w:color w:val="5A6371"/>
                              <w:sz w:val="15"/>
                            </w:rPr>
                            <w:t>AI-Enabled</w:t>
                          </w:r>
                          <w:r>
                            <w:rPr>
                              <w:color w:val="5A6371"/>
                              <w:spacing w:val="-5"/>
                              <w:sz w:val="15"/>
                            </w:rPr>
                            <w:t> </w:t>
                          </w:r>
                          <w:r>
                            <w:rPr>
                              <w:color w:val="5A6371"/>
                              <w:sz w:val="15"/>
                            </w:rPr>
                            <w:t>Procurement</w:t>
                          </w:r>
                          <w:r>
                            <w:rPr>
                              <w:color w:val="5A6371"/>
                              <w:spacing w:val="-7"/>
                              <w:sz w:val="15"/>
                            </w:rPr>
                            <w:t> </w:t>
                          </w:r>
                          <w:r>
                            <w:rPr>
                              <w:color w:val="5A6371"/>
                              <w:sz w:val="15"/>
                            </w:rPr>
                            <w:t>Transformation</w:t>
                          </w:r>
                          <w:r>
                            <w:rPr>
                              <w:color w:val="5A6371"/>
                              <w:spacing w:val="-1"/>
                              <w:sz w:val="15"/>
                            </w:rPr>
                            <w:t> </w:t>
                          </w:r>
                          <w:r>
                            <w:rPr>
                              <w:color w:val="5A6371"/>
                              <w:sz w:val="15"/>
                            </w:rPr>
                            <w:t>|</w:t>
                          </w:r>
                          <w:r>
                            <w:rPr>
                              <w:color w:val="5A6371"/>
                              <w:spacing w:val="-1"/>
                              <w:sz w:val="15"/>
                            </w:rPr>
                            <w:t> </w:t>
                          </w:r>
                          <w:r>
                            <w:rPr>
                              <w:color w:val="5A6371"/>
                              <w:sz w:val="15"/>
                            </w:rPr>
                            <w:t>Initiative</w:t>
                          </w:r>
                          <w:r>
                            <w:rPr>
                              <w:color w:val="5A6371"/>
                              <w:spacing w:val="-1"/>
                              <w:sz w:val="15"/>
                            </w:rPr>
                            <w:t> </w:t>
                          </w:r>
                          <w:r>
                            <w:rPr>
                              <w:color w:val="5A6371"/>
                              <w:sz w:val="15"/>
                            </w:rPr>
                            <w:t>07</w:t>
                          </w:r>
                          <w:r>
                            <w:rPr>
                              <w:color w:val="5A6371"/>
                              <w:spacing w:val="-4"/>
                              <w:sz w:val="15"/>
                            </w:rPr>
                            <w:t> </w:t>
                          </w:r>
                          <w:r>
                            <w:rPr>
                              <w:color w:val="5A6371"/>
                              <w:sz w:val="15"/>
                            </w:rPr>
                            <w:t>FRS</w:t>
                          </w:r>
                          <w:r>
                            <w:rPr>
                              <w:color w:val="5A6371"/>
                              <w:spacing w:val="-4"/>
                              <w:sz w:val="15"/>
                            </w:rPr>
                            <w:t> v1.3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746.608887pt;width:207.3pt;height:11.2pt;mso-position-horizontal-relative:page;mso-position-vertical-relative:page;z-index:-16139264" type="#_x0000_t202" id="docshape2" filled="false" stroked="false">
              <v:textbox inset="0,0,0,0">
                <w:txbxContent>
                  <w:p>
                    <w:pPr>
                      <w:spacing w:before="20"/>
                      <w:ind w:left="20" w:right="0" w:firstLine="0"/>
                      <w:jc w:val="left"/>
                      <w:rPr>
                        <w:sz w:val="15"/>
                      </w:rPr>
                    </w:pPr>
                    <w:r>
                      <w:rPr>
                        <w:color w:val="5A6371"/>
                        <w:sz w:val="15"/>
                      </w:rPr>
                      <w:t>VZI</w:t>
                    </w:r>
                    <w:r>
                      <w:rPr>
                        <w:color w:val="5A6371"/>
                        <w:spacing w:val="-1"/>
                        <w:sz w:val="15"/>
                      </w:rPr>
                      <w:t> </w:t>
                    </w:r>
                    <w:r>
                      <w:rPr>
                        <w:color w:val="5A6371"/>
                        <w:sz w:val="15"/>
                      </w:rPr>
                      <w:t>AI-Enabled</w:t>
                    </w:r>
                    <w:r>
                      <w:rPr>
                        <w:color w:val="5A6371"/>
                        <w:spacing w:val="-5"/>
                        <w:sz w:val="15"/>
                      </w:rPr>
                      <w:t> </w:t>
                    </w:r>
                    <w:r>
                      <w:rPr>
                        <w:color w:val="5A6371"/>
                        <w:sz w:val="15"/>
                      </w:rPr>
                      <w:t>Procurement</w:t>
                    </w:r>
                    <w:r>
                      <w:rPr>
                        <w:color w:val="5A6371"/>
                        <w:spacing w:val="-7"/>
                        <w:sz w:val="15"/>
                      </w:rPr>
                      <w:t> </w:t>
                    </w:r>
                    <w:r>
                      <w:rPr>
                        <w:color w:val="5A6371"/>
                        <w:sz w:val="15"/>
                      </w:rPr>
                      <w:t>Transformation</w:t>
                    </w:r>
                    <w:r>
                      <w:rPr>
                        <w:color w:val="5A6371"/>
                        <w:spacing w:val="-1"/>
                        <w:sz w:val="15"/>
                      </w:rPr>
                      <w:t> </w:t>
                    </w:r>
                    <w:r>
                      <w:rPr>
                        <w:color w:val="5A6371"/>
                        <w:sz w:val="15"/>
                      </w:rPr>
                      <w:t>|</w:t>
                    </w:r>
                    <w:r>
                      <w:rPr>
                        <w:color w:val="5A6371"/>
                        <w:spacing w:val="-1"/>
                        <w:sz w:val="15"/>
                      </w:rPr>
                      <w:t> </w:t>
                    </w:r>
                    <w:r>
                      <w:rPr>
                        <w:color w:val="5A6371"/>
                        <w:sz w:val="15"/>
                      </w:rPr>
                      <w:t>Initiative</w:t>
                    </w:r>
                    <w:r>
                      <w:rPr>
                        <w:color w:val="5A6371"/>
                        <w:spacing w:val="-1"/>
                        <w:sz w:val="15"/>
                      </w:rPr>
                      <w:t> </w:t>
                    </w:r>
                    <w:r>
                      <w:rPr>
                        <w:color w:val="5A6371"/>
                        <w:sz w:val="15"/>
                      </w:rPr>
                      <w:t>07</w:t>
                    </w:r>
                    <w:r>
                      <w:rPr>
                        <w:color w:val="5A6371"/>
                        <w:spacing w:val="-4"/>
                        <w:sz w:val="15"/>
                      </w:rPr>
                      <w:t> </w:t>
                    </w:r>
                    <w:r>
                      <w:rPr>
                        <w:color w:val="5A6371"/>
                        <w:sz w:val="15"/>
                      </w:rPr>
                      <w:t>FRS</w:t>
                    </w:r>
                    <w:r>
                      <w:rPr>
                        <w:color w:val="5A6371"/>
                        <w:spacing w:val="-4"/>
                        <w:sz w:val="15"/>
                      </w:rPr>
                      <w:t> v1.3</w:t>
                    </w:r>
                  </w:p>
                </w:txbxContent>
              </v:textbox>
              <w10:wrap type="none"/>
            </v:shape>
          </w:pict>
        </mc:Fallback>
      </mc:AlternateContent>
    </w:r>
    <w:r>
      <w:rPr/>
      <mc:AlternateContent>
        <mc:Choice Requires="wps">
          <w:drawing>
            <wp:anchor distT="0" distB="0" distL="0" distR="0" allowOverlap="1" layoutInCell="1" locked="0" behindDoc="1" simplePos="0" relativeHeight="487177728">
              <wp:simplePos x="0" y="0"/>
              <wp:positionH relativeFrom="page">
                <wp:posOffset>6330315</wp:posOffset>
              </wp:positionH>
              <wp:positionV relativeFrom="page">
                <wp:posOffset>9481932</wp:posOffset>
              </wp:positionV>
              <wp:extent cx="368935" cy="1422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68935" cy="142240"/>
                      </a:xfrm>
                      <a:prstGeom prst="rect">
                        <a:avLst/>
                      </a:prstGeom>
                    </wps:spPr>
                    <wps:txbx>
                      <w:txbxContent>
                        <w:p>
                          <w:pPr>
                            <w:spacing w:before="20"/>
                            <w:ind w:left="20" w:right="0" w:firstLine="0"/>
                            <w:jc w:val="left"/>
                            <w:rPr>
                              <w:sz w:val="15"/>
                            </w:rPr>
                          </w:pPr>
                          <w:r>
                            <w:rPr>
                              <w:color w:val="5A6371"/>
                              <w:sz w:val="15"/>
                            </w:rPr>
                            <w:t>Page </w:t>
                          </w:r>
                          <w:r>
                            <w:rPr>
                              <w:color w:val="5A6371"/>
                              <w:spacing w:val="-5"/>
                              <w:sz w:val="15"/>
                            </w:rPr>
                            <w:fldChar w:fldCharType="begin"/>
                          </w:r>
                          <w:r>
                            <w:rPr>
                              <w:color w:val="5A6371"/>
                              <w:spacing w:val="-5"/>
                              <w:sz w:val="15"/>
                            </w:rPr>
                            <w:instrText> PAGE </w:instrText>
                          </w:r>
                          <w:r>
                            <w:rPr>
                              <w:color w:val="5A6371"/>
                              <w:spacing w:val="-5"/>
                              <w:sz w:val="15"/>
                            </w:rPr>
                            <w:fldChar w:fldCharType="separate"/>
                          </w:r>
                          <w:r>
                            <w:rPr>
                              <w:color w:val="5A6371"/>
                              <w:spacing w:val="-5"/>
                              <w:sz w:val="15"/>
                            </w:rPr>
                            <w:t>10</w:t>
                          </w:r>
                          <w:r>
                            <w:rPr>
                              <w:color w:val="5A6371"/>
                              <w:spacing w:val="-5"/>
                              <w:sz w:val="15"/>
                            </w:rPr>
                            <w:fldChar w:fldCharType="end"/>
                          </w:r>
                        </w:p>
                      </w:txbxContent>
                    </wps:txbx>
                    <wps:bodyPr wrap="square" lIns="0" tIns="0" rIns="0" bIns="0" rtlCol="0">
                      <a:noAutofit/>
                    </wps:bodyPr>
                  </wps:wsp>
                </a:graphicData>
              </a:graphic>
            </wp:anchor>
          </w:drawing>
        </mc:Choice>
        <mc:Fallback>
          <w:pict>
            <v:shape style="position:absolute;margin-left:498.450012pt;margin-top:746.608887pt;width:29.05pt;height:11.2pt;mso-position-horizontal-relative:page;mso-position-vertical-relative:page;z-index:-16138752" type="#_x0000_t202" id="docshape3" filled="false" stroked="false">
              <v:textbox inset="0,0,0,0">
                <w:txbxContent>
                  <w:p>
                    <w:pPr>
                      <w:spacing w:before="20"/>
                      <w:ind w:left="20" w:right="0" w:firstLine="0"/>
                      <w:jc w:val="left"/>
                      <w:rPr>
                        <w:sz w:val="15"/>
                      </w:rPr>
                    </w:pPr>
                    <w:r>
                      <w:rPr>
                        <w:color w:val="5A6371"/>
                        <w:sz w:val="15"/>
                      </w:rPr>
                      <w:t>Page </w:t>
                    </w:r>
                    <w:r>
                      <w:rPr>
                        <w:color w:val="5A6371"/>
                        <w:spacing w:val="-5"/>
                        <w:sz w:val="15"/>
                      </w:rPr>
                      <w:fldChar w:fldCharType="begin"/>
                    </w:r>
                    <w:r>
                      <w:rPr>
                        <w:color w:val="5A6371"/>
                        <w:spacing w:val="-5"/>
                        <w:sz w:val="15"/>
                      </w:rPr>
                      <w:instrText> PAGE </w:instrText>
                    </w:r>
                    <w:r>
                      <w:rPr>
                        <w:color w:val="5A6371"/>
                        <w:spacing w:val="-5"/>
                        <w:sz w:val="15"/>
                      </w:rPr>
                      <w:fldChar w:fldCharType="separate"/>
                    </w:r>
                    <w:r>
                      <w:rPr>
                        <w:color w:val="5A6371"/>
                        <w:spacing w:val="-5"/>
                        <w:sz w:val="15"/>
                      </w:rPr>
                      <w:t>10</w:t>
                    </w:r>
                    <w:r>
                      <w:rPr>
                        <w:color w:val="5A6371"/>
                        <w:spacing w:val="-5"/>
                        <w:sz w:val="1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7178240">
              <wp:simplePos x="0" y="0"/>
              <wp:positionH relativeFrom="page">
                <wp:posOffset>895667</wp:posOffset>
              </wp:positionH>
              <wp:positionV relativeFrom="page">
                <wp:posOffset>9438957</wp:posOffset>
              </wp:positionV>
              <wp:extent cx="598424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84240" cy="6350"/>
                      </a:xfrm>
                      <a:custGeom>
                        <a:avLst/>
                        <a:gdLst/>
                        <a:ahLst/>
                        <a:cxnLst/>
                        <a:rect l="l" t="t" r="r" b="b"/>
                        <a:pathLst>
                          <a:path w="5984240" h="6350">
                            <a:moveTo>
                              <a:pt x="5984240" y="0"/>
                            </a:moveTo>
                            <a:lnTo>
                              <a:pt x="0" y="0"/>
                            </a:lnTo>
                            <a:lnTo>
                              <a:pt x="0" y="6349"/>
                            </a:lnTo>
                            <a:lnTo>
                              <a:pt x="5984240" y="6349"/>
                            </a:lnTo>
                            <a:lnTo>
                              <a:pt x="5984240" y="0"/>
                            </a:lnTo>
                            <a:close/>
                          </a:path>
                        </a:pathLst>
                      </a:custGeom>
                      <a:solidFill>
                        <a:srgbClr val="B7C3D5"/>
                      </a:solidFill>
                    </wps:spPr>
                    <wps:bodyPr wrap="square" lIns="0" tIns="0" rIns="0" bIns="0" rtlCol="0">
                      <a:prstTxWarp prst="textNoShape">
                        <a:avLst/>
                      </a:prstTxWarp>
                      <a:noAutofit/>
                    </wps:bodyPr>
                  </wps:wsp>
                </a:graphicData>
              </a:graphic>
            </wp:anchor>
          </w:drawing>
        </mc:Choice>
        <mc:Fallback>
          <w:pict>
            <v:rect style="position:absolute;margin-left:70.525002pt;margin-top:743.224976pt;width:471.2pt;height:.5pt;mso-position-horizontal-relative:page;mso-position-vertical-relative:page;z-index:-16138240" id="docshape6" filled="true" fillcolor="#b7c3d5" stroked="false">
              <v:fill type="solid"/>
              <w10:wrap type="none"/>
            </v:rect>
          </w:pict>
        </mc:Fallback>
      </mc:AlternateContent>
    </w:r>
    <w:r>
      <w:rPr/>
      <mc:AlternateContent>
        <mc:Choice Requires="wps">
          <w:drawing>
            <wp:anchor distT="0" distB="0" distL="0" distR="0" allowOverlap="1" layoutInCell="1" locked="0" behindDoc="1" simplePos="0" relativeHeight="487178752">
              <wp:simplePos x="0" y="0"/>
              <wp:positionH relativeFrom="page">
                <wp:posOffset>902017</wp:posOffset>
              </wp:positionH>
              <wp:positionV relativeFrom="page">
                <wp:posOffset>9481932</wp:posOffset>
              </wp:positionV>
              <wp:extent cx="2632710" cy="1422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32710" cy="142240"/>
                      </a:xfrm>
                      <a:prstGeom prst="rect">
                        <a:avLst/>
                      </a:prstGeom>
                    </wps:spPr>
                    <wps:txbx>
                      <w:txbxContent>
                        <w:p>
                          <w:pPr>
                            <w:spacing w:before="20"/>
                            <w:ind w:left="20" w:right="0" w:firstLine="0"/>
                            <w:jc w:val="left"/>
                            <w:rPr>
                              <w:sz w:val="15"/>
                            </w:rPr>
                          </w:pPr>
                          <w:r>
                            <w:rPr>
                              <w:color w:val="5A6371"/>
                              <w:sz w:val="15"/>
                            </w:rPr>
                            <w:t>VZI</w:t>
                          </w:r>
                          <w:r>
                            <w:rPr>
                              <w:color w:val="5A6371"/>
                              <w:spacing w:val="-1"/>
                              <w:sz w:val="15"/>
                            </w:rPr>
                            <w:t> </w:t>
                          </w:r>
                          <w:r>
                            <w:rPr>
                              <w:color w:val="5A6371"/>
                              <w:sz w:val="15"/>
                            </w:rPr>
                            <w:t>AI-Enabled</w:t>
                          </w:r>
                          <w:r>
                            <w:rPr>
                              <w:color w:val="5A6371"/>
                              <w:spacing w:val="-5"/>
                              <w:sz w:val="15"/>
                            </w:rPr>
                            <w:t> </w:t>
                          </w:r>
                          <w:r>
                            <w:rPr>
                              <w:color w:val="5A6371"/>
                              <w:sz w:val="15"/>
                            </w:rPr>
                            <w:t>Procurement</w:t>
                          </w:r>
                          <w:r>
                            <w:rPr>
                              <w:color w:val="5A6371"/>
                              <w:spacing w:val="-7"/>
                              <w:sz w:val="15"/>
                            </w:rPr>
                            <w:t> </w:t>
                          </w:r>
                          <w:r>
                            <w:rPr>
                              <w:color w:val="5A6371"/>
                              <w:sz w:val="15"/>
                            </w:rPr>
                            <w:t>Transformation</w:t>
                          </w:r>
                          <w:r>
                            <w:rPr>
                              <w:color w:val="5A6371"/>
                              <w:spacing w:val="-1"/>
                              <w:sz w:val="15"/>
                            </w:rPr>
                            <w:t> </w:t>
                          </w:r>
                          <w:r>
                            <w:rPr>
                              <w:color w:val="5A6371"/>
                              <w:sz w:val="15"/>
                            </w:rPr>
                            <w:t>|</w:t>
                          </w:r>
                          <w:r>
                            <w:rPr>
                              <w:color w:val="5A6371"/>
                              <w:spacing w:val="-1"/>
                              <w:sz w:val="15"/>
                            </w:rPr>
                            <w:t> </w:t>
                          </w:r>
                          <w:r>
                            <w:rPr>
                              <w:color w:val="5A6371"/>
                              <w:sz w:val="15"/>
                            </w:rPr>
                            <w:t>Initiative</w:t>
                          </w:r>
                          <w:r>
                            <w:rPr>
                              <w:color w:val="5A6371"/>
                              <w:spacing w:val="-1"/>
                              <w:sz w:val="15"/>
                            </w:rPr>
                            <w:t> </w:t>
                          </w:r>
                          <w:r>
                            <w:rPr>
                              <w:color w:val="5A6371"/>
                              <w:sz w:val="15"/>
                            </w:rPr>
                            <w:t>07</w:t>
                          </w:r>
                          <w:r>
                            <w:rPr>
                              <w:color w:val="5A6371"/>
                              <w:spacing w:val="-4"/>
                              <w:sz w:val="15"/>
                            </w:rPr>
                            <w:t> </w:t>
                          </w:r>
                          <w:r>
                            <w:rPr>
                              <w:color w:val="5A6371"/>
                              <w:sz w:val="15"/>
                            </w:rPr>
                            <w:t>FRS</w:t>
                          </w:r>
                          <w:r>
                            <w:rPr>
                              <w:color w:val="5A6371"/>
                              <w:spacing w:val="-4"/>
                              <w:sz w:val="15"/>
                            </w:rPr>
                            <w:t> v1.3</w:t>
                          </w:r>
                        </w:p>
                      </w:txbxContent>
                    </wps:txbx>
                    <wps:bodyPr wrap="square" lIns="0" tIns="0" rIns="0" bIns="0" rtlCol="0">
                      <a:noAutofit/>
                    </wps:bodyPr>
                  </wps:wsp>
                </a:graphicData>
              </a:graphic>
            </wp:anchor>
          </w:drawing>
        </mc:Choice>
        <mc:Fallback>
          <w:pict>
            <v:shape style="position:absolute;margin-left:71.025002pt;margin-top:746.608887pt;width:207.3pt;height:11.2pt;mso-position-horizontal-relative:page;mso-position-vertical-relative:page;z-index:-16137728" type="#_x0000_t202" id="docshape7" filled="false" stroked="false">
              <v:textbox inset="0,0,0,0">
                <w:txbxContent>
                  <w:p>
                    <w:pPr>
                      <w:spacing w:before="20"/>
                      <w:ind w:left="20" w:right="0" w:firstLine="0"/>
                      <w:jc w:val="left"/>
                      <w:rPr>
                        <w:sz w:val="15"/>
                      </w:rPr>
                    </w:pPr>
                    <w:r>
                      <w:rPr>
                        <w:color w:val="5A6371"/>
                        <w:sz w:val="15"/>
                      </w:rPr>
                      <w:t>VZI</w:t>
                    </w:r>
                    <w:r>
                      <w:rPr>
                        <w:color w:val="5A6371"/>
                        <w:spacing w:val="-1"/>
                        <w:sz w:val="15"/>
                      </w:rPr>
                      <w:t> </w:t>
                    </w:r>
                    <w:r>
                      <w:rPr>
                        <w:color w:val="5A6371"/>
                        <w:sz w:val="15"/>
                      </w:rPr>
                      <w:t>AI-Enabled</w:t>
                    </w:r>
                    <w:r>
                      <w:rPr>
                        <w:color w:val="5A6371"/>
                        <w:spacing w:val="-5"/>
                        <w:sz w:val="15"/>
                      </w:rPr>
                      <w:t> </w:t>
                    </w:r>
                    <w:r>
                      <w:rPr>
                        <w:color w:val="5A6371"/>
                        <w:sz w:val="15"/>
                      </w:rPr>
                      <w:t>Procurement</w:t>
                    </w:r>
                    <w:r>
                      <w:rPr>
                        <w:color w:val="5A6371"/>
                        <w:spacing w:val="-7"/>
                        <w:sz w:val="15"/>
                      </w:rPr>
                      <w:t> </w:t>
                    </w:r>
                    <w:r>
                      <w:rPr>
                        <w:color w:val="5A6371"/>
                        <w:sz w:val="15"/>
                      </w:rPr>
                      <w:t>Transformation</w:t>
                    </w:r>
                    <w:r>
                      <w:rPr>
                        <w:color w:val="5A6371"/>
                        <w:spacing w:val="-1"/>
                        <w:sz w:val="15"/>
                      </w:rPr>
                      <w:t> </w:t>
                    </w:r>
                    <w:r>
                      <w:rPr>
                        <w:color w:val="5A6371"/>
                        <w:sz w:val="15"/>
                      </w:rPr>
                      <w:t>|</w:t>
                    </w:r>
                    <w:r>
                      <w:rPr>
                        <w:color w:val="5A6371"/>
                        <w:spacing w:val="-1"/>
                        <w:sz w:val="15"/>
                      </w:rPr>
                      <w:t> </w:t>
                    </w:r>
                    <w:r>
                      <w:rPr>
                        <w:color w:val="5A6371"/>
                        <w:sz w:val="15"/>
                      </w:rPr>
                      <w:t>Initiative</w:t>
                    </w:r>
                    <w:r>
                      <w:rPr>
                        <w:color w:val="5A6371"/>
                        <w:spacing w:val="-1"/>
                        <w:sz w:val="15"/>
                      </w:rPr>
                      <w:t> </w:t>
                    </w:r>
                    <w:r>
                      <w:rPr>
                        <w:color w:val="5A6371"/>
                        <w:sz w:val="15"/>
                      </w:rPr>
                      <w:t>07</w:t>
                    </w:r>
                    <w:r>
                      <w:rPr>
                        <w:color w:val="5A6371"/>
                        <w:spacing w:val="-4"/>
                        <w:sz w:val="15"/>
                      </w:rPr>
                      <w:t> </w:t>
                    </w:r>
                    <w:r>
                      <w:rPr>
                        <w:color w:val="5A6371"/>
                        <w:sz w:val="15"/>
                      </w:rPr>
                      <w:t>FRS</w:t>
                    </w:r>
                    <w:r>
                      <w:rPr>
                        <w:color w:val="5A6371"/>
                        <w:spacing w:val="-4"/>
                        <w:sz w:val="15"/>
                      </w:rPr>
                      <w:t> v1.3</w:t>
                    </w:r>
                  </w:p>
                </w:txbxContent>
              </v:textbox>
              <w10:wrap type="none"/>
            </v:shape>
          </w:pict>
        </mc:Fallback>
      </mc:AlternateContent>
    </w:r>
    <w:r>
      <w:rPr/>
      <mc:AlternateContent>
        <mc:Choice Requires="wps">
          <w:drawing>
            <wp:anchor distT="0" distB="0" distL="0" distR="0" allowOverlap="1" layoutInCell="1" locked="0" behindDoc="1" simplePos="0" relativeHeight="487179264">
              <wp:simplePos x="0" y="0"/>
              <wp:positionH relativeFrom="page">
                <wp:posOffset>6330315</wp:posOffset>
              </wp:positionH>
              <wp:positionV relativeFrom="page">
                <wp:posOffset>9481932</wp:posOffset>
              </wp:positionV>
              <wp:extent cx="368935" cy="1422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68935" cy="142240"/>
                      </a:xfrm>
                      <a:prstGeom prst="rect">
                        <a:avLst/>
                      </a:prstGeom>
                    </wps:spPr>
                    <wps:txbx>
                      <w:txbxContent>
                        <w:p>
                          <w:pPr>
                            <w:spacing w:before="20"/>
                            <w:ind w:left="20" w:right="0" w:firstLine="0"/>
                            <w:jc w:val="left"/>
                            <w:rPr>
                              <w:sz w:val="15"/>
                            </w:rPr>
                          </w:pPr>
                          <w:r>
                            <w:rPr>
                              <w:color w:val="5A6371"/>
                              <w:sz w:val="15"/>
                            </w:rPr>
                            <w:t>Page </w:t>
                          </w:r>
                          <w:r>
                            <w:rPr>
                              <w:color w:val="5A6371"/>
                              <w:spacing w:val="-5"/>
                              <w:sz w:val="15"/>
                            </w:rPr>
                            <w:fldChar w:fldCharType="begin"/>
                          </w:r>
                          <w:r>
                            <w:rPr>
                              <w:color w:val="5A6371"/>
                              <w:spacing w:val="-5"/>
                              <w:sz w:val="15"/>
                            </w:rPr>
                            <w:instrText> PAGE </w:instrText>
                          </w:r>
                          <w:r>
                            <w:rPr>
                              <w:color w:val="5A6371"/>
                              <w:spacing w:val="-5"/>
                              <w:sz w:val="15"/>
                            </w:rPr>
                            <w:fldChar w:fldCharType="separate"/>
                          </w:r>
                          <w:r>
                            <w:rPr>
                              <w:color w:val="5A6371"/>
                              <w:spacing w:val="-5"/>
                              <w:sz w:val="15"/>
                            </w:rPr>
                            <w:t>12</w:t>
                          </w:r>
                          <w:r>
                            <w:rPr>
                              <w:color w:val="5A6371"/>
                              <w:spacing w:val="-5"/>
                              <w:sz w:val="15"/>
                            </w:rPr>
                            <w:fldChar w:fldCharType="end"/>
                          </w:r>
                        </w:p>
                      </w:txbxContent>
                    </wps:txbx>
                    <wps:bodyPr wrap="square" lIns="0" tIns="0" rIns="0" bIns="0" rtlCol="0">
                      <a:noAutofit/>
                    </wps:bodyPr>
                  </wps:wsp>
                </a:graphicData>
              </a:graphic>
            </wp:anchor>
          </w:drawing>
        </mc:Choice>
        <mc:Fallback>
          <w:pict>
            <v:shape style="position:absolute;margin-left:498.450012pt;margin-top:746.608887pt;width:29.05pt;height:11.2pt;mso-position-horizontal-relative:page;mso-position-vertical-relative:page;z-index:-16137216" type="#_x0000_t202" id="docshape8" filled="false" stroked="false">
              <v:textbox inset="0,0,0,0">
                <w:txbxContent>
                  <w:p>
                    <w:pPr>
                      <w:spacing w:before="20"/>
                      <w:ind w:left="20" w:right="0" w:firstLine="0"/>
                      <w:jc w:val="left"/>
                      <w:rPr>
                        <w:sz w:val="15"/>
                      </w:rPr>
                    </w:pPr>
                    <w:r>
                      <w:rPr>
                        <w:color w:val="5A6371"/>
                        <w:sz w:val="15"/>
                      </w:rPr>
                      <w:t>Page </w:t>
                    </w:r>
                    <w:r>
                      <w:rPr>
                        <w:color w:val="5A6371"/>
                        <w:spacing w:val="-5"/>
                        <w:sz w:val="15"/>
                      </w:rPr>
                      <w:fldChar w:fldCharType="begin"/>
                    </w:r>
                    <w:r>
                      <w:rPr>
                        <w:color w:val="5A6371"/>
                        <w:spacing w:val="-5"/>
                        <w:sz w:val="15"/>
                      </w:rPr>
                      <w:instrText> PAGE </w:instrText>
                    </w:r>
                    <w:r>
                      <w:rPr>
                        <w:color w:val="5A6371"/>
                        <w:spacing w:val="-5"/>
                        <w:sz w:val="15"/>
                      </w:rPr>
                      <w:fldChar w:fldCharType="separate"/>
                    </w:r>
                    <w:r>
                      <w:rPr>
                        <w:color w:val="5A6371"/>
                        <w:spacing w:val="-5"/>
                        <w:sz w:val="15"/>
                      </w:rPr>
                      <w:t>12</w:t>
                    </w:r>
                    <w:r>
                      <w:rPr>
                        <w:color w:val="5A6371"/>
                        <w:spacing w:val="-5"/>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441" w:hanging="261"/>
      </w:pPr>
      <w:rPr>
        <w:rFonts w:hint="default" w:ascii="Calibri" w:hAnsi="Calibri" w:eastAsia="Calibri" w:cs="Calibri"/>
        <w:b w:val="0"/>
        <w:bCs w:val="0"/>
        <w:i w:val="0"/>
        <w:iCs w:val="0"/>
        <w:color w:val="212121"/>
        <w:spacing w:val="0"/>
        <w:w w:val="100"/>
        <w:sz w:val="20"/>
        <w:szCs w:val="20"/>
        <w:lang w:val="en-US" w:eastAsia="en-US" w:bidi="ar-SA"/>
      </w:rPr>
    </w:lvl>
    <w:lvl w:ilvl="1">
      <w:start w:val="0"/>
      <w:numFmt w:val="bullet"/>
      <w:lvlText w:val="•"/>
      <w:lvlJc w:val="left"/>
      <w:pPr>
        <w:ind w:left="2448" w:hanging="261"/>
      </w:pPr>
      <w:rPr>
        <w:rFonts w:hint="default"/>
        <w:lang w:val="en-US" w:eastAsia="en-US" w:bidi="ar-SA"/>
      </w:rPr>
    </w:lvl>
    <w:lvl w:ilvl="2">
      <w:start w:val="0"/>
      <w:numFmt w:val="bullet"/>
      <w:lvlText w:val="•"/>
      <w:lvlJc w:val="left"/>
      <w:pPr>
        <w:ind w:left="3456" w:hanging="261"/>
      </w:pPr>
      <w:rPr>
        <w:rFonts w:hint="default"/>
        <w:lang w:val="en-US" w:eastAsia="en-US" w:bidi="ar-SA"/>
      </w:rPr>
    </w:lvl>
    <w:lvl w:ilvl="3">
      <w:start w:val="0"/>
      <w:numFmt w:val="bullet"/>
      <w:lvlText w:val="•"/>
      <w:lvlJc w:val="left"/>
      <w:pPr>
        <w:ind w:left="4464" w:hanging="261"/>
      </w:pPr>
      <w:rPr>
        <w:rFonts w:hint="default"/>
        <w:lang w:val="en-US" w:eastAsia="en-US" w:bidi="ar-SA"/>
      </w:rPr>
    </w:lvl>
    <w:lvl w:ilvl="4">
      <w:start w:val="0"/>
      <w:numFmt w:val="bullet"/>
      <w:lvlText w:val="•"/>
      <w:lvlJc w:val="left"/>
      <w:pPr>
        <w:ind w:left="5472" w:hanging="261"/>
      </w:pPr>
      <w:rPr>
        <w:rFonts w:hint="default"/>
        <w:lang w:val="en-US" w:eastAsia="en-US" w:bidi="ar-SA"/>
      </w:rPr>
    </w:lvl>
    <w:lvl w:ilvl="5">
      <w:start w:val="0"/>
      <w:numFmt w:val="bullet"/>
      <w:lvlText w:val="•"/>
      <w:lvlJc w:val="left"/>
      <w:pPr>
        <w:ind w:left="6480" w:hanging="261"/>
      </w:pPr>
      <w:rPr>
        <w:rFonts w:hint="default"/>
        <w:lang w:val="en-US" w:eastAsia="en-US" w:bidi="ar-SA"/>
      </w:rPr>
    </w:lvl>
    <w:lvl w:ilvl="6">
      <w:start w:val="0"/>
      <w:numFmt w:val="bullet"/>
      <w:lvlText w:val="•"/>
      <w:lvlJc w:val="left"/>
      <w:pPr>
        <w:ind w:left="7488" w:hanging="261"/>
      </w:pPr>
      <w:rPr>
        <w:rFonts w:hint="default"/>
        <w:lang w:val="en-US" w:eastAsia="en-US" w:bidi="ar-SA"/>
      </w:rPr>
    </w:lvl>
    <w:lvl w:ilvl="7">
      <w:start w:val="0"/>
      <w:numFmt w:val="bullet"/>
      <w:lvlText w:val="•"/>
      <w:lvlJc w:val="left"/>
      <w:pPr>
        <w:ind w:left="8496" w:hanging="261"/>
      </w:pPr>
      <w:rPr>
        <w:rFonts w:hint="default"/>
        <w:lang w:val="en-US" w:eastAsia="en-US" w:bidi="ar-SA"/>
      </w:rPr>
    </w:lvl>
    <w:lvl w:ilvl="8">
      <w:start w:val="0"/>
      <w:numFmt w:val="bullet"/>
      <w:lvlText w:val="•"/>
      <w:lvlJc w:val="left"/>
      <w:pPr>
        <w:ind w:left="9504" w:hanging="261"/>
      </w:pPr>
      <w:rPr>
        <w:rFonts w:hint="default"/>
        <w:lang w:val="en-US" w:eastAsia="en-US" w:bidi="ar-SA"/>
      </w:rPr>
    </w:lvl>
  </w:abstractNum>
  <w:abstractNum w:abstractNumId="4">
    <w:multiLevelType w:val="hybridMultilevel"/>
    <w:lvl w:ilvl="0">
      <w:start w:val="0"/>
      <w:numFmt w:val="bullet"/>
      <w:lvlText w:val="•"/>
      <w:lvlJc w:val="left"/>
      <w:pPr>
        <w:ind w:left="1441" w:hanging="261"/>
      </w:pPr>
      <w:rPr>
        <w:rFonts w:hint="default" w:ascii="Calibri" w:hAnsi="Calibri" w:eastAsia="Calibri" w:cs="Calibri"/>
        <w:b w:val="0"/>
        <w:bCs w:val="0"/>
        <w:i w:val="0"/>
        <w:iCs w:val="0"/>
        <w:color w:val="212121"/>
        <w:spacing w:val="0"/>
        <w:w w:val="100"/>
        <w:sz w:val="20"/>
        <w:szCs w:val="20"/>
        <w:lang w:val="en-US" w:eastAsia="en-US" w:bidi="ar-SA"/>
      </w:rPr>
    </w:lvl>
    <w:lvl w:ilvl="1">
      <w:start w:val="0"/>
      <w:numFmt w:val="bullet"/>
      <w:lvlText w:val="•"/>
      <w:lvlJc w:val="left"/>
      <w:pPr>
        <w:ind w:left="2448" w:hanging="261"/>
      </w:pPr>
      <w:rPr>
        <w:rFonts w:hint="default"/>
        <w:lang w:val="en-US" w:eastAsia="en-US" w:bidi="ar-SA"/>
      </w:rPr>
    </w:lvl>
    <w:lvl w:ilvl="2">
      <w:start w:val="0"/>
      <w:numFmt w:val="bullet"/>
      <w:lvlText w:val="•"/>
      <w:lvlJc w:val="left"/>
      <w:pPr>
        <w:ind w:left="3456" w:hanging="261"/>
      </w:pPr>
      <w:rPr>
        <w:rFonts w:hint="default"/>
        <w:lang w:val="en-US" w:eastAsia="en-US" w:bidi="ar-SA"/>
      </w:rPr>
    </w:lvl>
    <w:lvl w:ilvl="3">
      <w:start w:val="0"/>
      <w:numFmt w:val="bullet"/>
      <w:lvlText w:val="•"/>
      <w:lvlJc w:val="left"/>
      <w:pPr>
        <w:ind w:left="4464" w:hanging="261"/>
      </w:pPr>
      <w:rPr>
        <w:rFonts w:hint="default"/>
        <w:lang w:val="en-US" w:eastAsia="en-US" w:bidi="ar-SA"/>
      </w:rPr>
    </w:lvl>
    <w:lvl w:ilvl="4">
      <w:start w:val="0"/>
      <w:numFmt w:val="bullet"/>
      <w:lvlText w:val="•"/>
      <w:lvlJc w:val="left"/>
      <w:pPr>
        <w:ind w:left="5472" w:hanging="261"/>
      </w:pPr>
      <w:rPr>
        <w:rFonts w:hint="default"/>
        <w:lang w:val="en-US" w:eastAsia="en-US" w:bidi="ar-SA"/>
      </w:rPr>
    </w:lvl>
    <w:lvl w:ilvl="5">
      <w:start w:val="0"/>
      <w:numFmt w:val="bullet"/>
      <w:lvlText w:val="•"/>
      <w:lvlJc w:val="left"/>
      <w:pPr>
        <w:ind w:left="6480" w:hanging="261"/>
      </w:pPr>
      <w:rPr>
        <w:rFonts w:hint="default"/>
        <w:lang w:val="en-US" w:eastAsia="en-US" w:bidi="ar-SA"/>
      </w:rPr>
    </w:lvl>
    <w:lvl w:ilvl="6">
      <w:start w:val="0"/>
      <w:numFmt w:val="bullet"/>
      <w:lvlText w:val="•"/>
      <w:lvlJc w:val="left"/>
      <w:pPr>
        <w:ind w:left="7488" w:hanging="261"/>
      </w:pPr>
      <w:rPr>
        <w:rFonts w:hint="default"/>
        <w:lang w:val="en-US" w:eastAsia="en-US" w:bidi="ar-SA"/>
      </w:rPr>
    </w:lvl>
    <w:lvl w:ilvl="7">
      <w:start w:val="0"/>
      <w:numFmt w:val="bullet"/>
      <w:lvlText w:val="•"/>
      <w:lvlJc w:val="left"/>
      <w:pPr>
        <w:ind w:left="8496" w:hanging="261"/>
      </w:pPr>
      <w:rPr>
        <w:rFonts w:hint="default"/>
        <w:lang w:val="en-US" w:eastAsia="en-US" w:bidi="ar-SA"/>
      </w:rPr>
    </w:lvl>
    <w:lvl w:ilvl="8">
      <w:start w:val="0"/>
      <w:numFmt w:val="bullet"/>
      <w:lvlText w:val="•"/>
      <w:lvlJc w:val="left"/>
      <w:pPr>
        <w:ind w:left="9504" w:hanging="261"/>
      </w:pPr>
      <w:rPr>
        <w:rFonts w:hint="default"/>
        <w:lang w:val="en-US" w:eastAsia="en-US" w:bidi="ar-SA"/>
      </w:rPr>
    </w:lvl>
  </w:abstractNum>
  <w:abstractNum w:abstractNumId="3">
    <w:multiLevelType w:val="hybridMultilevel"/>
    <w:lvl w:ilvl="0">
      <w:start w:val="0"/>
      <w:numFmt w:val="bullet"/>
      <w:lvlText w:val="•"/>
      <w:lvlJc w:val="left"/>
      <w:pPr>
        <w:ind w:left="1441" w:hanging="261"/>
      </w:pPr>
      <w:rPr>
        <w:rFonts w:hint="default" w:ascii="Calibri" w:hAnsi="Calibri" w:eastAsia="Calibri" w:cs="Calibri"/>
        <w:b w:val="0"/>
        <w:bCs w:val="0"/>
        <w:i w:val="0"/>
        <w:iCs w:val="0"/>
        <w:color w:val="212121"/>
        <w:spacing w:val="0"/>
        <w:w w:val="100"/>
        <w:sz w:val="20"/>
        <w:szCs w:val="20"/>
        <w:lang w:val="en-US" w:eastAsia="en-US" w:bidi="ar-SA"/>
      </w:rPr>
    </w:lvl>
    <w:lvl w:ilvl="1">
      <w:start w:val="0"/>
      <w:numFmt w:val="bullet"/>
      <w:lvlText w:val="•"/>
      <w:lvlJc w:val="left"/>
      <w:pPr>
        <w:ind w:left="2448" w:hanging="261"/>
      </w:pPr>
      <w:rPr>
        <w:rFonts w:hint="default"/>
        <w:lang w:val="en-US" w:eastAsia="en-US" w:bidi="ar-SA"/>
      </w:rPr>
    </w:lvl>
    <w:lvl w:ilvl="2">
      <w:start w:val="0"/>
      <w:numFmt w:val="bullet"/>
      <w:lvlText w:val="•"/>
      <w:lvlJc w:val="left"/>
      <w:pPr>
        <w:ind w:left="3456" w:hanging="261"/>
      </w:pPr>
      <w:rPr>
        <w:rFonts w:hint="default"/>
        <w:lang w:val="en-US" w:eastAsia="en-US" w:bidi="ar-SA"/>
      </w:rPr>
    </w:lvl>
    <w:lvl w:ilvl="3">
      <w:start w:val="0"/>
      <w:numFmt w:val="bullet"/>
      <w:lvlText w:val="•"/>
      <w:lvlJc w:val="left"/>
      <w:pPr>
        <w:ind w:left="4464" w:hanging="261"/>
      </w:pPr>
      <w:rPr>
        <w:rFonts w:hint="default"/>
        <w:lang w:val="en-US" w:eastAsia="en-US" w:bidi="ar-SA"/>
      </w:rPr>
    </w:lvl>
    <w:lvl w:ilvl="4">
      <w:start w:val="0"/>
      <w:numFmt w:val="bullet"/>
      <w:lvlText w:val="•"/>
      <w:lvlJc w:val="left"/>
      <w:pPr>
        <w:ind w:left="5472" w:hanging="261"/>
      </w:pPr>
      <w:rPr>
        <w:rFonts w:hint="default"/>
        <w:lang w:val="en-US" w:eastAsia="en-US" w:bidi="ar-SA"/>
      </w:rPr>
    </w:lvl>
    <w:lvl w:ilvl="5">
      <w:start w:val="0"/>
      <w:numFmt w:val="bullet"/>
      <w:lvlText w:val="•"/>
      <w:lvlJc w:val="left"/>
      <w:pPr>
        <w:ind w:left="6480" w:hanging="261"/>
      </w:pPr>
      <w:rPr>
        <w:rFonts w:hint="default"/>
        <w:lang w:val="en-US" w:eastAsia="en-US" w:bidi="ar-SA"/>
      </w:rPr>
    </w:lvl>
    <w:lvl w:ilvl="6">
      <w:start w:val="0"/>
      <w:numFmt w:val="bullet"/>
      <w:lvlText w:val="•"/>
      <w:lvlJc w:val="left"/>
      <w:pPr>
        <w:ind w:left="7488" w:hanging="261"/>
      </w:pPr>
      <w:rPr>
        <w:rFonts w:hint="default"/>
        <w:lang w:val="en-US" w:eastAsia="en-US" w:bidi="ar-SA"/>
      </w:rPr>
    </w:lvl>
    <w:lvl w:ilvl="7">
      <w:start w:val="0"/>
      <w:numFmt w:val="bullet"/>
      <w:lvlText w:val="•"/>
      <w:lvlJc w:val="left"/>
      <w:pPr>
        <w:ind w:left="8496" w:hanging="261"/>
      </w:pPr>
      <w:rPr>
        <w:rFonts w:hint="default"/>
        <w:lang w:val="en-US" w:eastAsia="en-US" w:bidi="ar-SA"/>
      </w:rPr>
    </w:lvl>
    <w:lvl w:ilvl="8">
      <w:start w:val="0"/>
      <w:numFmt w:val="bullet"/>
      <w:lvlText w:val="•"/>
      <w:lvlJc w:val="left"/>
      <w:pPr>
        <w:ind w:left="9504" w:hanging="261"/>
      </w:pPr>
      <w:rPr>
        <w:rFonts w:hint="default"/>
        <w:lang w:val="en-US" w:eastAsia="en-US" w:bidi="ar-SA"/>
      </w:rPr>
    </w:lvl>
  </w:abstractNum>
  <w:abstractNum w:abstractNumId="2">
    <w:multiLevelType w:val="hybridMultilevel"/>
    <w:lvl w:ilvl="0">
      <w:start w:val="0"/>
      <w:numFmt w:val="bullet"/>
      <w:lvlText w:val="•"/>
      <w:lvlJc w:val="left"/>
      <w:pPr>
        <w:ind w:left="1441" w:hanging="261"/>
      </w:pPr>
      <w:rPr>
        <w:rFonts w:hint="default" w:ascii="Calibri" w:hAnsi="Calibri" w:eastAsia="Calibri" w:cs="Calibri"/>
        <w:b w:val="0"/>
        <w:bCs w:val="0"/>
        <w:i w:val="0"/>
        <w:iCs w:val="0"/>
        <w:color w:val="212121"/>
        <w:spacing w:val="0"/>
        <w:w w:val="100"/>
        <w:sz w:val="20"/>
        <w:szCs w:val="20"/>
        <w:lang w:val="en-US" w:eastAsia="en-US" w:bidi="ar-SA"/>
      </w:rPr>
    </w:lvl>
    <w:lvl w:ilvl="1">
      <w:start w:val="0"/>
      <w:numFmt w:val="bullet"/>
      <w:lvlText w:val="•"/>
      <w:lvlJc w:val="left"/>
      <w:pPr>
        <w:ind w:left="2448" w:hanging="261"/>
      </w:pPr>
      <w:rPr>
        <w:rFonts w:hint="default"/>
        <w:lang w:val="en-US" w:eastAsia="en-US" w:bidi="ar-SA"/>
      </w:rPr>
    </w:lvl>
    <w:lvl w:ilvl="2">
      <w:start w:val="0"/>
      <w:numFmt w:val="bullet"/>
      <w:lvlText w:val="•"/>
      <w:lvlJc w:val="left"/>
      <w:pPr>
        <w:ind w:left="3456" w:hanging="261"/>
      </w:pPr>
      <w:rPr>
        <w:rFonts w:hint="default"/>
        <w:lang w:val="en-US" w:eastAsia="en-US" w:bidi="ar-SA"/>
      </w:rPr>
    </w:lvl>
    <w:lvl w:ilvl="3">
      <w:start w:val="0"/>
      <w:numFmt w:val="bullet"/>
      <w:lvlText w:val="•"/>
      <w:lvlJc w:val="left"/>
      <w:pPr>
        <w:ind w:left="4464" w:hanging="261"/>
      </w:pPr>
      <w:rPr>
        <w:rFonts w:hint="default"/>
        <w:lang w:val="en-US" w:eastAsia="en-US" w:bidi="ar-SA"/>
      </w:rPr>
    </w:lvl>
    <w:lvl w:ilvl="4">
      <w:start w:val="0"/>
      <w:numFmt w:val="bullet"/>
      <w:lvlText w:val="•"/>
      <w:lvlJc w:val="left"/>
      <w:pPr>
        <w:ind w:left="5472" w:hanging="261"/>
      </w:pPr>
      <w:rPr>
        <w:rFonts w:hint="default"/>
        <w:lang w:val="en-US" w:eastAsia="en-US" w:bidi="ar-SA"/>
      </w:rPr>
    </w:lvl>
    <w:lvl w:ilvl="5">
      <w:start w:val="0"/>
      <w:numFmt w:val="bullet"/>
      <w:lvlText w:val="•"/>
      <w:lvlJc w:val="left"/>
      <w:pPr>
        <w:ind w:left="6480" w:hanging="261"/>
      </w:pPr>
      <w:rPr>
        <w:rFonts w:hint="default"/>
        <w:lang w:val="en-US" w:eastAsia="en-US" w:bidi="ar-SA"/>
      </w:rPr>
    </w:lvl>
    <w:lvl w:ilvl="6">
      <w:start w:val="0"/>
      <w:numFmt w:val="bullet"/>
      <w:lvlText w:val="•"/>
      <w:lvlJc w:val="left"/>
      <w:pPr>
        <w:ind w:left="7488" w:hanging="261"/>
      </w:pPr>
      <w:rPr>
        <w:rFonts w:hint="default"/>
        <w:lang w:val="en-US" w:eastAsia="en-US" w:bidi="ar-SA"/>
      </w:rPr>
    </w:lvl>
    <w:lvl w:ilvl="7">
      <w:start w:val="0"/>
      <w:numFmt w:val="bullet"/>
      <w:lvlText w:val="•"/>
      <w:lvlJc w:val="left"/>
      <w:pPr>
        <w:ind w:left="8496" w:hanging="261"/>
      </w:pPr>
      <w:rPr>
        <w:rFonts w:hint="default"/>
        <w:lang w:val="en-US" w:eastAsia="en-US" w:bidi="ar-SA"/>
      </w:rPr>
    </w:lvl>
    <w:lvl w:ilvl="8">
      <w:start w:val="0"/>
      <w:numFmt w:val="bullet"/>
      <w:lvlText w:val="•"/>
      <w:lvlJc w:val="left"/>
      <w:pPr>
        <w:ind w:left="9504" w:hanging="261"/>
      </w:pPr>
      <w:rPr>
        <w:rFonts w:hint="default"/>
        <w:lang w:val="en-US" w:eastAsia="en-US" w:bidi="ar-SA"/>
      </w:rPr>
    </w:lvl>
  </w:abstractNum>
  <w:abstractNum w:abstractNumId="1">
    <w:multiLevelType w:val="hybridMultilevel"/>
    <w:lvl w:ilvl="0">
      <w:start w:val="1"/>
      <w:numFmt w:val="decimal"/>
      <w:lvlText w:val="%1."/>
      <w:lvlJc w:val="left"/>
      <w:pPr>
        <w:ind w:left="1380" w:hanging="300"/>
        <w:jc w:val="right"/>
      </w:pPr>
      <w:rPr>
        <w:rFonts w:hint="default"/>
        <w:spacing w:val="-3"/>
        <w:w w:val="100"/>
        <w:lang w:val="en-US" w:eastAsia="en-US" w:bidi="ar-SA"/>
      </w:rPr>
    </w:lvl>
    <w:lvl w:ilvl="1">
      <w:start w:val="1"/>
      <w:numFmt w:val="decimal"/>
      <w:lvlText w:val="%1.%2"/>
      <w:lvlJc w:val="left"/>
      <w:pPr>
        <w:ind w:left="1440" w:hanging="360"/>
        <w:jc w:val="left"/>
      </w:pPr>
      <w:rPr>
        <w:rFonts w:hint="default" w:ascii="Calibri" w:hAnsi="Calibri" w:eastAsia="Calibri" w:cs="Calibri"/>
        <w:b/>
        <w:bCs/>
        <w:i w:val="0"/>
        <w:iCs w:val="0"/>
        <w:color w:val="2D74B5"/>
        <w:spacing w:val="-2"/>
        <w:w w:val="100"/>
        <w:sz w:val="24"/>
        <w:szCs w:val="24"/>
        <w:lang w:val="en-US" w:eastAsia="en-US" w:bidi="ar-SA"/>
      </w:rPr>
    </w:lvl>
    <w:lvl w:ilvl="2">
      <w:start w:val="0"/>
      <w:numFmt w:val="bullet"/>
      <w:lvlText w:val="•"/>
      <w:lvlJc w:val="left"/>
      <w:pPr>
        <w:ind w:left="1441" w:hanging="261"/>
      </w:pPr>
      <w:rPr>
        <w:rFonts w:hint="default" w:ascii="Calibri" w:hAnsi="Calibri" w:eastAsia="Calibri" w:cs="Calibri"/>
        <w:b w:val="0"/>
        <w:bCs w:val="0"/>
        <w:i w:val="0"/>
        <w:iCs w:val="0"/>
        <w:color w:val="212121"/>
        <w:spacing w:val="0"/>
        <w:w w:val="100"/>
        <w:sz w:val="20"/>
        <w:szCs w:val="20"/>
        <w:lang w:val="en-US" w:eastAsia="en-US" w:bidi="ar-SA"/>
      </w:rPr>
    </w:lvl>
    <w:lvl w:ilvl="3">
      <w:start w:val="0"/>
      <w:numFmt w:val="bullet"/>
      <w:lvlText w:val="•"/>
      <w:lvlJc w:val="left"/>
      <w:pPr>
        <w:ind w:left="3680" w:hanging="261"/>
      </w:pPr>
      <w:rPr>
        <w:rFonts w:hint="default"/>
        <w:lang w:val="en-US" w:eastAsia="en-US" w:bidi="ar-SA"/>
      </w:rPr>
    </w:lvl>
    <w:lvl w:ilvl="4">
      <w:start w:val="0"/>
      <w:numFmt w:val="bullet"/>
      <w:lvlText w:val="•"/>
      <w:lvlJc w:val="left"/>
      <w:pPr>
        <w:ind w:left="4800" w:hanging="261"/>
      </w:pPr>
      <w:rPr>
        <w:rFonts w:hint="default"/>
        <w:lang w:val="en-US" w:eastAsia="en-US" w:bidi="ar-SA"/>
      </w:rPr>
    </w:lvl>
    <w:lvl w:ilvl="5">
      <w:start w:val="0"/>
      <w:numFmt w:val="bullet"/>
      <w:lvlText w:val="•"/>
      <w:lvlJc w:val="left"/>
      <w:pPr>
        <w:ind w:left="5920" w:hanging="261"/>
      </w:pPr>
      <w:rPr>
        <w:rFonts w:hint="default"/>
        <w:lang w:val="en-US" w:eastAsia="en-US" w:bidi="ar-SA"/>
      </w:rPr>
    </w:lvl>
    <w:lvl w:ilvl="6">
      <w:start w:val="0"/>
      <w:numFmt w:val="bullet"/>
      <w:lvlText w:val="•"/>
      <w:lvlJc w:val="left"/>
      <w:pPr>
        <w:ind w:left="7040" w:hanging="261"/>
      </w:pPr>
      <w:rPr>
        <w:rFonts w:hint="default"/>
        <w:lang w:val="en-US" w:eastAsia="en-US" w:bidi="ar-SA"/>
      </w:rPr>
    </w:lvl>
    <w:lvl w:ilvl="7">
      <w:start w:val="0"/>
      <w:numFmt w:val="bullet"/>
      <w:lvlText w:val="•"/>
      <w:lvlJc w:val="left"/>
      <w:pPr>
        <w:ind w:left="8160" w:hanging="261"/>
      </w:pPr>
      <w:rPr>
        <w:rFonts w:hint="default"/>
        <w:lang w:val="en-US" w:eastAsia="en-US" w:bidi="ar-SA"/>
      </w:rPr>
    </w:lvl>
    <w:lvl w:ilvl="8">
      <w:start w:val="0"/>
      <w:numFmt w:val="bullet"/>
      <w:lvlText w:val="•"/>
      <w:lvlJc w:val="left"/>
      <w:pPr>
        <w:ind w:left="9280" w:hanging="261"/>
      </w:pPr>
      <w:rPr>
        <w:rFonts w:hint="default"/>
        <w:lang w:val="en-US" w:eastAsia="en-US" w:bidi="ar-SA"/>
      </w:rPr>
    </w:lvl>
  </w:abstractNum>
  <w:abstractNum w:abstractNumId="0">
    <w:multiLevelType w:val="hybridMultilevel"/>
    <w:lvl w:ilvl="0">
      <w:start w:val="1"/>
      <w:numFmt w:val="decimal"/>
      <w:lvlText w:val="%1."/>
      <w:lvlJc w:val="left"/>
      <w:pPr>
        <w:ind w:left="1290" w:hanging="210"/>
        <w:jc w:val="left"/>
      </w:pPr>
      <w:rPr>
        <w:rFonts w:hint="default" w:ascii="Calibri" w:hAnsi="Calibri" w:eastAsia="Calibri" w:cs="Calibri"/>
        <w:b/>
        <w:bCs/>
        <w:i w:val="0"/>
        <w:iCs w:val="0"/>
        <w:color w:val="1F3863"/>
        <w:spacing w:val="-2"/>
        <w:w w:val="100"/>
        <w:sz w:val="21"/>
        <w:szCs w:val="21"/>
        <w:lang w:val="en-US" w:eastAsia="en-US" w:bidi="ar-SA"/>
      </w:rPr>
    </w:lvl>
    <w:lvl w:ilvl="1">
      <w:start w:val="1"/>
      <w:numFmt w:val="decimal"/>
      <w:lvlText w:val="%1.%2"/>
      <w:lvlJc w:val="left"/>
      <w:pPr>
        <w:ind w:left="1725" w:hanging="285"/>
        <w:jc w:val="left"/>
      </w:pPr>
      <w:rPr>
        <w:rFonts w:hint="default" w:ascii="Calibri" w:hAnsi="Calibri" w:eastAsia="Calibri" w:cs="Calibri"/>
        <w:b w:val="0"/>
        <w:bCs w:val="0"/>
        <w:i w:val="0"/>
        <w:iCs w:val="0"/>
        <w:color w:val="212121"/>
        <w:spacing w:val="-2"/>
        <w:w w:val="100"/>
        <w:sz w:val="19"/>
        <w:szCs w:val="19"/>
        <w:lang w:val="en-US" w:eastAsia="en-US" w:bidi="ar-SA"/>
      </w:rPr>
    </w:lvl>
    <w:lvl w:ilvl="2">
      <w:start w:val="0"/>
      <w:numFmt w:val="bullet"/>
      <w:lvlText w:val="•"/>
      <w:lvlJc w:val="left"/>
      <w:pPr>
        <w:ind w:left="2808" w:hanging="285"/>
      </w:pPr>
      <w:rPr>
        <w:rFonts w:hint="default"/>
        <w:lang w:val="en-US" w:eastAsia="en-US" w:bidi="ar-SA"/>
      </w:rPr>
    </w:lvl>
    <w:lvl w:ilvl="3">
      <w:start w:val="0"/>
      <w:numFmt w:val="bullet"/>
      <w:lvlText w:val="•"/>
      <w:lvlJc w:val="left"/>
      <w:pPr>
        <w:ind w:left="3897" w:hanging="285"/>
      </w:pPr>
      <w:rPr>
        <w:rFonts w:hint="default"/>
        <w:lang w:val="en-US" w:eastAsia="en-US" w:bidi="ar-SA"/>
      </w:rPr>
    </w:lvl>
    <w:lvl w:ilvl="4">
      <w:start w:val="0"/>
      <w:numFmt w:val="bullet"/>
      <w:lvlText w:val="•"/>
      <w:lvlJc w:val="left"/>
      <w:pPr>
        <w:ind w:left="4986" w:hanging="285"/>
      </w:pPr>
      <w:rPr>
        <w:rFonts w:hint="default"/>
        <w:lang w:val="en-US" w:eastAsia="en-US" w:bidi="ar-SA"/>
      </w:rPr>
    </w:lvl>
    <w:lvl w:ilvl="5">
      <w:start w:val="0"/>
      <w:numFmt w:val="bullet"/>
      <w:lvlText w:val="•"/>
      <w:lvlJc w:val="left"/>
      <w:pPr>
        <w:ind w:left="6075" w:hanging="285"/>
      </w:pPr>
      <w:rPr>
        <w:rFonts w:hint="default"/>
        <w:lang w:val="en-US" w:eastAsia="en-US" w:bidi="ar-SA"/>
      </w:rPr>
    </w:lvl>
    <w:lvl w:ilvl="6">
      <w:start w:val="0"/>
      <w:numFmt w:val="bullet"/>
      <w:lvlText w:val="•"/>
      <w:lvlJc w:val="left"/>
      <w:pPr>
        <w:ind w:left="7164" w:hanging="285"/>
      </w:pPr>
      <w:rPr>
        <w:rFonts w:hint="default"/>
        <w:lang w:val="en-US" w:eastAsia="en-US" w:bidi="ar-SA"/>
      </w:rPr>
    </w:lvl>
    <w:lvl w:ilvl="7">
      <w:start w:val="0"/>
      <w:numFmt w:val="bullet"/>
      <w:lvlText w:val="•"/>
      <w:lvlJc w:val="left"/>
      <w:pPr>
        <w:ind w:left="8253" w:hanging="285"/>
      </w:pPr>
      <w:rPr>
        <w:rFonts w:hint="default"/>
        <w:lang w:val="en-US" w:eastAsia="en-US" w:bidi="ar-SA"/>
      </w:rPr>
    </w:lvl>
    <w:lvl w:ilvl="8">
      <w:start w:val="0"/>
      <w:numFmt w:val="bullet"/>
      <w:lvlText w:val="•"/>
      <w:lvlJc w:val="left"/>
      <w:pPr>
        <w:ind w:left="9342" w:hanging="28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19"/>
      <w:ind w:left="1289" w:hanging="209"/>
    </w:pPr>
    <w:rPr>
      <w:rFonts w:ascii="Calibri" w:hAnsi="Calibri" w:eastAsia="Calibri" w:cs="Calibri"/>
      <w:b/>
      <w:bCs/>
      <w:sz w:val="21"/>
      <w:szCs w:val="21"/>
      <w:lang w:val="en-US" w:eastAsia="en-US" w:bidi="ar-SA"/>
    </w:rPr>
  </w:style>
  <w:style w:styleId="TOC2" w:type="paragraph">
    <w:name w:val="TOC 2"/>
    <w:basedOn w:val="Normal"/>
    <w:uiPriority w:val="1"/>
    <w:qFormat/>
    <w:pPr>
      <w:spacing w:before="119"/>
      <w:ind w:left="1289" w:hanging="209"/>
    </w:pPr>
    <w:rPr>
      <w:rFonts w:ascii="Calibri" w:hAnsi="Calibri" w:eastAsia="Calibri" w:cs="Calibri"/>
      <w:b/>
      <w:bCs/>
      <w:sz w:val="21"/>
      <w:szCs w:val="21"/>
      <w:lang w:val="en-US" w:eastAsia="en-US" w:bidi="ar-SA"/>
    </w:rPr>
  </w:style>
  <w:style w:styleId="TOC3" w:type="paragraph">
    <w:name w:val="TOC 3"/>
    <w:basedOn w:val="Normal"/>
    <w:uiPriority w:val="1"/>
    <w:qFormat/>
    <w:pPr>
      <w:spacing w:before="78"/>
      <w:ind w:left="1723" w:hanging="282"/>
    </w:pPr>
    <w:rPr>
      <w:rFonts w:ascii="Calibri" w:hAnsi="Calibri" w:eastAsia="Calibri" w:cs="Calibri"/>
      <w:sz w:val="19"/>
      <w:szCs w:val="19"/>
      <w:lang w:val="en-US" w:eastAsia="en-US" w:bidi="ar-SA"/>
    </w:rPr>
  </w:style>
  <w:style w:styleId="BodyText" w:type="paragraph">
    <w:name w:val="Body Text"/>
    <w:basedOn w:val="Normal"/>
    <w:uiPriority w:val="1"/>
    <w:qFormat/>
    <w:pPr>
      <w:ind w:left="1441" w:hanging="261"/>
    </w:pPr>
    <w:rPr>
      <w:rFonts w:ascii="Calibri" w:hAnsi="Calibri" w:eastAsia="Calibri" w:cs="Calibri"/>
      <w:sz w:val="20"/>
      <w:szCs w:val="20"/>
      <w:lang w:val="en-US" w:eastAsia="en-US" w:bidi="ar-SA"/>
    </w:rPr>
  </w:style>
  <w:style w:styleId="Heading1" w:type="paragraph">
    <w:name w:val="Heading 1"/>
    <w:basedOn w:val="Normal"/>
    <w:uiPriority w:val="1"/>
    <w:qFormat/>
    <w:pPr>
      <w:spacing w:before="72"/>
      <w:ind w:left="1123" w:hanging="355"/>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80"/>
      <w:ind w:left="1378" w:hanging="298"/>
      <w:outlineLvl w:val="2"/>
    </w:pPr>
    <w:rPr>
      <w:rFonts w:ascii="Calibri" w:hAnsi="Calibri" w:eastAsia="Calibri" w:cs="Calibri"/>
      <w:b/>
      <w:bCs/>
      <w:sz w:val="30"/>
      <w:szCs w:val="30"/>
      <w:lang w:val="en-US" w:eastAsia="en-US" w:bidi="ar-SA"/>
    </w:rPr>
  </w:style>
  <w:style w:styleId="Heading3" w:type="paragraph">
    <w:name w:val="Heading 3"/>
    <w:basedOn w:val="Normal"/>
    <w:uiPriority w:val="1"/>
    <w:qFormat/>
    <w:pPr>
      <w:spacing w:before="241"/>
      <w:ind w:left="1437" w:hanging="357"/>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ind w:left="1250"/>
      <w:outlineLvl w:val="4"/>
    </w:pPr>
    <w:rPr>
      <w:rFonts w:ascii="Calibri" w:hAnsi="Calibri" w:eastAsia="Calibri" w:cs="Calibri"/>
      <w:b/>
      <w:bCs/>
      <w:sz w:val="22"/>
      <w:szCs w:val="22"/>
      <w:lang w:val="en-US" w:eastAsia="en-US" w:bidi="ar-SA"/>
    </w:rPr>
  </w:style>
  <w:style w:styleId="Title" w:type="paragraph">
    <w:name w:val="Title"/>
    <w:basedOn w:val="Normal"/>
    <w:uiPriority w:val="1"/>
    <w:qFormat/>
    <w:pPr>
      <w:ind w:left="1080"/>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spacing w:before="92"/>
      <w:ind w:left="1441" w:hanging="261"/>
    </w:pPr>
    <w:rPr>
      <w:rFonts w:ascii="Calibri" w:hAnsi="Calibri" w:eastAsia="Calibri" w:cs="Calibri"/>
      <w:lang w:val="en-US" w:eastAsia="en-US" w:bidi="ar-SA"/>
    </w:rPr>
  </w:style>
  <w:style w:styleId="TableParagraph" w:type="paragraph">
    <w:name w:val="Table Paragraph"/>
    <w:basedOn w:val="Normal"/>
    <w:uiPriority w:val="1"/>
    <w:qFormat/>
    <w:pPr>
      <w:spacing w:before="68"/>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2026-09-21T12:22:05Z</dcterms:created>
  <dcterms:modified xsi:type="dcterms:W3CDTF">2026-09-21T12:22:05Z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Producer">
    <vt:lpwstr>pypdf</vt:lpwstr>
  </property>
  <property fmtid="{D5CDD505-2E9C-101B-9397-08002B2CF9AE}" pid="5" name="LastSaved">
    <vt:filetime>2026-09-21T00:00:00Z</vt:filetime>
  </property>
</Properties>
</file>