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2304A"/>
          <w:sz w:val="30"/>
          <w:szCs w:val="30"/>
        </w:rPr>
        <w:t xml:space="preserve">VANTAGE RETAIL</w:t>
      </w:r>
    </w:p>
    <w:p>
      <w:pPr>
        <w:spacing w:after="240"/>
      </w:pPr>
      <w:r>
        <w:rPr>
          <w:color w:val="6B6B6B"/>
          <w:sz w:val="18"/>
          <w:szCs w:val="18"/>
        </w:rPr>
        <w:t xml:space="preserve">Business Requirements Document (working draft)</w:t>
      </w:r>
    </w:p>
    <w:p>
      <w:pPr>
        <w:spacing w:after="60"/>
      </w:pPr>
      <w:r>
        <w:rPr>
          <w:b/>
          <w:bCs/>
          <w:color w:val="22304A"/>
          <w:sz w:val="40"/>
          <w:szCs w:val="40"/>
        </w:rPr>
        <w:t xml:space="preserve">Project Horizon</w:t>
      </w:r>
    </w:p>
    <w:p>
      <w:pPr>
        <w:spacing w:after="30"/>
      </w:pPr>
      <w:r>
        <w:rPr>
          <w:sz w:val="26"/>
          <w:szCs w:val="26"/>
        </w:rPr>
        <w:t xml:space="preserve">New multi-category e-commerce platform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Version 0.3  —  DRAFT  —  17 February 2026</w:t>
      </w:r>
    </w:p>
    <w:p>
      <w:pPr>
        <w:pBdr>
          <w:top w:val="single" w:color="22304A" w:sz="6"/>
        </w:pBdr>
        <w:spacing w:after="4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22304A"/>
          <w:sz w:val="24"/>
          <w:szCs w:val="24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600"/>
        <w:gridCol w:w="4160"/>
      </w:tblGrid>
      <w:tr>
        <w:trPr>
          <w:tblHeader/>
        </w:trPr>
        <w:tc>
          <w:tcPr>
            <w:tcW w:type="dxa" w:w="1200"/>
            <w:shd w:fill="22304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400"/>
            <w:shd w:fill="22304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2304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shd w:fill="22304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05-Feb-2026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Karan Malhotra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cut from Meera's brief. Very rough.</w:t>
            </w:r>
          </w:p>
        </w:tc>
      </w:tr>
      <w:tr>
        <w:tc>
          <w:tcPr>
            <w:tcW w:type="dxa" w:w="1200"/>
            <w:shd w:fill="ECEF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1400"/>
            <w:shd w:fill="ECEF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11-Feb-2026</w:t>
            </w:r>
          </w:p>
        </w:tc>
        <w:tc>
          <w:tcPr>
            <w:tcW w:type="dxa" w:w="2600"/>
            <w:shd w:fill="ECEF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Karan Malhotra</w:t>
            </w:r>
          </w:p>
        </w:tc>
        <w:tc>
          <w:tcPr>
            <w:tcW w:type="dxa" w:w="4160"/>
            <w:shd w:fill="ECEF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Tidied objectives + scope. Functional detail still TBD — being gathered separately.</w:t>
            </w:r>
          </w:p>
        </w:tc>
      </w:tr>
      <w:tr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17-Feb-2026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Karan Malhotra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reporting to scope; pointers to NFR addendum + compliance note.</w:t>
            </w:r>
          </w:p>
        </w:tc>
      </w:tr>
    </w:tbl>
    <w:p>
      <w:pPr>
        <w:spacing w:after="200" w:before="120"/>
      </w:pPr>
      <w:r>
        <w:rPr>
          <w:sz w:val="21"/>
          <w:szCs w:val="21"/>
        </w:rPr>
        <w:t xml:space="preserve">This document is intentionally high-level. It captures business intent and rough boundaries only. The detailed functional requirements are gathered separately (product/eng discovery, operations, finance, the backlog). Non-functional and security detail lives in the separate NFR &amp; Security Addendum, and legal/compliance requirements are being documented by external counsel — see the compliance note. Read this alongside all of those.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1. Why we're doing this</w:t>
      </w:r>
    </w:p>
    <w:p>
      <w:pPr>
        <w:spacing w:after="100" w:line="276"/>
      </w:pPr>
      <w:r>
        <w:rPr>
          <w:sz w:val="21"/>
          <w:szCs w:val="21"/>
        </w:rPr>
        <w:t xml:space="preserve">Vantage currently sells online through a dated storefront that was bolted together years ago. It's slow, it's painful to manage, and the team basically can't add a new product category without engineering help. We're losing customers at checkout and we have almost no visibility into what's happening. Project Horizon is a ground-up replacement — a modern, general-purpose e-commerce platform that can carry whatever we decide to sell, across multiple categories, without being re-built each time.</w:t>
      </w:r>
    </w:p>
    <w:p>
      <w:pPr>
        <w:spacing w:after="100" w:line="276"/>
      </w:pPr>
      <w:r>
        <w:rPr>
          <w:sz w:val="21"/>
          <w:szCs w:val="21"/>
        </w:rPr>
        <w:t xml:space="preserve">Note: this is deliberately NOT tied to any single product line. Today it's a mix of categories; tomorrow it might be more. The platform must be category-agnostic.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2. Business objectives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Give customers a genuinely smooth path from landing to purchase — find, decide, pay, done.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Let the business manage the catalogue and orders themselves, without raising an engineering ticket for every change.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Stop the bleeding at checkout — our drop-off there is embarrassing. (Karan to confirm the exact number, it's somewhere around two-thirds.)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Finally get visibility — we should be able to see sales, orders and stock without exporting spreadsheets by hand.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Set us up for the things we keep talking about but never ship — personalisation, recommendations, maybe loyalty later. Not day one, but don't design ourselves into a corner.</w:t>
      </w:r>
    </w:p>
    <w:p>
      <w:pPr>
        <w:spacing w:before="80"/>
      </w:pPr>
      <w:r>
        <w:rPr>
          <w:sz w:val="21"/>
          <w:szCs w:val="21"/>
        </w:rPr>
        <w:t xml:space="preserve">Rough success measures (to be firmed up): higher checkout completion, more repeat purchases, and the ops team not drowning in manual work.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3. Scope — roughly</w:t>
      </w:r>
    </w:p>
    <w:p>
      <w:pPr>
        <w:pStyle w:val="Heading2"/>
        <w:spacing w:after="80" w:before="180"/>
      </w:pPr>
      <w:r>
        <w:rPr>
          <w:b/>
          <w:bCs/>
          <w:color w:val="22304A"/>
          <w:sz w:val="24"/>
          <w:szCs w:val="24"/>
        </w:rPr>
        <w:t xml:space="preserve">3.1 Broadly in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 public storefront where customers can browse a multi-category catalogue, look at products, and buy them.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Some way to find things quickly — search and filtering. (The team has strong opinions on this; see the discovery notes.)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Customer accounts, cart, checkout, online payment, and being able to see and track your orders afterwards.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 back-office / admin side so staff can run the catalogue, stock and orders themselves — including basic reporting so we can finally see what's happening.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Works properly on mobile. Most of our traffic is phones.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The legal must-haves to operate — policies, consent, tax invoices — see the compliance note for detail.</w:t>
      </w:r>
    </w:p>
    <w:p>
      <w:pPr>
        <w:pStyle w:val="Heading2"/>
        <w:spacing w:after="80" w:before="180"/>
      </w:pPr>
      <w:r>
        <w:rPr>
          <w:b/>
          <w:bCs/>
          <w:color w:val="22304A"/>
          <w:sz w:val="24"/>
          <w:szCs w:val="24"/>
        </w:rPr>
        <w:t xml:space="preserve">3.2 Broadly out (for now)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Marketplace / third-party sellers. Single-seller (us) for now.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Cross-border / multi-currency. Domestic first.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Native mobile apps.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Subscriptions / recurring billing.</w:t>
      </w:r>
    </w:p>
    <w:p>
      <w:pPr>
        <w:spacing w:before="80"/>
      </w:pPr>
      <w:r>
        <w:rPr>
          <w:sz w:val="21"/>
          <w:szCs w:val="21"/>
        </w:rPr>
        <w:t xml:space="preserve">Everything else — reviews, wishlists, promotions, loyalty, and so on — is 'maybe', and keeps coming up in the other conversations. Those calls haven't been made here. Don't assume in or out from this document.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4. Guard-rails (non-functional, at a high level)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Fast. If pages feel slow, none of the rest matters.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Secure, especially anything to do with payment. We should not be holding sensitive payment data ourselves — that stays with the payment provider.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Reliable enough to run promotions without falling over.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Manageable by non-engineers on the day-to-day.</w:t>
      </w:r>
    </w:p>
    <w:p>
      <w:pPr>
        <w:spacing w:before="80"/>
      </w:pPr>
      <w:r>
        <w:rPr>
          <w:sz w:val="21"/>
          <w:szCs w:val="21"/>
        </w:rPr>
        <w:t xml:space="preserve">These are gestures only. The actual targets and security requirements are specified in the NFR &amp; Security Addendum (Dev/Eng). Do not treat the bullets above as the requirement — treat the addendum as the requirement.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5. Who cares about this (stakeholders)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Meera Iyer — Head of E-commerce. Sponsor, final say.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Karan Malhotra — Product. Owns requirements (this doc + the detail elsewhere).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Dev Prasad — Engineering lead. Feasibility, build, NFR addendum (with partner CommerceForge).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Ananya Bose — Growth/Marketing. Cares a lot about conversion, promotions, discovery.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Sameer Qureshi — Operations/Warehouse. Stock, shipping, fulfilment.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Neha Gupta — Customer Experience. Post-purchase, returns, support.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Priyanka Sethi — Finance. Tax, invoicing, reconciliation.</w:t>
      </w:r>
    </w:p>
    <w:p>
      <w:pPr>
        <w:pStyle w:val="Heading1"/>
        <w:spacing w:after="120" w:before="260"/>
      </w:pPr>
      <w:r>
        <w:rPr>
          <w:b/>
          <w:bCs/>
          <w:color w:val="22304A"/>
          <w:sz w:val="28"/>
          <w:szCs w:val="28"/>
        </w:rPr>
        <w:t xml:space="preserve">6. Known open threads</w:t>
      </w:r>
    </w:p>
    <w:p>
      <w:pPr>
        <w:spacing w:after="100" w:line="276"/>
      </w:pPr>
      <w:r>
        <w:rPr>
          <w:sz w:val="21"/>
          <w:szCs w:val="21"/>
        </w:rPr>
        <w:t xml:space="preserve">Flagging these so nobody thinks they're decided here: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Guest checkout vs forced account — being argued in discovery. Not settled.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Which payment methods (and whether we do cash-on-delivery) — being worked out over email with Finance/partner.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Whether reviews, wishlist and promo codes make the first release — scattered across marketing's asks and the backlog.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Returns window and process — Operations/CX are documenting this separately.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Compliance items (policies, consent, data protection, invoicing) — external counsel is documenting these; treat their note as binding.</w:t>
      </w:r>
    </w:p>
    <w:p>
      <w:pPr>
        <w:spacing w:before="240"/>
        <w:jc w:val="center"/>
      </w:pPr>
      <w:r>
        <w:rPr>
          <w:sz w:val="21"/>
          <w:szCs w:val="21"/>
        </w:rPr>
        <w:t xml:space="preserve">— End of draft. This is the 30,000-foot view only; go to the detailed sources for the actual requirements. —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BRD v0.3 (draft)  |  Project Horizon  |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Vantage Retail  |  Internal — Draft, not for circulation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Horizon - Business Requirements Document</dc:title>
  <dc:creator>Karan Malhotra</dc:creator>
  <cp:lastModifiedBy>Un-named</cp:lastModifiedBy>
  <cp:revision>1</cp:revision>
  <dcterms:created xsi:type="dcterms:W3CDTF">2026-07-14T06:43:36.821Z</dcterms:created>
  <dcterms:modified xsi:type="dcterms:W3CDTF">2026-07-14T06:43:36.836Z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