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olor w:val="1F3864"/>
          <w:sz w:val="48"/>
          <w:szCs w:val="48"/>
        </w:rPr>
        <w:t xml:space="preserve">Software Requirements Specification</w:t>
      </w:r>
    </w:p>
    <w:p>
      <w:pPr>
        <w:spacing w:after="60"/>
        <w:jc w:val="center"/>
      </w:pPr>
      <w:r>
        <w:rPr>
          <w:color w:val="595959"/>
          <w:sz w:val="28"/>
          <w:szCs w:val="28"/>
        </w:rPr>
        <w:t xml:space="preserve">for</w:t>
      </w:r>
    </w:p>
    <w:p>
      <w:pPr>
        <w:spacing w:after="60"/>
        <w:jc w:val="center"/>
      </w:pPr>
      <w:r>
        <w:rPr>
          <w:b/>
          <w:bCs/>
          <w:color w:val="1F3864"/>
          <w:sz w:val="40"/>
          <w:szCs w:val="40"/>
        </w:rPr>
        <w:t xml:space="preserve">QuickBite</w:t>
      </w:r>
    </w:p>
    <w:p>
      <w:pPr>
        <w:spacing w:after="400"/>
        <w:jc w:val="center"/>
      </w:pPr>
      <w:r>
        <w:rPr>
          <w:i/>
          <w:iCs/>
          <w:color w:val="595959"/>
          <w:sz w:val="26"/>
          <w:szCs w:val="26"/>
        </w:rPr>
        <w:t xml:space="preserve">Online Food Ordering &amp; Delivery Platform</w:t>
      </w:r>
    </w:p>
    <w:p>
      <w:pPr>
        <w:spacing w:after="40"/>
        <w:jc w:val="center"/>
      </w:pPr>
      <w:r>
        <w:rPr>
          <w:sz w:val="24"/>
          <w:szCs w:val="24"/>
        </w:rPr>
        <w:t xml:space="preserve">Version 1.0 approved</w:t>
      </w:r>
    </w:p>
    <w:p>
      <w:pPr>
        <w:spacing w:after="40"/>
        <w:jc w:val="center"/>
      </w:pPr>
      <w:r>
        <w:rPr>
          <w:sz w:val="24"/>
          <w:szCs w:val="24"/>
        </w:rPr>
        <w:t xml:space="preserve">Prepared by J. Rivera, Business Analyst</w:t>
      </w:r>
    </w:p>
    <w:p>
      <w:pPr>
        <w:spacing w:after="40"/>
        <w:jc w:val="center"/>
      </w:pPr>
      <w:r>
        <w:rPr>
          <w:sz w:val="24"/>
          <w:szCs w:val="24"/>
        </w:rPr>
        <w:t xml:space="preserve">QuickBite Technologies Pvt. Ltd.</w:t>
      </w:r>
    </w:p>
    <w:p>
      <w:pPr>
        <w:spacing w:after="800"/>
        <w:jc w:val="center"/>
      </w:pPr>
      <w:r>
        <w:rPr>
          <w:sz w:val="24"/>
          <w:szCs w:val="24"/>
        </w:rPr>
        <w:t xml:space="preserve">3 March 2025</w:t>
      </w:r>
    </w:p>
    <w:p>
      <w:pPr>
        <w:jc w:val="center"/>
      </w:pPr>
      <w:r>
        <w:rPr>
          <w:i/>
          <w:iCs/>
          <w:color w:val="595959"/>
          <w:sz w:val="15"/>
          <w:szCs w:val="15"/>
        </w:rPr>
        <w:t xml:space="preserve">Document format based on the IEEE SRS template. Copyright © 1999 by Karl E. Wiegers. Permission is granted to use, modify, and distribute this document.</w:t>
      </w:r>
    </w:p>
    <w:p>
      <w:r>
        <w:br w:type="page"/>
      </w:r>
    </w:p>
    <w:p>
      <w:pPr>
        <w:spacing w:after="160"/>
      </w:pPr>
      <w:r>
        <w:rPr>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b/>
          <w:bCs/>
          <w:color w:val="1F3864"/>
          <w:sz w:val="24"/>
          <w:szCs w:val="24"/>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700"/>
        <w:gridCol w:w="1600"/>
      </w:tblGrid>
      <w:tr>
        <w:trPr>
          <w:tblHeader/>
        </w:trPr>
        <w:tc>
          <w:tcPr>
            <w:tcW w:type="dxa" w:w="2400"/>
            <w:shd w:fill="1F3864" w:val="clear"/>
            <w:tcMar>
              <w:top w:type="dxa" w:w="60"/>
              <w:left w:type="dxa" w:w="90"/>
              <w:bottom w:type="dxa" w:w="60"/>
              <w:right w:type="dxa" w:w="90"/>
            </w:tcMar>
            <w:vAlign w:val="center"/>
          </w:tcPr>
          <w:p>
            <w:pPr>
              <w:jc w:val="left"/>
            </w:pPr>
            <w:r>
              <w:rPr>
                <w:b/>
                <w:bCs/>
                <w:color w:val="FFFFFF"/>
              </w:rPr>
              <w:t xml:space="preserve">Name</w:t>
            </w:r>
          </w:p>
        </w:tc>
        <w:tc>
          <w:tcPr>
            <w:tcW w:type="dxa" w:w="1800"/>
            <w:shd w:fill="1F3864" w:val="clear"/>
            <w:tcMar>
              <w:top w:type="dxa" w:w="60"/>
              <w:left w:type="dxa" w:w="90"/>
              <w:bottom w:type="dxa" w:w="60"/>
              <w:right w:type="dxa" w:w="90"/>
            </w:tcMar>
            <w:vAlign w:val="center"/>
          </w:tcPr>
          <w:p>
            <w:pPr>
              <w:jc w:val="left"/>
            </w:pPr>
            <w:r>
              <w:rPr>
                <w:b/>
                <w:bCs/>
                <w:color w:val="FFFFFF"/>
              </w:rPr>
              <w:t xml:space="preserve">Date</w:t>
            </w:r>
          </w:p>
        </w:tc>
        <w:tc>
          <w:tcPr>
            <w:tcW w:type="dxa" w:w="3700"/>
            <w:shd w:fill="1F3864" w:val="clear"/>
            <w:tcMar>
              <w:top w:type="dxa" w:w="60"/>
              <w:left w:type="dxa" w:w="90"/>
              <w:bottom w:type="dxa" w:w="60"/>
              <w:right w:type="dxa" w:w="90"/>
            </w:tcMar>
            <w:vAlign w:val="center"/>
          </w:tcPr>
          <w:p>
            <w:pPr>
              <w:jc w:val="left"/>
            </w:pPr>
            <w:r>
              <w:rPr>
                <w:b/>
                <w:bCs/>
                <w:color w:val="FFFFFF"/>
              </w:rPr>
              <w:t xml:space="preserve">Reason For Changes</w:t>
            </w:r>
          </w:p>
        </w:tc>
        <w:tc>
          <w:tcPr>
            <w:tcW w:type="dxa" w:w="1600"/>
            <w:shd w:fill="1F3864" w:val="clear"/>
            <w:tcMar>
              <w:top w:type="dxa" w:w="60"/>
              <w:left w:type="dxa" w:w="90"/>
              <w:bottom w:type="dxa" w:w="60"/>
              <w:right w:type="dxa" w:w="90"/>
            </w:tcMar>
            <w:vAlign w:val="center"/>
          </w:tcPr>
          <w:p>
            <w:pPr>
              <w:jc w:val="left"/>
            </w:pPr>
            <w:r>
              <w:rPr>
                <w:b/>
                <w:bCs/>
                <w:color w:val="FFFFFF"/>
              </w:rPr>
              <w:t xml:space="preserve">Version</w:t>
            </w:r>
          </w:p>
        </w:tc>
      </w:tr>
      <w:tr>
        <w:tc>
          <w:tcPr>
            <w:tcMar>
              <w:top w:type="dxa" w:w="60"/>
              <w:left w:type="dxa" w:w="90"/>
              <w:bottom w:type="dxa" w:w="60"/>
              <w:right w:type="dxa" w:w="90"/>
            </w:tcMar>
            <w:vAlign w:val="center"/>
          </w:tcPr>
          <w:p>
            <w:pPr>
              <w:jc w:val="left"/>
            </w:pPr>
            <w:r>
              <w:rPr>
                <w:b w:val="false"/>
                <w:bCs w:val="false"/>
                <w:color w:val="000000"/>
              </w:rPr>
              <w:t xml:space="preserve">J. Rivera</w:t>
            </w:r>
          </w:p>
        </w:tc>
        <w:tc>
          <w:tcPr>
            <w:tcMar>
              <w:top w:type="dxa" w:w="60"/>
              <w:left w:type="dxa" w:w="90"/>
              <w:bottom w:type="dxa" w:w="60"/>
              <w:right w:type="dxa" w:w="90"/>
            </w:tcMar>
            <w:vAlign w:val="center"/>
          </w:tcPr>
          <w:p>
            <w:pPr>
              <w:jc w:val="left"/>
            </w:pPr>
            <w:r>
              <w:rPr>
                <w:b w:val="false"/>
                <w:bCs w:val="false"/>
                <w:color w:val="000000"/>
              </w:rPr>
              <w:t xml:space="preserve">18 Feb 2025</w:t>
            </w:r>
          </w:p>
        </w:tc>
        <w:tc>
          <w:tcPr>
            <w:tcMar>
              <w:top w:type="dxa" w:w="60"/>
              <w:left w:type="dxa" w:w="90"/>
              <w:bottom w:type="dxa" w:w="60"/>
              <w:right w:type="dxa" w:w="90"/>
            </w:tcMar>
            <w:vAlign w:val="center"/>
          </w:tcPr>
          <w:p>
            <w:pPr>
              <w:jc w:val="left"/>
            </w:pPr>
            <w:r>
              <w:rPr>
                <w:b w:val="false"/>
                <w:bCs w:val="false"/>
                <w:color w:val="000000"/>
              </w:rPr>
              <w:t xml:space="preserve">Initial draft for internal review</w:t>
            </w:r>
          </w:p>
        </w:tc>
        <w:tc>
          <w:tcPr>
            <w:tcMar>
              <w:top w:type="dxa" w:w="60"/>
              <w:left w:type="dxa" w:w="90"/>
              <w:bottom w:type="dxa" w:w="60"/>
              <w:right w:type="dxa" w:w="90"/>
            </w:tcMar>
            <w:vAlign w:val="center"/>
          </w:tcPr>
          <w:p>
            <w:pPr>
              <w:jc w:val="left"/>
            </w:pPr>
            <w:r>
              <w:rPr>
                <w:b w:val="false"/>
                <w:bCs w:val="false"/>
                <w:color w:val="000000"/>
              </w:rPr>
              <w:t xml:space="preserve">0.1</w:t>
            </w:r>
          </w:p>
        </w:tc>
      </w:tr>
      <w:tr>
        <w:tc>
          <w:tcPr>
            <w:tcMar>
              <w:top w:type="dxa" w:w="60"/>
              <w:left w:type="dxa" w:w="90"/>
              <w:bottom w:type="dxa" w:w="60"/>
              <w:right w:type="dxa" w:w="90"/>
            </w:tcMar>
            <w:vAlign w:val="center"/>
          </w:tcPr>
          <w:p>
            <w:pPr>
              <w:jc w:val="left"/>
            </w:pPr>
            <w:r>
              <w:rPr>
                <w:b w:val="false"/>
                <w:bCs w:val="false"/>
                <w:color w:val="000000"/>
              </w:rPr>
              <w:t xml:space="preserve">J. Rivera</w:t>
            </w:r>
          </w:p>
        </w:tc>
        <w:tc>
          <w:tcPr>
            <w:tcMar>
              <w:top w:type="dxa" w:w="60"/>
              <w:left w:type="dxa" w:w="90"/>
              <w:bottom w:type="dxa" w:w="60"/>
              <w:right w:type="dxa" w:w="90"/>
            </w:tcMar>
            <w:vAlign w:val="center"/>
          </w:tcPr>
          <w:p>
            <w:pPr>
              <w:jc w:val="left"/>
            </w:pPr>
            <w:r>
              <w:rPr>
                <w:b w:val="false"/>
                <w:bCs w:val="false"/>
                <w:color w:val="000000"/>
              </w:rPr>
              <w:t xml:space="preserve">27 Feb 2025</w:t>
            </w:r>
          </w:p>
        </w:tc>
        <w:tc>
          <w:tcPr>
            <w:tcMar>
              <w:top w:type="dxa" w:w="60"/>
              <w:left w:type="dxa" w:w="90"/>
              <w:bottom w:type="dxa" w:w="60"/>
              <w:right w:type="dxa" w:w="90"/>
            </w:tcMar>
            <w:vAlign w:val="center"/>
          </w:tcPr>
          <w:p>
            <w:pPr>
              <w:jc w:val="left"/>
            </w:pPr>
            <w:r>
              <w:rPr>
                <w:b w:val="false"/>
                <w:bCs w:val="false"/>
                <w:color w:val="000000"/>
              </w:rPr>
              <w:t xml:space="preserve">Incorporated stakeholder feedback; added security and performance NFRs</w:t>
            </w:r>
          </w:p>
        </w:tc>
        <w:tc>
          <w:tcPr>
            <w:tcMar>
              <w:top w:type="dxa" w:w="60"/>
              <w:left w:type="dxa" w:w="90"/>
              <w:bottom w:type="dxa" w:w="60"/>
              <w:right w:type="dxa" w:w="90"/>
            </w:tcMar>
            <w:vAlign w:val="center"/>
          </w:tcPr>
          <w:p>
            <w:pPr>
              <w:jc w:val="left"/>
            </w:pPr>
            <w:r>
              <w:rPr>
                <w:b w:val="false"/>
                <w:bCs w:val="false"/>
                <w:color w:val="000000"/>
              </w:rPr>
              <w:t xml:space="preserve">0.9</w:t>
            </w:r>
          </w:p>
        </w:tc>
      </w:tr>
      <w:tr>
        <w:tc>
          <w:tcPr>
            <w:tcMar>
              <w:top w:type="dxa" w:w="60"/>
              <w:left w:type="dxa" w:w="90"/>
              <w:bottom w:type="dxa" w:w="60"/>
              <w:right w:type="dxa" w:w="90"/>
            </w:tcMar>
            <w:vAlign w:val="center"/>
          </w:tcPr>
          <w:p>
            <w:pPr>
              <w:jc w:val="left"/>
            </w:pPr>
            <w:r>
              <w:rPr>
                <w:b w:val="false"/>
                <w:bCs w:val="false"/>
                <w:color w:val="000000"/>
              </w:rPr>
              <w:t xml:space="preserve">J. Rivera</w:t>
            </w:r>
          </w:p>
        </w:tc>
        <w:tc>
          <w:tcPr>
            <w:tcMar>
              <w:top w:type="dxa" w:w="60"/>
              <w:left w:type="dxa" w:w="90"/>
              <w:bottom w:type="dxa" w:w="60"/>
              <w:right w:type="dxa" w:w="90"/>
            </w:tcMar>
            <w:vAlign w:val="center"/>
          </w:tcPr>
          <w:p>
            <w:pPr>
              <w:jc w:val="left"/>
            </w:pPr>
            <w:r>
              <w:rPr>
                <w:b w:val="false"/>
                <w:bCs w:val="false"/>
                <w:color w:val="000000"/>
              </w:rPr>
              <w:t xml:space="preserve">3 Mar 2025</w:t>
            </w:r>
          </w:p>
        </w:tc>
        <w:tc>
          <w:tcPr>
            <w:tcMar>
              <w:top w:type="dxa" w:w="60"/>
              <w:left w:type="dxa" w:w="90"/>
              <w:bottom w:type="dxa" w:w="60"/>
              <w:right w:type="dxa" w:w="90"/>
            </w:tcMar>
            <w:vAlign w:val="center"/>
          </w:tcPr>
          <w:p>
            <w:pPr>
              <w:jc w:val="left"/>
            </w:pPr>
            <w:r>
              <w:rPr>
                <w:b w:val="false"/>
                <w:bCs w:val="false"/>
                <w:color w:val="000000"/>
              </w:rPr>
              <w:t xml:space="preserve">Baseline approved by product and engineering leads</w:t>
            </w:r>
          </w:p>
        </w:tc>
        <w:tc>
          <w:tcPr>
            <w:tcMar>
              <w:top w:type="dxa" w:w="60"/>
              <w:left w:type="dxa" w:w="90"/>
              <w:bottom w:type="dxa" w:w="60"/>
              <w:right w:type="dxa" w:w="90"/>
            </w:tcMar>
            <w:vAlign w:val="center"/>
          </w:tcPr>
          <w:p>
            <w:pPr>
              <w:jc w:val="left"/>
            </w:pPr>
            <w:r>
              <w:rPr>
                <w:b w:val="false"/>
                <w:bCs w:val="false"/>
                <w:color w:val="000000"/>
              </w:rPr>
              <w:t xml:space="preserve">1.0</w:t>
            </w:r>
          </w:p>
        </w:tc>
      </w:tr>
    </w:tbl>
    <w:p>
      <w:r>
        <w:br w:type="page"/>
      </w:r>
    </w:p>
    <w:p>
      <w:pPr>
        <w:pStyle w:val="Heading1"/>
        <w:spacing w:after="160" w:before="360"/>
      </w:pPr>
      <w:r>
        <w:t xml:space="preserve">1. Introduction</w:t>
      </w:r>
    </w:p>
    <w:p>
      <w:pPr>
        <w:pStyle w:val="Heading2"/>
        <w:spacing w:after="120" w:before="260"/>
      </w:pPr>
      <w:r>
        <w:t xml:space="preserve">1.1 Purpose</w:t>
      </w:r>
    </w:p>
    <w:p>
      <w:pPr>
        <w:spacing w:after="140"/>
        <w:jc w:val="both"/>
      </w:pPr>
      <w:r>
        <w:t xml:space="preserve">This Software Requirements Specification (SRS) describes the functional and non-functional requirements for QuickBite, release 1.0 — an online food-ordering and delivery platform. QuickBite connects customers with local restaurants, enabling them to browse menus, place and pay for orders, and track delivery in real time. This document covers the complete first release, including the customer-facing application, the restaurant partner portal, the delivery-agent application, and the administrative back office. Subsystems for advanced marketing analytics and loyalty programs are out of scope for release 1.0 and are noted where relevant.</w:t>
      </w:r>
    </w:p>
    <w:p>
      <w:pPr>
        <w:pStyle w:val="Heading2"/>
        <w:spacing w:after="120" w:before="260"/>
      </w:pPr>
      <w:r>
        <w:t xml:space="preserve">1.2 Document Conventions</w:t>
      </w:r>
    </w:p>
    <w:p>
      <w:pPr>
        <w:spacing w:after="140"/>
        <w:jc w:val="both"/>
      </w:pPr>
      <w:r>
        <w:t xml:space="preserve">Functional requirements are tagged REQ-n, non-functional requirements NFR-n, and business rules BR-n, each with a globally unique identifier used for downstream traceability. Each system feature carries a priority of High, Medium, or Low. Unless explicitly overridden, a detailed requirement inherits the priority of its parent feature. The keyword “shall” denotes a mandatory requirement; “should” denotes a desirable but non-mandatory one. Items still under discussion are marked TBD and tracked in Appendix C.</w:t>
      </w:r>
    </w:p>
    <w:p>
      <w:pPr>
        <w:pStyle w:val="Heading2"/>
        <w:spacing w:after="120" w:before="260"/>
      </w:pPr>
      <w:r>
        <w:t xml:space="preserve">1.3 Intended Audience and Reading Suggestions</w:t>
      </w:r>
    </w:p>
    <w:p>
      <w:pPr>
        <w:spacing w:after="140"/>
        <w:jc w:val="both"/>
      </w:pPr>
      <w:r>
        <w:t xml:space="preserve">This document is intended for the product managers, software architects, developers, QA engineers, UX designers, and operations staff responsible for building and running QuickBite, as well as for business stakeholders approving the scope. New readers should begin with Section 2 for an overall picture of the product, then read Section 4 for the detailed system features most relevant to their role. Developers and testers will find the itemized functional requirements in Section 4 and the non-functional requirements in Section 5 most pertinent. Designers should focus on Section 3 (external interfaces) and Section 4 stimulus/response sequences.</w:t>
      </w:r>
    </w:p>
    <w:p>
      <w:pPr>
        <w:pStyle w:val="Heading2"/>
        <w:spacing w:after="120" w:before="260"/>
      </w:pPr>
      <w:r>
        <w:t xml:space="preserve">1.4 Product Scope</w:t>
      </w:r>
    </w:p>
    <w:p>
      <w:pPr>
        <w:spacing w:after="140"/>
        <w:jc w:val="both"/>
      </w:pPr>
      <w:r>
        <w:t xml:space="preserve">QuickBite is a new, self-contained platform whose purpose is to let customers discover nearby restaurants and order food for delivery or pickup, while giving restaurants a channel to receive and fulfil online orders and giving delivery agents a stream of assignable jobs. Business objectives for release 1.0 are to onboard at least 200 restaurant partners in the launch city, to process orders reliably end-to-end with integrated online payment, and to provide real-time order tracking. These goals support the company strategy of establishing a defensible presence in the local food-delivery market before expanding to additional cities.</w:t>
      </w:r>
    </w:p>
    <w:p>
      <w:pPr>
        <w:pStyle w:val="Heading2"/>
        <w:spacing w:after="120" w:before="260"/>
      </w:pPr>
      <w:r>
        <w:t xml:space="preserve">1.5 References</w:t>
      </w:r>
    </w:p>
    <w:p>
      <w:pPr>
        <w:pStyle w:val="ListParagraph"/>
        <w:numPr>
          <w:ilvl w:val="0"/>
          <w:numId w:val="2"/>
        </w:numPr>
        <w:spacing w:after="60"/>
      </w:pPr>
      <w:r>
        <w:t xml:space="preserve">QuickBite Vision and Scope Document, v1.2, QuickBite Technologies, Feb 2025.</w:t>
      </w:r>
    </w:p>
    <w:p>
      <w:pPr>
        <w:pStyle w:val="ListParagraph"/>
        <w:numPr>
          <w:ilvl w:val="0"/>
          <w:numId w:val="2"/>
        </w:numPr>
        <w:spacing w:after="60"/>
      </w:pPr>
      <w:r>
        <w:t xml:space="preserve">QuickBite UI Style Guide, v0.8, Design Team, Feb 2025.</w:t>
      </w:r>
    </w:p>
    <w:p>
      <w:pPr>
        <w:pStyle w:val="ListParagraph"/>
        <w:numPr>
          <w:ilvl w:val="0"/>
          <w:numId w:val="2"/>
        </w:numPr>
        <w:spacing w:after="60"/>
      </w:pPr>
      <w:r>
        <w:t xml:space="preserve">PCI DSS v4.0, PCI Security Standards Council, https://www.pcisecuritystandards.org.</w:t>
      </w:r>
    </w:p>
    <w:p>
      <w:pPr>
        <w:pStyle w:val="ListParagraph"/>
        <w:numPr>
          <w:ilvl w:val="0"/>
          <w:numId w:val="2"/>
        </w:numPr>
        <w:spacing w:after="60"/>
      </w:pPr>
      <w:r>
        <w:t xml:space="preserve">Payment Gateway Integration Guide (third-party processor), vendor documentation portal.</w:t>
      </w:r>
    </w:p>
    <w:p>
      <w:pPr>
        <w:pStyle w:val="ListParagraph"/>
        <w:numPr>
          <w:ilvl w:val="0"/>
          <w:numId w:val="2"/>
        </w:numPr>
        <w:spacing w:after="60"/>
      </w:pPr>
      <w:r>
        <w:t xml:space="preserve">Mapping &amp; Geocoding API Reference, third-party provider developer documentation.</w:t>
      </w:r>
    </w:p>
    <w:p>
      <w:r>
        <w:br w:type="page"/>
      </w:r>
    </w:p>
    <w:p>
      <w:pPr>
        <w:pStyle w:val="Heading1"/>
        <w:spacing w:after="160" w:before="360"/>
      </w:pPr>
      <w:r>
        <w:t xml:space="preserve">2. Overall Description</w:t>
      </w:r>
    </w:p>
    <w:p>
      <w:pPr>
        <w:pStyle w:val="Heading2"/>
        <w:spacing w:after="120" w:before="260"/>
      </w:pPr>
      <w:r>
        <w:t xml:space="preserve">2.1 Product Perspective</w:t>
      </w:r>
    </w:p>
    <w:p>
      <w:pPr>
        <w:spacing w:after="140"/>
        <w:jc w:val="both"/>
      </w:pPr>
      <w:r>
        <w:t xml:space="preserve">QuickBite is a new product rather than a follow-on or replacement system. It is composed of four client experiences — a customer mobile/web app, a restaurant partner portal, a delivery-agent mobile app, and an internal admin console — served by a common backend. The backend integrates with three external services: a payment gateway for card and wallet transactions, a mapping/geocoding provider for address resolution, route estimation, and live tracking, and a messaging provider for transactional SMS, push, and email notifications. The platform owns its own persistent data store for users, restaurants, menus, orders, deliveries, and reviews. A high-level view of the major components and their external interfaces is included in Appendix B.</w:t>
      </w:r>
    </w:p>
    <w:p>
      <w:pPr>
        <w:pStyle w:val="Heading2"/>
        <w:spacing w:after="120" w:before="260"/>
      </w:pPr>
      <w:r>
        <w:t xml:space="preserve">2.2 Product Functions</w:t>
      </w:r>
    </w:p>
    <w:p>
      <w:pPr>
        <w:spacing w:after="140"/>
        <w:jc w:val="both"/>
      </w:pPr>
      <w:r>
        <w:t xml:space="preserve">At a high level, QuickBite must let its users:</w:t>
      </w:r>
    </w:p>
    <w:p>
      <w:pPr>
        <w:pStyle w:val="ListParagraph"/>
        <w:numPr>
          <w:ilvl w:val="0"/>
          <w:numId w:val="2"/>
        </w:numPr>
        <w:spacing w:after="60"/>
      </w:pPr>
      <w:r>
        <w:t xml:space="preserve">Register, authenticate, and manage profiles across four user classes.</w:t>
      </w:r>
    </w:p>
    <w:p>
      <w:pPr>
        <w:pStyle w:val="ListParagraph"/>
        <w:numPr>
          <w:ilvl w:val="0"/>
          <w:numId w:val="2"/>
        </w:numPr>
        <w:spacing w:after="60"/>
      </w:pPr>
      <w:r>
        <w:t xml:space="preserve">Browse, search, and filter restaurants and menu items by location, cuisine, price, and rating.</w:t>
      </w:r>
    </w:p>
    <w:p>
      <w:pPr>
        <w:pStyle w:val="ListParagraph"/>
        <w:numPr>
          <w:ilvl w:val="0"/>
          <w:numId w:val="2"/>
        </w:numPr>
        <w:spacing w:after="60"/>
      </w:pPr>
      <w:r>
        <w:t xml:space="preserve">Build a cart, place orders for delivery or pickup, and pay online or by cash on delivery.</w:t>
      </w:r>
    </w:p>
    <w:p>
      <w:pPr>
        <w:pStyle w:val="ListParagraph"/>
        <w:numPr>
          <w:ilvl w:val="0"/>
          <w:numId w:val="2"/>
        </w:numPr>
        <w:spacing w:after="60"/>
      </w:pPr>
      <w:r>
        <w:t xml:space="preserve">Process payments securely and issue refunds where warranted.</w:t>
      </w:r>
    </w:p>
    <w:p>
      <w:pPr>
        <w:pStyle w:val="ListParagraph"/>
        <w:numPr>
          <w:ilvl w:val="0"/>
          <w:numId w:val="2"/>
        </w:numPr>
        <w:spacing w:after="60"/>
      </w:pPr>
      <w:r>
        <w:t xml:space="preserve">Assign, track, and manage deliveries in real time.</w:t>
      </w:r>
    </w:p>
    <w:p>
      <w:pPr>
        <w:pStyle w:val="ListParagraph"/>
        <w:numPr>
          <w:ilvl w:val="0"/>
          <w:numId w:val="2"/>
        </w:numPr>
        <w:spacing w:after="60"/>
      </w:pPr>
      <w:r>
        <w:t xml:space="preserve">Allow restaurants to manage their menus, availability, and incoming orders.</w:t>
      </w:r>
    </w:p>
    <w:p>
      <w:pPr>
        <w:pStyle w:val="ListParagraph"/>
        <w:numPr>
          <w:ilvl w:val="0"/>
          <w:numId w:val="2"/>
        </w:numPr>
        <w:spacing w:after="60"/>
      </w:pPr>
      <w:r>
        <w:t xml:space="preserve">Allow customers to rate and review restaurants and completed orders.</w:t>
      </w:r>
    </w:p>
    <w:p>
      <w:pPr>
        <w:pStyle w:val="ListParagraph"/>
        <w:numPr>
          <w:ilvl w:val="0"/>
          <w:numId w:val="2"/>
        </w:numPr>
        <w:spacing w:after="60"/>
      </w:pPr>
      <w:r>
        <w:t xml:space="preserve">Allow administrators to manage partners, users, disputes, and platform-wide configuration.</w:t>
      </w:r>
    </w:p>
    <w:p>
      <w:pPr>
        <w:pStyle w:val="Heading2"/>
        <w:spacing w:after="120" w:before="260"/>
      </w:pPr>
      <w: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60"/>
              <w:left w:type="dxa" w:w="90"/>
              <w:bottom w:type="dxa" w:w="60"/>
              <w:right w:type="dxa" w:w="90"/>
            </w:tcMar>
            <w:vAlign w:val="center"/>
          </w:tcPr>
          <w:p>
            <w:pPr>
              <w:jc w:val="left"/>
            </w:pPr>
            <w:r>
              <w:rPr>
                <w:b/>
                <w:bCs/>
                <w:color w:val="000000"/>
              </w:rPr>
              <w:t xml:space="preserve">Customer</w:t>
            </w:r>
          </w:p>
        </w:tc>
        <w:tc>
          <w:tcPr>
            <w:tcW w:type="dxa" w:w="6900"/>
            <w:tcMar>
              <w:top w:type="dxa" w:w="60"/>
              <w:left w:type="dxa" w:w="90"/>
              <w:bottom w:type="dxa" w:w="60"/>
              <w:right w:type="dxa" w:w="90"/>
            </w:tcMar>
            <w:vAlign w:val="center"/>
          </w:tcPr>
          <w:p>
            <w:pPr>
              <w:jc w:val="left"/>
            </w:pPr>
            <w:r>
              <w:rPr>
                <w:b w:val="false"/>
                <w:bCs w:val="false"/>
                <w:color w:val="000000"/>
              </w:rPr>
              <w:t xml:space="preserve">End users who browse restaurants and place orders. Highest-volume class; assume broad range of technical skill and primarily mobile usage. Most important class to satisfy.</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Restaurant Manager</w:t>
            </w:r>
          </w:p>
        </w:tc>
        <w:tc>
          <w:tcPr>
            <w:tcW w:type="dxa" w:w="6900"/>
            <w:tcMar>
              <w:top w:type="dxa" w:w="60"/>
              <w:left w:type="dxa" w:w="90"/>
              <w:bottom w:type="dxa" w:w="60"/>
              <w:right w:type="dxa" w:w="90"/>
            </w:tcMar>
            <w:vAlign w:val="center"/>
          </w:tcPr>
          <w:p>
            <w:pPr>
              <w:jc w:val="left"/>
            </w:pPr>
            <w:r>
              <w:rPr>
                <w:b w:val="false"/>
                <w:bCs w:val="false"/>
                <w:color w:val="000000"/>
              </w:rPr>
              <w:t xml:space="preserve">Staff of partner restaurants who manage menus, toggle availability, and accept/fulfil orders. Moderate technical skill; frequent daily use during business hours.</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Delivery Agent</w:t>
            </w:r>
          </w:p>
        </w:tc>
        <w:tc>
          <w:tcPr>
            <w:tcW w:type="dxa" w:w="6900"/>
            <w:tcMar>
              <w:top w:type="dxa" w:w="60"/>
              <w:left w:type="dxa" w:w="90"/>
              <w:bottom w:type="dxa" w:w="60"/>
              <w:right w:type="dxa" w:w="90"/>
            </w:tcMar>
            <w:vAlign w:val="center"/>
          </w:tcPr>
          <w:p>
            <w:pPr>
              <w:jc w:val="left"/>
            </w:pPr>
            <w:r>
              <w:rPr>
                <w:b w:val="false"/>
                <w:bCs w:val="false"/>
                <w:color w:val="000000"/>
              </w:rPr>
              <w:t xml:space="preserve">Contract couriers who accept delivery jobs and complete drop-offs. Mobile-only; need simple, low-friction workflows and offline-tolerant behaviour.</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Platform Administrator</w:t>
            </w:r>
          </w:p>
        </w:tc>
        <w:tc>
          <w:tcPr>
            <w:tcW w:type="dxa" w:w="6900"/>
            <w:tcMar>
              <w:top w:type="dxa" w:w="60"/>
              <w:left w:type="dxa" w:w="90"/>
              <w:bottom w:type="dxa" w:w="60"/>
              <w:right w:type="dxa" w:w="90"/>
            </w:tcMar>
            <w:vAlign w:val="center"/>
          </w:tcPr>
          <w:p>
            <w:pPr>
              <w:jc w:val="left"/>
            </w:pPr>
            <w:r>
              <w:rPr>
                <w:b w:val="false"/>
                <w:bCs w:val="false"/>
                <w:color w:val="000000"/>
              </w:rPr>
              <w:t xml:space="preserve">Internal staff who onboard partners, resolve disputes, and configure platform parameters. Small population; high privilege; technically proficient.</w:t>
            </w:r>
          </w:p>
        </w:tc>
      </w:tr>
    </w:tbl>
    <w:p>
      <w:pPr>
        <w:pStyle w:val="Heading2"/>
        <w:spacing w:after="120" w:before="260"/>
      </w:pPr>
      <w:r>
        <w:t xml:space="preserve">2.4 Operating Environment</w:t>
      </w:r>
    </w:p>
    <w:p>
      <w:pPr>
        <w:spacing w:after="140"/>
        <w:jc w:val="both"/>
      </w:pPr>
      <w:r>
        <w:t xml:space="preserve">The customer and delivery-agent applications shall run on Android 10+ and iOS 15+ devices, and the customer experience shall additionally be available as a responsive web application on current versions of Chrome, Safari, Firefox, and Edge. The restaurant portal and admin console are web applications targeting the same desktop browsers. The backend shall run on a Linux-based cloud environment and must coexist with the external payment, mapping, and messaging services named in Section 2.1.</w:t>
      </w:r>
    </w:p>
    <w:p>
      <w:pPr>
        <w:pStyle w:val="Heading2"/>
        <w:spacing w:after="120" w:before="260"/>
      </w:pPr>
      <w:r>
        <w:t xml:space="preserve">2.5 Design and Implementation Constraints</w:t>
      </w:r>
    </w:p>
    <w:p>
      <w:pPr>
        <w:pStyle w:val="ListParagraph"/>
        <w:numPr>
          <w:ilvl w:val="0"/>
          <w:numId w:val="2"/>
        </w:numPr>
        <w:spacing w:after="60"/>
      </w:pPr>
      <w:r>
        <w:t xml:space="preserve">All payment card handling shall comply with PCI DSS v4.0; card data shall never be stored on QuickBite servers and shall be tokenized by the payment gateway.</w:t>
      </w:r>
    </w:p>
    <w:p>
      <w:pPr>
        <w:pStyle w:val="ListParagraph"/>
        <w:numPr>
          <w:ilvl w:val="0"/>
          <w:numId w:val="2"/>
        </w:numPr>
        <w:spacing w:after="60"/>
      </w:pPr>
      <w:r>
        <w:t xml:space="preserve">All network communication shall use TLS 1.2 or higher.</w:t>
      </w:r>
    </w:p>
    <w:p>
      <w:pPr>
        <w:pStyle w:val="ListParagraph"/>
        <w:numPr>
          <w:ilvl w:val="0"/>
          <w:numId w:val="2"/>
        </w:numPr>
        <w:spacing w:after="60"/>
      </w:pPr>
      <w:r>
        <w:t xml:space="preserve">The system shall be built as a set of services behind a single API gateway to allow independent scaling of high-traffic components (search, ordering).</w:t>
      </w:r>
    </w:p>
    <w:p>
      <w:pPr>
        <w:pStyle w:val="ListParagraph"/>
        <w:numPr>
          <w:ilvl w:val="0"/>
          <w:numId w:val="2"/>
        </w:numPr>
        <w:spacing w:after="60"/>
      </w:pPr>
      <w:r>
        <w:t xml:space="preserve">The launch is restricted to a single metropolitan area; delivery radius logic must be configurable per restaurant.</w:t>
      </w:r>
    </w:p>
    <w:p>
      <w:pPr>
        <w:pStyle w:val="ListParagraph"/>
        <w:numPr>
          <w:ilvl w:val="0"/>
          <w:numId w:val="2"/>
        </w:numPr>
        <w:spacing w:after="60"/>
      </w:pPr>
      <w:r>
        <w:t xml:space="preserve">Personal data handling shall comply with applicable data-protection regulation for the launch region.</w:t>
      </w:r>
    </w:p>
    <w:p>
      <w:pPr>
        <w:pStyle w:val="Heading2"/>
        <w:spacing w:after="120" w:before="260"/>
      </w:pPr>
      <w:r>
        <w:t xml:space="preserve">2.6 User Documentation</w:t>
      </w:r>
    </w:p>
    <w:p>
      <w:pPr>
        <w:pStyle w:val="ListParagraph"/>
        <w:numPr>
          <w:ilvl w:val="0"/>
          <w:numId w:val="2"/>
        </w:numPr>
        <w:spacing w:after="60"/>
      </w:pPr>
      <w:r>
        <w:t xml:space="preserve">In-app onboarding and contextual help for each of the four applications.</w:t>
      </w:r>
    </w:p>
    <w:p>
      <w:pPr>
        <w:pStyle w:val="ListParagraph"/>
        <w:numPr>
          <w:ilvl w:val="0"/>
          <w:numId w:val="2"/>
        </w:numPr>
        <w:spacing w:after="60"/>
      </w:pPr>
      <w:r>
        <w:t xml:space="preserve">A restaurant-partner onboarding guide (PDF and web).</w:t>
      </w:r>
    </w:p>
    <w:p>
      <w:pPr>
        <w:pStyle w:val="ListParagraph"/>
        <w:numPr>
          <w:ilvl w:val="0"/>
          <w:numId w:val="2"/>
        </w:numPr>
        <w:spacing w:after="60"/>
      </w:pPr>
      <w:r>
        <w:t xml:space="preserve">A delivery-agent quick-start guide delivered in-app.</w:t>
      </w:r>
    </w:p>
    <w:p>
      <w:pPr>
        <w:pStyle w:val="ListParagraph"/>
        <w:numPr>
          <w:ilvl w:val="0"/>
          <w:numId w:val="2"/>
        </w:numPr>
        <w:spacing w:after="60"/>
      </w:pPr>
      <w:r>
        <w:t xml:space="preserve">An administrator operations manual maintained on the internal knowledge base.</w:t>
      </w:r>
    </w:p>
    <w:p>
      <w:pPr>
        <w:pStyle w:val="Heading2"/>
        <w:spacing w:after="120" w:before="260"/>
      </w:pPr>
      <w:r>
        <w:t xml:space="preserve">2.7 Assumptions and Dependencies</w:t>
      </w:r>
    </w:p>
    <w:p>
      <w:pPr>
        <w:pStyle w:val="ListParagraph"/>
        <w:numPr>
          <w:ilvl w:val="0"/>
          <w:numId w:val="2"/>
        </w:numPr>
        <w:spacing w:after="60"/>
      </w:pPr>
      <w:r>
        <w:t xml:space="preserve">The third-party payment gateway, mapping provider, and messaging provider remain available and their APIs stable for the release lifetime; an outage of any of these degrades corresponding QuickBite functionality.</w:t>
      </w:r>
    </w:p>
    <w:p>
      <w:pPr>
        <w:pStyle w:val="ListParagraph"/>
        <w:numPr>
          <w:ilvl w:val="0"/>
          <w:numId w:val="2"/>
        </w:numPr>
        <w:spacing w:after="60"/>
      </w:pPr>
      <w:r>
        <w:t xml:space="preserve">Restaurants keep their menu and availability data reasonably current through the partner portal.</w:t>
      </w:r>
    </w:p>
    <w:p>
      <w:pPr>
        <w:pStyle w:val="ListParagraph"/>
        <w:numPr>
          <w:ilvl w:val="0"/>
          <w:numId w:val="2"/>
        </w:numPr>
        <w:spacing w:after="60"/>
      </w:pPr>
      <w:r>
        <w:t xml:space="preserve">Delivery agents carry GPS-enabled smartphones with intermittent-to-good network connectivity.</w:t>
      </w:r>
    </w:p>
    <w:p>
      <w:pPr>
        <w:pStyle w:val="ListParagraph"/>
        <w:numPr>
          <w:ilvl w:val="0"/>
          <w:numId w:val="2"/>
        </w:numPr>
        <w:spacing w:after="60"/>
      </w:pPr>
      <w:r>
        <w:t xml:space="preserve">Launch-region regulatory requirements for food delivery and online payment do not change materially before release.</w:t>
      </w:r>
    </w:p>
    <w:p>
      <w:r>
        <w:br w:type="page"/>
      </w:r>
    </w:p>
    <w:p>
      <w:pPr>
        <w:pStyle w:val="Heading1"/>
        <w:spacing w:after="160" w:before="360"/>
      </w:pPr>
      <w:r>
        <w:t xml:space="preserve">3. External Interface Requirements</w:t>
      </w:r>
    </w:p>
    <w:p>
      <w:pPr>
        <w:pStyle w:val="Heading2"/>
        <w:spacing w:after="120" w:before="260"/>
      </w:pPr>
      <w:r>
        <w:t xml:space="preserve">3.1 User Interfaces</w:t>
      </w:r>
    </w:p>
    <w:p>
      <w:pPr>
        <w:spacing w:after="140"/>
        <w:jc w:val="both"/>
      </w:pPr>
      <w:r>
        <w:t xml:space="preserve">Every client application shall follow the QuickBite design system defined below for theme, colour, typography, spacing, and component usage. The design tokens specified in this section are normative: they are the single source of truth for the visual language and shall be implemented as named tokens (not hard-coded values) so that the four applications remain visually consistent and the theme can be adjusted centrally.</w:t>
      </w:r>
    </w:p>
    <w:p>
      <w:pPr>
        <w:pStyle w:val="Heading3"/>
        <w:spacing w:after="100" w:before="200"/>
      </w:pPr>
      <w:r>
        <w:t xml:space="preserve">3.1.1 Overall Visual Theme</w:t>
      </w:r>
    </w:p>
    <w:p>
      <w:pPr>
        <w:spacing w:after="140"/>
        <w:jc w:val="both"/>
      </w:pPr>
      <w:r>
        <w:t xml:space="preserve">QuickBite's visual identity is warm, appetizing, and energetic while remaining clean and trustworthy. The theme is content-forward: food photography is the hero of each screen, framed by generous whitespace and a warm off-white canvas so that dishes stand out. The brand colour is an appetite-stimulating tomato-coral used for primary actions and key highlights; a warm amber acts as a secondary accent. Surfaces are light with soft, rounded corners and subtle shadows to create a friendly, approachable feel rather than a hard, corporate one. Interactions favour large, thumb-friendly tap targets and single-tap primary actions, reflecting the mobile-first, on-the-go nature of the product. The delivery-agent app inverts to a higher-contrast, minimal-interaction variant of the same tokens for glanceability while moving. Across all four applications the underlying tokens are shared; only density and emphasis differ by context.</w:t>
      </w:r>
    </w:p>
    <w:p>
      <w:pPr>
        <w:pStyle w:val="Heading3"/>
        <w:spacing w:after="100" w:before="200"/>
      </w:pPr>
      <w:r>
        <w:t xml:space="preserve">3.1.2 Colour Tokens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800"/>
      </w:tblGrid>
      <w:tr>
        <w:trPr>
          <w:tblHeader/>
        </w:trPr>
        <w:tc>
          <w:tcPr>
            <w:tcW w:type="dxa" w:w="2500"/>
            <w:shd w:fill="1F3864" w:val="clear"/>
            <w:tcMar>
              <w:top w:type="dxa" w:w="60"/>
              <w:left w:type="dxa" w:w="90"/>
              <w:bottom w:type="dxa" w:w="60"/>
              <w:right w:type="dxa" w:w="90"/>
            </w:tcMar>
            <w:vAlign w:val="center"/>
          </w:tcPr>
          <w:p>
            <w:pPr>
              <w:jc w:val="left"/>
            </w:pPr>
            <w:r>
              <w:rPr>
                <w:b/>
                <w:bCs/>
                <w:color w:val="FFFFFF"/>
              </w:rPr>
              <w:t xml:space="preserve">Token</w:t>
            </w:r>
          </w:p>
        </w:tc>
        <w:tc>
          <w:tcPr>
            <w:tcW w:type="dxa" w:w="900"/>
            <w:shd w:fill="1F3864" w:val="clear"/>
            <w:tcMar>
              <w:top w:type="dxa" w:w="60"/>
              <w:left w:type="dxa" w:w="90"/>
              <w:bottom w:type="dxa" w:w="60"/>
              <w:right w:type="dxa" w:w="90"/>
            </w:tcMar>
            <w:vAlign w:val="center"/>
          </w:tcPr>
          <w:p>
            <w:pPr>
              <w:jc w:val="left"/>
            </w:pPr>
            <w:r>
              <w:rPr>
                <w:b w:val="false"/>
                <w:bCs w:val="false"/>
                <w:color w:val="000000"/>
              </w:rPr>
              <w:t xml:space="preserve"/>
            </w:r>
          </w:p>
        </w:tc>
        <w:tc>
          <w:tcPr>
            <w:tcW w:type="dxa" w:w="1300"/>
            <w:shd w:fill="1F3864" w:val="clear"/>
            <w:tcMar>
              <w:top w:type="dxa" w:w="60"/>
              <w:left w:type="dxa" w:w="90"/>
              <w:bottom w:type="dxa" w:w="60"/>
              <w:right w:type="dxa" w:w="90"/>
            </w:tcMar>
            <w:vAlign w:val="center"/>
          </w:tcPr>
          <w:p>
            <w:pPr>
              <w:jc w:val="left"/>
            </w:pPr>
            <w:r>
              <w:rPr>
                <w:b/>
                <w:bCs/>
                <w:color w:val="FFFFFF"/>
              </w:rPr>
              <w:t xml:space="preserve">Hex</w:t>
            </w:r>
          </w:p>
        </w:tc>
        <w:tc>
          <w:tcPr>
            <w:tcW w:type="dxa" w:w="4800"/>
            <w:shd w:fill="1F3864" w:val="clear"/>
            <w:tcMar>
              <w:top w:type="dxa" w:w="60"/>
              <w:left w:type="dxa" w:w="90"/>
              <w:bottom w:type="dxa" w:w="60"/>
              <w:right w:type="dxa" w:w="90"/>
            </w:tcMar>
            <w:vAlign w:val="center"/>
          </w:tcPr>
          <w:p>
            <w:pPr>
              <w:jc w:val="left"/>
            </w:pPr>
            <w:r>
              <w:rPr>
                <w:b/>
                <w:bCs/>
                <w:color w:val="FFFFFF"/>
              </w:rPr>
              <w:t xml:space="preserve">Usage</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color-primary</w:t>
            </w:r>
          </w:p>
        </w:tc>
        <w:tc>
          <w:tcPr>
            <w:tcW w:type="dxa" w:w="900"/>
            <w:shd w:fill="E8502E"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#E8502E</w:t>
            </w:r>
          </w:p>
        </w:tc>
        <w:tc>
          <w:tcPr>
            <w:tcW w:type="dxa" w:w="4800"/>
            <w:tcMar>
              <w:top w:type="dxa" w:w="60"/>
              <w:left w:type="dxa" w:w="90"/>
              <w:bottom w:type="dxa" w:w="60"/>
              <w:right w:type="dxa" w:w="90"/>
            </w:tcMar>
            <w:vAlign w:val="center"/>
          </w:tcPr>
          <w:p>
            <w:pPr>
              <w:jc w:val="left"/>
            </w:pPr>
            <w:r>
              <w:rPr>
                <w:b w:val="false"/>
                <w:bCs w:val="false"/>
                <w:color w:val="000000"/>
              </w:rPr>
              <w:t xml:space="preserve">Primary brand colour; primary buttons, active states, key highlights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color-primary-dark</w:t>
            </w:r>
          </w:p>
        </w:tc>
        <w:tc>
          <w:tcPr>
            <w:tcW w:type="dxa" w:w="900"/>
            <w:shd w:fill="C43E20"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#C43E20</w:t>
            </w:r>
          </w:p>
        </w:tc>
        <w:tc>
          <w:tcPr>
            <w:tcW w:type="dxa" w:w="4800"/>
            <w:tcMar>
              <w:top w:type="dxa" w:w="60"/>
              <w:left w:type="dxa" w:w="90"/>
              <w:bottom w:type="dxa" w:w="60"/>
              <w:right w:type="dxa" w:w="90"/>
            </w:tcMar>
            <w:vAlign w:val="center"/>
          </w:tcPr>
          <w:p>
            <w:pPr>
              <w:jc w:val="left"/>
            </w:pPr>
            <w:r>
              <w:rPr>
                <w:b w:val="false"/>
                <w:bCs w:val="false"/>
                <w:color w:val="000000"/>
              </w:rPr>
              <w:t xml:space="preserve">Hover / pressed state of primary actions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color-secondary</w:t>
            </w:r>
          </w:p>
        </w:tc>
        <w:tc>
          <w:tcPr>
            <w:tcW w:type="dxa" w:w="900"/>
            <w:shd w:fill="F5A623"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#F5A623</w:t>
            </w:r>
          </w:p>
        </w:tc>
        <w:tc>
          <w:tcPr>
            <w:tcW w:type="dxa" w:w="4800"/>
            <w:tcMar>
              <w:top w:type="dxa" w:w="60"/>
              <w:left w:type="dxa" w:w="90"/>
              <w:bottom w:type="dxa" w:w="60"/>
              <w:right w:type="dxa" w:w="90"/>
            </w:tcMar>
            <w:vAlign w:val="center"/>
          </w:tcPr>
          <w:p>
            <w:pPr>
              <w:jc w:val="left"/>
            </w:pPr>
            <w:r>
              <w:rPr>
                <w:b w:val="false"/>
                <w:bCs w:val="false"/>
                <w:color w:val="000000"/>
              </w:rPr>
              <w:t xml:space="preserve">Secondary accent; badges, promotions, secondary emphasis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color-success</w:t>
            </w:r>
          </w:p>
        </w:tc>
        <w:tc>
          <w:tcPr>
            <w:tcW w:type="dxa" w:w="900"/>
            <w:shd w:fill="2E9E5B"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#2E9E5B</w:t>
            </w:r>
          </w:p>
        </w:tc>
        <w:tc>
          <w:tcPr>
            <w:tcW w:type="dxa" w:w="4800"/>
            <w:tcMar>
              <w:top w:type="dxa" w:w="60"/>
              <w:left w:type="dxa" w:w="90"/>
              <w:bottom w:type="dxa" w:w="60"/>
              <w:right w:type="dxa" w:w="90"/>
            </w:tcMar>
            <w:vAlign w:val="center"/>
          </w:tcPr>
          <w:p>
            <w:pPr>
              <w:jc w:val="left"/>
            </w:pPr>
            <w:r>
              <w:rPr>
                <w:b w:val="false"/>
                <w:bCs w:val="false"/>
                <w:color w:val="000000"/>
              </w:rPr>
              <w:t xml:space="preserve">Positive status (e.g. Delivered), confirmations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color-warning</w:t>
            </w:r>
          </w:p>
        </w:tc>
        <w:tc>
          <w:tcPr>
            <w:tcW w:type="dxa" w:w="900"/>
            <w:shd w:fill="E8952E"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#E8952E</w:t>
            </w:r>
          </w:p>
        </w:tc>
        <w:tc>
          <w:tcPr>
            <w:tcW w:type="dxa" w:w="4800"/>
            <w:tcMar>
              <w:top w:type="dxa" w:w="60"/>
              <w:left w:type="dxa" w:w="90"/>
              <w:bottom w:type="dxa" w:w="60"/>
              <w:right w:type="dxa" w:w="90"/>
            </w:tcMar>
            <w:vAlign w:val="center"/>
          </w:tcPr>
          <w:p>
            <w:pPr>
              <w:jc w:val="left"/>
            </w:pPr>
            <w:r>
              <w:rPr>
                <w:b w:val="false"/>
                <w:bCs w:val="false"/>
                <w:color w:val="000000"/>
              </w:rPr>
              <w:t xml:space="preserve">Warnings and attention states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color-error</w:t>
            </w:r>
          </w:p>
        </w:tc>
        <w:tc>
          <w:tcPr>
            <w:tcW w:type="dxa" w:w="900"/>
            <w:shd w:fill="D64545"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#D64545</w:t>
            </w:r>
          </w:p>
        </w:tc>
        <w:tc>
          <w:tcPr>
            <w:tcW w:type="dxa" w:w="4800"/>
            <w:tcMar>
              <w:top w:type="dxa" w:w="60"/>
              <w:left w:type="dxa" w:w="90"/>
              <w:bottom w:type="dxa" w:w="60"/>
              <w:right w:type="dxa" w:w="90"/>
            </w:tcMar>
            <w:vAlign w:val="center"/>
          </w:tcPr>
          <w:p>
            <w:pPr>
              <w:jc w:val="left"/>
            </w:pPr>
            <w:r>
              <w:rPr>
                <w:b w:val="false"/>
                <w:bCs w:val="false"/>
                <w:color w:val="000000"/>
              </w:rPr>
              <w:t xml:space="preserve">Errors, destructive actions, validation failures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color-ink</w:t>
            </w:r>
          </w:p>
        </w:tc>
        <w:tc>
          <w:tcPr>
            <w:tcW w:type="dxa" w:w="900"/>
            <w:shd w:fill="1F2422"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#1F2422</w:t>
            </w:r>
          </w:p>
        </w:tc>
        <w:tc>
          <w:tcPr>
            <w:tcW w:type="dxa" w:w="4800"/>
            <w:tcMar>
              <w:top w:type="dxa" w:w="60"/>
              <w:left w:type="dxa" w:w="90"/>
              <w:bottom w:type="dxa" w:w="60"/>
              <w:right w:type="dxa" w:w="90"/>
            </w:tcMar>
            <w:vAlign w:val="center"/>
          </w:tcPr>
          <w:p>
            <w:pPr>
              <w:jc w:val="left"/>
            </w:pPr>
            <w:r>
              <w:rPr>
                <w:b w:val="false"/>
                <w:bCs w:val="false"/>
                <w:color w:val="000000"/>
              </w:rPr>
              <w:t xml:space="preserve">Primary text and headings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color-body</w:t>
            </w:r>
          </w:p>
        </w:tc>
        <w:tc>
          <w:tcPr>
            <w:tcW w:type="dxa" w:w="900"/>
            <w:shd w:fill="4A524E"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#4A524E</w:t>
            </w:r>
          </w:p>
        </w:tc>
        <w:tc>
          <w:tcPr>
            <w:tcW w:type="dxa" w:w="4800"/>
            <w:tcMar>
              <w:top w:type="dxa" w:w="60"/>
              <w:left w:type="dxa" w:w="90"/>
              <w:bottom w:type="dxa" w:w="60"/>
              <w:right w:type="dxa" w:w="90"/>
            </w:tcMar>
            <w:vAlign w:val="center"/>
          </w:tcPr>
          <w:p>
            <w:pPr>
              <w:jc w:val="left"/>
            </w:pPr>
            <w:r>
              <w:rPr>
                <w:b w:val="false"/>
                <w:bCs w:val="false"/>
                <w:color w:val="000000"/>
              </w:rPr>
              <w:t xml:space="preserve">Body and secondary text</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color-muted</w:t>
            </w:r>
          </w:p>
        </w:tc>
        <w:tc>
          <w:tcPr>
            <w:tcW w:type="dxa" w:w="900"/>
            <w:shd w:fill="8A928E"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#8A928E</w:t>
            </w:r>
          </w:p>
        </w:tc>
        <w:tc>
          <w:tcPr>
            <w:tcW w:type="dxa" w:w="4800"/>
            <w:tcMar>
              <w:top w:type="dxa" w:w="60"/>
              <w:left w:type="dxa" w:w="90"/>
              <w:bottom w:type="dxa" w:w="60"/>
              <w:right w:type="dxa" w:w="90"/>
            </w:tcMar>
            <w:vAlign w:val="center"/>
          </w:tcPr>
          <w:p>
            <w:pPr>
              <w:jc w:val="left"/>
            </w:pPr>
            <w:r>
              <w:rPr>
                <w:b w:val="false"/>
                <w:bCs w:val="false"/>
                <w:color w:val="000000"/>
              </w:rPr>
              <w:t xml:space="preserve">Placeholder, disabled, and tertiary text</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color-surface</w:t>
            </w:r>
          </w:p>
        </w:tc>
        <w:tc>
          <w:tcPr>
            <w:tcW w:type="dxa" w:w="900"/>
            <w:shd w:fill="FFFFFF"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#FFFFFF</w:t>
            </w:r>
          </w:p>
        </w:tc>
        <w:tc>
          <w:tcPr>
            <w:tcW w:type="dxa" w:w="4800"/>
            <w:tcMar>
              <w:top w:type="dxa" w:w="60"/>
              <w:left w:type="dxa" w:w="90"/>
              <w:bottom w:type="dxa" w:w="60"/>
              <w:right w:type="dxa" w:w="90"/>
            </w:tcMar>
            <w:vAlign w:val="center"/>
          </w:tcPr>
          <w:p>
            <w:pPr>
              <w:jc w:val="left"/>
            </w:pPr>
            <w:r>
              <w:rPr>
                <w:b w:val="false"/>
                <w:bCs w:val="false"/>
                <w:color w:val="000000"/>
              </w:rPr>
              <w:t xml:space="preserve">Cards and primary surfaces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color-canvas</w:t>
            </w:r>
          </w:p>
        </w:tc>
        <w:tc>
          <w:tcPr>
            <w:tcW w:type="dxa" w:w="900"/>
            <w:shd w:fill="FAF7F2"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#FAF7F2</w:t>
            </w:r>
          </w:p>
        </w:tc>
        <w:tc>
          <w:tcPr>
            <w:tcW w:type="dxa" w:w="4800"/>
            <w:tcMar>
              <w:top w:type="dxa" w:w="60"/>
              <w:left w:type="dxa" w:w="90"/>
              <w:bottom w:type="dxa" w:w="60"/>
              <w:right w:type="dxa" w:w="90"/>
            </w:tcMar>
            <w:vAlign w:val="center"/>
          </w:tcPr>
          <w:p>
            <w:pPr>
              <w:jc w:val="left"/>
            </w:pPr>
            <w:r>
              <w:rPr>
                <w:b w:val="false"/>
                <w:bCs w:val="false"/>
                <w:color w:val="000000"/>
              </w:rPr>
              <w:t xml:space="preserve">Warm off-white app background</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color-border</w:t>
            </w:r>
          </w:p>
        </w:tc>
        <w:tc>
          <w:tcPr>
            <w:tcW w:type="dxa" w:w="900"/>
            <w:shd w:fill="E5E1DA"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#E5E1DA</w:t>
            </w:r>
          </w:p>
        </w:tc>
        <w:tc>
          <w:tcPr>
            <w:tcW w:type="dxa" w:w="4800"/>
            <w:tcMar>
              <w:top w:type="dxa" w:w="60"/>
              <w:left w:type="dxa" w:w="90"/>
              <w:bottom w:type="dxa" w:w="60"/>
              <w:right w:type="dxa" w:w="90"/>
            </w:tcMar>
            <w:vAlign w:val="center"/>
          </w:tcPr>
          <w:p>
            <w:pPr>
              <w:jc w:val="left"/>
            </w:pPr>
            <w:r>
              <w:rPr>
                <w:b w:val="false"/>
                <w:bCs w:val="false"/>
                <w:color w:val="000000"/>
              </w:rPr>
              <w:t xml:space="preserve">Dividers, input borders, card outlines</w:t>
            </w:r>
          </w:p>
        </w:tc>
      </w:tr>
    </w:tbl>
    <w:p>
      <w:pPr>
        <w:pStyle w:val="Heading3"/>
        <w:spacing w:after="100" w:before="200"/>
      </w:pPr>
      <w:r>
        <w:t xml:space="preserve">3.1.3 Typography Tokens</w:t>
      </w:r>
    </w:p>
    <w:p>
      <w:pPr>
        <w:spacing w:after="140"/>
        <w:jc w:val="both"/>
      </w:pPr>
      <w:r>
        <w:t xml:space="preserve">Headings use a friendly geometric sans (Poppins); body text uses a highly legible neutral sans (Inter). The type scale below shall be applied consistently; line height is 1.25 for headings and 1.5 for body and smaller sizes.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600"/>
        <w:gridCol w:w="4200"/>
      </w:tblGrid>
      <w:tr>
        <w:trPr>
          <w:tblHeader/>
        </w:trPr>
        <w:tc>
          <w:tcPr>
            <w:tcW w:type="dxa" w:w="2400"/>
            <w:shd w:fill="1F3864" w:val="clear"/>
            <w:tcMar>
              <w:top w:type="dxa" w:w="60"/>
              <w:left w:type="dxa" w:w="90"/>
              <w:bottom w:type="dxa" w:w="60"/>
              <w:right w:type="dxa" w:w="90"/>
            </w:tcMar>
            <w:vAlign w:val="center"/>
          </w:tcPr>
          <w:p>
            <w:pPr>
              <w:jc w:val="left"/>
            </w:pPr>
            <w:r>
              <w:rPr>
                <w:b/>
                <w:bCs/>
                <w:color w:val="FFFFFF"/>
              </w:rPr>
              <w:t xml:space="preserve">Token</w:t>
            </w:r>
          </w:p>
        </w:tc>
        <w:tc>
          <w:tcPr>
            <w:tcW w:type="dxa" w:w="1300"/>
            <w:shd w:fill="1F3864" w:val="clear"/>
            <w:tcMar>
              <w:top w:type="dxa" w:w="60"/>
              <w:left w:type="dxa" w:w="90"/>
              <w:bottom w:type="dxa" w:w="60"/>
              <w:right w:type="dxa" w:w="90"/>
            </w:tcMar>
            <w:vAlign w:val="center"/>
          </w:tcPr>
          <w:p>
            <w:pPr>
              <w:jc w:val="left"/>
            </w:pPr>
            <w:r>
              <w:rPr>
                <w:b/>
                <w:bCs/>
                <w:color w:val="FFFFFF"/>
              </w:rPr>
              <w:t xml:space="preserve">Size</w:t>
            </w:r>
          </w:p>
        </w:tc>
        <w:tc>
          <w:tcPr>
            <w:tcW w:type="dxa" w:w="1600"/>
            <w:shd w:fill="1F3864" w:val="clear"/>
            <w:tcMar>
              <w:top w:type="dxa" w:w="60"/>
              <w:left w:type="dxa" w:w="90"/>
              <w:bottom w:type="dxa" w:w="60"/>
              <w:right w:type="dxa" w:w="90"/>
            </w:tcMar>
            <w:vAlign w:val="center"/>
          </w:tcPr>
          <w:p>
            <w:pPr>
              <w:jc w:val="left"/>
            </w:pPr>
            <w:r>
              <w:rPr>
                <w:b/>
                <w:bCs/>
                <w:color w:val="FFFFFF"/>
              </w:rPr>
              <w:t xml:space="preserve">Weight</w:t>
            </w:r>
          </w:p>
        </w:tc>
        <w:tc>
          <w:tcPr>
            <w:tcW w:type="dxa" w:w="4200"/>
            <w:shd w:fill="1F3864" w:val="clear"/>
            <w:tcMar>
              <w:top w:type="dxa" w:w="60"/>
              <w:left w:type="dxa" w:w="90"/>
              <w:bottom w:type="dxa" w:w="60"/>
              <w:right w:type="dxa" w:w="90"/>
            </w:tcMar>
            <w:vAlign w:val="center"/>
          </w:tcPr>
          <w:p>
            <w:pPr>
              <w:jc w:val="left"/>
            </w:pPr>
            <w:r>
              <w:rPr>
                <w:b/>
                <w:bCs/>
                <w:color w:val="FFFFFF"/>
              </w:rPr>
              <w:t xml:space="preserve">Usage</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font-display</w:t>
            </w:r>
          </w:p>
        </w:tc>
        <w:tc>
          <w:tcPr>
            <w:tcW w:type="dxa" w:w="1300"/>
            <w:tcMar>
              <w:top w:type="dxa" w:w="60"/>
              <w:left w:type="dxa" w:w="90"/>
              <w:bottom w:type="dxa" w:w="60"/>
              <w:right w:type="dxa" w:w="90"/>
            </w:tcMar>
            <w:vAlign w:val="center"/>
          </w:tcPr>
          <w:p>
            <w:pPr>
              <w:jc w:val="left"/>
            </w:pPr>
            <w:r>
              <w:rPr>
                <w:b w:val="false"/>
                <w:bCs w:val="false"/>
                <w:color w:val="000000"/>
              </w:rPr>
              <w:t xml:space="preserve">32 px</w:t>
            </w:r>
          </w:p>
        </w:tc>
        <w:tc>
          <w:tcPr>
            <w:tcW w:type="dxa" w:w="1600"/>
            <w:tcMar>
              <w:top w:type="dxa" w:w="60"/>
              <w:left w:type="dxa" w:w="90"/>
              <w:bottom w:type="dxa" w:w="60"/>
              <w:right w:type="dxa" w:w="90"/>
            </w:tcMar>
            <w:vAlign w:val="center"/>
          </w:tcPr>
          <w:p>
            <w:pPr>
              <w:jc w:val="left"/>
            </w:pPr>
            <w:r>
              <w:rPr>
                <w:b w:val="false"/>
                <w:bCs w:val="false"/>
                <w:color w:val="000000"/>
              </w:rPr>
              <w:t xml:space="preserve">Bold (700)</w:t>
            </w:r>
          </w:p>
        </w:tc>
        <w:tc>
          <w:tcPr>
            <w:tcW w:type="dxa" w:w="4200"/>
            <w:tcMar>
              <w:top w:type="dxa" w:w="60"/>
              <w:left w:type="dxa" w:w="90"/>
              <w:bottom w:type="dxa" w:w="60"/>
              <w:right w:type="dxa" w:w="90"/>
            </w:tcMar>
            <w:vAlign w:val="center"/>
          </w:tcPr>
          <w:p>
            <w:pPr>
              <w:jc w:val="left"/>
            </w:pPr>
            <w:r>
              <w:rPr>
                <w:b w:val="false"/>
                <w:bCs w:val="false"/>
                <w:color w:val="000000"/>
              </w:rPr>
              <w:t xml:space="preserve">Screen titles, hero headings (Poppins)</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font-h1</w:t>
            </w:r>
          </w:p>
        </w:tc>
        <w:tc>
          <w:tcPr>
            <w:tcW w:type="dxa" w:w="1300"/>
            <w:tcMar>
              <w:top w:type="dxa" w:w="60"/>
              <w:left w:type="dxa" w:w="90"/>
              <w:bottom w:type="dxa" w:w="60"/>
              <w:right w:type="dxa" w:w="90"/>
            </w:tcMar>
            <w:vAlign w:val="center"/>
          </w:tcPr>
          <w:p>
            <w:pPr>
              <w:jc w:val="left"/>
            </w:pPr>
            <w:r>
              <w:rPr>
                <w:b w:val="false"/>
                <w:bCs w:val="false"/>
                <w:color w:val="000000"/>
              </w:rPr>
              <w:t xml:space="preserve">28 px</w:t>
            </w:r>
          </w:p>
        </w:tc>
        <w:tc>
          <w:tcPr>
            <w:tcW w:type="dxa" w:w="1600"/>
            <w:tcMar>
              <w:top w:type="dxa" w:w="60"/>
              <w:left w:type="dxa" w:w="90"/>
              <w:bottom w:type="dxa" w:w="60"/>
              <w:right w:type="dxa" w:w="90"/>
            </w:tcMar>
            <w:vAlign w:val="center"/>
          </w:tcPr>
          <w:p>
            <w:pPr>
              <w:jc w:val="left"/>
            </w:pPr>
            <w:r>
              <w:rPr>
                <w:b w:val="false"/>
                <w:bCs w:val="false"/>
                <w:color w:val="000000"/>
              </w:rPr>
              <w:t xml:space="preserve">SemiBold (600)</w:t>
            </w:r>
          </w:p>
        </w:tc>
        <w:tc>
          <w:tcPr>
            <w:tcW w:type="dxa" w:w="4200"/>
            <w:tcMar>
              <w:top w:type="dxa" w:w="60"/>
              <w:left w:type="dxa" w:w="90"/>
              <w:bottom w:type="dxa" w:w="60"/>
              <w:right w:type="dxa" w:w="90"/>
            </w:tcMar>
            <w:vAlign w:val="center"/>
          </w:tcPr>
          <w:p>
            <w:pPr>
              <w:jc w:val="left"/>
            </w:pPr>
            <w:r>
              <w:rPr>
                <w:b w:val="false"/>
                <w:bCs w:val="false"/>
                <w:color w:val="000000"/>
              </w:rPr>
              <w:t xml:space="preserve">Section headings (Poppins)</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font-h2</w:t>
            </w:r>
          </w:p>
        </w:tc>
        <w:tc>
          <w:tcPr>
            <w:tcW w:type="dxa" w:w="1300"/>
            <w:tcMar>
              <w:top w:type="dxa" w:w="60"/>
              <w:left w:type="dxa" w:w="90"/>
              <w:bottom w:type="dxa" w:w="60"/>
              <w:right w:type="dxa" w:w="90"/>
            </w:tcMar>
            <w:vAlign w:val="center"/>
          </w:tcPr>
          <w:p>
            <w:pPr>
              <w:jc w:val="left"/>
            </w:pPr>
            <w:r>
              <w:rPr>
                <w:b w:val="false"/>
                <w:bCs w:val="false"/>
                <w:color w:val="000000"/>
              </w:rPr>
              <w:t xml:space="preserve">22 px</w:t>
            </w:r>
          </w:p>
        </w:tc>
        <w:tc>
          <w:tcPr>
            <w:tcW w:type="dxa" w:w="1600"/>
            <w:tcMar>
              <w:top w:type="dxa" w:w="60"/>
              <w:left w:type="dxa" w:w="90"/>
              <w:bottom w:type="dxa" w:w="60"/>
              <w:right w:type="dxa" w:w="90"/>
            </w:tcMar>
            <w:vAlign w:val="center"/>
          </w:tcPr>
          <w:p>
            <w:pPr>
              <w:jc w:val="left"/>
            </w:pPr>
            <w:r>
              <w:rPr>
                <w:b w:val="false"/>
                <w:bCs w:val="false"/>
                <w:color w:val="000000"/>
              </w:rPr>
              <w:t xml:space="preserve">SemiBold (600)</w:t>
            </w:r>
          </w:p>
        </w:tc>
        <w:tc>
          <w:tcPr>
            <w:tcW w:type="dxa" w:w="4200"/>
            <w:tcMar>
              <w:top w:type="dxa" w:w="60"/>
              <w:left w:type="dxa" w:w="90"/>
              <w:bottom w:type="dxa" w:w="60"/>
              <w:right w:type="dxa" w:w="90"/>
            </w:tcMar>
            <w:vAlign w:val="center"/>
          </w:tcPr>
          <w:p>
            <w:pPr>
              <w:jc w:val="left"/>
            </w:pPr>
            <w:r>
              <w:rPr>
                <w:b w:val="false"/>
                <w:bCs w:val="false"/>
                <w:color w:val="000000"/>
              </w:rPr>
              <w:t xml:space="preserve">Sub-section headings (Poppins)</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font-h3</w:t>
            </w:r>
          </w:p>
        </w:tc>
        <w:tc>
          <w:tcPr>
            <w:tcW w:type="dxa" w:w="1300"/>
            <w:tcMar>
              <w:top w:type="dxa" w:w="60"/>
              <w:left w:type="dxa" w:w="90"/>
              <w:bottom w:type="dxa" w:w="60"/>
              <w:right w:type="dxa" w:w="90"/>
            </w:tcMar>
            <w:vAlign w:val="center"/>
          </w:tcPr>
          <w:p>
            <w:pPr>
              <w:jc w:val="left"/>
            </w:pPr>
            <w:r>
              <w:rPr>
                <w:b w:val="false"/>
                <w:bCs w:val="false"/>
                <w:color w:val="000000"/>
              </w:rPr>
              <w:t xml:space="preserve">18 px</w:t>
            </w:r>
          </w:p>
        </w:tc>
        <w:tc>
          <w:tcPr>
            <w:tcW w:type="dxa" w:w="1600"/>
            <w:tcMar>
              <w:top w:type="dxa" w:w="60"/>
              <w:left w:type="dxa" w:w="90"/>
              <w:bottom w:type="dxa" w:w="60"/>
              <w:right w:type="dxa" w:w="90"/>
            </w:tcMar>
            <w:vAlign w:val="center"/>
          </w:tcPr>
          <w:p>
            <w:pPr>
              <w:jc w:val="left"/>
            </w:pPr>
            <w:r>
              <w:rPr>
                <w:b w:val="false"/>
                <w:bCs w:val="false"/>
                <w:color w:val="000000"/>
              </w:rPr>
              <w:t xml:space="preserve">Medium (500)</w:t>
            </w:r>
          </w:p>
        </w:tc>
        <w:tc>
          <w:tcPr>
            <w:tcW w:type="dxa" w:w="4200"/>
            <w:tcMar>
              <w:top w:type="dxa" w:w="60"/>
              <w:left w:type="dxa" w:w="90"/>
              <w:bottom w:type="dxa" w:w="60"/>
              <w:right w:type="dxa" w:w="90"/>
            </w:tcMar>
            <w:vAlign w:val="center"/>
          </w:tcPr>
          <w:p>
            <w:pPr>
              <w:jc w:val="left"/>
            </w:pPr>
            <w:r>
              <w:rPr>
                <w:b w:val="false"/>
                <w:bCs w:val="false"/>
                <w:color w:val="000000"/>
              </w:rPr>
              <w:t xml:space="preserve">Card titles, list group headers (Poppins)</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font-body</w:t>
            </w:r>
          </w:p>
        </w:tc>
        <w:tc>
          <w:tcPr>
            <w:tcW w:type="dxa" w:w="1300"/>
            <w:tcMar>
              <w:top w:type="dxa" w:w="60"/>
              <w:left w:type="dxa" w:w="90"/>
              <w:bottom w:type="dxa" w:w="60"/>
              <w:right w:type="dxa" w:w="90"/>
            </w:tcMar>
            <w:vAlign w:val="center"/>
          </w:tcPr>
          <w:p>
            <w:pPr>
              <w:jc w:val="left"/>
            </w:pPr>
            <w:r>
              <w:rPr>
                <w:b w:val="false"/>
                <w:bCs w:val="false"/>
                <w:color w:val="000000"/>
              </w:rPr>
              <w:t xml:space="preserve">16 px</w:t>
            </w:r>
          </w:p>
        </w:tc>
        <w:tc>
          <w:tcPr>
            <w:tcW w:type="dxa" w:w="1600"/>
            <w:tcMar>
              <w:top w:type="dxa" w:w="60"/>
              <w:left w:type="dxa" w:w="90"/>
              <w:bottom w:type="dxa" w:w="60"/>
              <w:right w:type="dxa" w:w="90"/>
            </w:tcMar>
            <w:vAlign w:val="center"/>
          </w:tcPr>
          <w:p>
            <w:pPr>
              <w:jc w:val="left"/>
            </w:pPr>
            <w:r>
              <w:rPr>
                <w:b w:val="false"/>
                <w:bCs w:val="false"/>
                <w:color w:val="000000"/>
              </w:rPr>
              <w:t xml:space="preserve">Regular (400)</w:t>
            </w:r>
          </w:p>
        </w:tc>
        <w:tc>
          <w:tcPr>
            <w:tcW w:type="dxa" w:w="4200"/>
            <w:tcMar>
              <w:top w:type="dxa" w:w="60"/>
              <w:left w:type="dxa" w:w="90"/>
              <w:bottom w:type="dxa" w:w="60"/>
              <w:right w:type="dxa" w:w="90"/>
            </w:tcMar>
            <w:vAlign w:val="center"/>
          </w:tcPr>
          <w:p>
            <w:pPr>
              <w:jc w:val="left"/>
            </w:pPr>
            <w:r>
              <w:rPr>
                <w:b w:val="false"/>
                <w:bCs w:val="false"/>
                <w:color w:val="000000"/>
              </w:rPr>
              <w:t xml:space="preserve">Default body text (Inter)</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font-small</w:t>
            </w:r>
          </w:p>
        </w:tc>
        <w:tc>
          <w:tcPr>
            <w:tcW w:type="dxa" w:w="1300"/>
            <w:tcMar>
              <w:top w:type="dxa" w:w="60"/>
              <w:left w:type="dxa" w:w="90"/>
              <w:bottom w:type="dxa" w:w="60"/>
              <w:right w:type="dxa" w:w="90"/>
            </w:tcMar>
            <w:vAlign w:val="center"/>
          </w:tcPr>
          <w:p>
            <w:pPr>
              <w:jc w:val="left"/>
            </w:pPr>
            <w:r>
              <w:rPr>
                <w:b w:val="false"/>
                <w:bCs w:val="false"/>
                <w:color w:val="000000"/>
              </w:rPr>
              <w:t xml:space="preserve">14 px</w:t>
            </w:r>
          </w:p>
        </w:tc>
        <w:tc>
          <w:tcPr>
            <w:tcW w:type="dxa" w:w="1600"/>
            <w:tcMar>
              <w:top w:type="dxa" w:w="60"/>
              <w:left w:type="dxa" w:w="90"/>
              <w:bottom w:type="dxa" w:w="60"/>
              <w:right w:type="dxa" w:w="90"/>
            </w:tcMar>
            <w:vAlign w:val="center"/>
          </w:tcPr>
          <w:p>
            <w:pPr>
              <w:jc w:val="left"/>
            </w:pPr>
            <w:r>
              <w:rPr>
                <w:b w:val="false"/>
                <w:bCs w:val="false"/>
                <w:color w:val="000000"/>
              </w:rPr>
              <w:t xml:space="preserve">Regular (400)</w:t>
            </w:r>
          </w:p>
        </w:tc>
        <w:tc>
          <w:tcPr>
            <w:tcW w:type="dxa" w:w="4200"/>
            <w:tcMar>
              <w:top w:type="dxa" w:w="60"/>
              <w:left w:type="dxa" w:w="90"/>
              <w:bottom w:type="dxa" w:w="60"/>
              <w:right w:type="dxa" w:w="90"/>
            </w:tcMar>
            <w:vAlign w:val="center"/>
          </w:tcPr>
          <w:p>
            <w:pPr>
              <w:jc w:val="left"/>
            </w:pPr>
            <w:r>
              <w:rPr>
                <w:b w:val="false"/>
                <w:bCs w:val="false"/>
                <w:color w:val="000000"/>
              </w:rPr>
              <w:t xml:space="preserve">Secondary text, metadata (Inter)</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font-caption</w:t>
            </w:r>
          </w:p>
        </w:tc>
        <w:tc>
          <w:tcPr>
            <w:tcW w:type="dxa" w:w="1300"/>
            <w:tcMar>
              <w:top w:type="dxa" w:w="60"/>
              <w:left w:type="dxa" w:w="90"/>
              <w:bottom w:type="dxa" w:w="60"/>
              <w:right w:type="dxa" w:w="90"/>
            </w:tcMar>
            <w:vAlign w:val="center"/>
          </w:tcPr>
          <w:p>
            <w:pPr>
              <w:jc w:val="left"/>
            </w:pPr>
            <w:r>
              <w:rPr>
                <w:b w:val="false"/>
                <w:bCs w:val="false"/>
                <w:color w:val="000000"/>
              </w:rPr>
              <w:t xml:space="preserve">12 px</w:t>
            </w:r>
          </w:p>
        </w:tc>
        <w:tc>
          <w:tcPr>
            <w:tcW w:type="dxa" w:w="1600"/>
            <w:tcMar>
              <w:top w:type="dxa" w:w="60"/>
              <w:left w:type="dxa" w:w="90"/>
              <w:bottom w:type="dxa" w:w="60"/>
              <w:right w:type="dxa" w:w="90"/>
            </w:tcMar>
            <w:vAlign w:val="center"/>
          </w:tcPr>
          <w:p>
            <w:pPr>
              <w:jc w:val="left"/>
            </w:pPr>
            <w:r>
              <w:rPr>
                <w:b w:val="false"/>
                <w:bCs w:val="false"/>
                <w:color w:val="000000"/>
              </w:rPr>
              <w:t xml:space="preserve">Medium (500)</w:t>
            </w:r>
          </w:p>
        </w:tc>
        <w:tc>
          <w:tcPr>
            <w:tcW w:type="dxa" w:w="4200"/>
            <w:tcMar>
              <w:top w:type="dxa" w:w="60"/>
              <w:left w:type="dxa" w:w="90"/>
              <w:bottom w:type="dxa" w:w="60"/>
              <w:right w:type="dxa" w:w="90"/>
            </w:tcMar>
            <w:vAlign w:val="center"/>
          </w:tcPr>
          <w:p>
            <w:pPr>
              <w:jc w:val="left"/>
            </w:pPr>
            <w:r>
              <w:rPr>
                <w:b w:val="false"/>
                <w:bCs w:val="false"/>
                <w:color w:val="000000"/>
              </w:rPr>
              <w:t xml:space="preserve">Labels, captions, badges (Inter)</w:t>
            </w:r>
          </w:p>
        </w:tc>
      </w:tr>
    </w:tbl>
    <w:p>
      <w:pPr>
        <w:pStyle w:val="Heading3"/>
        <w:spacing w:after="100" w:before="200"/>
      </w:pPr>
      <w:r>
        <w:t xml:space="preserve">3.1.4 Spacing, Radius, and Elevation Tokens</w:t>
      </w:r>
    </w:p>
    <w:p>
      <w:pPr>
        <w:spacing w:after="140"/>
        <w:jc w:val="both"/>
      </w:pPr>
      <w:r>
        <w:t xml:space="preserve">Spacing follows a 4 px base scale; all margins, padding, and gaps shall use these steps. Corner radii are rounded to reinforce the friendly theme, and elevation is kept soft and subtle.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000"/>
      </w:tblGrid>
      <w:tr>
        <w:trPr>
          <w:tblHeader/>
        </w:trPr>
        <w:tc>
          <w:tcPr>
            <w:tcW w:type="dxa" w:w="2600"/>
            <w:shd w:fill="1F3864" w:val="clear"/>
            <w:tcMar>
              <w:top w:type="dxa" w:w="60"/>
              <w:left w:type="dxa" w:w="90"/>
              <w:bottom w:type="dxa" w:w="60"/>
              <w:right w:type="dxa" w:w="90"/>
            </w:tcMar>
            <w:vAlign w:val="center"/>
          </w:tcPr>
          <w:p>
            <w:pPr>
              <w:jc w:val="left"/>
            </w:pPr>
            <w:r>
              <w:rPr>
                <w:b/>
                <w:bCs/>
                <w:color w:val="FFFFFF"/>
              </w:rPr>
              <w:t xml:space="preserve">Token</w:t>
            </w:r>
          </w:p>
        </w:tc>
        <w:tc>
          <w:tcPr>
            <w:tcW w:type="dxa" w:w="1900"/>
            <w:shd w:fill="1F3864" w:val="clear"/>
            <w:tcMar>
              <w:top w:type="dxa" w:w="60"/>
              <w:left w:type="dxa" w:w="90"/>
              <w:bottom w:type="dxa" w:w="60"/>
              <w:right w:type="dxa" w:w="90"/>
            </w:tcMar>
            <w:vAlign w:val="center"/>
          </w:tcPr>
          <w:p>
            <w:pPr>
              <w:jc w:val="left"/>
            </w:pPr>
            <w:r>
              <w:rPr>
                <w:b/>
                <w:bCs/>
                <w:color w:val="FFFFFF"/>
              </w:rPr>
              <w:t xml:space="preserve">Value</w:t>
            </w:r>
          </w:p>
        </w:tc>
        <w:tc>
          <w:tcPr>
            <w:tcW w:type="dxa" w:w="5000"/>
            <w:shd w:fill="1F3864" w:val="clear"/>
            <w:tcMar>
              <w:top w:type="dxa" w:w="60"/>
              <w:left w:type="dxa" w:w="90"/>
              <w:bottom w:type="dxa" w:w="60"/>
              <w:right w:type="dxa" w:w="90"/>
            </w:tcMar>
            <w:vAlign w:val="center"/>
          </w:tcPr>
          <w:p>
            <w:pPr>
              <w:jc w:val="left"/>
            </w:pPr>
            <w:r>
              <w:rPr>
                <w:b/>
                <w:bCs/>
                <w:color w:val="FFFFFF"/>
              </w:rPr>
              <w:t xml:space="preserve">Usage</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space-1 … space-8</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4 / 8 / 12 / 16 / 24 / 32 / 48 / 64 px</w:t>
            </w:r>
          </w:p>
        </w:tc>
        <w:tc>
          <w:tcPr>
            <w:tcW w:type="dxa" w:w="5000"/>
            <w:tcMar>
              <w:top w:type="dxa" w:w="60"/>
              <w:left w:type="dxa" w:w="90"/>
              <w:bottom w:type="dxa" w:w="60"/>
              <w:right w:type="dxa" w:w="90"/>
            </w:tcMar>
            <w:vAlign w:val="center"/>
          </w:tcPr>
          <w:p>
            <w:pPr>
              <w:jc w:val="left"/>
            </w:pPr>
            <w:r>
              <w:rPr>
                <w:b w:val="false"/>
                <w:bCs w:val="false"/>
                <w:color w:val="000000"/>
              </w:rPr>
              <w:t xml:space="preserve">4 px-based spacing scale for padding, margins, and gaps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radius-sm</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8 px</w:t>
            </w:r>
          </w:p>
        </w:tc>
        <w:tc>
          <w:tcPr>
            <w:tcW w:type="dxa" w:w="5000"/>
            <w:tcMar>
              <w:top w:type="dxa" w:w="60"/>
              <w:left w:type="dxa" w:w="90"/>
              <w:bottom w:type="dxa" w:w="60"/>
              <w:right w:type="dxa" w:w="90"/>
            </w:tcMar>
            <w:vAlign w:val="center"/>
          </w:tcPr>
          <w:p>
            <w:pPr>
              <w:jc w:val="left"/>
            </w:pPr>
            <w:r>
              <w:rPr>
                <w:b w:val="false"/>
                <w:bCs w:val="false"/>
                <w:color w:val="000000"/>
              </w:rPr>
              <w:t xml:space="preserve">Inputs, chips, small controls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radius-md</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12 px</w:t>
            </w:r>
          </w:p>
        </w:tc>
        <w:tc>
          <w:tcPr>
            <w:tcW w:type="dxa" w:w="5000"/>
            <w:tcMar>
              <w:top w:type="dxa" w:w="60"/>
              <w:left w:type="dxa" w:w="90"/>
              <w:bottom w:type="dxa" w:w="60"/>
              <w:right w:type="dxa" w:w="90"/>
            </w:tcMar>
            <w:vAlign w:val="center"/>
          </w:tcPr>
          <w:p>
            <w:pPr>
              <w:jc w:val="left"/>
            </w:pPr>
            <w:r>
              <w:rPr>
                <w:b w:val="false"/>
                <w:bCs w:val="false"/>
                <w:color w:val="000000"/>
              </w:rPr>
              <w:t xml:space="preserve">Buttons and cards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radius-lg</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16 px</w:t>
            </w:r>
          </w:p>
        </w:tc>
        <w:tc>
          <w:tcPr>
            <w:tcW w:type="dxa" w:w="5000"/>
            <w:tcMar>
              <w:top w:type="dxa" w:w="60"/>
              <w:left w:type="dxa" w:w="90"/>
              <w:bottom w:type="dxa" w:w="60"/>
              <w:right w:type="dxa" w:w="90"/>
            </w:tcMar>
            <w:vAlign w:val="center"/>
          </w:tcPr>
          <w:p>
            <w:pPr>
              <w:jc w:val="left"/>
            </w:pPr>
            <w:r>
              <w:rPr>
                <w:b w:val="false"/>
                <w:bCs w:val="false"/>
                <w:color w:val="000000"/>
              </w:rPr>
              <w:t xml:space="preserve">Sheets, modals, image containers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radius-pill</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999 px</w:t>
            </w:r>
          </w:p>
        </w:tc>
        <w:tc>
          <w:tcPr>
            <w:tcW w:type="dxa" w:w="5000"/>
            <w:tcMar>
              <w:top w:type="dxa" w:w="60"/>
              <w:left w:type="dxa" w:w="90"/>
              <w:bottom w:type="dxa" w:w="60"/>
              <w:right w:type="dxa" w:w="90"/>
            </w:tcMar>
            <w:vAlign w:val="center"/>
          </w:tcPr>
          <w:p>
            <w:pPr>
              <w:jc w:val="left"/>
            </w:pPr>
            <w:r>
              <w:rPr>
                <w:b w:val="false"/>
                <w:bCs w:val="false"/>
                <w:color w:val="000000"/>
              </w:rPr>
              <w:t xml:space="preserve">Pills, tags, avatar and status badges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elevation-1</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0 1px 2px rgba(0,0,0,0.06)</w:t>
            </w:r>
          </w:p>
        </w:tc>
        <w:tc>
          <w:tcPr>
            <w:tcW w:type="dxa" w:w="5000"/>
            <w:tcMar>
              <w:top w:type="dxa" w:w="60"/>
              <w:left w:type="dxa" w:w="90"/>
              <w:bottom w:type="dxa" w:w="60"/>
              <w:right w:type="dxa" w:w="90"/>
            </w:tcMar>
            <w:vAlign w:val="center"/>
          </w:tcPr>
          <w:p>
            <w:pPr>
              <w:jc w:val="left"/>
            </w:pPr>
            <w:r>
              <w:rPr>
                <w:b w:val="false"/>
                <w:bCs w:val="false"/>
                <w:color w:val="000000"/>
              </w:rPr>
              <w:t xml:space="preserve">Resting cards and list items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elevation-2</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0 4px 12px rgba(0,0,0,0.10)</w:t>
            </w:r>
          </w:p>
        </w:tc>
        <w:tc>
          <w:tcPr>
            <w:tcW w:type="dxa" w:w="5000"/>
            <w:tcMar>
              <w:top w:type="dxa" w:w="60"/>
              <w:left w:type="dxa" w:w="90"/>
              <w:bottom w:type="dxa" w:w="60"/>
              <w:right w:type="dxa" w:w="90"/>
            </w:tcMar>
            <w:vAlign w:val="center"/>
          </w:tcPr>
          <w:p>
            <w:pPr>
              <w:jc w:val="left"/>
            </w:pPr>
            <w:r>
              <w:rPr>
                <w:b w:val="false"/>
                <w:bCs w:val="false"/>
                <w:color w:val="000000"/>
              </w:rPr>
              <w:t xml:space="preserve">Raised elements: menus, popovers, active cards</w:t>
            </w:r>
          </w:p>
        </w:tc>
      </w:tr>
    </w:tbl>
    <w:p>
      <w:pPr>
        <w:pStyle w:val="Heading3"/>
        <w:spacing w:after="100" w:before="200"/>
      </w:pPr>
      <w:r>
        <w:t xml:space="preserve">3.1.5 Layout and Interaction Standards</w:t>
      </w:r>
    </w:p>
    <w:p>
      <w:pPr>
        <w:spacing w:after="140"/>
        <w:jc w:val="both"/>
      </w:pPr>
      <w:r>
        <w:t xml:space="preserve">Beyond the tokens above, all client applications shall meet the following interface standards. Detailed screen designs are maintained in a separate UI specification and shall not contradict the tokens defined here.</w:t>
      </w:r>
    </w:p>
    <w:p>
      <w:pPr>
        <w:pStyle w:val="ListParagraph"/>
        <w:numPr>
          <w:ilvl w:val="0"/>
          <w:numId w:val="2"/>
        </w:numPr>
        <w:spacing w:after="60"/>
      </w:pPr>
      <w:r>
        <w:t xml:space="preserve">Every screen shall provide a consistent top navigation bar giving access to help and account.</w:t>
      </w:r>
    </w:p>
    <w:p>
      <w:pPr>
        <w:pStyle w:val="ListParagraph"/>
        <w:numPr>
          <w:ilvl w:val="0"/>
          <w:numId w:val="2"/>
        </w:numPr>
        <w:spacing w:after="60"/>
      </w:pPr>
      <w:r>
        <w:t xml:space="preserve">Validation and error messages shall be displayed inline, near the relevant field, using color-error.</w:t>
      </w:r>
    </w:p>
    <w:p>
      <w:pPr>
        <w:pStyle w:val="ListParagraph"/>
        <w:numPr>
          <w:ilvl w:val="0"/>
          <w:numId w:val="2"/>
        </w:numPr>
        <w:spacing w:after="60"/>
      </w:pPr>
      <w:r>
        <w:t xml:space="preserve">Interfaces shall remain usable on screen widths from 360 px (mobile) upward and shall reflow responsively to desktop widths for the web, restaurant, and admin experiences.</w:t>
      </w:r>
    </w:p>
    <w:p>
      <w:pPr>
        <w:pStyle w:val="ListParagraph"/>
        <w:numPr>
          <w:ilvl w:val="0"/>
          <w:numId w:val="2"/>
        </w:numPr>
        <w:spacing w:after="60"/>
      </w:pPr>
      <w:r>
        <w:t xml:space="preserve">Primary actions shall use color-primary, be reachable without horizontal scrolling on mobile, and present tap targets of at least 44 × 44 px.</w:t>
      </w:r>
    </w:p>
    <w:p>
      <w:pPr>
        <w:pStyle w:val="ListParagraph"/>
        <w:numPr>
          <w:ilvl w:val="0"/>
          <w:numId w:val="2"/>
        </w:numPr>
        <w:spacing w:after="60"/>
      </w:pPr>
      <w:r>
        <w:t xml:space="preserve">The customer ordering flow shall be completable in no more than five screens from restaurant selection to order confirmation.</w:t>
      </w:r>
    </w:p>
    <w:p>
      <w:pPr>
        <w:pStyle w:val="ListParagraph"/>
        <w:numPr>
          <w:ilvl w:val="0"/>
          <w:numId w:val="2"/>
        </w:numPr>
        <w:spacing w:after="60"/>
      </w:pPr>
      <w:r>
        <w:t xml:space="preserve">The interface shall meet WCAG 2.1 AA contrast for text and essential controls, and shall not rely on colour alone to convey status.</w:t>
      </w:r>
    </w:p>
    <w:p>
      <w:pPr>
        <w:pStyle w:val="Heading2"/>
        <w:spacing w:after="120" w:before="260"/>
      </w:pPr>
      <w:r>
        <w:t xml:space="preserve">3.2 Hardware Interfaces</w:t>
      </w:r>
    </w:p>
    <w:p>
      <w:pPr>
        <w:spacing w:after="140"/>
        <w:jc w:val="both"/>
      </w:pPr>
      <w:r>
        <w:t xml:space="preserve">QuickBite has no bespoke hardware. The mobile applications shall use the device GPS to obtain the customer's or delivery agent's location and the device camera (delivery app) to capture optional proof-of-delivery photographs. Data exchanged with these device capabilities consists of geographic coordinates and image files, accessed through standard mobile OS APIs and subject to user permission.</w:t>
      </w:r>
    </w:p>
    <w:p>
      <w:pPr>
        <w:pStyle w:val="Heading2"/>
        <w:spacing w:after="120" w:before="260"/>
      </w:pPr>
      <w:r>
        <w:t xml:space="preserve">3.3 Software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60"/>
              <w:left w:type="dxa" w:w="90"/>
              <w:bottom w:type="dxa" w:w="60"/>
              <w:right w:type="dxa" w:w="90"/>
            </w:tcMar>
            <w:vAlign w:val="center"/>
          </w:tcPr>
          <w:p>
            <w:pPr>
              <w:jc w:val="left"/>
            </w:pPr>
            <w:r>
              <w:rPr>
                <w:b/>
                <w:bCs/>
                <w:color w:val="000000"/>
              </w:rPr>
              <w:t xml:space="preserve">Payment Gateway</w:t>
            </w:r>
          </w:p>
        </w:tc>
        <w:tc>
          <w:tcPr>
            <w:tcW w:type="dxa" w:w="6900"/>
            <w:tcMar>
              <w:top w:type="dxa" w:w="60"/>
              <w:left w:type="dxa" w:w="90"/>
              <w:bottom w:type="dxa" w:w="60"/>
              <w:right w:type="dxa" w:w="90"/>
            </w:tcMar>
            <w:vAlign w:val="center"/>
          </w:tcPr>
          <w:p>
            <w:pPr>
              <w:jc w:val="left"/>
            </w:pPr>
            <w:r>
              <w:rPr>
                <w:b w:val="false"/>
                <w:bCs w:val="false"/>
                <w:color w:val="000000"/>
              </w:rPr>
              <w:t xml:space="preserve">Outbound HTTPS/REST. Sends tokenized payment authorization and capture requests; receives transaction status, refunds, and webhook settlement events. No raw card data crosses QuickBite servers.</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Mapping / Geocoding API</w:t>
            </w:r>
          </w:p>
        </w:tc>
        <w:tc>
          <w:tcPr>
            <w:tcW w:type="dxa" w:w="6900"/>
            <w:tcMar>
              <w:top w:type="dxa" w:w="60"/>
              <w:left w:type="dxa" w:w="90"/>
              <w:bottom w:type="dxa" w:w="60"/>
              <w:right w:type="dxa" w:w="90"/>
            </w:tcMar>
            <w:vAlign w:val="center"/>
          </w:tcPr>
          <w:p>
            <w:pPr>
              <w:jc w:val="left"/>
            </w:pPr>
            <w:r>
              <w:rPr>
                <w:b w:val="false"/>
                <w:bCs w:val="false"/>
                <w:color w:val="000000"/>
              </w:rPr>
              <w:t xml:space="preserve">Outbound HTTPS/REST. Sends addresses and coordinate pairs; receives geocoded locations, distance/ETA estimates, and route polylines used for delivery tracking.</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Messaging Provider</w:t>
            </w:r>
          </w:p>
        </w:tc>
        <w:tc>
          <w:tcPr>
            <w:tcW w:type="dxa" w:w="6900"/>
            <w:tcMar>
              <w:top w:type="dxa" w:w="60"/>
              <w:left w:type="dxa" w:w="90"/>
              <w:bottom w:type="dxa" w:w="60"/>
              <w:right w:type="dxa" w:w="90"/>
            </w:tcMar>
            <w:vAlign w:val="center"/>
          </w:tcPr>
          <w:p>
            <w:pPr>
              <w:jc w:val="left"/>
            </w:pPr>
            <w:r>
              <w:rPr>
                <w:b w:val="false"/>
                <w:bCs w:val="false"/>
                <w:color w:val="000000"/>
              </w:rPr>
              <w:t xml:space="preserve">Outbound HTTPS/REST. Sends templated SMS, push, and email notification requests (order confirmation, status updates); receives delivery/failure receipts.</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Relational Database</w:t>
            </w:r>
          </w:p>
        </w:tc>
        <w:tc>
          <w:tcPr>
            <w:tcW w:type="dxa" w:w="6900"/>
            <w:tcMar>
              <w:top w:type="dxa" w:w="60"/>
              <w:left w:type="dxa" w:w="90"/>
              <w:bottom w:type="dxa" w:w="60"/>
              <w:right w:type="dxa" w:w="90"/>
            </w:tcMar>
            <w:vAlign w:val="center"/>
          </w:tcPr>
          <w:p>
            <w:pPr>
              <w:jc w:val="left"/>
            </w:pPr>
            <w:r>
              <w:rPr>
                <w:b w:val="false"/>
                <w:bCs w:val="false"/>
                <w:color w:val="000000"/>
              </w:rPr>
              <w:t xml:space="preserve">Internal. Stores users, restaurants, menus, carts, orders, payments, deliveries, and reviews. Shared across backend services through a data-access layer.</w:t>
            </w:r>
          </w:p>
        </w:tc>
      </w:tr>
    </w:tbl>
    <w:p>
      <w:pPr>
        <w:pStyle w:val="Heading2"/>
        <w:spacing w:after="120" w:before="260"/>
      </w:pPr>
      <w:r>
        <w:t xml:space="preserve">3.4 Communications Interfaces</w:t>
      </w:r>
    </w:p>
    <w:p>
      <w:pPr>
        <w:pStyle w:val="ListParagraph"/>
        <w:numPr>
          <w:ilvl w:val="0"/>
          <w:numId w:val="2"/>
        </w:numPr>
        <w:spacing w:after="60"/>
      </w:pPr>
      <w:r>
        <w:t xml:space="preserve">All client-server communication shall use HTTPS (TLS 1.2+) over REST; real-time order and delivery updates shall be delivered via secure WebSocket or server-sent events.</w:t>
      </w:r>
    </w:p>
    <w:p>
      <w:pPr>
        <w:pStyle w:val="ListParagraph"/>
        <w:numPr>
          <w:ilvl w:val="0"/>
          <w:numId w:val="2"/>
        </w:numPr>
        <w:spacing w:after="60"/>
      </w:pPr>
      <w:r>
        <w:t xml:space="preserve">Transactional notifications shall be sent by SMS, push, and email through the messaging provider.</w:t>
      </w:r>
    </w:p>
    <w:p>
      <w:pPr>
        <w:pStyle w:val="ListParagraph"/>
        <w:numPr>
          <w:ilvl w:val="0"/>
          <w:numId w:val="2"/>
        </w:numPr>
        <w:spacing w:after="60"/>
      </w:pPr>
      <w:r>
        <w:t xml:space="preserve">Message payloads shall be JSON; monetary values shall be transmitted as integer minor units with an explicit currency code.</w:t>
      </w:r>
    </w:p>
    <w:p>
      <w:pPr>
        <w:pStyle w:val="ListParagraph"/>
        <w:numPr>
          <w:ilvl w:val="0"/>
          <w:numId w:val="2"/>
        </w:numPr>
        <w:spacing w:after="60"/>
      </w:pPr>
      <w:r>
        <w:t xml:space="preserve">Payment-gateway webhooks shall be authenticated by signature verification before processing.</w:t>
      </w:r>
    </w:p>
    <w:p>
      <w:r>
        <w:br w:type="page"/>
      </w:r>
    </w:p>
    <w:p>
      <w:pPr>
        <w:pStyle w:val="Heading1"/>
        <w:spacing w:after="160" w:before="360"/>
      </w:pPr>
      <w:r>
        <w:t xml:space="preserve">4. System Features</w:t>
      </w:r>
    </w:p>
    <w:p>
      <w:pPr>
        <w:pStyle w:val="Heading2"/>
        <w:spacing w:after="120" w:before="260"/>
      </w:pPr>
      <w:r>
        <w:t xml:space="preserve">4.1 User Registration and Authentication</w:t>
      </w:r>
    </w:p>
    <w:p>
      <w:pPr>
        <w:pStyle w:val="Heading3"/>
        <w:spacing w:after="100" w:before="200"/>
      </w:pPr>
      <w:r>
        <w:t xml:space="preserve">4.1.1 Description and Priority</w:t>
      </w:r>
    </w:p>
    <w:p>
      <w:pPr>
        <w:spacing w:after="140"/>
        <w:jc w:val="both"/>
      </w:pPr>
      <w:r>
        <w:t xml:space="preserve">Allows users of all four classes to create accounts, authenticate, and manage their profiles and saved addresses. Priority: High.</w:t>
      </w:r>
    </w:p>
    <w:p>
      <w:pPr>
        <w:pStyle w:val="Heading3"/>
        <w:spacing w:after="100" w:before="200"/>
      </w:pPr>
      <w:r>
        <w:t xml:space="preserve">4.1.2 Stimulus/Response Sequences</w:t>
      </w:r>
    </w:p>
    <w:p>
      <w:pPr>
        <w:pStyle w:val="ListParagraph"/>
        <w:numPr>
          <w:ilvl w:val="0"/>
          <w:numId w:val="2"/>
        </w:numPr>
        <w:spacing w:after="60"/>
      </w:pPr>
      <w:r>
        <w:t xml:space="preserve">User submits registration details → system validates, creates account, and sends a verification message.</w:t>
      </w:r>
    </w:p>
    <w:p>
      <w:pPr>
        <w:pStyle w:val="ListParagraph"/>
        <w:numPr>
          <w:ilvl w:val="0"/>
          <w:numId w:val="2"/>
        </w:numPr>
        <w:spacing w:after="60"/>
      </w:pPr>
      <w:r>
        <w:t xml:space="preserve">User submits credentials → system authenticates and issues a session token, or returns an error after repeated failures.</w:t>
      </w:r>
    </w:p>
    <w:p>
      <w:pPr>
        <w:pStyle w:val="ListParagraph"/>
        <w:numPr>
          <w:ilvl w:val="0"/>
          <w:numId w:val="2"/>
        </w:numPr>
        <w:spacing w:after="60"/>
      </w:pPr>
      <w:r>
        <w:t xml:space="preserve">User requests password reset → system sends a time-limited reset link.</w:t>
      </w:r>
    </w:p>
    <w:p>
      <w:pPr>
        <w:pStyle w:val="Heading3"/>
        <w:spacing w:after="100" w:before="200"/>
      </w:pPr>
      <w:r>
        <w:t xml:space="preserve">4.1.3 Functional Requirements</w:t>
      </w:r>
    </w:p>
    <w:p>
      <w:pPr>
        <w:spacing w:after="90"/>
        <w:ind w:left="360"/>
        <w:jc w:val="both"/>
      </w:pPr>
      <w:r>
        <w:rPr>
          <w:b/>
          <w:bCs/>
          <w:color w:val="1F3864"/>
        </w:rPr>
        <w:t xml:space="preserve">REQ-1: </w:t>
      </w:r>
      <w:r>
        <w:t xml:space="preserve">The system shall allow a customer to register using an email address or mobile number and a password.</w:t>
      </w:r>
    </w:p>
    <w:p>
      <w:pPr>
        <w:spacing w:after="90"/>
        <w:ind w:left="360"/>
        <w:jc w:val="both"/>
      </w:pPr>
      <w:r>
        <w:rPr>
          <w:b/>
          <w:bCs/>
          <w:color w:val="1F3864"/>
        </w:rPr>
        <w:t xml:space="preserve">REQ-2: </w:t>
      </w:r>
      <w:r>
        <w:t xml:space="preserve">The system shall verify a new customer's email or mobile number before the account can place orders.</w:t>
      </w:r>
    </w:p>
    <w:p>
      <w:pPr>
        <w:spacing w:after="90"/>
        <w:ind w:left="360"/>
        <w:jc w:val="both"/>
      </w:pPr>
      <w:r>
        <w:rPr>
          <w:b/>
          <w:bCs/>
          <w:color w:val="1F3864"/>
        </w:rPr>
        <w:t xml:space="preserve">REQ-3: </w:t>
      </w:r>
      <w:r>
        <w:t xml:space="preserve">The system shall authenticate registered users and issue a session token valid for a configurable duration.</w:t>
      </w:r>
    </w:p>
    <w:p>
      <w:pPr>
        <w:spacing w:after="90"/>
        <w:ind w:left="360"/>
        <w:jc w:val="both"/>
      </w:pPr>
      <w:r>
        <w:rPr>
          <w:b/>
          <w:bCs/>
          <w:color w:val="1F3864"/>
        </w:rPr>
        <w:t xml:space="preserve">REQ-4: </w:t>
      </w:r>
      <w:r>
        <w:t xml:space="preserve">The system shall lock an account for a configurable period after five consecutive failed login attempts.</w:t>
      </w:r>
    </w:p>
    <w:p>
      <w:pPr>
        <w:spacing w:after="90"/>
        <w:ind w:left="360"/>
        <w:jc w:val="both"/>
      </w:pPr>
      <w:r>
        <w:rPr>
          <w:b/>
          <w:bCs/>
          <w:color w:val="1F3864"/>
        </w:rPr>
        <w:t xml:space="preserve">REQ-5: </w:t>
      </w:r>
      <w:r>
        <w:t xml:space="preserve">The system shall allow a user to reset a forgotten password via a time-limited, single-use link sent to their verified email or mobile number.</w:t>
      </w:r>
    </w:p>
    <w:p>
      <w:pPr>
        <w:spacing w:after="90"/>
        <w:ind w:left="360"/>
        <w:jc w:val="both"/>
      </w:pPr>
      <w:r>
        <w:rPr>
          <w:b/>
          <w:bCs/>
          <w:color w:val="1F3864"/>
        </w:rPr>
        <w:t xml:space="preserve">REQ-6: </w:t>
      </w:r>
      <w:r>
        <w:t xml:space="preserve">The system shall allow a customer to create, edit, and delete multiple saved delivery addresses.</w:t>
      </w:r>
    </w:p>
    <w:p>
      <w:pPr>
        <w:spacing w:after="90"/>
        <w:ind w:left="360"/>
        <w:jc w:val="both"/>
      </w:pPr>
      <w:r>
        <w:rPr>
          <w:b/>
          <w:bCs/>
          <w:color w:val="1F3864"/>
        </w:rPr>
        <w:t xml:space="preserve">REQ-7: </w:t>
      </w:r>
      <w:r>
        <w:t xml:space="preserve">The system shall enforce role-based access so that each user can access only functions permitted to their user class.</w:t>
      </w:r>
    </w:p>
    <w:p>
      <w:pPr>
        <w:pStyle w:val="Heading2"/>
        <w:spacing w:after="120" w:before="260"/>
      </w:pPr>
      <w:r>
        <w:t xml:space="preserve">4.2 Restaurant and Menu Browsing</w:t>
      </w:r>
    </w:p>
    <w:p>
      <w:pPr>
        <w:pStyle w:val="Heading3"/>
        <w:spacing w:after="100" w:before="200"/>
      </w:pPr>
      <w:r>
        <w:t xml:space="preserve">4.2.1 Description and Priority</w:t>
      </w:r>
    </w:p>
    <w:p>
      <w:pPr>
        <w:spacing w:after="140"/>
        <w:jc w:val="both"/>
      </w:pPr>
      <w:r>
        <w:t xml:space="preserve">Lets customers discover restaurants and menu items relevant to their location and preferences. Priority: High.</w:t>
      </w:r>
    </w:p>
    <w:p>
      <w:pPr>
        <w:pStyle w:val="Heading3"/>
        <w:spacing w:after="100" w:before="200"/>
      </w:pPr>
      <w:r>
        <w:t xml:space="preserve">4.2.2 Stimulus/Response Sequences</w:t>
      </w:r>
    </w:p>
    <w:p>
      <w:pPr>
        <w:pStyle w:val="ListParagraph"/>
        <w:numPr>
          <w:ilvl w:val="0"/>
          <w:numId w:val="2"/>
        </w:numPr>
        <w:spacing w:after="60"/>
      </w:pPr>
      <w:r>
        <w:t xml:space="preserve">Customer opens the app → system lists open restaurants that deliver to the customer's location.</w:t>
      </w:r>
    </w:p>
    <w:p>
      <w:pPr>
        <w:pStyle w:val="ListParagraph"/>
        <w:numPr>
          <w:ilvl w:val="0"/>
          <w:numId w:val="2"/>
        </w:numPr>
        <w:spacing w:after="60"/>
      </w:pPr>
      <w:r>
        <w:t xml:space="preserve">Customer enters a search term or applies filters → system returns matching restaurants and items.</w:t>
      </w:r>
    </w:p>
    <w:p>
      <w:pPr>
        <w:pStyle w:val="ListParagraph"/>
        <w:numPr>
          <w:ilvl w:val="0"/>
          <w:numId w:val="2"/>
        </w:numPr>
        <w:spacing w:after="60"/>
      </w:pPr>
      <w:r>
        <w:t xml:space="preserve">Customer selects a restaurant → system displays its menu, hours, rating, and delivery estimate.</w:t>
      </w:r>
    </w:p>
    <w:p>
      <w:pPr>
        <w:pStyle w:val="Heading3"/>
        <w:spacing w:after="100" w:before="200"/>
      </w:pPr>
      <w:r>
        <w:t xml:space="preserve">4.2.3 Functional Requirements</w:t>
      </w:r>
    </w:p>
    <w:p>
      <w:pPr>
        <w:spacing w:after="90"/>
        <w:ind w:left="360"/>
        <w:jc w:val="both"/>
      </w:pPr>
      <w:r>
        <w:rPr>
          <w:b/>
          <w:bCs/>
          <w:color w:val="1F3864"/>
        </w:rPr>
        <w:t xml:space="preserve">REQ-8: </w:t>
      </w:r>
      <w:r>
        <w:t xml:space="preserve">The system shall display restaurants that are currently open and configured to deliver to the customer's selected address.</w:t>
      </w:r>
    </w:p>
    <w:p>
      <w:pPr>
        <w:spacing w:after="90"/>
        <w:ind w:left="360"/>
        <w:jc w:val="both"/>
      </w:pPr>
      <w:r>
        <w:rPr>
          <w:b/>
          <w:bCs/>
          <w:color w:val="1F3864"/>
        </w:rPr>
        <w:t xml:space="preserve">REQ-9: </w:t>
      </w:r>
      <w:r>
        <w:t xml:space="preserve">The system shall allow customers to search restaurants and menu items by name and by cuisine.</w:t>
      </w:r>
    </w:p>
    <w:p>
      <w:pPr>
        <w:spacing w:after="90"/>
        <w:ind w:left="360"/>
        <w:jc w:val="both"/>
      </w:pPr>
      <w:r>
        <w:rPr>
          <w:b/>
          <w:bCs/>
          <w:color w:val="1F3864"/>
        </w:rPr>
        <w:t xml:space="preserve">REQ-10: </w:t>
      </w:r>
      <w:r>
        <w:t xml:space="preserve">The system shall allow customers to filter results by cuisine, price range, minimum rating, and estimated delivery time, and to sort by rating, delivery time, or price.</w:t>
      </w:r>
    </w:p>
    <w:p>
      <w:pPr>
        <w:spacing w:after="90"/>
        <w:ind w:left="360"/>
        <w:jc w:val="both"/>
      </w:pPr>
      <w:r>
        <w:rPr>
          <w:b/>
          <w:bCs/>
          <w:color w:val="1F3864"/>
        </w:rPr>
        <w:t xml:space="preserve">REQ-11: </w:t>
      </w:r>
      <w:r>
        <w:t xml:space="preserve">The system shall display for each restaurant its average rating, estimated delivery time, delivery fee, and minimum order value.</w:t>
      </w:r>
    </w:p>
    <w:p>
      <w:pPr>
        <w:spacing w:after="90"/>
        <w:ind w:left="360"/>
        <w:jc w:val="both"/>
      </w:pPr>
      <w:r>
        <w:rPr>
          <w:b/>
          <w:bCs/>
          <w:color w:val="1F3864"/>
        </w:rPr>
        <w:t xml:space="preserve">REQ-12: </w:t>
      </w:r>
      <w:r>
        <w:t xml:space="preserve">The system shall indicate when a restaurant or a specific menu item is temporarily unavailable and shall prevent unavailable items from being added to a cart.</w:t>
      </w:r>
    </w:p>
    <w:p>
      <w:pPr>
        <w:pStyle w:val="Heading2"/>
        <w:spacing w:after="120" w:before="260"/>
      </w:pPr>
      <w:r>
        <w:t xml:space="preserve">4.3 Cart and Order Placement</w:t>
      </w:r>
    </w:p>
    <w:p>
      <w:pPr>
        <w:pStyle w:val="Heading3"/>
        <w:spacing w:after="100" w:before="200"/>
      </w:pPr>
      <w:r>
        <w:t xml:space="preserve">4.3.1 Description and Priority</w:t>
      </w:r>
    </w:p>
    <w:p>
      <w:pPr>
        <w:spacing w:after="140"/>
        <w:jc w:val="both"/>
      </w:pPr>
      <w:r>
        <w:t xml:space="preserve">Lets customers assemble an order and submit it for fulfilment. Priority: High.</w:t>
      </w:r>
    </w:p>
    <w:p>
      <w:pPr>
        <w:pStyle w:val="Heading3"/>
        <w:spacing w:after="100" w:before="200"/>
      </w:pPr>
      <w:r>
        <w:t xml:space="preserve">4.3.2 Stimulus/Response Sequences</w:t>
      </w:r>
    </w:p>
    <w:p>
      <w:pPr>
        <w:pStyle w:val="ListParagraph"/>
        <w:numPr>
          <w:ilvl w:val="0"/>
          <w:numId w:val="2"/>
        </w:numPr>
        <w:spacing w:after="60"/>
      </w:pPr>
      <w:r>
        <w:t xml:space="preserve">Customer adds items to the cart → system updates the cart total and enforces per-restaurant rules.</w:t>
      </w:r>
    </w:p>
    <w:p>
      <w:pPr>
        <w:pStyle w:val="ListParagraph"/>
        <w:numPr>
          <w:ilvl w:val="0"/>
          <w:numId w:val="2"/>
        </w:numPr>
        <w:spacing w:after="60"/>
      </w:pPr>
      <w:r>
        <w:t xml:space="preserve">Customer proceeds to checkout → system validates minimum order, delivery address, and item availability.</w:t>
      </w:r>
    </w:p>
    <w:p>
      <w:pPr>
        <w:pStyle w:val="ListParagraph"/>
        <w:numPr>
          <w:ilvl w:val="0"/>
          <w:numId w:val="2"/>
        </w:numPr>
        <w:spacing w:after="60"/>
      </w:pPr>
      <w:r>
        <w:t xml:space="preserve">Customer confirms the order → system creates the order, initiates payment, and notifies the restaurant.</w:t>
      </w:r>
    </w:p>
    <w:p>
      <w:pPr>
        <w:pStyle w:val="Heading3"/>
        <w:spacing w:after="100" w:before="200"/>
      </w:pPr>
      <w:r>
        <w:t xml:space="preserve">4.3.3 Functional Requirements</w:t>
      </w:r>
    </w:p>
    <w:p>
      <w:pPr>
        <w:spacing w:after="90"/>
        <w:ind w:left="360"/>
        <w:jc w:val="both"/>
      </w:pPr>
      <w:r>
        <w:rPr>
          <w:b/>
          <w:bCs/>
          <w:color w:val="1F3864"/>
        </w:rPr>
        <w:t xml:space="preserve">REQ-13: </w:t>
      </w:r>
      <w:r>
        <w:t xml:space="preserve">The system shall allow a customer to add, update the quantity of, and remove menu items in a cart, and shall maintain one active cart per customer per restaurant.</w:t>
      </w:r>
    </w:p>
    <w:p>
      <w:pPr>
        <w:spacing w:after="90"/>
        <w:ind w:left="360"/>
        <w:jc w:val="both"/>
      </w:pPr>
      <w:r>
        <w:rPr>
          <w:b/>
          <w:bCs/>
          <w:color w:val="1F3864"/>
        </w:rPr>
        <w:t xml:space="preserve">REQ-14: </w:t>
      </w:r>
      <w:r>
        <w:t xml:space="preserve">The system shall prevent items from more than one restaurant from being combined in a single order.</w:t>
      </w:r>
    </w:p>
    <w:p>
      <w:pPr>
        <w:spacing w:after="90"/>
        <w:ind w:left="360"/>
        <w:jc w:val="both"/>
      </w:pPr>
      <w:r>
        <w:rPr>
          <w:b/>
          <w:bCs/>
          <w:color w:val="1F3864"/>
        </w:rPr>
        <w:t xml:space="preserve">REQ-15: </w:t>
      </w:r>
      <w:r>
        <w:t xml:space="preserve">The system shall recalculate the order subtotal, taxes, delivery fee, and total whenever the cart changes.</w:t>
      </w:r>
    </w:p>
    <w:p>
      <w:pPr>
        <w:spacing w:after="90"/>
        <w:ind w:left="360"/>
        <w:jc w:val="both"/>
      </w:pPr>
      <w:r>
        <w:rPr>
          <w:b/>
          <w:bCs/>
          <w:color w:val="1F3864"/>
        </w:rPr>
        <w:t xml:space="preserve">REQ-16: </w:t>
      </w:r>
      <w:r>
        <w:t xml:space="preserve">The system shall block checkout when the order subtotal is below the restaurant's minimum order value and shall inform the customer of the shortfall.</w:t>
      </w:r>
    </w:p>
    <w:p>
      <w:pPr>
        <w:spacing w:after="90"/>
        <w:ind w:left="360"/>
        <w:jc w:val="both"/>
      </w:pPr>
      <w:r>
        <w:rPr>
          <w:b/>
          <w:bCs/>
          <w:color w:val="1F3864"/>
        </w:rPr>
        <w:t xml:space="preserve">REQ-17: </w:t>
      </w:r>
      <w:r>
        <w:t xml:space="preserve">The system shall allow the customer to choose delivery or pickup and, for delivery, to select a saved address.</w:t>
      </w:r>
    </w:p>
    <w:p>
      <w:pPr>
        <w:spacing w:after="90"/>
        <w:ind w:left="360"/>
        <w:jc w:val="both"/>
      </w:pPr>
      <w:r>
        <w:rPr>
          <w:b/>
          <w:bCs/>
          <w:color w:val="1F3864"/>
        </w:rPr>
        <w:t xml:space="preserve">REQ-18: </w:t>
      </w:r>
      <w:r>
        <w:t xml:space="preserve">On order confirmation, the system shall create an order record, transition it to “Pending Restaurant Acceptance,” and notify the restaurant in real time.</w:t>
      </w:r>
    </w:p>
    <w:p>
      <w:pPr>
        <w:spacing w:after="90"/>
        <w:ind w:left="360"/>
        <w:jc w:val="both"/>
      </w:pPr>
      <w:r>
        <w:rPr>
          <w:b/>
          <w:bCs/>
          <w:color w:val="1F3864"/>
        </w:rPr>
        <w:t xml:space="preserve">REQ-19: </w:t>
      </w:r>
      <w:r>
        <w:t xml:space="preserve">The system shall allow a customer to cancel an order without charge only before the restaurant accepts it (see BR-1).</w:t>
      </w:r>
    </w:p>
    <w:p>
      <w:pPr>
        <w:pStyle w:val="Heading2"/>
        <w:spacing w:after="120" w:before="260"/>
      </w:pPr>
      <w:r>
        <w:t xml:space="preserve">4.4 Payment Processing</w:t>
      </w:r>
    </w:p>
    <w:p>
      <w:pPr>
        <w:pStyle w:val="Heading3"/>
        <w:spacing w:after="100" w:before="200"/>
      </w:pPr>
      <w:r>
        <w:t xml:space="preserve">4.4.1 Description and Priority</w:t>
      </w:r>
    </w:p>
    <w:p>
      <w:pPr>
        <w:spacing w:after="140"/>
        <w:jc w:val="both"/>
      </w:pPr>
      <w:r>
        <w:t xml:space="preserve">Handles secure collection of payment and issuance of refunds. Priority: High.</w:t>
      </w:r>
    </w:p>
    <w:p>
      <w:pPr>
        <w:pStyle w:val="Heading3"/>
        <w:spacing w:after="100" w:before="200"/>
      </w:pPr>
      <w:r>
        <w:t xml:space="preserve">4.4.2 Stimulus/Response Sequences</w:t>
      </w:r>
    </w:p>
    <w:p>
      <w:pPr>
        <w:pStyle w:val="ListParagraph"/>
        <w:numPr>
          <w:ilvl w:val="0"/>
          <w:numId w:val="2"/>
        </w:numPr>
        <w:spacing w:after="60"/>
      </w:pPr>
      <w:r>
        <w:t xml:space="preserve">Customer selects a payment method and confirms → system requests authorization from the gateway.</w:t>
      </w:r>
    </w:p>
    <w:p>
      <w:pPr>
        <w:pStyle w:val="ListParagraph"/>
        <w:numPr>
          <w:ilvl w:val="0"/>
          <w:numId w:val="2"/>
        </w:numPr>
        <w:spacing w:after="60"/>
      </w:pPr>
      <w:r>
        <w:t xml:space="preserve">Gateway returns success → system marks the order paid and proceeds; on failure the system keeps the order unpaid and prompts the customer to retry.</w:t>
      </w:r>
    </w:p>
    <w:p>
      <w:pPr>
        <w:pStyle w:val="ListParagraph"/>
        <w:numPr>
          <w:ilvl w:val="0"/>
          <w:numId w:val="2"/>
        </w:numPr>
        <w:spacing w:after="60"/>
      </w:pPr>
      <w:r>
        <w:t xml:space="preserve">An eligible cancellation or dispute is resolved in the customer's favour → system issues a refund through the gateway.</w:t>
      </w:r>
    </w:p>
    <w:p>
      <w:pPr>
        <w:pStyle w:val="Heading3"/>
        <w:spacing w:after="100" w:before="200"/>
      </w:pPr>
      <w:r>
        <w:t xml:space="preserve">4.4.3 Functional Requirements</w:t>
      </w:r>
    </w:p>
    <w:p>
      <w:pPr>
        <w:spacing w:after="90"/>
        <w:ind w:left="360"/>
        <w:jc w:val="both"/>
      </w:pPr>
      <w:r>
        <w:rPr>
          <w:b/>
          <w:bCs/>
          <w:color w:val="1F3864"/>
        </w:rPr>
        <w:t xml:space="preserve">REQ-20: </w:t>
      </w:r>
      <w:r>
        <w:t xml:space="preserve">The system shall support online payment by card and digital wallet through the integrated payment gateway, and shall support cash on delivery where the restaurant permits it.</w:t>
      </w:r>
    </w:p>
    <w:p>
      <w:pPr>
        <w:spacing w:after="90"/>
        <w:ind w:left="360"/>
        <w:jc w:val="both"/>
      </w:pPr>
      <w:r>
        <w:rPr>
          <w:b/>
          <w:bCs/>
          <w:color w:val="1F3864"/>
        </w:rPr>
        <w:t xml:space="preserve">REQ-21: </w:t>
      </w:r>
      <w:r>
        <w:t xml:space="preserve">The system shall never store raw card data; all card details shall be tokenized by the payment gateway.</w:t>
      </w:r>
    </w:p>
    <w:p>
      <w:pPr>
        <w:spacing w:after="90"/>
        <w:ind w:left="360"/>
        <w:jc w:val="both"/>
      </w:pPr>
      <w:r>
        <w:rPr>
          <w:b/>
          <w:bCs/>
          <w:color w:val="1F3864"/>
        </w:rPr>
        <w:t xml:space="preserve">REQ-22: </w:t>
      </w:r>
      <w:r>
        <w:t xml:space="preserve">The system shall confirm an online order for fulfilment only after the gateway authorizes payment successfully.</w:t>
      </w:r>
    </w:p>
    <w:p>
      <w:pPr>
        <w:spacing w:after="90"/>
        <w:ind w:left="360"/>
        <w:jc w:val="both"/>
      </w:pPr>
      <w:r>
        <w:rPr>
          <w:b/>
          <w:bCs/>
          <w:color w:val="1F3864"/>
        </w:rPr>
        <w:t xml:space="preserve">REQ-23: </w:t>
      </w:r>
      <w:r>
        <w:t xml:space="preserve">The system shall record the payment status, amount, method, and gateway transaction reference against each order.</w:t>
      </w:r>
    </w:p>
    <w:p>
      <w:pPr>
        <w:spacing w:after="90"/>
        <w:ind w:left="360"/>
        <w:jc w:val="both"/>
      </w:pPr>
      <w:r>
        <w:rPr>
          <w:b/>
          <w:bCs/>
          <w:color w:val="1F3864"/>
        </w:rPr>
        <w:t xml:space="preserve">REQ-24: </w:t>
      </w:r>
      <w:r>
        <w:t xml:space="preserve">The system shall issue a full or partial refund through the gateway when an order is cancelled within the eligible window or when an administrator resolves a dispute in the customer's favour.</w:t>
      </w:r>
    </w:p>
    <w:p>
      <w:pPr>
        <w:pStyle w:val="Heading2"/>
        <w:spacing w:after="120" w:before="260"/>
      </w:pPr>
      <w:r>
        <w:t xml:space="preserve">4.5 Order Tracking and Delivery Management</w:t>
      </w:r>
    </w:p>
    <w:p>
      <w:pPr>
        <w:pStyle w:val="Heading3"/>
        <w:spacing w:after="100" w:before="200"/>
      </w:pPr>
      <w:r>
        <w:t xml:space="preserve">4.5.1 Description and Priority</w:t>
      </w:r>
    </w:p>
    <w:p>
      <w:pPr>
        <w:spacing w:after="140"/>
        <w:jc w:val="both"/>
      </w:pPr>
      <w:r>
        <w:t xml:space="preserve">Coordinates assignment of a delivery agent and provides real-time tracking to the customer. Priority: High.</w:t>
      </w:r>
    </w:p>
    <w:p>
      <w:pPr>
        <w:pStyle w:val="Heading3"/>
        <w:spacing w:after="100" w:before="200"/>
      </w:pPr>
      <w:r>
        <w:t xml:space="preserve">4.5.2 Stimulus/Response Sequences</w:t>
      </w:r>
    </w:p>
    <w:p>
      <w:pPr>
        <w:pStyle w:val="ListParagraph"/>
        <w:numPr>
          <w:ilvl w:val="0"/>
          <w:numId w:val="2"/>
        </w:numPr>
        <w:spacing w:after="60"/>
      </w:pPr>
      <w:r>
        <w:t xml:space="preserve">Restaurant marks an order ready → system assigns an available nearby delivery agent.</w:t>
      </w:r>
    </w:p>
    <w:p>
      <w:pPr>
        <w:pStyle w:val="ListParagraph"/>
        <w:numPr>
          <w:ilvl w:val="0"/>
          <w:numId w:val="2"/>
        </w:numPr>
        <w:spacing w:after="60"/>
      </w:pPr>
      <w:r>
        <w:t xml:space="preserve">Delivery agent accepts the job → system shares pickup and drop-off details and begins tracking.</w:t>
      </w:r>
    </w:p>
    <w:p>
      <w:pPr>
        <w:pStyle w:val="ListParagraph"/>
        <w:numPr>
          <w:ilvl w:val="0"/>
          <w:numId w:val="2"/>
        </w:numPr>
        <w:spacing w:after="60"/>
      </w:pPr>
      <w:r>
        <w:t xml:space="preserve">Delivery agent updates status / location → system relays live progress and ETA to the customer.</w:t>
      </w:r>
    </w:p>
    <w:p>
      <w:pPr>
        <w:pStyle w:val="Heading3"/>
        <w:spacing w:after="100" w:before="200"/>
      </w:pPr>
      <w:r>
        <w:t xml:space="preserve">4.5.3 Functional Requirements</w:t>
      </w:r>
    </w:p>
    <w:p>
      <w:pPr>
        <w:spacing w:after="90"/>
        <w:ind w:left="360"/>
        <w:jc w:val="both"/>
      </w:pPr>
      <w:r>
        <w:rPr>
          <w:b/>
          <w:bCs/>
          <w:color w:val="1F3864"/>
        </w:rPr>
        <w:t xml:space="preserve">REQ-25: </w:t>
      </w:r>
      <w:r>
        <w:t xml:space="preserve">The system shall assign a delivery order to an available delivery agent based on proximity to the restaurant and current agent load.</w:t>
      </w:r>
    </w:p>
    <w:p>
      <w:pPr>
        <w:spacing w:after="90"/>
        <w:ind w:left="360"/>
        <w:jc w:val="both"/>
      </w:pPr>
      <w:r>
        <w:rPr>
          <w:b/>
          <w:bCs/>
          <w:color w:val="1F3864"/>
        </w:rPr>
        <w:t xml:space="preserve">REQ-26: </w:t>
      </w:r>
      <w:r>
        <w:t xml:space="preserve">The system shall allow a delivery agent to accept or decline an offered job within a configurable time limit, reassigning declined or timed-out jobs to another agent.</w:t>
      </w:r>
    </w:p>
    <w:p>
      <w:pPr>
        <w:spacing w:after="90"/>
        <w:ind w:left="360"/>
        <w:jc w:val="both"/>
      </w:pPr>
      <w:r>
        <w:rPr>
          <w:b/>
          <w:bCs/>
          <w:color w:val="1F3864"/>
        </w:rPr>
        <w:t xml:space="preserve">REQ-27: </w:t>
      </w:r>
      <w:r>
        <w:t xml:space="preserve">The system shall present the customer with a live order status through the sequence: Accepted, Preparing, Ready, Out for Delivery, Delivered.</w:t>
      </w:r>
    </w:p>
    <w:p>
      <w:pPr>
        <w:spacing w:after="90"/>
        <w:ind w:left="360"/>
        <w:jc w:val="both"/>
      </w:pPr>
      <w:r>
        <w:rPr>
          <w:b/>
          <w:bCs/>
          <w:color w:val="1F3864"/>
        </w:rPr>
        <w:t xml:space="preserve">REQ-28: </w:t>
      </w:r>
      <w:r>
        <w:t xml:space="preserve">The system shall display the delivery agent's live location and an updated ETA to the customer while the order is out for delivery.</w:t>
      </w:r>
    </w:p>
    <w:p>
      <w:pPr>
        <w:spacing w:after="90"/>
        <w:ind w:left="360"/>
        <w:jc w:val="both"/>
      </w:pPr>
      <w:r>
        <w:rPr>
          <w:b/>
          <w:bCs/>
          <w:color w:val="1F3864"/>
        </w:rPr>
        <w:t xml:space="preserve">REQ-29: </w:t>
      </w:r>
      <w:r>
        <w:t xml:space="preserve">The system shall allow a delivery agent to mark an order delivered and to attach an optional proof-of-delivery photograph.</w:t>
      </w:r>
    </w:p>
    <w:p>
      <w:pPr>
        <w:spacing w:after="90"/>
        <w:ind w:left="360"/>
        <w:jc w:val="both"/>
      </w:pPr>
      <w:r>
        <w:rPr>
          <w:b/>
          <w:bCs/>
          <w:color w:val="1F3864"/>
        </w:rPr>
        <w:t xml:space="preserve">REQ-30: </w:t>
      </w:r>
      <w:r>
        <w:t xml:space="preserve">The system shall notify the customer by push and SMS at each major status change.</w:t>
      </w:r>
    </w:p>
    <w:p>
      <w:pPr>
        <w:pStyle w:val="Heading2"/>
        <w:spacing w:after="120" w:before="260"/>
      </w:pPr>
      <w:r>
        <w:t xml:space="preserve">4.6 Ratings and Reviews</w:t>
      </w:r>
    </w:p>
    <w:p>
      <w:pPr>
        <w:pStyle w:val="Heading3"/>
        <w:spacing w:after="100" w:before="200"/>
      </w:pPr>
      <w:r>
        <w:t xml:space="preserve">4.6.1 Description and Priority</w:t>
      </w:r>
    </w:p>
    <w:p>
      <w:pPr>
        <w:spacing w:after="140"/>
        <w:jc w:val="both"/>
      </w:pPr>
      <w:r>
        <w:t xml:space="preserve">Lets customers provide feedback on completed orders. Priority: Medium.</w:t>
      </w:r>
    </w:p>
    <w:p>
      <w:pPr>
        <w:pStyle w:val="Heading3"/>
        <w:spacing w:after="100" w:before="200"/>
      </w:pPr>
      <w:r>
        <w:t xml:space="preserve">4.6.2 Stimulus/Response Sequences</w:t>
      </w:r>
    </w:p>
    <w:p>
      <w:pPr>
        <w:pStyle w:val="ListParagraph"/>
        <w:numPr>
          <w:ilvl w:val="0"/>
          <w:numId w:val="2"/>
        </w:numPr>
        <w:spacing w:after="60"/>
      </w:pPr>
      <w:r>
        <w:t xml:space="preserve">Order is delivered → system invites the customer to rate and review.</w:t>
      </w:r>
    </w:p>
    <w:p>
      <w:pPr>
        <w:pStyle w:val="ListParagraph"/>
        <w:numPr>
          <w:ilvl w:val="0"/>
          <w:numId w:val="2"/>
        </w:numPr>
        <w:spacing w:after="60"/>
      </w:pPr>
      <w:r>
        <w:t xml:space="preserve">Customer submits a rating and optional text → system records it and updates the restaurant's average rating.</w:t>
      </w:r>
    </w:p>
    <w:p>
      <w:pPr>
        <w:pStyle w:val="Heading3"/>
        <w:spacing w:after="100" w:before="200"/>
      </w:pPr>
      <w:r>
        <w:t xml:space="preserve">4.6.3 Functional Requirements</w:t>
      </w:r>
    </w:p>
    <w:p>
      <w:pPr>
        <w:spacing w:after="90"/>
        <w:ind w:left="360"/>
        <w:jc w:val="both"/>
      </w:pPr>
      <w:r>
        <w:rPr>
          <w:b/>
          <w:bCs/>
          <w:color w:val="1F3864"/>
        </w:rPr>
        <w:t xml:space="preserve">REQ-31: </w:t>
      </w:r>
      <w:r>
        <w:t xml:space="preserve">The system shall allow a customer to submit a rating from 1 to 5 and an optional text review for a delivered order, once per order.</w:t>
      </w:r>
    </w:p>
    <w:p>
      <w:pPr>
        <w:spacing w:after="90"/>
        <w:ind w:left="360"/>
        <w:jc w:val="both"/>
      </w:pPr>
      <w:r>
        <w:rPr>
          <w:b/>
          <w:bCs/>
          <w:color w:val="1F3864"/>
        </w:rPr>
        <w:t xml:space="preserve">REQ-32: </w:t>
      </w:r>
      <w:r>
        <w:t xml:space="preserve">The system shall recompute and display the restaurant's average rating after each new review.</w:t>
      </w:r>
    </w:p>
    <w:p>
      <w:pPr>
        <w:spacing w:after="90"/>
        <w:ind w:left="360"/>
        <w:jc w:val="both"/>
      </w:pPr>
      <w:r>
        <w:rPr>
          <w:b/>
          <w:bCs/>
          <w:color w:val="1F3864"/>
        </w:rPr>
        <w:t xml:space="preserve">REQ-33: </w:t>
      </w:r>
      <w:r>
        <w:t xml:space="preserve">The system shall allow an administrator to remove a review that violates content policy.</w:t>
      </w:r>
    </w:p>
    <w:p>
      <w:pPr>
        <w:pStyle w:val="Heading2"/>
        <w:spacing w:after="120" w:before="260"/>
      </w:pPr>
      <w:r>
        <w:t xml:space="preserve">4.7 Restaurant Partner Menu Management</w:t>
      </w:r>
    </w:p>
    <w:p>
      <w:pPr>
        <w:pStyle w:val="Heading3"/>
        <w:spacing w:after="100" w:before="200"/>
      </w:pPr>
      <w:r>
        <w:t xml:space="preserve">4.7.1 Description and Priority</w:t>
      </w:r>
    </w:p>
    <w:p>
      <w:pPr>
        <w:spacing w:after="140"/>
        <w:jc w:val="both"/>
      </w:pPr>
      <w:r>
        <w:t xml:space="preserve">Lets restaurant managers maintain their menu, pricing, and availability, and manage incoming orders. Priority: High.</w:t>
      </w:r>
    </w:p>
    <w:p>
      <w:pPr>
        <w:pStyle w:val="Heading3"/>
        <w:spacing w:after="100" w:before="200"/>
      </w:pPr>
      <w:r>
        <w:t xml:space="preserve">4.7.2 Stimulus/Response Sequences</w:t>
      </w:r>
    </w:p>
    <w:p>
      <w:pPr>
        <w:pStyle w:val="ListParagraph"/>
        <w:numPr>
          <w:ilvl w:val="0"/>
          <w:numId w:val="2"/>
        </w:numPr>
        <w:spacing w:after="60"/>
      </w:pPr>
      <w:r>
        <w:t xml:space="preserve">Manager edits the menu → system validates and publishes changes to customers.</w:t>
      </w:r>
    </w:p>
    <w:p>
      <w:pPr>
        <w:pStyle w:val="ListParagraph"/>
        <w:numPr>
          <w:ilvl w:val="0"/>
          <w:numId w:val="2"/>
        </w:numPr>
        <w:spacing w:after="60"/>
      </w:pPr>
      <w:r>
        <w:t xml:space="preserve">New order arrives → system alerts the manager, who accepts or rejects it and later marks it ready.</w:t>
      </w:r>
    </w:p>
    <w:p>
      <w:pPr>
        <w:pStyle w:val="Heading3"/>
        <w:spacing w:after="100" w:before="200"/>
      </w:pPr>
      <w:r>
        <w:t xml:space="preserve">4.7.3 Functional Requirements</w:t>
      </w:r>
    </w:p>
    <w:p>
      <w:pPr>
        <w:spacing w:after="90"/>
        <w:ind w:left="360"/>
        <w:jc w:val="both"/>
      </w:pPr>
      <w:r>
        <w:rPr>
          <w:b/>
          <w:bCs/>
          <w:color w:val="1F3864"/>
        </w:rPr>
        <w:t xml:space="preserve">REQ-34: </w:t>
      </w:r>
      <w:r>
        <w:t xml:space="preserve">The system shall allow a restaurant manager to create, edit, and remove menu categories and menu items, including name, description, price, and availability.</w:t>
      </w:r>
    </w:p>
    <w:p>
      <w:pPr>
        <w:spacing w:after="90"/>
        <w:ind w:left="360"/>
        <w:jc w:val="both"/>
      </w:pPr>
      <w:r>
        <w:rPr>
          <w:b/>
          <w:bCs/>
          <w:color w:val="1F3864"/>
        </w:rPr>
        <w:t xml:space="preserve">REQ-35: </w:t>
      </w:r>
      <w:r>
        <w:t xml:space="preserve">The system shall allow a restaurant manager to toggle the restaurant's overall open/closed status and per-item availability.</w:t>
      </w:r>
    </w:p>
    <w:p>
      <w:pPr>
        <w:spacing w:after="90"/>
        <w:ind w:left="360"/>
        <w:jc w:val="both"/>
      </w:pPr>
      <w:r>
        <w:rPr>
          <w:b/>
          <w:bCs/>
          <w:color w:val="1F3864"/>
        </w:rPr>
        <w:t xml:space="preserve">REQ-36: </w:t>
      </w:r>
      <w:r>
        <w:t xml:space="preserve">The system shall alert the restaurant manager in real time when a new order is received.</w:t>
      </w:r>
    </w:p>
    <w:p>
      <w:pPr>
        <w:spacing w:after="90"/>
        <w:ind w:left="360"/>
        <w:jc w:val="both"/>
      </w:pPr>
      <w:r>
        <w:rPr>
          <w:b/>
          <w:bCs/>
          <w:color w:val="1F3864"/>
        </w:rPr>
        <w:t xml:space="preserve">REQ-37: </w:t>
      </w:r>
      <w:r>
        <w:t xml:space="preserve">The system shall allow a restaurant manager to accept or reject an incoming order and, once accepted, to advance it to Preparing and Ready.</w:t>
      </w:r>
    </w:p>
    <w:p>
      <w:pPr>
        <w:spacing w:after="90"/>
        <w:ind w:left="360"/>
        <w:jc w:val="both"/>
      </w:pPr>
      <w:r>
        <w:rPr>
          <w:b/>
          <w:bCs/>
          <w:color w:val="1F3864"/>
        </w:rPr>
        <w:t xml:space="preserve">REQ-38: </w:t>
      </w:r>
      <w:r>
        <w:t xml:space="preserve">The system shall require a reason when a restaurant rejects an accepted-eligible order, and shall trigger a refund for any prepaid amount (see REQ-24).</w:t>
      </w:r>
    </w:p>
    <w:p>
      <w:pPr>
        <w:pStyle w:val="Heading2"/>
        <w:spacing w:after="120" w:before="260"/>
      </w:pPr>
      <w:r>
        <w:t xml:space="preserve">4.8 Administration and Platform Management</w:t>
      </w:r>
    </w:p>
    <w:p>
      <w:pPr>
        <w:pStyle w:val="Heading3"/>
        <w:spacing w:after="100" w:before="200"/>
      </w:pPr>
      <w:r>
        <w:t xml:space="preserve">4.8.1 Description and Priority</w:t>
      </w:r>
    </w:p>
    <w:p>
      <w:pPr>
        <w:spacing w:after="140"/>
        <w:jc w:val="both"/>
      </w:pPr>
      <w:r>
        <w:t xml:space="preserve">Gives administrators control over partners, users, disputes, and platform configuration. Priority: Medium.</w:t>
      </w:r>
    </w:p>
    <w:p>
      <w:pPr>
        <w:pStyle w:val="Heading3"/>
        <w:spacing w:after="100" w:before="200"/>
      </w:pPr>
      <w:r>
        <w:t xml:space="preserve">4.8.2 Stimulus/Response Sequences</w:t>
      </w:r>
    </w:p>
    <w:p>
      <w:pPr>
        <w:pStyle w:val="ListParagraph"/>
        <w:numPr>
          <w:ilvl w:val="0"/>
          <w:numId w:val="2"/>
        </w:numPr>
        <w:spacing w:after="60"/>
      </w:pPr>
      <w:r>
        <w:t xml:space="preserve">Administrator onboards a restaurant → system creates the partner account and portal access.</w:t>
      </w:r>
    </w:p>
    <w:p>
      <w:pPr>
        <w:pStyle w:val="ListParagraph"/>
        <w:numPr>
          <w:ilvl w:val="0"/>
          <w:numId w:val="2"/>
        </w:numPr>
        <w:spacing w:after="60"/>
      </w:pPr>
      <w:r>
        <w:t xml:space="preserve">Administrator reviews a dispute → system applies the resolution, including any refund.</w:t>
      </w:r>
    </w:p>
    <w:p>
      <w:pPr>
        <w:pStyle w:val="Heading3"/>
        <w:spacing w:after="100" w:before="200"/>
      </w:pPr>
      <w:r>
        <w:t xml:space="preserve">4.8.3 Functional Requirements</w:t>
      </w:r>
    </w:p>
    <w:p>
      <w:pPr>
        <w:spacing w:after="90"/>
        <w:ind w:left="360"/>
        <w:jc w:val="both"/>
      </w:pPr>
      <w:r>
        <w:rPr>
          <w:b/>
          <w:bCs/>
          <w:color w:val="1F3864"/>
        </w:rPr>
        <w:t xml:space="preserve">REQ-39: </w:t>
      </w:r>
      <w:r>
        <w:t xml:space="preserve">The system shall allow an administrator to onboard, suspend, and reactivate restaurant partners and delivery agents.</w:t>
      </w:r>
    </w:p>
    <w:p>
      <w:pPr>
        <w:spacing w:after="90"/>
        <w:ind w:left="360"/>
        <w:jc w:val="both"/>
      </w:pPr>
      <w:r>
        <w:rPr>
          <w:b/>
          <w:bCs/>
          <w:color w:val="1F3864"/>
        </w:rPr>
        <w:t xml:space="preserve">REQ-40: </w:t>
      </w:r>
      <w:r>
        <w:t xml:space="preserve">The system shall allow an administrator to view and search orders, users, and transactions across the platform.</w:t>
      </w:r>
    </w:p>
    <w:p>
      <w:pPr>
        <w:spacing w:after="90"/>
        <w:ind w:left="360"/>
        <w:jc w:val="both"/>
      </w:pPr>
      <w:r>
        <w:rPr>
          <w:b/>
          <w:bCs/>
          <w:color w:val="1F3864"/>
        </w:rPr>
        <w:t xml:space="preserve">REQ-41: </w:t>
      </w:r>
      <w:r>
        <w:t xml:space="preserve">The system shall allow an administrator to review customer disputes and record a resolution, including issuing refunds where warranted.</w:t>
      </w:r>
    </w:p>
    <w:p>
      <w:pPr>
        <w:spacing w:after="90"/>
        <w:ind w:left="360"/>
        <w:jc w:val="both"/>
      </w:pPr>
      <w:r>
        <w:rPr>
          <w:b/>
          <w:bCs/>
          <w:color w:val="1F3864"/>
        </w:rPr>
        <w:t xml:space="preserve">REQ-42: </w:t>
      </w:r>
      <w:r>
        <w:t xml:space="preserve">The system shall allow an administrator to configure platform parameters including commission rate, service fee, and default delivery radius.</w:t>
      </w:r>
    </w:p>
    <w:p>
      <w:r>
        <w:br w:type="page"/>
      </w:r>
    </w:p>
    <w:p>
      <w:pPr>
        <w:pStyle w:val="Heading1"/>
        <w:spacing w:after="160" w:before="360"/>
      </w:pPr>
      <w:r>
        <w:t xml:space="preserve">5. Other Nonfunctional Requirements</w:t>
      </w:r>
    </w:p>
    <w:p>
      <w:pPr>
        <w:pStyle w:val="Heading2"/>
        <w:spacing w:after="120" w:before="260"/>
      </w:pPr>
      <w:r>
        <w:t xml:space="preserve">5.1 Performance Requirements</w:t>
      </w:r>
    </w:p>
    <w:p>
      <w:pPr>
        <w:spacing w:after="90"/>
        <w:ind w:left="360"/>
        <w:jc w:val="both"/>
      </w:pPr>
      <w:r>
        <w:rPr>
          <w:b/>
          <w:bCs/>
          <w:color w:val="1F3864"/>
        </w:rPr>
        <w:t xml:space="preserve">NFR-1: </w:t>
      </w:r>
      <w:r>
        <w:t xml:space="preserve">Restaurant search and listing results shall be returned to the client within 2 seconds for 95% of requests under normal load.</w:t>
      </w:r>
    </w:p>
    <w:p>
      <w:pPr>
        <w:spacing w:after="90"/>
        <w:ind w:left="360"/>
        <w:jc w:val="both"/>
      </w:pPr>
      <w:r>
        <w:rPr>
          <w:b/>
          <w:bCs/>
          <w:color w:val="1F3864"/>
        </w:rPr>
        <w:t xml:space="preserve">NFR-2: </w:t>
      </w:r>
      <w:r>
        <w:t xml:space="preserve">Order placement (from confirmation to acknowledgement) shall complete within 3 seconds for 95% of requests, excluding external payment-gateway latency.</w:t>
      </w:r>
    </w:p>
    <w:p>
      <w:pPr>
        <w:spacing w:after="90"/>
        <w:ind w:left="360"/>
        <w:jc w:val="both"/>
      </w:pPr>
      <w:r>
        <w:rPr>
          <w:b/>
          <w:bCs/>
          <w:color w:val="1F3864"/>
        </w:rPr>
        <w:t xml:space="preserve">NFR-3: </w:t>
      </w:r>
      <w:r>
        <w:t xml:space="preserve">The system shall support at least 10,000 concurrent active users and 500 orders per minute at launch without violating NFR-1 or NFR-2.</w:t>
      </w:r>
    </w:p>
    <w:p>
      <w:pPr>
        <w:spacing w:after="90"/>
        <w:ind w:left="360"/>
        <w:jc w:val="both"/>
      </w:pPr>
      <w:r>
        <w:rPr>
          <w:b/>
          <w:bCs/>
          <w:color w:val="1F3864"/>
        </w:rPr>
        <w:t xml:space="preserve">NFR-4: </w:t>
      </w:r>
      <w:r>
        <w:t xml:space="preserve">Live delivery-location updates shall reach the customer within 5 seconds of being reported by the delivery agent.</w:t>
      </w:r>
    </w:p>
    <w:p>
      <w:pPr>
        <w:pStyle w:val="Heading2"/>
        <w:spacing w:after="120" w:before="260"/>
      </w:pPr>
      <w:r>
        <w:t xml:space="preserve">5.2 Safety Requirements</w:t>
      </w:r>
    </w:p>
    <w:p>
      <w:pPr>
        <w:spacing w:after="90"/>
        <w:ind w:left="360"/>
        <w:jc w:val="both"/>
      </w:pPr>
      <w:r>
        <w:rPr>
          <w:b/>
          <w:bCs/>
          <w:color w:val="1F3864"/>
        </w:rPr>
        <w:t xml:space="preserve">NFR-5: </w:t>
      </w:r>
      <w:r>
        <w:t xml:space="preserve">The system shall display allergen and dietary information supplied by the restaurant on the relevant menu items so customers can make informed choices.</w:t>
      </w:r>
    </w:p>
    <w:p>
      <w:pPr>
        <w:spacing w:after="90"/>
        <w:ind w:left="360"/>
        <w:jc w:val="both"/>
      </w:pPr>
      <w:r>
        <w:rPr>
          <w:b/>
          <w:bCs/>
          <w:color w:val="1F3864"/>
        </w:rPr>
        <w:t xml:space="preserve">NFR-6: </w:t>
      </w:r>
      <w:r>
        <w:t xml:space="preserve">The system shall not present delivery-agent workflows that require manual interaction while the agent is expected to be driving; status updates shall be minimal-interaction and confirmable in a single tap.</w:t>
      </w:r>
    </w:p>
    <w:p>
      <w:pPr>
        <w:spacing w:after="90"/>
        <w:ind w:left="360"/>
        <w:jc w:val="both"/>
      </w:pPr>
      <w:r>
        <w:rPr>
          <w:b/>
          <w:bCs/>
          <w:color w:val="1F3864"/>
        </w:rPr>
        <w:t xml:space="preserve">NFR-7: </w:t>
      </w:r>
      <w:r>
        <w:t xml:space="preserve">The system shall retain committed order and payment data durably such that no confirmed transaction is lost in the event of a single-node failure.</w:t>
      </w:r>
    </w:p>
    <w:p>
      <w:pPr>
        <w:pStyle w:val="Heading2"/>
        <w:spacing w:after="120" w:before="260"/>
      </w:pPr>
      <w:r>
        <w:t xml:space="preserve">5.3 Security Requirements</w:t>
      </w:r>
    </w:p>
    <w:p>
      <w:pPr>
        <w:spacing w:after="90"/>
        <w:ind w:left="360"/>
        <w:jc w:val="both"/>
      </w:pPr>
      <w:r>
        <w:rPr>
          <w:b/>
          <w:bCs/>
          <w:color w:val="1F3864"/>
        </w:rPr>
        <w:t xml:space="preserve">NFR-8: </w:t>
      </w:r>
      <w:r>
        <w:t xml:space="preserve">All data in transit shall be encrypted using TLS 1.2 or higher; sensitive data at rest shall be encrypted.</w:t>
      </w:r>
    </w:p>
    <w:p>
      <w:pPr>
        <w:spacing w:after="90"/>
        <w:ind w:left="360"/>
        <w:jc w:val="both"/>
      </w:pPr>
      <w:r>
        <w:rPr>
          <w:b/>
          <w:bCs/>
          <w:color w:val="1F3864"/>
        </w:rPr>
        <w:t xml:space="preserve">NFR-9: </w:t>
      </w:r>
      <w:r>
        <w:t xml:space="preserve">User passwords shall be stored only as salted, one-way hashes.</w:t>
      </w:r>
    </w:p>
    <w:p>
      <w:pPr>
        <w:spacing w:after="90"/>
        <w:ind w:left="360"/>
        <w:jc w:val="both"/>
      </w:pPr>
      <w:r>
        <w:rPr>
          <w:b/>
          <w:bCs/>
          <w:color w:val="1F3864"/>
        </w:rPr>
        <w:t xml:space="preserve">NFR-10: </w:t>
      </w:r>
      <w:r>
        <w:t xml:space="preserve">Payment card handling shall comply with PCI DSS v4.0, with all card data tokenized by the payment gateway and never persisted by QuickBite.</w:t>
      </w:r>
    </w:p>
    <w:p>
      <w:pPr>
        <w:spacing w:after="90"/>
        <w:ind w:left="360"/>
        <w:jc w:val="both"/>
      </w:pPr>
      <w:r>
        <w:rPr>
          <w:b/>
          <w:bCs/>
          <w:color w:val="1F3864"/>
        </w:rPr>
        <w:t xml:space="preserve">NFR-11: </w:t>
      </w:r>
      <w:r>
        <w:t xml:space="preserve">The system shall enforce role-based access control for all privileged operations and shall log all administrative actions with actor, timestamp, and affected entity.</w:t>
      </w:r>
    </w:p>
    <w:p>
      <w:pPr>
        <w:spacing w:after="90"/>
        <w:ind w:left="360"/>
        <w:jc w:val="both"/>
      </w:pPr>
      <w:r>
        <w:rPr>
          <w:b/>
          <w:bCs/>
          <w:color w:val="1F3864"/>
        </w:rPr>
        <w:t xml:space="preserve">NFR-12: </w:t>
      </w:r>
      <w:r>
        <w:t xml:space="preserve">The system shall protect authentication and payment endpoints against automated abuse through rate limiting.</w:t>
      </w:r>
    </w:p>
    <w:p>
      <w:pPr>
        <w:pStyle w:val="Heading2"/>
        <w:spacing w:after="120" w:before="260"/>
      </w:pPr>
      <w:r>
        <w:t xml:space="preserve">5.4 Software Quality Attributes</w:t>
      </w:r>
    </w:p>
    <w:p>
      <w:pPr>
        <w:spacing w:after="90"/>
        <w:ind w:left="360"/>
        <w:jc w:val="both"/>
      </w:pPr>
      <w:r>
        <w:rPr>
          <w:b/>
          <w:bCs/>
          <w:color w:val="1F3864"/>
        </w:rPr>
        <w:t xml:space="preserve">NFR-13: </w:t>
      </w:r>
      <w:r>
        <w:t xml:space="preserve">Availability: the platform shall maintain 99.9% monthly uptime for customer-facing ordering functions.</w:t>
      </w:r>
    </w:p>
    <w:p>
      <w:pPr>
        <w:spacing w:after="90"/>
        <w:ind w:left="360"/>
        <w:jc w:val="both"/>
      </w:pPr>
      <w:r>
        <w:rPr>
          <w:b/>
          <w:bCs/>
          <w:color w:val="1F3864"/>
        </w:rPr>
        <w:t xml:space="preserve">NFR-14: </w:t>
      </w:r>
      <w:r>
        <w:t xml:space="preserve">Usability: a first-time customer shall be able to complete an order from restaurant selection to confirmation without external assistance.</w:t>
      </w:r>
    </w:p>
    <w:p>
      <w:pPr>
        <w:spacing w:after="90"/>
        <w:ind w:left="360"/>
        <w:jc w:val="both"/>
      </w:pPr>
      <w:r>
        <w:rPr>
          <w:b/>
          <w:bCs/>
          <w:color w:val="1F3864"/>
        </w:rPr>
        <w:t xml:space="preserve">NFR-15: </w:t>
      </w:r>
      <w:r>
        <w:t xml:space="preserve">Maintainability: the backend shall be organized into independently deployable services so that a change to one does not require redeploying the whole platform.</w:t>
      </w:r>
    </w:p>
    <w:p>
      <w:pPr>
        <w:spacing w:after="90"/>
        <w:ind w:left="360"/>
        <w:jc w:val="both"/>
      </w:pPr>
      <w:r>
        <w:rPr>
          <w:b/>
          <w:bCs/>
          <w:color w:val="1F3864"/>
        </w:rPr>
        <w:t xml:space="preserve">NFR-16: </w:t>
      </w:r>
      <w:r>
        <w:t xml:space="preserve">Portability: the customer application shall run on both Android and iOS from a shared codebase, and the web experience shall function on all supported browsers.</w:t>
      </w:r>
    </w:p>
    <w:p>
      <w:pPr>
        <w:spacing w:after="90"/>
        <w:ind w:left="360"/>
        <w:jc w:val="both"/>
      </w:pPr>
      <w:r>
        <w:rPr>
          <w:b/>
          <w:bCs/>
          <w:color w:val="1F3864"/>
        </w:rPr>
        <w:t xml:space="preserve">NFR-17: </w:t>
      </w:r>
      <w:r>
        <w:t xml:space="preserve">Reliability: a failure of an external provider (payment, mapping, or messaging) shall degrade only the dependent function and shall not crash unrelated parts of the platform.</w:t>
      </w:r>
    </w:p>
    <w:p>
      <w:pPr>
        <w:pStyle w:val="Heading2"/>
        <w:spacing w:after="120" w:before="260"/>
      </w:pPr>
      <w:r>
        <w:t xml:space="preserve">5.5 Business Rules</w:t>
      </w:r>
    </w:p>
    <w:p>
      <w:pPr>
        <w:spacing w:after="90"/>
        <w:ind w:left="360"/>
        <w:jc w:val="both"/>
      </w:pPr>
      <w:r>
        <w:rPr>
          <w:b/>
          <w:bCs/>
          <w:color w:val="1F3864"/>
        </w:rPr>
        <w:t xml:space="preserve">BR-1: </w:t>
      </w:r>
      <w:r>
        <w:t xml:space="preserve">A customer may cancel an order free of charge only until the restaurant accepts it; after acceptance, cancellation is subject to a charge determined by platform policy.</w:t>
      </w:r>
    </w:p>
    <w:p>
      <w:pPr>
        <w:spacing w:after="90"/>
        <w:ind w:left="360"/>
        <w:jc w:val="both"/>
      </w:pPr>
      <w:r>
        <w:rPr>
          <w:b/>
          <w:bCs/>
          <w:color w:val="1F3864"/>
        </w:rPr>
        <w:t xml:space="preserve">BR-2: </w:t>
      </w:r>
      <w:r>
        <w:t xml:space="preserve">An order may be placed only from a single restaurant.</w:t>
      </w:r>
    </w:p>
    <w:p>
      <w:pPr>
        <w:spacing w:after="90"/>
        <w:ind w:left="360"/>
        <w:jc w:val="both"/>
      </w:pPr>
      <w:r>
        <w:rPr>
          <w:b/>
          <w:bCs/>
          <w:color w:val="1F3864"/>
        </w:rPr>
        <w:t xml:space="preserve">BR-3: </w:t>
      </w:r>
      <w:r>
        <w:t xml:space="preserve">A restaurant may receive orders only while it is marked open and within its configured operating hours.</w:t>
      </w:r>
    </w:p>
    <w:p>
      <w:pPr>
        <w:spacing w:after="90"/>
        <w:ind w:left="360"/>
        <w:jc w:val="both"/>
      </w:pPr>
      <w:r>
        <w:rPr>
          <w:b/>
          <w:bCs/>
          <w:color w:val="1F3864"/>
        </w:rPr>
        <w:t xml:space="preserve">BR-4: </w:t>
      </w:r>
      <w:r>
        <w:t xml:space="preserve">A delivery order may be placed only when the delivery address falls within the restaurant's configured delivery radius.</w:t>
      </w:r>
    </w:p>
    <w:p>
      <w:pPr>
        <w:spacing w:after="90"/>
        <w:ind w:left="360"/>
        <w:jc w:val="both"/>
      </w:pPr>
      <w:r>
        <w:rPr>
          <w:b/>
          <w:bCs/>
          <w:color w:val="1F3864"/>
        </w:rPr>
        <w:t xml:space="preserve">BR-5: </w:t>
      </w:r>
      <w:r>
        <w:t xml:space="preserve">The platform shall deduct a configurable commission from each completed order's value before settlement to the restaurant.</w:t>
      </w:r>
    </w:p>
    <w:p>
      <w:pPr>
        <w:spacing w:after="90"/>
        <w:ind w:left="360"/>
        <w:jc w:val="both"/>
      </w:pPr>
      <w:r>
        <w:rPr>
          <w:b/>
          <w:bCs/>
          <w:color w:val="1F3864"/>
        </w:rPr>
        <w:t xml:space="preserve">BR-6: </w:t>
      </w:r>
      <w:r>
        <w:t xml:space="preserve">A customer may submit at most one review per delivered order.</w:t>
      </w:r>
    </w:p>
    <w:p>
      <w:pPr>
        <w:spacing w:after="90"/>
        <w:ind w:left="360"/>
        <w:jc w:val="both"/>
      </w:pPr>
      <w:r>
        <w:rPr>
          <w:b/>
          <w:bCs/>
          <w:color w:val="1F3864"/>
        </w:rPr>
        <w:t xml:space="preserve">BR-7: </w:t>
      </w:r>
      <w:r>
        <w:t xml:space="preserve">Only administrators may issue refunds or remove published reviews.</w:t>
      </w:r>
    </w:p>
    <w:p>
      <w:r>
        <w:br w:type="page"/>
      </w:r>
    </w:p>
    <w:p>
      <w:pPr>
        <w:pStyle w:val="Heading1"/>
        <w:spacing w:after="160" w:before="360"/>
      </w:pPr>
      <w:r>
        <w:t xml:space="preserve">6. Other Requirements</w:t>
      </w:r>
    </w:p>
    <w:p>
      <w:pPr>
        <w:pStyle w:val="ListParagraph"/>
        <w:numPr>
          <w:ilvl w:val="0"/>
          <w:numId w:val="2"/>
        </w:numPr>
        <w:spacing w:after="60"/>
      </w:pPr>
      <w:r>
        <w:t xml:space="preserve">Data retention: order and transaction records shall be retained for at least the period required by applicable tax and consumer-protection regulation in the launch region.</w:t>
      </w:r>
    </w:p>
    <w:p>
      <w:pPr>
        <w:pStyle w:val="ListParagraph"/>
        <w:numPr>
          <w:ilvl w:val="0"/>
          <w:numId w:val="2"/>
        </w:numPr>
        <w:spacing w:after="60"/>
      </w:pPr>
      <w:r>
        <w:t xml:space="preserve">Internationalization: release 1.0 targets a single language and currency, but the data model shall store currency codes explicitly to permit later expansion.</w:t>
      </w:r>
    </w:p>
    <w:p>
      <w:pPr>
        <w:pStyle w:val="ListParagraph"/>
        <w:numPr>
          <w:ilvl w:val="0"/>
          <w:numId w:val="2"/>
        </w:numPr>
        <w:spacing w:after="60"/>
      </w:pPr>
      <w:r>
        <w:t xml:space="preserve">Auditability: all financial transactions (payments, refunds, settlements) shall be recorded in an immutable audit log.</w:t>
      </w:r>
    </w:p>
    <w:p>
      <w:pPr>
        <w:pStyle w:val="ListParagraph"/>
        <w:numPr>
          <w:ilvl w:val="0"/>
          <w:numId w:val="2"/>
        </w:numPr>
        <w:spacing w:after="60"/>
      </w:pPr>
      <w:r>
        <w:t xml:space="preserve">Reuse: the authentication and notification components should be designed as reusable services for anticipated future QuickBite products.</w:t>
      </w:r>
    </w:p>
    <w:p>
      <w:r>
        <w:br w:type="page"/>
      </w:r>
    </w:p>
    <w:p>
      <w:pPr>
        <w:pStyle w:val="Heading1"/>
        <w:spacing w:after="160" w:before="360"/>
      </w:pPr>
      <w:r>
        <w:t xml:space="preserve">7. Technology Stack</w:t>
      </w:r>
    </w:p>
    <w:p>
      <w:pPr>
        <w:spacing w:after="140"/>
        <w:jc w:val="both"/>
      </w:pPr>
      <w:r>
        <w:t xml:space="preserve">QuickBite release 1.0 is implemented as a web application on the MERN stack — MongoDB, Express.js, React, and Node.js — with all four experiences (customer, restaurant partner portal, delivery-agent, and admin console) delivered through the browser rather than as native mobile applications.</w:t>
      </w:r>
    </w:p>
    <w:p>
      <w:pPr>
        <w:pStyle w:val="Heading2"/>
        <w:spacing w:after="120" w:before="260"/>
      </w:pPr>
      <w:r>
        <w:t xml:space="preserve">7.1 Client Applications</w:t>
      </w:r>
    </w:p>
    <w:p>
      <w:pPr>
        <w:spacing w:after="140"/>
        <w:jc w:val="both"/>
      </w:pPr>
      <w:r>
        <w:t xml:space="preserve">The four experiences are built as React single-page applications sharing a common component library and the design tokens defined in Section 3.1. Each is a responsive web app supporting current versions of Chrome, Safari, Firefox, and Edge, with the customer and delivery-agent apps optimized for mobile browser widths and the restaurant portal and admin console optimized for desktop.</w:t>
      </w:r>
    </w:p>
    <w:p>
      <w:pPr>
        <w:pStyle w:val="Heading2"/>
        <w:spacing w:after="120" w:before="260"/>
      </w:pPr>
      <w:r>
        <w:t xml:space="preserve">7.2 Backend Architecture</w:t>
      </w:r>
    </w:p>
    <w:p>
      <w:pPr>
        <w:spacing w:after="140"/>
        <w:jc w:val="both"/>
      </w:pPr>
      <w:r>
        <w:t xml:space="preserve">The backend runs on Node.js using the Express.js framework, organized as a set of independently deployable Express services sitting behind a single API gateway so that high-traffic components such as search and ordering can scale independently of the rest of the platform. Services expose RESTful HTTPS APIs, with real-time order and delivery updates delivered over WebSocket connections (e.g. Socket.IO).</w:t>
      </w:r>
    </w:p>
    <w:p>
      <w:pPr>
        <w:pStyle w:val="Heading2"/>
        <w:spacing w:after="120" w:before="260"/>
      </w:pPr>
      <w:r>
        <w:t xml:space="preserve">7.3 Data Storage</w:t>
      </w:r>
    </w:p>
    <w:p>
      <w:pPr>
        <w:spacing w:after="140"/>
        <w:jc w:val="both"/>
      </w:pPr>
      <w:r>
        <w:t xml:space="preserve">MongoDB serves as the platform's primary persistent store, holding users, restaurants, menus, carts, orders, payments, deliveries, and reviews as document collections. An object-data-modeling layer (e.g. Mongoose) defines schemas and validation and is shared across backend services as a common data-access layer.</w:t>
      </w:r>
    </w:p>
    <w:p>
      <w:pPr>
        <w:pStyle w:val="Heading2"/>
        <w:spacing w:after="120" w:before="260"/>
      </w:pPr>
      <w:r>
        <w:t xml:space="preserve">7.4 Third-Party Integrations</w:t>
      </w:r>
    </w:p>
    <w:p>
      <w:pPr>
        <w:pStyle w:val="ListParagraph"/>
        <w:numPr>
          <w:ilvl w:val="0"/>
          <w:numId w:val="2"/>
        </w:numPr>
        <w:spacing w:after="60"/>
      </w:pPr>
      <w:r>
        <w:t xml:space="preserve">Payment Gateway — called from the Express backend over outbound HTTPS/REST for tokenized card and wallet authorization, capture, refunds, and settlement webhooks.</w:t>
      </w:r>
    </w:p>
    <w:p>
      <w:pPr>
        <w:pStyle w:val="ListParagraph"/>
        <w:numPr>
          <w:ilvl w:val="0"/>
          <w:numId w:val="2"/>
        </w:numPr>
        <w:spacing w:after="60"/>
      </w:pPr>
      <w:r>
        <w:t xml:space="preserve">Mapping / Geocoding API — called from the Express backend over outbound HTTPS/REST for address resolution, distance/ETA estimation, and route polylines used in delivery tracking.</w:t>
      </w:r>
    </w:p>
    <w:p>
      <w:pPr>
        <w:pStyle w:val="ListParagraph"/>
        <w:numPr>
          <w:ilvl w:val="0"/>
          <w:numId w:val="2"/>
        </w:numPr>
        <w:spacing w:after="60"/>
      </w:pPr>
      <w:r>
        <w:t xml:space="preserve">Messaging Provider — called from the Express backend over outbound HTTPS/REST for templated SMS, push, and email notifications, with delivery/failure receipts.</w:t>
      </w:r>
    </w:p>
    <w:p>
      <w:pPr>
        <w:pStyle w:val="Heading2"/>
        <w:spacing w:after="120" w:before="260"/>
      </w:pPr>
      <w:r>
        <w:t xml:space="preserve">7.5 Security Technologies</w:t>
      </w:r>
    </w:p>
    <w:p>
      <w:pPr>
        <w:pStyle w:val="ListParagraph"/>
        <w:numPr>
          <w:ilvl w:val="0"/>
          <w:numId w:val="2"/>
        </w:numPr>
        <w:spacing w:after="60"/>
      </w:pPr>
      <w:r>
        <w:t xml:space="preserve">TLS 1.2 or higher for all network communication, with sensitive data encrypted at rest.</w:t>
      </w:r>
    </w:p>
    <w:p>
      <w:pPr>
        <w:pStyle w:val="ListParagraph"/>
        <w:numPr>
          <w:ilvl w:val="0"/>
          <w:numId w:val="2"/>
        </w:numPr>
        <w:spacing w:after="60"/>
      </w:pPr>
      <w:r>
        <w:t xml:space="preserve">PCI DSS v4.0-compliant, tokenized payment handling; no raw card data is stored on QuickBite servers.</w:t>
      </w:r>
    </w:p>
    <w:p>
      <w:pPr>
        <w:pStyle w:val="ListParagraph"/>
        <w:numPr>
          <w:ilvl w:val="0"/>
          <w:numId w:val="2"/>
        </w:numPr>
        <w:spacing w:after="60"/>
      </w:pPr>
      <w:r>
        <w:t xml:space="preserve">Salted password hashing (e.g. bcrypt) for all stored credentials, with JSON Web Tokens (JWT) used for session authentication.</w:t>
      </w:r>
    </w:p>
    <w:p>
      <w:pPr>
        <w:pStyle w:val="ListParagraph"/>
        <w:numPr>
          <w:ilvl w:val="0"/>
          <w:numId w:val="2"/>
        </w:numPr>
        <w:spacing w:after="60"/>
      </w:pPr>
      <w:r>
        <w:t xml:space="preserve">Role-based access control (RBAC) enforced in Express middleware for all privileged operations, with administrative actions logged by actor, timestamp, and affected entity.</w:t>
      </w:r>
    </w:p>
    <w:p>
      <w:pPr>
        <w:pStyle w:val="ListParagraph"/>
        <w:numPr>
          <w:ilvl w:val="0"/>
          <w:numId w:val="2"/>
        </w:numPr>
        <w:spacing w:after="60"/>
      </w:pPr>
      <w:r>
        <w:t xml:space="preserve">Rate limiting (e.g. express-rate-limit) on authentication and payment endpoints to protect against automated abuse.</w:t>
      </w:r>
    </w:p>
    <w:p>
      <w:pPr>
        <w:pStyle w:val="Heading2"/>
        <w:spacing w:after="120" w:before="260"/>
      </w:pPr>
      <w:r>
        <w:t xml:space="preserve">7.6 Device Capabilities</w:t>
      </w:r>
    </w:p>
    <w:p>
      <w:pPr>
        <w:spacing w:after="140"/>
        <w:jc w:val="both"/>
      </w:pPr>
      <w:r>
        <w:t xml:space="preserve">As browser-based applications, the customer and delivery-agent web apps use the browser's Geolocation API to obtain the user's location and the MediaDevices/getUserMedia camera API (delivery-agent app) to capture optional proof-of-delivery photographs. Both capabilities are subject to user permission granted through the browser.</w:t>
      </w:r>
    </w:p>
    <w:p>
      <w:r>
        <w:br w:type="page"/>
      </w:r>
    </w:p>
    <w:p>
      <w:pPr>
        <w:pStyle w:val="Heading1"/>
        <w:spacing w:after="160" w:before="360"/>
      </w:pPr>
      <w:r>
        <w:t xml:space="preserve">Appendix A: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60"/>
              <w:left w:type="dxa" w:w="90"/>
              <w:bottom w:type="dxa" w:w="60"/>
              <w:right w:type="dxa" w:w="90"/>
            </w:tcMar>
            <w:vAlign w:val="center"/>
          </w:tcPr>
          <w:p>
            <w:pPr>
              <w:jc w:val="left"/>
            </w:pPr>
            <w:r>
              <w:rPr>
                <w:b/>
                <w:bCs/>
                <w:color w:val="000000"/>
              </w:rPr>
              <w:t xml:space="preserve">Cart</w:t>
            </w:r>
          </w:p>
        </w:tc>
        <w:tc>
          <w:tcPr>
            <w:tcW w:type="dxa" w:w="7300"/>
            <w:tcMar>
              <w:top w:type="dxa" w:w="60"/>
              <w:left w:type="dxa" w:w="90"/>
              <w:bottom w:type="dxa" w:w="60"/>
              <w:right w:type="dxa" w:w="90"/>
            </w:tcMar>
            <w:vAlign w:val="center"/>
          </w:tcPr>
          <w:p>
            <w:pPr>
              <w:jc w:val="left"/>
            </w:pPr>
            <w:r>
              <w:rPr>
                <w:b w:val="false"/>
                <w:bCs w:val="false"/>
                <w:color w:val="000000"/>
              </w:rPr>
              <w:t xml:space="preserve">A transient collection of menu items a customer intends to order from one restaurant.</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COD</w:t>
            </w:r>
          </w:p>
        </w:tc>
        <w:tc>
          <w:tcPr>
            <w:tcW w:type="dxa" w:w="7300"/>
            <w:tcMar>
              <w:top w:type="dxa" w:w="60"/>
              <w:left w:type="dxa" w:w="90"/>
              <w:bottom w:type="dxa" w:w="60"/>
              <w:right w:type="dxa" w:w="90"/>
            </w:tcMar>
            <w:vAlign w:val="center"/>
          </w:tcPr>
          <w:p>
            <w:pPr>
              <w:jc w:val="left"/>
            </w:pPr>
            <w:r>
              <w:rPr>
                <w:b w:val="false"/>
                <w:bCs w:val="false"/>
                <w:color w:val="000000"/>
              </w:rPr>
              <w:t xml:space="preserve">Cash on Delivery — payment collected in person at the time of delivery.</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Delivery Agent</w:t>
            </w:r>
          </w:p>
        </w:tc>
        <w:tc>
          <w:tcPr>
            <w:tcW w:type="dxa" w:w="7300"/>
            <w:tcMar>
              <w:top w:type="dxa" w:w="60"/>
              <w:left w:type="dxa" w:w="90"/>
              <w:bottom w:type="dxa" w:w="60"/>
              <w:right w:type="dxa" w:w="90"/>
            </w:tcMar>
            <w:vAlign w:val="center"/>
          </w:tcPr>
          <w:p>
            <w:pPr>
              <w:jc w:val="left"/>
            </w:pPr>
            <w:r>
              <w:rPr>
                <w:b w:val="false"/>
                <w:bCs w:val="false"/>
                <w:color w:val="000000"/>
              </w:rPr>
              <w:t xml:space="preserve">A courier who transports orders from restaurants to customers.</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ETA</w:t>
            </w:r>
          </w:p>
        </w:tc>
        <w:tc>
          <w:tcPr>
            <w:tcW w:type="dxa" w:w="7300"/>
            <w:tcMar>
              <w:top w:type="dxa" w:w="60"/>
              <w:left w:type="dxa" w:w="90"/>
              <w:bottom w:type="dxa" w:w="60"/>
              <w:right w:type="dxa" w:w="90"/>
            </w:tcMar>
            <w:vAlign w:val="center"/>
          </w:tcPr>
          <w:p>
            <w:pPr>
              <w:jc w:val="left"/>
            </w:pPr>
            <w:r>
              <w:rPr>
                <w:b w:val="false"/>
                <w:bCs w:val="false"/>
                <w:color w:val="000000"/>
              </w:rPr>
              <w:t xml:space="preserve">Estimated Time of Arrival for a delivery.</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PCI DSS</w:t>
            </w:r>
          </w:p>
        </w:tc>
        <w:tc>
          <w:tcPr>
            <w:tcW w:type="dxa" w:w="7300"/>
            <w:tcMar>
              <w:top w:type="dxa" w:w="60"/>
              <w:left w:type="dxa" w:w="90"/>
              <w:bottom w:type="dxa" w:w="60"/>
              <w:right w:type="dxa" w:w="90"/>
            </w:tcMar>
            <w:vAlign w:val="center"/>
          </w:tcPr>
          <w:p>
            <w:pPr>
              <w:jc w:val="left"/>
            </w:pPr>
            <w:r>
              <w:rPr>
                <w:b w:val="false"/>
                <w:bCs w:val="false"/>
                <w:color w:val="000000"/>
              </w:rPr>
              <w:t xml:space="preserve">Payment Card Industry Data Security Standard governing the handling of card data.</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RBAC</w:t>
            </w:r>
          </w:p>
        </w:tc>
        <w:tc>
          <w:tcPr>
            <w:tcW w:type="dxa" w:w="7300"/>
            <w:tcMar>
              <w:top w:type="dxa" w:w="60"/>
              <w:left w:type="dxa" w:w="90"/>
              <w:bottom w:type="dxa" w:w="60"/>
              <w:right w:type="dxa" w:w="90"/>
            </w:tcMar>
            <w:vAlign w:val="center"/>
          </w:tcPr>
          <w:p>
            <w:pPr>
              <w:jc w:val="left"/>
            </w:pPr>
            <w:r>
              <w:rPr>
                <w:b w:val="false"/>
                <w:bCs w:val="false"/>
                <w:color w:val="000000"/>
              </w:rPr>
              <w:t xml:space="preserve">Role-Based Access Control.</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SRS</w:t>
            </w:r>
          </w:p>
        </w:tc>
        <w:tc>
          <w:tcPr>
            <w:tcW w:type="dxa" w:w="7300"/>
            <w:tcMar>
              <w:top w:type="dxa" w:w="60"/>
              <w:left w:type="dxa" w:w="90"/>
              <w:bottom w:type="dxa" w:w="60"/>
              <w:right w:type="dxa" w:w="90"/>
            </w:tcMar>
            <w:vAlign w:val="center"/>
          </w:tcPr>
          <w:p>
            <w:pPr>
              <w:jc w:val="left"/>
            </w:pPr>
            <w:r>
              <w:rPr>
                <w:b w:val="false"/>
                <w:bCs w:val="false"/>
                <w:color w:val="000000"/>
              </w:rPr>
              <w:t xml:space="preserve">Software Requirements Specification (this document).</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Tokenization</w:t>
            </w:r>
          </w:p>
        </w:tc>
        <w:tc>
          <w:tcPr>
            <w:tcW w:type="dxa" w:w="7300"/>
            <w:tcMar>
              <w:top w:type="dxa" w:w="60"/>
              <w:left w:type="dxa" w:w="90"/>
              <w:bottom w:type="dxa" w:w="60"/>
              <w:right w:type="dxa" w:w="90"/>
            </w:tcMar>
            <w:vAlign w:val="center"/>
          </w:tcPr>
          <w:p>
            <w:pPr>
              <w:jc w:val="left"/>
            </w:pPr>
            <w:r>
              <w:rPr>
                <w:b w:val="false"/>
                <w:bCs w:val="false"/>
                <w:color w:val="000000"/>
              </w:rPr>
              <w:t xml:space="preserve">Replacement of card data with a non-sensitive reference token held by the payment gateway.</w:t>
            </w:r>
          </w:p>
        </w:tc>
      </w:tr>
    </w:tbl>
    <w:p>
      <w:pPr>
        <w:pStyle w:val="Heading1"/>
        <w:spacing w:after="160" w:before="360"/>
      </w:pPr>
      <w:r>
        <w:t xml:space="preserve">Appendix B: Analysis Models</w:t>
      </w:r>
    </w:p>
    <w:p>
      <w:pPr>
        <w:spacing w:after="140"/>
        <w:jc w:val="both"/>
      </w:pPr>
      <w:r>
        <w:t xml:space="preserve">The following models are to be produced during the Design phase from the requirements in this SRS and are referenced here as placeholders: a top-level context data flow diagram (external entities: Customer, Restaurant Manager, Delivery Agent, Payment Gateway, Mapping Provider, Messaging Provider); an entity-relationship diagram covering the principal entities (User, Customer, Restaurant Manager, Delivery Agent, Restaurant, Menu Category, Menu Item, Cart, Order, Order Item, Payment, Delivery, Address, Review); and a domain class diagram derived from those entities and the system features in Section 4. These are to be attached when available.</w:t>
      </w:r>
    </w:p>
    <w:p>
      <w:pPr>
        <w:pStyle w:val="Heading1"/>
        <w:spacing w:after="160" w:before="360"/>
      </w:pPr>
      <w:r>
        <w:t xml:space="preserve">Appendix C: To Be Determined 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F2F2F2" w:val="clear"/>
            <w:tcMar>
              <w:top w:type="dxa" w:w="60"/>
              <w:left w:type="dxa" w:w="90"/>
              <w:bottom w:type="dxa" w:w="60"/>
              <w:right w:type="dxa" w:w="90"/>
            </w:tcMar>
            <w:vAlign w:val="center"/>
          </w:tcPr>
          <w:p>
            <w:pPr>
              <w:jc w:val="left"/>
            </w:pPr>
            <w:r>
              <w:rPr>
                <w:b/>
                <w:bCs/>
                <w:color w:val="000000"/>
              </w:rPr>
              <w:t xml:space="preserve">TBD-1</w:t>
            </w:r>
          </w:p>
        </w:tc>
        <w:tc>
          <w:tcPr>
            <w:tcW w:type="dxa" w:w="7900"/>
            <w:tcMar>
              <w:top w:type="dxa" w:w="60"/>
              <w:left w:type="dxa" w:w="90"/>
              <w:bottom w:type="dxa" w:w="60"/>
              <w:right w:type="dxa" w:w="90"/>
            </w:tcMar>
            <w:vAlign w:val="center"/>
          </w:tcPr>
          <w:p>
            <w:pPr>
              <w:jc w:val="left"/>
            </w:pPr>
            <w:r>
              <w:rPr>
                <w:b w:val="false"/>
                <w:bCs w:val="false"/>
                <w:color w:val="000000"/>
              </w:rPr>
              <w:t xml:space="preserve">Exact cancellation-charge schedule after restaurant acceptance (relates to BR-1) — pending finance sign-off.</w:t>
            </w:r>
          </w:p>
        </w:tc>
      </w:tr>
      <w:tr>
        <w:tc>
          <w:tcPr>
            <w:tcW w:type="dxa" w:w="1600"/>
            <w:shd w:fill="F2F2F2" w:val="clear"/>
            <w:tcMar>
              <w:top w:type="dxa" w:w="60"/>
              <w:left w:type="dxa" w:w="90"/>
              <w:bottom w:type="dxa" w:w="60"/>
              <w:right w:type="dxa" w:w="90"/>
            </w:tcMar>
            <w:vAlign w:val="center"/>
          </w:tcPr>
          <w:p>
            <w:pPr>
              <w:jc w:val="left"/>
            </w:pPr>
            <w:r>
              <w:rPr>
                <w:b/>
                <w:bCs/>
                <w:color w:val="000000"/>
              </w:rPr>
              <w:t xml:space="preserve">TBD-2</w:t>
            </w:r>
          </w:p>
        </w:tc>
        <w:tc>
          <w:tcPr>
            <w:tcW w:type="dxa" w:w="7900"/>
            <w:tcMar>
              <w:top w:type="dxa" w:w="60"/>
              <w:left w:type="dxa" w:w="90"/>
              <w:bottom w:type="dxa" w:w="60"/>
              <w:right w:type="dxa" w:w="90"/>
            </w:tcMar>
            <w:vAlign w:val="center"/>
          </w:tcPr>
          <w:p>
            <w:pPr>
              <w:jc w:val="left"/>
            </w:pPr>
            <w:r>
              <w:rPr>
                <w:b w:val="false"/>
                <w:bCs w:val="false"/>
                <w:color w:val="000000"/>
              </w:rPr>
              <w:t xml:space="preserve">Loyalty and promotional-discount rules — deferred beyond release 1.0.</w:t>
            </w:r>
          </w:p>
        </w:tc>
      </w:tr>
      <w:tr>
        <w:tc>
          <w:tcPr>
            <w:tcW w:type="dxa" w:w="1600"/>
            <w:shd w:fill="F2F2F2" w:val="clear"/>
            <w:tcMar>
              <w:top w:type="dxa" w:w="60"/>
              <w:left w:type="dxa" w:w="90"/>
              <w:bottom w:type="dxa" w:w="60"/>
              <w:right w:type="dxa" w:w="90"/>
            </w:tcMar>
            <w:vAlign w:val="center"/>
          </w:tcPr>
          <w:p>
            <w:pPr>
              <w:jc w:val="left"/>
            </w:pPr>
            <w:r>
              <w:rPr>
                <w:b/>
                <w:bCs/>
                <w:color w:val="000000"/>
              </w:rPr>
              <w:t xml:space="preserve">TBD-3</w:t>
            </w:r>
          </w:p>
        </w:tc>
        <w:tc>
          <w:tcPr>
            <w:tcW w:type="dxa" w:w="7900"/>
            <w:tcMar>
              <w:top w:type="dxa" w:w="60"/>
              <w:left w:type="dxa" w:w="90"/>
              <w:bottom w:type="dxa" w:w="60"/>
              <w:right w:type="dxa" w:w="90"/>
            </w:tcMar>
            <w:vAlign w:val="center"/>
          </w:tcPr>
          <w:p>
            <w:pPr>
              <w:jc w:val="left"/>
            </w:pPr>
            <w:r>
              <w:rPr>
                <w:b w:val="false"/>
                <w:bCs w:val="false"/>
                <w:color w:val="000000"/>
              </w:rPr>
              <w:t xml:space="preserve">Delivery-agent incentive and surge-pricing model — pending operations input.</w:t>
            </w:r>
          </w:p>
        </w:tc>
      </w:tr>
      <w:tr>
        <w:tc>
          <w:tcPr>
            <w:tcW w:type="dxa" w:w="1600"/>
            <w:shd w:fill="F2F2F2" w:val="clear"/>
            <w:tcMar>
              <w:top w:type="dxa" w:w="60"/>
              <w:left w:type="dxa" w:w="90"/>
              <w:bottom w:type="dxa" w:w="60"/>
              <w:right w:type="dxa" w:w="90"/>
            </w:tcMar>
            <w:vAlign w:val="center"/>
          </w:tcPr>
          <w:p>
            <w:pPr>
              <w:jc w:val="left"/>
            </w:pPr>
            <w:r>
              <w:rPr>
                <w:b/>
                <w:bCs/>
                <w:color w:val="000000"/>
              </w:rPr>
              <w:t xml:space="preserve">TBD-4</w:t>
            </w:r>
          </w:p>
        </w:tc>
        <w:tc>
          <w:tcPr>
            <w:tcW w:type="dxa" w:w="7900"/>
            <w:tcMar>
              <w:top w:type="dxa" w:w="60"/>
              <w:left w:type="dxa" w:w="90"/>
              <w:bottom w:type="dxa" w:w="60"/>
              <w:right w:type="dxa" w:w="90"/>
            </w:tcMar>
            <w:vAlign w:val="center"/>
          </w:tcPr>
          <w:p>
            <w:pPr>
              <w:jc w:val="left"/>
            </w:pPr>
            <w:r>
              <w:rPr>
                <w:b w:val="false"/>
                <w:bCs w:val="false"/>
                <w:color w:val="000000"/>
              </w:rPr>
              <w:t xml:space="preserve">Final data-retention periods per launch-region regulation — pending legal review.</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Software Requirements Specification — QuickBite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60"/>
      <w:outlineLvl w:val="1"/>
    </w:pPr>
    <w:rPr>
      <w:b/>
      <w:bCs/>
      <w:color w:val="1F3864"/>
      <w:sz w:val="25"/>
      <w:szCs w:val="25"/>
    </w:rPr>
  </w:style>
  <w:style w:type="paragraph" w:styleId="Heading3">
    <w:name w:val="Heading 3"/>
    <w:basedOn w:val="Normal"/>
    <w:next w:val="Normal"/>
    <w:qFormat/>
    <w:pPr>
      <w:spacing w:after="100" w:before="200"/>
      <w:outlineLvl w:val="2"/>
    </w:pPr>
    <w:rPr>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2026-07-13T08:56:13.312Z</dcterms:created>
  <dcterms:modified xsi:type="dcterms:W3CDTF">2026-07-13T08:56:13.333Z</dcterms:modified>
</cp:coreProperties>
</file>

<file path=docProps/custom.xml><?xml version="1.0" encoding="utf-8"?>
<Properties xmlns="http://schemas.openxmlformats.org/officeDocument/2006/custom-properties" xmlns:vt="http://schemas.openxmlformats.org/officeDocument/2006/docPropsVTypes"/>
</file>