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2AA5" w:rsidRPr="00752AA5" w:rsidRDefault="00752AA5" w:rsidP="00752A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2AA5">
        <w:rPr>
          <w:rFonts w:ascii="Times New Roman" w:eastAsia="Times New Roman" w:hAnsi="Times New Roman" w:cs="Times New Roman"/>
          <w:b/>
          <w:bCs/>
          <w:kern w:val="36"/>
          <w:sz w:val="48"/>
          <w:szCs w:val="48"/>
        </w:rPr>
        <w:t>Adapting CI/CD for Machine Learning: The CI/CD/CT Paradigm</w:t>
      </w:r>
    </w:p>
    <w:p w:rsidR="00752AA5" w:rsidRPr="00752AA5" w:rsidRDefault="00752AA5" w:rsidP="00752AA5">
      <w:pPr>
        <w:spacing w:before="100" w:beforeAutospacing="1" w:after="100" w:afterAutospacing="1" w:line="240" w:lineRule="auto"/>
        <w:rPr>
          <w:rFonts w:ascii="Times New Roman" w:eastAsia="Times New Roman" w:hAnsi="Times New Roman" w:cs="Times New Roman"/>
          <w:sz w:val="24"/>
          <w:szCs w:val="24"/>
        </w:rPr>
      </w:pPr>
      <w:r w:rsidRPr="00752AA5">
        <w:rPr>
          <w:rFonts w:ascii="Times New Roman" w:eastAsia="Times New Roman" w:hAnsi="Times New Roman" w:cs="Times New Roman"/>
          <w:sz w:val="24"/>
          <w:szCs w:val="24"/>
        </w:rPr>
        <w:t xml:space="preserve">In traditional software development, CI/CD focuses on code integration and deployment. However, in Machine Learning (ML), the process must adapt to include </w:t>
      </w:r>
      <w:r w:rsidRPr="00752AA5">
        <w:rPr>
          <w:rFonts w:ascii="Times New Roman" w:eastAsia="Times New Roman" w:hAnsi="Times New Roman" w:cs="Times New Roman"/>
          <w:b/>
          <w:bCs/>
          <w:sz w:val="24"/>
          <w:szCs w:val="24"/>
        </w:rPr>
        <w:t>Data</w:t>
      </w:r>
      <w:r w:rsidRPr="00752AA5">
        <w:rPr>
          <w:rFonts w:ascii="Times New Roman" w:eastAsia="Times New Roman" w:hAnsi="Times New Roman" w:cs="Times New Roman"/>
          <w:sz w:val="24"/>
          <w:szCs w:val="24"/>
        </w:rPr>
        <w:t xml:space="preserve"> and </w:t>
      </w:r>
      <w:r w:rsidRPr="00752AA5">
        <w:rPr>
          <w:rFonts w:ascii="Times New Roman" w:eastAsia="Times New Roman" w:hAnsi="Times New Roman" w:cs="Times New Roman"/>
          <w:b/>
          <w:bCs/>
          <w:sz w:val="24"/>
          <w:szCs w:val="24"/>
        </w:rPr>
        <w:t>Models</w:t>
      </w:r>
      <w:r w:rsidRPr="00752AA5">
        <w:rPr>
          <w:rFonts w:ascii="Times New Roman" w:eastAsia="Times New Roman" w:hAnsi="Times New Roman" w:cs="Times New Roman"/>
          <w:sz w:val="24"/>
          <w:szCs w:val="24"/>
        </w:rPr>
        <w:t xml:space="preserve">, leading to a third component: </w:t>
      </w:r>
      <w:r w:rsidRPr="00752AA5">
        <w:rPr>
          <w:rFonts w:ascii="Times New Roman" w:eastAsia="Times New Roman" w:hAnsi="Times New Roman" w:cs="Times New Roman"/>
          <w:b/>
          <w:bCs/>
          <w:sz w:val="24"/>
          <w:szCs w:val="24"/>
        </w:rPr>
        <w:t>Continuous Training (CT)</w:t>
      </w:r>
      <w:r w:rsidRPr="00752AA5">
        <w:rPr>
          <w:rFonts w:ascii="Times New Roman" w:eastAsia="Times New Roman" w:hAnsi="Times New Roman" w:cs="Times New Roman"/>
          <w:sz w:val="24"/>
          <w:szCs w:val="24"/>
        </w:rPr>
        <w:t>. This report explores how these principles are adapted to ensure reliable ML lifecycles.</w:t>
      </w:r>
    </w:p>
    <w:p w:rsidR="00752AA5" w:rsidRPr="00752AA5" w:rsidRDefault="00752AA5" w:rsidP="00752AA5">
      <w:pPr>
        <w:spacing w:before="100" w:beforeAutospacing="1" w:after="100" w:afterAutospacing="1" w:line="240" w:lineRule="auto"/>
        <w:outlineLvl w:val="1"/>
        <w:rPr>
          <w:rFonts w:ascii="Times New Roman" w:eastAsia="Times New Roman" w:hAnsi="Times New Roman" w:cs="Times New Roman"/>
          <w:b/>
          <w:bCs/>
          <w:sz w:val="36"/>
          <w:szCs w:val="36"/>
        </w:rPr>
      </w:pPr>
      <w:r w:rsidRPr="00752AA5">
        <w:rPr>
          <w:rFonts w:ascii="Times New Roman" w:eastAsia="Times New Roman" w:hAnsi="Times New Roman" w:cs="Times New Roman"/>
          <w:b/>
          <w:bCs/>
          <w:sz w:val="36"/>
          <w:szCs w:val="36"/>
        </w:rPr>
        <w:t>1. Automated Testing and Model Validation</w:t>
      </w:r>
    </w:p>
    <w:p w:rsidR="00752AA5" w:rsidRPr="00752AA5" w:rsidRDefault="00752AA5" w:rsidP="00752AA5">
      <w:pPr>
        <w:spacing w:before="100" w:beforeAutospacing="1" w:after="100" w:afterAutospacing="1" w:line="240" w:lineRule="auto"/>
        <w:rPr>
          <w:rFonts w:ascii="Times New Roman" w:eastAsia="Times New Roman" w:hAnsi="Times New Roman" w:cs="Times New Roman"/>
          <w:sz w:val="24"/>
          <w:szCs w:val="24"/>
        </w:rPr>
      </w:pPr>
      <w:r w:rsidRPr="00752AA5">
        <w:rPr>
          <w:rFonts w:ascii="Times New Roman" w:eastAsia="Times New Roman" w:hAnsi="Times New Roman" w:cs="Times New Roman"/>
          <w:sz w:val="24"/>
          <w:szCs w:val="24"/>
        </w:rPr>
        <w:t>Traditional CI focuses on unit and integration tests for code. In ML, this is expanded to:</w:t>
      </w:r>
    </w:p>
    <w:p w:rsidR="00752AA5" w:rsidRPr="00752AA5" w:rsidRDefault="00752AA5" w:rsidP="00752A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AA5">
        <w:rPr>
          <w:rFonts w:ascii="Times New Roman" w:eastAsia="Times New Roman" w:hAnsi="Times New Roman" w:cs="Times New Roman"/>
          <w:b/>
          <w:bCs/>
          <w:sz w:val="24"/>
          <w:szCs w:val="24"/>
        </w:rPr>
        <w:t>Data Validation:</w:t>
      </w:r>
      <w:r w:rsidRPr="00752AA5">
        <w:rPr>
          <w:rFonts w:ascii="Times New Roman" w:eastAsia="Times New Roman" w:hAnsi="Times New Roman" w:cs="Times New Roman"/>
          <w:sz w:val="24"/>
          <w:szCs w:val="24"/>
        </w:rPr>
        <w:t xml:space="preserve"> Automated checks to ensure incoming data matches the expected schema and distribution, preventing "garbage in, garbage out" scenarios.</w:t>
      </w:r>
    </w:p>
    <w:p w:rsidR="00752AA5" w:rsidRPr="00752AA5" w:rsidRDefault="00752AA5" w:rsidP="00752A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AA5">
        <w:rPr>
          <w:rFonts w:ascii="Times New Roman" w:eastAsia="Times New Roman" w:hAnsi="Times New Roman" w:cs="Times New Roman"/>
          <w:b/>
          <w:bCs/>
          <w:sz w:val="24"/>
          <w:szCs w:val="24"/>
        </w:rPr>
        <w:t>Model Validation:</w:t>
      </w:r>
      <w:r w:rsidRPr="00752AA5">
        <w:rPr>
          <w:rFonts w:ascii="Times New Roman" w:eastAsia="Times New Roman" w:hAnsi="Times New Roman" w:cs="Times New Roman"/>
          <w:sz w:val="24"/>
          <w:szCs w:val="24"/>
        </w:rPr>
        <w:t xml:space="preserve"> Before deployment, a model is tested against a hidden "hold-out" dataset. This includes checking not just for accuracy, but for fairness, bias, and edge-case performance.</w:t>
      </w:r>
    </w:p>
    <w:p w:rsidR="00752AA5" w:rsidRPr="00752AA5" w:rsidRDefault="00752AA5" w:rsidP="00752A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AA5">
        <w:rPr>
          <w:rFonts w:ascii="Times New Roman" w:eastAsia="Times New Roman" w:hAnsi="Times New Roman" w:cs="Times New Roman"/>
          <w:b/>
          <w:bCs/>
          <w:sz w:val="24"/>
          <w:szCs w:val="24"/>
        </w:rPr>
        <w:t>Performance Benchmarking:</w:t>
      </w:r>
      <w:r w:rsidRPr="00752AA5">
        <w:rPr>
          <w:rFonts w:ascii="Times New Roman" w:eastAsia="Times New Roman" w:hAnsi="Times New Roman" w:cs="Times New Roman"/>
          <w:sz w:val="24"/>
          <w:szCs w:val="24"/>
        </w:rPr>
        <w:t xml:space="preserve"> Comparing the new model's performance against the current production "champion" model.</w:t>
      </w:r>
    </w:p>
    <w:p w:rsidR="00752AA5" w:rsidRPr="00752AA5" w:rsidRDefault="00752AA5" w:rsidP="00752AA5">
      <w:pPr>
        <w:spacing w:before="100" w:beforeAutospacing="1" w:after="100" w:afterAutospacing="1" w:line="240" w:lineRule="auto"/>
        <w:outlineLvl w:val="1"/>
        <w:rPr>
          <w:rFonts w:ascii="Times New Roman" w:eastAsia="Times New Roman" w:hAnsi="Times New Roman" w:cs="Times New Roman"/>
          <w:b/>
          <w:bCs/>
          <w:sz w:val="36"/>
          <w:szCs w:val="36"/>
        </w:rPr>
      </w:pPr>
      <w:r w:rsidRPr="00752AA5">
        <w:rPr>
          <w:rFonts w:ascii="Times New Roman" w:eastAsia="Times New Roman" w:hAnsi="Times New Roman" w:cs="Times New Roman"/>
          <w:b/>
          <w:bCs/>
          <w:sz w:val="36"/>
          <w:szCs w:val="36"/>
        </w:rPr>
        <w:t>2. Orchestration Tools: Jenkins and MLflow</w:t>
      </w:r>
    </w:p>
    <w:p w:rsidR="00752AA5" w:rsidRPr="00752AA5" w:rsidRDefault="00752AA5" w:rsidP="00752AA5">
      <w:pPr>
        <w:spacing w:before="100" w:beforeAutospacing="1" w:after="100" w:afterAutospacing="1" w:line="240" w:lineRule="auto"/>
        <w:rPr>
          <w:rFonts w:ascii="Times New Roman" w:eastAsia="Times New Roman" w:hAnsi="Times New Roman" w:cs="Times New Roman"/>
          <w:sz w:val="24"/>
          <w:szCs w:val="24"/>
        </w:rPr>
      </w:pPr>
      <w:r w:rsidRPr="00752AA5">
        <w:rPr>
          <w:rFonts w:ascii="Times New Roman" w:eastAsia="Times New Roman" w:hAnsi="Times New Roman" w:cs="Times New Roman"/>
          <w:sz w:val="24"/>
          <w:szCs w:val="24"/>
        </w:rPr>
        <w:t xml:space="preserve">Tools like </w:t>
      </w:r>
      <w:r w:rsidRPr="00752AA5">
        <w:rPr>
          <w:rFonts w:ascii="Times New Roman" w:eastAsia="Times New Roman" w:hAnsi="Times New Roman" w:cs="Times New Roman"/>
          <w:b/>
          <w:bCs/>
          <w:sz w:val="24"/>
          <w:szCs w:val="24"/>
        </w:rPr>
        <w:t>Jenkins</w:t>
      </w:r>
      <w:r w:rsidRPr="00752AA5">
        <w:rPr>
          <w:rFonts w:ascii="Times New Roman" w:eastAsia="Times New Roman" w:hAnsi="Times New Roman" w:cs="Times New Roman"/>
          <w:sz w:val="24"/>
          <w:szCs w:val="24"/>
        </w:rPr>
        <w:t xml:space="preserve"> are used to orchestrate the automation of the pipeline—triggering a new build whenever code changes are pushed to a repository. However, ML-specific tools like </w:t>
      </w:r>
      <w:r w:rsidRPr="00752AA5">
        <w:rPr>
          <w:rFonts w:ascii="Times New Roman" w:eastAsia="Times New Roman" w:hAnsi="Times New Roman" w:cs="Times New Roman"/>
          <w:b/>
          <w:bCs/>
          <w:sz w:val="24"/>
          <w:szCs w:val="24"/>
        </w:rPr>
        <w:t>MLflow</w:t>
      </w:r>
      <w:r w:rsidRPr="00752AA5">
        <w:rPr>
          <w:rFonts w:ascii="Times New Roman" w:eastAsia="Times New Roman" w:hAnsi="Times New Roman" w:cs="Times New Roman"/>
          <w:sz w:val="24"/>
          <w:szCs w:val="24"/>
        </w:rPr>
        <w:t xml:space="preserve"> are essential for the "Model Registry" phase. MLflow tracks every experiment, including hyperparameters, code versions, and metrics. Once a model passes validation, MLflow facilitates its promotion from "Staging" to "Production," providing a central source of truth for all deployed artifacts.</w:t>
      </w:r>
    </w:p>
    <w:p w:rsidR="00752AA5" w:rsidRPr="00752AA5" w:rsidRDefault="00752AA5" w:rsidP="00752AA5">
      <w:pPr>
        <w:spacing w:before="100" w:beforeAutospacing="1" w:after="100" w:afterAutospacing="1" w:line="240" w:lineRule="auto"/>
        <w:outlineLvl w:val="1"/>
        <w:rPr>
          <w:rFonts w:ascii="Times New Roman" w:eastAsia="Times New Roman" w:hAnsi="Times New Roman" w:cs="Times New Roman"/>
          <w:b/>
          <w:bCs/>
          <w:sz w:val="36"/>
          <w:szCs w:val="36"/>
        </w:rPr>
      </w:pPr>
      <w:r w:rsidRPr="00752AA5">
        <w:rPr>
          <w:rFonts w:ascii="Times New Roman" w:eastAsia="Times New Roman" w:hAnsi="Times New Roman" w:cs="Times New Roman"/>
          <w:b/>
          <w:bCs/>
          <w:sz w:val="36"/>
          <w:szCs w:val="36"/>
        </w:rPr>
        <w:t>3. Monitoring and Rollback Strategies</w:t>
      </w:r>
    </w:p>
    <w:p w:rsidR="00752AA5" w:rsidRPr="00752AA5" w:rsidRDefault="00752AA5" w:rsidP="00752AA5">
      <w:pPr>
        <w:spacing w:before="100" w:beforeAutospacing="1" w:after="100" w:afterAutospacing="1" w:line="240" w:lineRule="auto"/>
        <w:rPr>
          <w:rFonts w:ascii="Times New Roman" w:eastAsia="Times New Roman" w:hAnsi="Times New Roman" w:cs="Times New Roman"/>
          <w:sz w:val="24"/>
          <w:szCs w:val="24"/>
        </w:rPr>
      </w:pPr>
      <w:r w:rsidRPr="00752AA5">
        <w:rPr>
          <w:rFonts w:ascii="Times New Roman" w:eastAsia="Times New Roman" w:hAnsi="Times New Roman" w:cs="Times New Roman"/>
          <w:sz w:val="24"/>
          <w:szCs w:val="24"/>
        </w:rPr>
        <w:t xml:space="preserve">ML models are not "set and forget." They are susceptible to </w:t>
      </w:r>
      <w:r w:rsidRPr="00752AA5">
        <w:rPr>
          <w:rFonts w:ascii="Times New Roman" w:eastAsia="Times New Roman" w:hAnsi="Times New Roman" w:cs="Times New Roman"/>
          <w:b/>
          <w:bCs/>
          <w:sz w:val="24"/>
          <w:szCs w:val="24"/>
        </w:rPr>
        <w:t>Model Drift</w:t>
      </w:r>
      <w:r w:rsidRPr="00752AA5">
        <w:rPr>
          <w:rFonts w:ascii="Times New Roman" w:eastAsia="Times New Roman" w:hAnsi="Times New Roman" w:cs="Times New Roman"/>
          <w:sz w:val="24"/>
          <w:szCs w:val="24"/>
        </w:rPr>
        <w:t>, where changes in real-world data distributions cause performance to decay.</w:t>
      </w:r>
    </w:p>
    <w:p w:rsidR="00752AA5" w:rsidRPr="00752AA5" w:rsidRDefault="00752AA5" w:rsidP="00752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AA5">
        <w:rPr>
          <w:rFonts w:ascii="Times New Roman" w:eastAsia="Times New Roman" w:hAnsi="Times New Roman" w:cs="Times New Roman"/>
          <w:b/>
          <w:bCs/>
          <w:sz w:val="24"/>
          <w:szCs w:val="24"/>
        </w:rPr>
        <w:t>Monitoring:</w:t>
      </w:r>
      <w:r w:rsidRPr="00752AA5">
        <w:rPr>
          <w:rFonts w:ascii="Times New Roman" w:eastAsia="Times New Roman" w:hAnsi="Times New Roman" w:cs="Times New Roman"/>
          <w:sz w:val="24"/>
          <w:szCs w:val="24"/>
        </w:rPr>
        <w:t xml:space="preserve"> Continuous monitoring systems track live prediction accuracy and data distributions. If a significant shift (Drift) is detected, the system can automatically trigger the </w:t>
      </w:r>
      <w:r w:rsidRPr="00752AA5">
        <w:rPr>
          <w:rFonts w:ascii="Times New Roman" w:eastAsia="Times New Roman" w:hAnsi="Times New Roman" w:cs="Times New Roman"/>
          <w:b/>
          <w:bCs/>
          <w:sz w:val="24"/>
          <w:szCs w:val="24"/>
        </w:rPr>
        <w:t>Continuous Training (CT)</w:t>
      </w:r>
      <w:r w:rsidRPr="00752AA5">
        <w:rPr>
          <w:rFonts w:ascii="Times New Roman" w:eastAsia="Times New Roman" w:hAnsi="Times New Roman" w:cs="Times New Roman"/>
          <w:sz w:val="24"/>
          <w:szCs w:val="24"/>
        </w:rPr>
        <w:t xml:space="preserve"> pipeline to update the model.</w:t>
      </w:r>
    </w:p>
    <w:p w:rsidR="00752AA5" w:rsidRPr="00752AA5" w:rsidRDefault="00752AA5" w:rsidP="00752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AA5">
        <w:rPr>
          <w:rFonts w:ascii="Times New Roman" w:eastAsia="Times New Roman" w:hAnsi="Times New Roman" w:cs="Times New Roman"/>
          <w:b/>
          <w:bCs/>
          <w:sz w:val="24"/>
          <w:szCs w:val="24"/>
        </w:rPr>
        <w:t>Rollback Strategies:</w:t>
      </w:r>
      <w:r w:rsidRPr="00752AA5">
        <w:rPr>
          <w:rFonts w:ascii="Times New Roman" w:eastAsia="Times New Roman" w:hAnsi="Times New Roman" w:cs="Times New Roman"/>
          <w:sz w:val="24"/>
          <w:szCs w:val="24"/>
        </w:rPr>
        <w:t xml:space="preserve"> If a newly deployed model performs poorly in the live environment, MLOps teams utilize "Blue-Green" or "Canary" deployments. A Canary deployment sends a small percentage of traffic to the new model (Green) while the majority stays on the old model (Blue). If metrics drop, the system automatically redirects all traffic back to the "Blue" model, ensuring minimal user impact.</w:t>
      </w:r>
    </w:p>
    <w:p w:rsidR="00752AA5" w:rsidRPr="00752AA5" w:rsidRDefault="00752AA5" w:rsidP="00752AA5">
      <w:pPr>
        <w:spacing w:before="100" w:beforeAutospacing="1" w:after="100" w:afterAutospacing="1" w:line="240" w:lineRule="auto"/>
        <w:outlineLvl w:val="1"/>
        <w:rPr>
          <w:rFonts w:ascii="Times New Roman" w:eastAsia="Times New Roman" w:hAnsi="Times New Roman" w:cs="Times New Roman"/>
          <w:b/>
          <w:bCs/>
          <w:sz w:val="36"/>
          <w:szCs w:val="36"/>
        </w:rPr>
      </w:pPr>
      <w:r w:rsidRPr="00752AA5">
        <w:rPr>
          <w:rFonts w:ascii="Times New Roman" w:eastAsia="Times New Roman" w:hAnsi="Times New Roman" w:cs="Times New Roman"/>
          <w:b/>
          <w:bCs/>
          <w:sz w:val="36"/>
          <w:szCs w:val="36"/>
        </w:rPr>
        <w:lastRenderedPageBreak/>
        <w:t>4. Conclusion</w:t>
      </w:r>
    </w:p>
    <w:p w:rsidR="00752AA5" w:rsidRPr="00752AA5" w:rsidRDefault="00752AA5" w:rsidP="00752AA5">
      <w:pPr>
        <w:spacing w:before="100" w:beforeAutospacing="1" w:after="100" w:afterAutospacing="1" w:line="240" w:lineRule="auto"/>
        <w:rPr>
          <w:rFonts w:ascii="Times New Roman" w:eastAsia="Times New Roman" w:hAnsi="Times New Roman" w:cs="Times New Roman"/>
          <w:sz w:val="24"/>
          <w:szCs w:val="24"/>
        </w:rPr>
      </w:pPr>
      <w:r w:rsidRPr="00752AA5">
        <w:rPr>
          <w:rFonts w:ascii="Times New Roman" w:eastAsia="Times New Roman" w:hAnsi="Times New Roman" w:cs="Times New Roman"/>
          <w:sz w:val="24"/>
          <w:szCs w:val="24"/>
        </w:rPr>
        <w:t>Adapting CI/CD for ML requires moving beyond code-centric thinking to include data integrity and model performance. By integrating automation tools like Jenkins with tracking platforms like MLflow, organizations can transform ML from a manual research process into a robust, automated, and self-healing production system.</w:t>
      </w:r>
    </w:p>
    <w:p w:rsidR="00752AA5" w:rsidRDefault="00752AA5">
      <w:bookmarkStart w:id="0" w:name="_GoBack"/>
      <w:bookmarkEnd w:id="0"/>
    </w:p>
    <w:sectPr w:rsidR="00752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21274E"/>
    <w:multiLevelType w:val="multilevel"/>
    <w:tmpl w:val="3B6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E3BF2"/>
    <w:multiLevelType w:val="multilevel"/>
    <w:tmpl w:val="F64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AA5"/>
    <w:rsid w:val="00752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AD0779-53EB-4EAD-9231-1FD678213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52A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2A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A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2AA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52A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2A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87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1</cp:revision>
  <dcterms:created xsi:type="dcterms:W3CDTF">2025-12-25T10:19:00Z</dcterms:created>
  <dcterms:modified xsi:type="dcterms:W3CDTF">2025-12-25T10:20:00Z</dcterms:modified>
</cp:coreProperties>
</file>