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7" w:name="Xfb57d584cecc831e2a115da5e2cd113640ff3b6"/>
    <w:p>
      <w:pPr>
        <w:pStyle w:val="Heading1"/>
        <w:keepNext/>
        <w:pageBreakBefore/>
        <w:spacing w:before="160" w:after="80"/>
      </w:pPr>
      <w:r>
        <w:rPr>
          <w:rFonts w:ascii="Times New Roman" w:hAnsi="Times New Roman" w:eastAsia="Times New Roman"/>
        </w:rPr>
        <w:t>Chapter 7 Series FACTS Controllers: GCSC, TSSC, TCSC and SSSC</w:t>
      </w:r>
    </w:p>
    <w:bookmarkStart w:id="20" w:name="learning-objectives"/>
    <w:p>
      <w:pPr>
        <w:pStyle w:val="Heading2"/>
        <w:keepNext/>
        <w:spacing w:before="160" w:after="80"/>
      </w:pPr>
      <w:r>
        <w:rPr>
          <w:rFonts w:ascii="Times New Roman" w:hAnsi="Times New Roman" w:eastAsia="Times New Roman"/>
        </w:rPr>
        <w:t>Learning Objectives</w:t>
      </w:r>
    </w:p>
    <w:p>
      <w:pPr>
        <w:pStyle w:val="FirstParagraph"/>
      </w:pPr>
      <w:r>
        <w:rPr>
          <w:rFonts w:ascii="Times New Roman" w:hAnsi="Times New Roman" w:eastAsia="Times New Roman"/>
        </w:rPr>
        <w:t>After working through this chapter, the reader should be able to:</w:t>
      </w:r>
    </w:p>
    <w:p>
      <w:pPr>
        <w:pStyle w:val="Compact"/>
        <w:numPr>
          <w:ilvl w:val="0"/>
          <w:numId w:val="1001"/>
        </w:numPr>
      </w:pPr>
      <w:r>
        <w:rPr>
          <w:rFonts w:ascii="Times New Roman" w:hAnsi="Times New Roman"/>
          <w:sz w:val="22"/>
        </w:rPr>
        <w:t xml:space="preserve">derive current, transmitted power, capacitor duty and the distinction between the electrical midpoint and physical capacitor terminals, and compare series and shunt compensation under stated operating conditions;</w:t>
      </w:r>
    </w:p>
    <w:p>
      <w:pPr>
        <w:pStyle w:val="Compact"/>
        <w:numPr>
          <w:ilvl w:val="0"/>
          <w:numId w:val="1001"/>
        </w:numPr>
      </w:pPr>
      <w:r>
        <w:rPr>
          <w:rFonts w:ascii="Times New Roman" w:hAnsi="Times New Roman" w:eastAsia="Times New Roman"/>
        </w:rPr>
        <w:t>quantify the influence of series compensation on voltage stability, transient stability and power oscillation damping, and compute the subsynchronous resonance frequencies it introduces;</w:t>
      </w:r>
    </w:p>
    <w:p>
      <w:pPr>
        <w:pStyle w:val="Compact"/>
        <w:numPr>
          <w:ilvl w:val="0"/>
          <w:numId w:val="1001"/>
        </w:numPr>
      </w:pPr>
      <w:r>
        <w:rPr>
          <w:rFonts w:ascii="Times New Roman" w:hAnsi="Times New Roman" w:eastAsia="Times New Roman"/>
        </w:rPr>
        <w:t>derive the capacitor voltage, fundamental reactance, RMS voltage and harmonics of the GTO-controlled series capacitor and exploit its duality with the TCR;</w:t>
      </w:r>
    </w:p>
    <w:p>
      <w:pPr>
        <w:pStyle w:val="Compact"/>
        <w:numPr>
          <w:ilvl w:val="0"/>
          <w:numId w:val="1001"/>
        </w:numPr>
      </w:pPr>
      <w:r>
        <w:rPr>
          <w:rFonts w:ascii="Times New Roman" w:hAnsi="Times New Roman" w:eastAsia="Times New Roman"/>
        </w:rPr>
        <w:t>explain the insertion and bypass rules of the thyristor-switched series capacitor and design stepped banks for voltage or impedance compensation;</w:t>
      </w:r>
    </w:p>
    <w:p>
      <w:pPr>
        <w:pStyle w:val="Compact"/>
        <w:numPr>
          <w:ilvl w:val="0"/>
          <w:numId w:val="1001"/>
        </w:numPr>
      </w:pPr>
      <w:r>
        <w:rPr>
          <w:rFonts w:ascii="Times New Roman" w:hAnsi="Times New Roman" w:eastAsia="Times New Roman"/>
        </w:rPr>
        <w:t>analyse the thyristor-controlled series capacitor with both the simplified parallel-LC model and the exact line-current-driven model, explain why they differ, and use the exact closed-form reactance law for design;</w:t>
      </w:r>
    </w:p>
    <w:p>
      <w:pPr>
        <w:pStyle w:val="Compact"/>
        <w:numPr>
          <w:ilvl w:val="0"/>
          <w:numId w:val="1001"/>
        </w:numPr>
      </w:pPr>
      <w:r>
        <w:rPr>
          <w:rFonts w:ascii="Times New Roman" w:hAnsi="Times New Roman"/>
          <w:sz w:val="22"/>
        </w:rPr>
        <w:t xml:space="preserve">derive the SSSC power-angle characteristic, distinguish commanded voltage from current-relative capacitive or inductive operation, and explain energy, synchronization and subsynchronous-interaction limits;</w:t>
      </w:r>
    </w:p>
    <w:p>
      <w:pPr>
        <w:pStyle w:val="Compact"/>
        <w:numPr>
          <w:ilvl w:val="0"/>
          <w:numId w:val="1001"/>
        </w:numPr>
      </w:pPr>
      <w:r>
        <w:rPr>
          <w:rFonts w:ascii="Times New Roman" w:hAnsi="Times New Roman" w:eastAsia="Times New Roman"/>
        </w:rPr>
        <w:t>compare the four controllers on range, response, harmonics, SSR behaviour, losses and cost, and place them in the current research landscape.</w:t>
      </w:r>
    </w:p>
    <w:bookmarkEnd w:id="20"/>
    <w:bookmarkStart w:id="21" w:name="chapter-roadmap"/>
    <w:p>
      <w:pPr>
        <w:pStyle w:val="BodyText"/>
      </w:pPr>
      <w:r>
        <w:t xml:space="preserve">Table 7.1 summarizes the four controllers treated in this chapter, together with the fixed series capacitor from which they all derive.</w:t>
      </w:r>
    </w:p>
    <w:p>
      <w:pPr>
        <w:pStyle w:val="BodyText"/>
      </w:pPr>
      <w:r>
        <w:rPr>
          <w:b/>
          <w:bCs/>
        </w:rPr>
        <w:t xml:space="preserve">Conventions.</w:t>
      </w:r>
      <w:r>
        <w:t xml:space="preserve"> </w:t>
      </w:r>
      <w:r>
        <w:t xml:space="preserve">Network phasors are RMS fundamental quantities.</w:t>
      </w:r>
      <w:r>
        <w:t xml:space="preserve"> </w:t>
      </w:r>
      <m:oMath>
        <m:sSub>
          <m:e>
            <m:r>
              <m:t>X</m:t>
            </m:r>
          </m:e>
          <m:sub>
            <m:r>
              <m:t>C</m:t>
            </m:r>
          </m:sub>
        </m:sSub>
        <m:r>
          <m:rPr>
            <m:sty m:val="p"/>
          </m:rPr>
          <m:t>&gt;</m:t>
        </m:r>
        <m:r>
          <m:t>0</m:t>
        </m:r>
      </m:oMath>
      <w:r>
        <w:t xml:space="preserve"> </w:t>
      </w:r>
      <w:r>
        <w:t xml:space="preserve">denotes a capacitor-reactance magnitude, whereas a signed device reactance is negative in capacitive operation. Waveform equations state explicitly where a current is a peak value. A per-phase power becomes a balanced three-phase power on multiplication by 3, and per-unit formulas use one common three-phase base. Angles inside derivatives and integrals are in radians even when results are quoted in degrees. Sections 7.1 to 7.3 and 7.5 form the core of the chapter; the exact TCSC waveform, the impedance-based stability tests and the delayed-damping models are intended for advanced and research study.</w:t>
      </w:r>
    </w:p>
    <w:p>
      <w:pPr>
        <w:pStyle w:val="TableCaption"/>
      </w:pPr>
      <w:r>
        <w:rPr>
          <w:rFonts w:ascii="Times New Roman" w:hAnsi="Times New Roman" w:eastAsia="Times New Roman"/>
        </w:rPr>
        <w:t>Table 7.1 Series FACTS controllers at a glance.</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Caption w:val="Table 7.1 Series FACTS controllers at a glance."/>
      </w:tblPr>
      <w:tblGrid>
        <w:gridCol w:w="913"/>
        <w:gridCol w:w="1827"/>
        <w:gridCol w:w="1827"/>
        <w:gridCol w:w="1523"/>
        <w:gridCol w:w="1827"/>
      </w:tblGrid>
      <w:tr>
        <w:trPr>
          <w:tblHeader w:val="true"/>
          <w:cantSplit/>
          <w:tblHeader w:val="true"/>
          <w:tblHeader/>
          <w:cantSplit/>
        </w:trPr>
        <w:tc>
          <w:tcPr>
            <w:vAlign w:val="center"/>
          </w:tcPr>
          <w:p>
            <w:pPr>
              <w:pStyle w:val="Compact"/>
              <w:keepNext w:val="0"/>
              <w:spacing w:after="20"/>
              <w:jc w:val="left"/>
            </w:pPr>
            <w:r>
              <w:rPr>
                <w:rFonts w:ascii="Times New Roman" w:hAnsi="Times New Roman" w:eastAsia="Times New Roman"/>
                <w:color w:val="000000"/>
                <w:sz w:val="18"/>
                <w:szCs w:val="19"/>
              </w:rPr>
              <w:t>Device</w:t>
            </w:r>
          </w:p>
        </w:tc>
        <w:tc>
          <w:tcPr>
            <w:vAlign w:val="center"/>
          </w:tcPr>
          <w:p>
            <w:pPr>
              <w:pStyle w:val="Compact"/>
              <w:keepNext w:val="0"/>
              <w:spacing w:after="20"/>
              <w:jc w:val="left"/>
            </w:pPr>
            <w:r>
              <w:rPr>
                <w:rFonts w:ascii="Times New Roman" w:hAnsi="Times New Roman" w:eastAsia="Times New Roman"/>
                <w:color w:val="000000"/>
                <w:sz w:val="18"/>
                <w:szCs w:val="19"/>
              </w:rPr>
              <w:t>Power stage</w:t>
            </w:r>
          </w:p>
        </w:tc>
        <w:tc>
          <w:tcPr>
            <w:vAlign w:val="center"/>
          </w:tcPr>
          <w:p>
            <w:pPr>
              <w:pStyle w:val="Compact"/>
              <w:keepNext w:val="0"/>
              <w:spacing w:after="20"/>
              <w:jc w:val="left"/>
            </w:pPr>
            <w:r>
              <w:rPr>
                <w:rFonts w:ascii="Times New Roman" w:hAnsi="Times New Roman" w:eastAsia="Times New Roman"/>
                <w:color w:val="000000"/>
                <w:sz w:val="18"/>
                <w:szCs w:val="19"/>
              </w:rPr>
              <w:t>Control principle</w:t>
            </w:r>
          </w:p>
        </w:tc>
        <w:tc>
          <w:tcPr>
            <w:vAlign w:val="center"/>
          </w:tcPr>
          <w:p>
            <w:pPr>
              <w:pStyle w:val="Compact"/>
              <w:keepNext w:val="0"/>
              <w:spacing w:after="20"/>
              <w:jc w:val="left"/>
            </w:pPr>
            <w:r>
              <w:rPr>
                <w:rFonts w:ascii="Times New Roman" w:hAnsi="Times New Roman"/>
                <w:color w:val="000000"/>
                <w:sz w:val="22"/>
              </w:rPr>
              <w:t xml:space="preserve">Fundamental output / range</w:t>
            </w:r>
          </w:p>
        </w:tc>
        <w:tc>
          <w:tcPr>
            <w:vAlign w:val="center"/>
          </w:tcPr>
          <w:p>
            <w:pPr>
              <w:pStyle w:val="Compact"/>
              <w:keepNext w:val="0"/>
              <w:spacing w:after="20"/>
              <w:jc w:val="left"/>
            </w:pPr>
            <w:r>
              <w:rPr>
                <w:rFonts w:ascii="Times New Roman" w:hAnsi="Times New Roman" w:eastAsia="Times New Roman"/>
                <w:color w:val="000000"/>
                <w:sz w:val="18"/>
                <w:szCs w:val="19"/>
              </w:rPr>
              <w:t>Characteristic behaviour</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Fixed series capacitor</w:t>
            </w:r>
          </w:p>
        </w:tc>
        <w:tc>
          <w:tcPr>
            <w:vAlign w:val="center"/>
          </w:tcPr>
          <w:p>
            <w:pPr>
              <w:pStyle w:val="Compact"/>
              <w:keepNext w:val="0"/>
              <w:spacing w:after="20"/>
              <w:jc w:val="left"/>
            </w:pPr>
            <w:r>
              <w:rPr>
                <w:rFonts w:ascii="Times New Roman" w:hAnsi="Times New Roman" w:eastAsia="Times New Roman"/>
                <w:color w:val="000000"/>
                <w:sz w:val="18"/>
                <w:szCs w:val="19"/>
              </w:rPr>
              <w:t>Capacitor bank with MOV and bypass</w:t>
            </w:r>
          </w:p>
        </w:tc>
        <w:tc>
          <w:tcPr>
            <w:vAlign w:val="center"/>
          </w:tcPr>
          <w:p>
            <w:pPr>
              <w:pStyle w:val="Compact"/>
              <w:keepNext w:val="0"/>
              <w:spacing w:after="20"/>
              <w:jc w:val="left"/>
            </w:pPr>
            <w:r>
              <w:rPr>
                <w:rFonts w:ascii="Times New Roman" w:hAnsi="Times New Roman" w:eastAsia="Times New Roman"/>
                <w:color w:val="000000"/>
                <w:sz w:val="18"/>
                <w:szCs w:val="19"/>
              </w:rPr>
              <w:t>None (switched by breaker)</w:t>
            </w:r>
          </w:p>
        </w:tc>
        <w:tc>
          <w:tcPr>
            <w:vAlign w:val="center"/>
          </w:tcPr>
          <w:p>
            <w:pPr>
              <w:pStyle w:val="Compact"/>
              <w:keepNext w:val="0"/>
              <w:spacing w:after="20"/>
              <w:jc w:val="left"/>
            </w:pPr>
            <w:r>
              <w:rPr>
                <w:rFonts w:ascii="Times New Roman" w:hAnsi="Times New Roman" w:eastAsia="Times New Roman"/>
                <w:color w:val="000000"/>
                <w:sz w:val="18"/>
                <w:szCs w:val="19"/>
              </w:rPr>
              <w:t xml:space="preserve">Fixed </w:t>
            </w:r>
            <m:oMath>
              <m:r>
                <m:rPr>
                  <m:sty m:val="p"/>
                </m:rPr>
                <m:t>−</m:t>
              </m:r>
              <m:r>
                <m:t>j</m:t>
              </m:r>
              <m:sSub>
                <m:e>
                  <m:r>
                    <m:t>X</m:t>
                  </m:r>
                </m:e>
                <m:sub>
                  <m:r>
                    <m:t>C</m:t>
                  </m:r>
                </m:sub>
              </m:sSub>
            </m:oMath>
          </w:p>
        </w:tc>
        <w:tc>
          <w:tcPr>
            <w:vAlign w:val="center"/>
          </w:tcPr>
          <w:p>
            <w:pPr>
              <w:pStyle w:val="Compact"/>
              <w:keepNext w:val="0"/>
              <w:spacing w:after="20"/>
              <w:jc w:val="left"/>
            </w:pPr>
            <w:r>
              <w:rPr>
                <w:rFonts w:ascii="Times New Roman" w:hAnsi="Times New Roman" w:eastAsia="Times New Roman"/>
                <w:color w:val="000000"/>
                <w:sz w:val="18"/>
                <w:szCs w:val="19"/>
              </w:rPr>
              <w:t>Raises transfer; introduces SSR risk</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GCSC</w:t>
            </w:r>
          </w:p>
        </w:tc>
        <w:tc>
          <w:tcPr>
            <w:vAlign w:val="center"/>
          </w:tcPr>
          <w:p>
            <w:pPr>
              <w:pStyle w:val="Compact"/>
              <w:keepNext w:val="0"/>
              <w:spacing w:after="20"/>
              <w:jc w:val="left"/>
            </w:pPr>
            <w:r>
              <w:rPr>
                <w:rFonts w:ascii="Times New Roman" w:hAnsi="Times New Roman" w:eastAsia="Times New Roman"/>
                <w:color w:val="000000"/>
                <w:sz w:val="18"/>
                <w:szCs w:val="19"/>
              </w:rPr>
              <w:t>Capacitor + antiparallel GTO/IGCT valve</w:t>
            </w:r>
          </w:p>
        </w:tc>
        <w:tc>
          <w:tcPr>
            <w:vAlign w:val="center"/>
          </w:tcPr>
          <w:p>
            <w:pPr>
              <w:pStyle w:val="Compact"/>
              <w:keepNext w:val="0"/>
              <w:spacing w:after="20"/>
              <w:jc w:val="left"/>
            </w:pPr>
            <w:r>
              <w:rPr>
                <w:rFonts w:ascii="Times New Roman" w:hAnsi="Times New Roman" w:eastAsia="Times New Roman"/>
                <w:color w:val="000000"/>
                <w:sz w:val="18"/>
                <w:szCs w:val="19"/>
              </w:rPr>
              <w:t xml:space="preserve">Turn-off delay </w:t>
            </w:r>
            <m:oMath>
              <m:r>
                <m:t>γ</m:t>
              </m:r>
            </m:oMath>
            <w:r>
              <w:rPr>
                <w:rFonts w:ascii="Times New Roman" w:hAnsi="Times New Roman" w:eastAsia="Times New Roman"/>
                <w:color w:val="000000"/>
                <w:sz w:val="18"/>
                <w:szCs w:val="19"/>
              </w:rPr>
              <w:t xml:space="preserve"> from current peak</w:t>
            </w:r>
          </w:p>
        </w:tc>
        <w:tc>
          <w:tcPr>
            <w:vAlign w:val="center"/>
          </w:tcPr>
          <w:p>
            <w:pPr>
              <w:pStyle w:val="Compact"/>
              <w:keepNext w:val="0"/>
              <w:spacing w:after="20"/>
              <w:jc w:val="left"/>
            </w:pPr>
            <w:r>
              <w:rPr>
                <w:rFonts w:ascii="Times New Roman" w:hAnsi="Times New Roman"/>
                <w:color w:val="000000"/>
                <w:sz w:val="22"/>
              </w:rPr>
              <w:t xml:space="preserve">Continuous capacitive magnitude </w:t>
            </w:r>
            <m:oMath>
              <m:r>
                <m:t>0</m:t>
              </m:r>
              <m:r>
                <m:rPr>
                  <m:sty m:val="p"/>
                </m:rPr>
                <m:t>≤</m:t>
              </m:r>
              <m:sSub>
                <m:e>
                  <m:r>
                    <m:t>X</m:t>
                  </m:r>
                </m:e>
                <m:sub>
                  <m:r>
                    <m:t>C</m:t>
                  </m:r>
                </m:sub>
              </m:sSub>
              <m:d>
                <m:dPr>
                  <m:begChr m:val="("/>
                  <m:sepChr m:val=""/>
                  <m:endChr m:val=")"/>
                  <m:grow/>
                </m:dPr>
                <m:e>
                  <m:r>
                    <m:t>γ</m:t>
                  </m:r>
                </m:e>
              </m:d>
              <m:r>
                <m:rPr>
                  <m:sty m:val="p"/>
                </m:rPr>
                <m:t>≤</m:t>
              </m:r>
              <m:sSub>
                <m:e>
                  <m:r>
                    <m:t>X</m:t>
                  </m:r>
                </m:e>
                <m:sub>
                  <m:r>
                    <m:t>C</m:t>
                  </m:r>
                </m:sub>
              </m:sSub>
            </m:oMath>
          </w:p>
        </w:tc>
        <w:tc>
          <w:tcPr>
            <w:vAlign w:val="center"/>
          </w:tcPr>
          <w:p>
            <w:pPr>
              <w:pStyle w:val="Compact"/>
              <w:keepNext w:val="0"/>
              <w:spacing w:after="20"/>
              <w:jc w:val="left"/>
            </w:pPr>
            <w:r>
              <w:rPr>
                <w:rFonts w:ascii="Times New Roman" w:hAnsi="Times New Roman" w:eastAsia="Times New Roman"/>
                <w:color w:val="000000"/>
                <w:sz w:val="18"/>
                <w:szCs w:val="19"/>
              </w:rPr>
              <w:t>Dual of the TCR; harmonics generated</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TSSC</w:t>
            </w:r>
          </w:p>
        </w:tc>
        <w:tc>
          <w:tcPr>
            <w:vAlign w:val="center"/>
          </w:tcPr>
          <w:p>
            <w:pPr>
              <w:pStyle w:val="Compact"/>
              <w:keepNext w:val="0"/>
              <w:spacing w:after="20"/>
              <w:jc w:val="left"/>
            </w:pPr>
            <w:r>
              <w:rPr>
                <w:rFonts w:ascii="Times New Roman" w:hAnsi="Times New Roman" w:eastAsia="Times New Roman"/>
                <w:color w:val="000000"/>
                <w:sz w:val="18"/>
                <w:szCs w:val="19"/>
              </w:rPr>
              <w:t>Capacitor stages with thyristor bypass valves</w:t>
            </w:r>
          </w:p>
        </w:tc>
        <w:tc>
          <w:tcPr>
            <w:vAlign w:val="center"/>
          </w:tcPr>
          <w:p>
            <w:pPr>
              <w:pStyle w:val="Compact"/>
              <w:keepNext w:val="0"/>
              <w:spacing w:after="20"/>
              <w:jc w:val="left"/>
            </w:pPr>
            <w:r>
              <w:rPr>
                <w:rFonts w:ascii="Times New Roman" w:hAnsi="Times New Roman" w:eastAsia="Times New Roman"/>
                <w:color w:val="000000"/>
                <w:sz w:val="18"/>
                <w:szCs w:val="19"/>
              </w:rPr>
              <w:t>Insert at current zero, bypass at voltage zero</w:t>
            </w:r>
          </w:p>
        </w:tc>
        <w:tc>
          <w:tcPr>
            <w:vAlign w:val="center"/>
          </w:tcPr>
          <w:p>
            <w:pPr>
              <w:pStyle w:val="Compact"/>
              <w:keepNext w:val="0"/>
              <w:spacing w:after="20"/>
              <w:jc w:val="left"/>
            </w:pPr>
            <w:r>
              <w:rPr>
                <w:rFonts w:ascii="Times New Roman" w:hAnsi="Times New Roman" w:eastAsia="Times New Roman"/>
                <w:color w:val="000000"/>
                <w:sz w:val="18"/>
                <w:szCs w:val="19"/>
              </w:rPr>
              <w:t>Stepped capacitive</w:t>
            </w:r>
          </w:p>
        </w:tc>
        <w:tc>
          <w:tcPr>
            <w:vAlign w:val="center"/>
          </w:tcPr>
          <w:p>
            <w:pPr>
              <w:pStyle w:val="Compact"/>
              <w:keepNext w:val="0"/>
              <w:spacing w:after="20"/>
              <w:jc w:val="left"/>
            </w:pPr>
            <w:r>
              <w:rPr>
                <w:rFonts w:ascii="Times New Roman" w:hAnsi="Times New Roman" w:eastAsia="Times New Roman"/>
                <w:color w:val="000000"/>
                <w:sz w:val="18"/>
                <w:szCs w:val="19"/>
              </w:rPr>
              <w:t>No harmonics; offset transients; SSR as a capacitor</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TCSC</w:t>
            </w:r>
          </w:p>
        </w:tc>
        <w:tc>
          <w:tcPr>
            <w:vAlign w:val="center"/>
          </w:tcPr>
          <w:p>
            <w:pPr>
              <w:pStyle w:val="Compact"/>
              <w:keepNext w:val="0"/>
              <w:spacing w:after="20"/>
              <w:jc w:val="left"/>
            </w:pPr>
            <w:r>
              <w:rPr>
                <w:rFonts w:ascii="Times New Roman" w:hAnsi="Times New Roman" w:eastAsia="Times New Roman"/>
                <w:color w:val="000000"/>
                <w:sz w:val="18"/>
                <w:szCs w:val="19"/>
              </w:rPr>
              <w:t>Capacitor in parallel with thyristor-controlled reactor</w:t>
            </w:r>
          </w:p>
        </w:tc>
        <w:tc>
          <w:tcPr>
            <w:vAlign w:val="center"/>
          </w:tcPr>
          <w:p>
            <w:pPr>
              <w:pStyle w:val="Compact"/>
              <w:keepNext w:val="0"/>
              <w:spacing w:after="20"/>
              <w:jc w:val="left"/>
            </w:pPr>
            <w:r>
              <w:rPr>
                <w:rFonts w:ascii="Times New Roman" w:hAnsi="Times New Roman" w:eastAsia="Times New Roman"/>
                <w:color w:val="000000"/>
                <w:sz w:val="18"/>
                <w:szCs w:val="19"/>
              </w:rPr>
              <w:t>Conduction (firing) angle</w:t>
            </w:r>
          </w:p>
        </w:tc>
        <w:tc>
          <w:tcPr>
            <w:vAlign w:val="center"/>
          </w:tcPr>
          <w:p>
            <w:pPr>
              <w:pStyle w:val="Compact"/>
              <w:keepNext w:val="0"/>
              <w:spacing w:after="20"/>
              <w:jc w:val="left"/>
            </w:pPr>
            <w:r>
              <w:rPr>
                <w:rFonts w:ascii="Times New Roman" w:hAnsi="Times New Roman" w:eastAsia="Times New Roman"/>
                <w:color w:val="000000"/>
                <w:sz w:val="18"/>
                <w:szCs w:val="19"/>
              </w:rPr>
              <w:t>Continuous capacitive boost and inductive vernier</w:t>
            </w:r>
          </w:p>
        </w:tc>
        <w:tc>
          <w:tcPr>
            <w:vAlign w:val="center"/>
          </w:tcPr>
          <w:p>
            <w:pPr>
              <w:pStyle w:val="Compact"/>
              <w:keepNext w:val="0"/>
              <w:spacing w:after="20"/>
              <w:jc w:val="left"/>
            </w:pPr>
            <w:r>
              <w:rPr>
                <w:rFonts w:ascii="Times New Roman" w:hAnsi="Times New Roman"/>
                <w:color w:val="000000"/>
                <w:sz w:val="22"/>
              </w:rPr>
              <w:t xml:space="preserve">Subsynchronous behavior depends on firing/control and network; widely applied</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SSSC</w:t>
            </w:r>
          </w:p>
        </w:tc>
        <w:tc>
          <w:tcPr>
            <w:vAlign w:val="center"/>
          </w:tcPr>
          <w:p>
            <w:pPr>
              <w:pStyle w:val="Compact"/>
              <w:keepNext w:val="0"/>
              <w:spacing w:after="20"/>
              <w:jc w:val="left"/>
            </w:pPr>
            <w:r>
              <w:rPr>
                <w:rFonts w:ascii="Times New Roman" w:hAnsi="Times New Roman" w:eastAsia="Times New Roman"/>
                <w:color w:val="000000"/>
                <w:sz w:val="18"/>
                <w:szCs w:val="19"/>
              </w:rPr>
              <w:t>VSC behind series transformer</w:t>
            </w:r>
          </w:p>
        </w:tc>
        <w:tc>
          <w:tcPr>
            <w:vAlign w:val="center"/>
          </w:tcPr>
          <w:p>
            <w:pPr>
              <w:pStyle w:val="Compact"/>
              <w:keepNext w:val="0"/>
              <w:spacing w:after="20"/>
              <w:jc w:val="left"/>
            </w:pPr>
            <w:r>
              <w:rPr>
                <w:rFonts w:ascii="Times New Roman" w:hAnsi="Times New Roman" w:eastAsia="Times New Roman"/>
                <w:color w:val="000000"/>
                <w:sz w:val="18"/>
                <w:szCs w:val="19"/>
              </w:rPr>
              <w:t>Magnitude (and angle) of injected voltage</w:t>
            </w:r>
          </w:p>
        </w:tc>
        <w:tc>
          <w:tcPr>
            <w:vAlign w:val="center"/>
          </w:tcPr>
          <w:p>
            <w:pPr>
              <w:pStyle w:val="Compact"/>
              <w:keepNext w:val="0"/>
              <w:spacing w:after="20"/>
              <w:jc w:val="left"/>
            </w:pPr>
            <m:oMath>
              <m:r>
                <m:rPr>
                  <m:sty m:val="p"/>
                </m:rPr>
                <m:t>±</m:t>
              </m:r>
              <m:sSub>
                <m:e>
                  <m:r>
                    <m:t>V</m:t>
                  </m:r>
                </m:e>
                <m:sub>
                  <m:r>
                    <m:t>q</m:t>
                  </m:r>
                </m:sub>
              </m:sSub>
            </m:oMath>
            <w:r>
              <w:rPr>
                <w:rFonts w:ascii="Times New Roman" w:hAnsi="Times New Roman" w:eastAsia="Times New Roman"/>
                <w:color w:val="000000"/>
                <w:sz w:val="18"/>
                <w:szCs w:val="19"/>
              </w:rPr>
              <w:t xml:space="preserve"> independent of current</w:t>
            </w:r>
          </w:p>
        </w:tc>
        <w:tc>
          <w:tcPr>
            <w:vAlign w:val="center"/>
          </w:tcPr>
          <w:p>
            <w:pPr>
              <w:pStyle w:val="Compact"/>
              <w:keepNext w:val="0"/>
              <w:spacing w:after="20"/>
              <w:jc w:val="left"/>
            </w:pPr>
            <w:r>
              <w:rPr>
                <w:rFonts w:ascii="Times New Roman" w:hAnsi="Times New Roman"/>
                <w:color w:val="000000"/>
                <w:sz w:val="22"/>
              </w:rPr>
              <w:t xml:space="preserve">No literal fixed-capacitor resonance; either voltage polarity; active exchange with DC source/sink</w:t>
            </w:r>
          </w:p>
        </w:tc>
      </w:tr>
    </w:tbl>
    <w:bookmarkEnd w:id="21"/>
    <w:bookmarkStart w:id="50" w:name="fundamentals-of-series-compensation"/>
    <w:p>
      <w:pPr>
        <w:pStyle w:val="Heading2"/>
        <w:keepNext/>
        <w:spacing w:before="160" w:after="80"/>
      </w:pPr>
      <w:r>
        <w:rPr>
          <w:rFonts w:ascii="Times New Roman" w:hAnsi="Times New Roman" w:eastAsia="Times New Roman"/>
        </w:rPr>
        <w:t>7.1 Fundamentals of Series Compensation</w:t>
      </w:r>
    </w:p>
    <w:bookmarkStart w:id="28" w:name="Xdb76543dfa8d9aaab247ff2efb7b6d6707f6acf"/>
    <w:p>
      <w:pPr>
        <w:pStyle w:val="Heading3"/>
        <w:keepNext/>
        <w:spacing w:before="160" w:after="80"/>
      </w:pPr>
      <w:r>
        <w:rPr>
          <w:rFonts w:ascii="Times New Roman" w:hAnsi="Times New Roman" w:eastAsia="Times New Roman"/>
        </w:rPr>
        <w:t>7.1.1 Two ways of looking at a series capacitor</w:t>
      </w:r>
    </w:p>
    <w:p>
      <w:pPr>
        <w:pStyle w:val="FirstParagraph"/>
      </w:pPr>
      <w:r>
        <w:rPr>
          <w:rFonts w:ascii="Times New Roman" w:hAnsi="Times New Roman"/>
          <w:sz w:val="22"/>
        </w:rPr>
        <w:t xml:space="preserve">Consider the balanced, lossless two-machine system of Figure 7.1 with equal RMS phase-voltage magnitudes </w:t>
      </w:r>
      <m:oMath>
        <m:sSub>
          <m:e>
            <m:r>
              <m:t>V</m:t>
            </m:r>
          </m:e>
          <m:sub>
            <m:r>
              <m:t>s</m:t>
            </m:r>
          </m:sub>
        </m:sSub>
        <m:r>
          <m:rPr>
            <m:sty m:val="p"/>
          </m:rPr>
          <m:t>=</m:t>
        </m:r>
        <m:sSub>
          <m:e>
            <m:r>
              <m:t>V</m:t>
            </m:r>
          </m:e>
          <m:sub>
            <m:r>
              <m:t>r</m:t>
            </m:r>
          </m:sub>
        </m:sSub>
        <m:r>
          <m:rPr>
            <m:sty m:val="p"/>
          </m:rPr>
          <m:t>=</m:t>
        </m:r>
        <m:r>
          <m:t>V</m:t>
        </m:r>
      </m:oMath>
      <w:r>
        <w:rPr>
          <w:rFonts w:ascii="Times New Roman" w:hAnsi="Times New Roman"/>
          <w:sz w:val="22"/>
        </w:rPr>
        <w:t xml:space="preserve">, total line reactance </w:t>
      </w:r>
      <m:oMath>
        <m:r>
          <m:t>X</m:t>
        </m:r>
      </m:oMath>
      <w:r>
        <w:rPr>
          <w:rFonts w:ascii="Times New Roman" w:hAnsi="Times New Roman"/>
          <w:sz w:val="22"/>
        </w:rPr>
        <w:t xml:space="preserve"> per phase and a central series capacitor of positive reactance magnitude </w:t>
      </w:r>
      <m:oMath>
        <m:sSub>
          <m:e>
            <m:r>
              <m:t>X</m:t>
            </m:r>
          </m:e>
          <m:sub>
            <m:r>
              <m:t>C</m:t>
            </m:r>
          </m:sub>
        </m:sSub>
      </m:oMath>
      <w:r>
        <w:rPr>
          <w:rFonts w:ascii="Times New Roman" w:hAnsi="Times New Roman"/>
          <w:sz w:val="22"/>
        </w:rPr>
        <w:t xml:space="preserve">. Shunt charging is neglected. The ideal formulas below assume </w:t>
      </w:r>
      <m:oMath>
        <m:r>
          <m:t>0</m:t>
        </m:r>
        <m:r>
          <m:rPr>
            <m:sty m:val="p"/>
          </m:rPr>
          <m:t>≤</m:t>
        </m:r>
        <m:r>
          <m:t>k</m:t>
        </m:r>
        <m:r>
          <m:rPr>
            <m:sty m:val="p"/>
          </m:rPr>
          <m:t>&lt;</m:t>
        </m:r>
        <m:r>
          <m:t>1</m:t>
        </m:r>
      </m:oMath>
      <w:r>
        <w:rPr>
          <w:rFonts w:ascii="Times New Roman" w:hAnsi="Times New Roman"/>
          <w:sz w:val="22"/>
        </w:rPr>
        <w:t xml:space="preserve"> and do not establish a thermal or stability rating.</w:t>
      </w:r>
    </w:p>
    <w:p>
      <w:pPr>
        <w:pStyle w:val="CaptionedFigure"/>
        <w:keepNext/>
        <w:keepLines/>
      </w:pPr>
      <w:r>
        <w:drawing>
          <wp:inline>
            <wp:extent cx="5943600" cy="2283662"/>
            <wp:effectExtent b="0" l="0" r="0" t="0"/>
            <wp:docPr descr="" title="" id="1000" name="Picture"/>
            <a:graphic>
              <a:graphicData uri="http://schemas.openxmlformats.org/drawingml/2006/picture">
                <pic:pic>
                  <pic:nvPicPr>
                    <pic:cNvPr descr="figs/f7_01_series_sys.png" id="22" name="Picture"/>
                    <pic:cNvPicPr>
                      <a:picLocks noChangeArrowheads="1" noChangeAspect="1"/>
                    </pic:cNvPicPr>
                  </pic:nvPicPr>
                  <pic:blipFill>
                    <a:blip r:embed="rIdNF0"/>
                    <a:stretch>
                      <a:fillRect/>
                    </a:stretch>
                  </pic:blipFill>
                  <pic:spPr bwMode="auto">
                    <a:xfrm>
                      <a:off x="0" y="0"/>
                      <a:ext cx="5943600" cy="2283662"/>
                    </a:xfrm>
                    <a:prstGeom prst="rect">
                      <a:avLst/>
                    </a:prstGeom>
                    <a:noFill/>
                    <a:ln w="9525">
                      <a:noFill/>
                      <a:headEnd/>
                      <a:tailEnd/>
                    </a:ln>
                  </pic:spPr>
                </pic:pic>
              </a:graphicData>
            </a:graphic>
          </wp:inline>
        </w:drawing>
      </w:r>
    </w:p>
    <w:p>
      <w:pPr>
        <w:pStyle w:val="ImageCaption"/>
        <w:keepNext w:val="0"/>
        <w:keepLines/>
      </w:pPr>
      <w:r>
        <w:rPr>
          <w:rFonts w:ascii="Times New Roman" w:hAnsi="Times New Roman" w:eastAsia="Times New Roman"/>
          <w:color w:val="000000"/>
          <w:sz w:val="21"/>
        </w:rPr>
        <w:t>Figure 7.1. Two-machine system with a series capacitor at the centre of the line.</w:t>
      </w:r>
    </w:p>
    <w:p>
      <w:pPr>
        <w:pStyle w:val="BodyText"/>
      </w:pPr>
      <w:r>
        <w:rPr>
          <w:rFonts w:ascii="Times New Roman" w:hAnsi="Times New Roman" w:eastAsia="Times New Roman"/>
        </w:rPr>
        <w:t xml:space="preserve">The conventional explanation is that the capacitor cancels part of the line reactance, so the line appears electrically shorter. Defining the </w:t>
      </w:r>
      <w:r>
        <w:rPr>
          <w:rFonts w:ascii="Times New Roman" w:hAnsi="Times New Roman" w:eastAsia="Times New Roman"/>
          <w:i/>
          <w:iCs/>
        </w:rPr>
        <w:t>degree of series compensation</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r>
                  <m:t>k</m:t>
                </m:r>
                <m:r>
                  <m:rPr>
                    <m:sty m:val="p"/>
                  </m:rPr>
                  <m:t>=</m:t>
                </m:r>
                <m:f>
                  <m:fPr>
                    <m:type m:val="bar"/>
                  </m:fPr>
                  <m:num>
                    <m:sSub>
                      <m:e>
                        <m:r>
                          <m:t>X</m:t>
                        </m:r>
                      </m:e>
                      <m:sub>
                        <m:r>
                          <m:t>C</m:t>
                        </m:r>
                      </m:sub>
                    </m:sSub>
                  </m:num>
                  <m:den>
                    <m:r>
                      <m:t>X</m:t>
                    </m:r>
                  </m:den>
                </m:f>
                <m:r>
                  <m:rPr>
                    <m:sty m:val="p"/>
                  </m:rPr>
                  <m:t>,</m:t>
                </m:r>
                <m:r>
                  <m:t>  </m:t>
                </m:r>
                <m:r>
                  <m:t>0</m:t>
                </m:r>
                <m:r>
                  <m:rPr>
                    <m:sty m:val="p"/>
                  </m:rPr>
                  <m:t>≤</m:t>
                </m:r>
                <m:r>
                  <m:t>k</m:t>
                </m:r>
                <m:r>
                  <m:rPr>
                    <m:sty m:val="p"/>
                  </m:rPr>
                  <m:t>&lt;</m:t>
                </m:r>
                <m:r>
                  <m:t>1</m:t>
                </m:r>
              </m:oMath>
            </m:oMathPara>
          </w:p>
        </w:tc>
        <w:tc>
          <w:tcPr>
            <w:tcW w:w="900" w:type="dxa"/>
            <w:vAlign w:val="center"/>
          </w:tcPr>
          <w:p>
            <w:pPr>
              <w:keepNext w:val="0"/>
              <w:spacing w:before="60" w:after="20"/>
              <w:jc w:val="right"/>
            </w:pPr>
            <w:r>
              <w:rPr>
                <w:rFonts w:ascii="Times New Roman" w:hAnsi="Times New Roman" w:eastAsia="Times New Roman"/>
                <w:color w:val="000000"/>
                <w:sz w:val="18"/>
              </w:rPr>
              <w:t>(7.1)</w:t>
            </w:r>
          </w:p>
        </w:tc>
      </w:tr>
    </w:tbl>
    <w:p>
      <w:pPr>
        <w:pStyle w:val="BodyText"/>
      </w:pPr>
      <w:r>
        <w:rPr>
          <w:rFonts w:ascii="Times New Roman" w:hAnsi="Times New Roman"/>
          <w:sz w:val="22"/>
        </w:rPr>
        <w:t xml:space="preserve">where </w:t>
      </w:r>
      <m:oMath>
        <m:r>
          <m:t>k</m:t>
        </m:r>
      </m:oMath>
      <w:r>
        <w:rPr>
          <w:rFonts w:ascii="Times New Roman" w:hAnsi="Times New Roman"/>
          <w:sz w:val="22"/>
        </w:rPr>
        <w:t xml:space="preserve"> is dimensionless and </w:t>
      </w:r>
      <m:oMath>
        <m:sSub>
          <m:e>
            <m:r>
              <m:t>X</m:t>
            </m:r>
          </m:e>
          <m:sub>
            <m:r>
              <m:t>C</m:t>
            </m:r>
          </m:sub>
        </m:sSub>
        <m:r>
          <m:rPr>
            <m:sty m:val="p"/>
          </m:rPr>
          <m:t>=</m:t>
        </m:r>
        <m:r>
          <m:t>1</m:t>
        </m:r>
        <m:r>
          <m:rPr>
            <m:sty m:val="p"/>
          </m:rPr>
          <m:t>/</m:t>
        </m:r>
        <m:d>
          <m:dPr>
            <m:begChr m:val="("/>
            <m:sepChr m:val=""/>
            <m:endChr m:val=")"/>
            <m:grow/>
          </m:dPr>
          <m:e>
            <m:r>
              <m:t>ω</m:t>
            </m:r>
            <m:r>
              <m:t>C</m:t>
            </m:r>
          </m:e>
        </m:d>
        <m:r>
          <m:rPr>
            <m:sty m:val="p"/>
          </m:rPr>
          <m:t>&gt;</m:t>
        </m:r>
        <m:r>
          <m:t>0</m:t>
        </m:r>
      </m:oMath>
      <w:r>
        <w:rPr>
          <w:rFonts w:ascii="Times New Roman" w:hAnsi="Times New Roman"/>
          <w:sz w:val="22"/>
        </w:rPr>
        <w:t xml:space="preserve">. The capacitor impedance is </w:t>
      </w:r>
      <m:oMath>
        <m:r>
          <m:rPr>
            <m:sty m:val="p"/>
          </m:rPr>
          <m:t>−</m:t>
        </m:r>
        <m:r>
          <m:t>j</m:t>
        </m:r>
        <m:sSub>
          <m:e>
            <m:r>
              <m:t>X</m:t>
            </m:r>
          </m:e>
          <m:sub>
            <m:r>
              <m:t>C</m:t>
            </m:r>
          </m:sub>
        </m:sSub>
      </m:oMath>
      <w:r>
        <w:rPr>
          <w:rFonts w:ascii="Times New Roman" w:hAnsi="Times New Roman"/>
          <w:sz w:val="22"/>
        </w:rPr>
        <w:t xml:space="preserve">, so the effective series reactance is</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X</m:t>
                    </m:r>
                  </m:e>
                  <m:sub>
                    <m:r>
                      <m:t>e</m:t>
                    </m:r>
                    <m:r>
                      <m:t>f</m:t>
                    </m:r>
                    <m:r>
                      <m:t>f</m:t>
                    </m:r>
                  </m:sub>
                </m:sSub>
                <m:r>
                  <m:rPr>
                    <m:sty m:val="p"/>
                  </m:rPr>
                  <m:t>=</m:t>
                </m:r>
                <m:r>
                  <m:t>X</m:t>
                </m:r>
                <m:r>
                  <m:rPr>
                    <m:sty m:val="p"/>
                  </m:rPr>
                  <m:t>−</m:t>
                </m:r>
                <m:sSub>
                  <m:e>
                    <m:r>
                      <m:t>X</m:t>
                    </m:r>
                  </m:e>
                  <m:sub>
                    <m:r>
                      <m:t>C</m:t>
                    </m:r>
                  </m:sub>
                </m:sSub>
                <m:r>
                  <m:rPr>
                    <m:sty m:val="p"/>
                  </m:rPr>
                  <m:t>=</m:t>
                </m:r>
                <m:d>
                  <m:dPr>
                    <m:begChr m:val="("/>
                    <m:sepChr m:val=""/>
                    <m:endChr m:val=")"/>
                    <m:grow/>
                  </m:dPr>
                  <m:e>
                    <m:r>
                      <m:t>1</m:t>
                    </m:r>
                    <m:r>
                      <m:rPr>
                        <m:sty m:val="p"/>
                      </m:rPr>
                      <m:t>−</m:t>
                    </m:r>
                    <m:r>
                      <m:t>k</m:t>
                    </m:r>
                  </m:e>
                </m:d>
                <m:r>
                  <m:t>X</m:t>
                </m:r>
              </m:oMath>
            </m:oMathPara>
          </w:p>
        </w:tc>
        <w:tc>
          <w:tcPr>
            <w:tcW w:w="900" w:type="dxa"/>
            <w:vAlign w:val="center"/>
          </w:tcPr>
          <w:p>
            <w:pPr>
              <w:keepNext w:val="0"/>
              <w:spacing w:before="60" w:after="20"/>
              <w:jc w:val="right"/>
            </w:pPr>
            <w:r>
              <w:rPr>
                <w:rFonts w:ascii="Times New Roman" w:hAnsi="Times New Roman" w:eastAsia="Times New Roman"/>
                <w:color w:val="000000"/>
                <w:sz w:val="18"/>
              </w:rPr>
              <w:t>(7.2)</w:t>
            </w:r>
          </w:p>
        </w:tc>
      </w:tr>
    </w:tbl>
    <w:p>
      <w:pPr>
        <w:pStyle w:val="BodyText"/>
      </w:pPr>
      <w:r>
        <w:rPr>
          <w:rFonts w:ascii="Times New Roman" w:hAnsi="Times New Roman" w:eastAsia="Times New Roman"/>
        </w:rPr>
        <w:t xml:space="preserve">where </w:t>
      </w:r>
      <m:oMath>
        <m:sSub>
          <m:e>
            <m:r>
              <m:t>X</m:t>
            </m:r>
          </m:e>
          <m:sub>
            <m:r>
              <m:t>e</m:t>
            </m:r>
            <m:r>
              <m:t>f</m:t>
            </m:r>
            <m:r>
              <m:t>f</m:t>
            </m:r>
          </m:sub>
        </m:sSub>
      </m:oMath>
      <w:r>
        <w:rPr>
          <w:rFonts w:ascii="Times New Roman" w:hAnsi="Times New Roman" w:eastAsia="Times New Roman"/>
        </w:rPr>
        <w:t xml:space="preserve"> is the net series reactance. The second explanation, which proves more useful once converters are involved, looks at voltages rather than impedances. To push a larger current through the fixed line reactance </w:t>
      </w:r>
      <m:oMath>
        <m:r>
          <m:t>X</m:t>
        </m:r>
      </m:oMath>
      <w:r>
        <w:rPr>
          <w:rFonts w:ascii="Times New Roman" w:hAnsi="Times New Roman" w:eastAsia="Times New Roman"/>
        </w:rPr>
        <w:t xml:space="preserve">, a larger voltage must appear across it. The capacitor supplies that extra voltage: at a given current it develops a voltage </w:t>
      </w:r>
      <m:oMath>
        <m:r>
          <m:rPr>
            <m:sty m:val="p"/>
          </m:rPr>
          <m:t>−</m:t>
        </m:r>
        <m:r>
          <m:t>j</m:t>
        </m:r>
        <m:sSub>
          <m:e>
            <m:r>
              <m:t>X</m:t>
            </m:r>
          </m:e>
          <m:sub>
            <m:r>
              <m:t>C</m:t>
            </m:r>
          </m:sub>
        </m:sSub>
        <m:r>
          <m:t>I</m:t>
        </m:r>
      </m:oMath>
      <w:r>
        <w:rPr>
          <w:rFonts w:ascii="Times New Roman" w:hAnsi="Times New Roman" w:eastAsia="Times New Roman"/>
        </w:rPr>
        <w:t xml:space="preserve"> that is opposite in phase to the drop </w:t>
      </w:r>
      <m:oMath>
        <m:r>
          <m:t>j</m:t>
        </m:r>
        <m:r>
          <m:t>X</m:t>
        </m:r>
        <m:r>
          <m:t>I</m:t>
        </m:r>
      </m:oMath>
      <w:r>
        <w:rPr>
          <w:rFonts w:ascii="Times New Roman" w:hAnsi="Times New Roman" w:eastAsia="Times New Roman"/>
        </w:rPr>
        <w:t xml:space="preserve">, so the voltage available across the line inductance is the sum of the end-voltage difference and the capacitor voltage. Figure 7.2 shows this. Once compensation is seen as a series </w:t>
      </w:r>
      <w:r>
        <w:rPr>
          <w:rFonts w:ascii="Times New Roman" w:hAnsi="Times New Roman" w:eastAsia="Times New Roman"/>
          <w:i/>
          <w:iCs/>
        </w:rPr>
        <w:t>voltage</w:t>
      </w:r>
      <w:r>
        <w:rPr>
          <w:rFonts w:ascii="Times New Roman" w:hAnsi="Times New Roman" w:eastAsia="Times New Roman"/>
        </w:rPr>
        <w:t xml:space="preserve"> in quadrature with the line current, the physical nature of the element that produces it no longer matters, which is exactly the step from the capacitor to the SSSC.</w:t>
      </w:r>
    </w:p>
    <w:p>
      <w:pPr>
        <w:pStyle w:val="CaptionedFigure"/>
        <w:keepNext/>
        <w:keepLines/>
      </w:pPr>
      <w:r>
        <w:drawing>
          <wp:inline>
            <wp:extent cx="5943600" cy="3075361"/>
            <wp:effectExtent b="0" l="0" r="0" t="0"/>
            <wp:docPr descr="" title="" id="1001" name="Picture"/>
            <a:graphic>
              <a:graphicData uri="http://schemas.openxmlformats.org/drawingml/2006/picture">
                <pic:pic>
                  <pic:nvPicPr>
                    <pic:cNvPr descr="figs/f7_32_phasors.png" id="25" name="Picture"/>
                    <pic:cNvPicPr>
                      <a:picLocks noChangeArrowheads="1" noChangeAspect="1"/>
                    </pic:cNvPicPr>
                  </pic:nvPicPr>
                  <pic:blipFill>
                    <a:blip r:embed="rIdNF22"/>
                    <a:stretch>
                      <a:fillRect/>
                    </a:stretch>
                  </pic:blipFill>
                  <pic:spPr bwMode="auto">
                    <a:xfrm>
                      <a:off x="0" y="0"/>
                      <a:ext cx="5943600" cy="3075361"/>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7.2. Symmetric-reference phasors with current directed from sending to receiving end. The capacitor or SSSC drop satisfies Vs − Vr = jXI + Vinj. Current arrows use a separate scale; capacitive Vinj points downward for forward current.</w:t>
      </w:r>
    </w:p>
    <w:bookmarkEnd w:id="28"/>
    <w:bookmarkStart w:id="32" w:name="X8fff611b813719b90ae0a57ec220b76cd52b23b"/>
    <w:p>
      <w:pPr>
        <w:pStyle w:val="Heading3"/>
        <w:keepNext/>
        <w:spacing w:before="160" w:after="80"/>
      </w:pPr>
      <w:r>
        <w:rPr>
          <w:rFonts w:ascii="Times New Roman" w:hAnsi="Times New Roman" w:eastAsia="Times New Roman"/>
        </w:rPr>
        <w:t>7.1.2 Current, power and reactive power of the compensated line</w:t>
      </w:r>
    </w:p>
    <w:p>
      <w:pPr>
        <w:pStyle w:val="FirstParagraph"/>
      </w:pPr>
      <w:r>
        <w:rPr>
          <w:rFonts w:ascii="Times New Roman" w:hAnsi="Times New Roman"/>
          <w:sz w:val="22"/>
        </w:rPr>
        <w:t xml:space="preserve">Rotate the phasor reference so that </w:t>
      </w:r>
      <m:oMath>
        <m:sSub>
          <m:e>
            <m:bar>
              <m:barPr>
                <m:pos m:val="bot"/>
              </m:barPr>
              <m:e>
                <m:r>
                  <m:t>V</m:t>
                </m:r>
              </m:e>
            </m:bar>
          </m:e>
          <m:sub>
            <m:r>
              <m:t>s</m:t>
            </m:r>
          </m:sub>
        </m:sSub>
        <m:r>
          <m:rPr>
            <m:sty m:val="p"/>
          </m:rPr>
          <m:t>=</m:t>
        </m:r>
        <m:r>
          <m:t>V</m:t>
        </m:r>
        <m:r>
          <m:rPr>
            <m:sty m:val="p"/>
          </m:rPr>
          <m:t>∠</m:t>
        </m:r>
        <m:d>
          <m:dPr>
            <m:begChr m:val="("/>
            <m:sepChr m:val=""/>
            <m:endChr m:val=")"/>
            <m:grow/>
          </m:dPr>
          <m:e>
            <m:r>
              <m:t>δ</m:t>
            </m:r>
            <m:r>
              <m:rPr>
                <m:sty m:val="p"/>
              </m:rPr>
              <m:t>/</m:t>
            </m:r>
            <m:r>
              <m:t>2</m:t>
            </m:r>
          </m:e>
        </m:d>
      </m:oMath>
      <w:r>
        <w:rPr>
          <w:rFonts w:ascii="Times New Roman" w:hAnsi="Times New Roman"/>
          <w:sz w:val="22"/>
        </w:rPr>
        <w:t xml:space="preserve"> and </w:t>
      </w:r>
      <m:oMath>
        <m:sSub>
          <m:e>
            <m:bar>
              <m:barPr>
                <m:pos m:val="bot"/>
              </m:barPr>
              <m:e>
                <m:r>
                  <m:t>V</m:t>
                </m:r>
              </m:e>
            </m:bar>
          </m:e>
          <m:sub>
            <m:r>
              <m:t>r</m:t>
            </m:r>
          </m:sub>
        </m:sSub>
        <m:r>
          <m:rPr>
            <m:sty m:val="p"/>
          </m:rPr>
          <m:t>=</m:t>
        </m:r>
        <m:r>
          <m:t>V</m:t>
        </m:r>
        <m:r>
          <m:rPr>
            <m:sty m:val="p"/>
          </m:rPr>
          <m:t>∠</m:t>
        </m:r>
        <m:d>
          <m:dPr>
            <m:begChr m:val="("/>
            <m:sepChr m:val=""/>
            <m:endChr m:val=")"/>
            <m:grow/>
          </m:dPr>
          <m:e>
            <m:r>
              <m:rPr>
                <m:sty m:val="p"/>
              </m:rPr>
              <m:t>−</m:t>
            </m:r>
            <m:r>
              <m:t>δ</m:t>
            </m:r>
            <m:r>
              <m:rPr>
                <m:sty m:val="p"/>
              </m:rPr>
              <m:t>/</m:t>
            </m:r>
            <m:r>
              <m:t>2</m:t>
            </m:r>
          </m:e>
        </m:d>
      </m:oMath>
      <w:r>
        <w:rPr>
          <w:rFonts w:ascii="Times New Roman" w:hAnsi="Times New Roman"/>
          <w:sz w:val="22"/>
        </w:rPr>
        <w:t xml:space="preserve">. For forward transfer with </w:t>
      </w:r>
      <m:oMath>
        <m:r>
          <m:t>0</m:t>
        </m:r>
        <m:r>
          <m:rPr>
            <m:sty m:val="p"/>
          </m:rPr>
          <m:t>≤</m:t>
        </m:r>
        <m:r>
          <m:t>δ</m:t>
        </m:r>
        <m:r>
          <m:rPr>
            <m:sty m:val="p"/>
          </m:rPr>
          <m:t>&lt;</m:t>
        </m:r>
        <m:r>
          <m:t>π</m:t>
        </m:r>
      </m:oMath>
      <w:r>
        <w:rPr>
          <w:rFonts w:ascii="Times New Roman" w:hAnsi="Times New Roman"/>
          <w:sz w:val="22"/>
        </w:rPr>
        <w:t xml:space="preserve">, the current is real on this reference axis. The RMS current, voltage of the symmetric electrical midpoint and per-phase transmitted power are</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r>
                  <m:t>I</m:t>
                </m:r>
                <m:r>
                  <m:rPr>
                    <m:sty m:val="p"/>
                  </m:rPr>
                  <m:t>=</m:t>
                </m:r>
                <m:f>
                  <m:fPr>
                    <m:type m:val="bar"/>
                  </m:fPr>
                  <m:num>
                    <m:r>
                      <m:t>2</m:t>
                    </m:r>
                    <m:r>
                      <m:t>V</m:t>
                    </m:r>
                  </m:num>
                  <m:den>
                    <m:d>
                      <m:dPr>
                        <m:begChr m:val="("/>
                        <m:sepChr m:val=""/>
                        <m:endChr m:val=")"/>
                        <m:grow/>
                      </m:dPr>
                      <m:e>
                        <m:r>
                          <m:t>1</m:t>
                        </m:r>
                        <m:r>
                          <m:rPr>
                            <m:sty m:val="p"/>
                          </m:rPr>
                          <m:t>−</m:t>
                        </m:r>
                        <m:r>
                          <m:t>k</m:t>
                        </m:r>
                      </m:e>
                    </m:d>
                    <m:r>
                      <m:t>X</m:t>
                    </m:r>
                  </m:den>
                </m:f>
                <m:r>
                  <m:rPr>
                    <m:sty m:val="p"/>
                  </m:rPr>
                  <m:t>sin</m:t>
                </m:r>
                <m:f>
                  <m:fPr>
                    <m:type m:val="bar"/>
                  </m:fPr>
                  <m:num>
                    <m:r>
                      <m:t>δ</m:t>
                    </m:r>
                  </m:num>
                  <m:den>
                    <m:r>
                      <m:t>2</m:t>
                    </m:r>
                  </m:den>
                </m:f>
                <m:r>
                  <m:rPr>
                    <m:sty m:val="p"/>
                  </m:rPr>
                  <m:t>,</m:t>
                </m:r>
                <m:r>
                  <m:t>  </m:t>
                </m:r>
                <m:sSub>
                  <m:e>
                    <m:r>
                      <m:t>V</m:t>
                    </m:r>
                  </m:e>
                  <m:sub>
                    <m:r>
                      <m:t>m</m:t>
                    </m:r>
                  </m:sub>
                </m:sSub>
                <m:r>
                  <m:rPr>
                    <m:sty m:val="p"/>
                  </m:rPr>
                  <m:t>=</m:t>
                </m:r>
                <m:r>
                  <m:t>V</m:t>
                </m:r>
                <m:r>
                  <m:rPr>
                    <m:sty m:val="p"/>
                  </m:rPr>
                  <m:t>cos</m:t>
                </m:r>
                <m:f>
                  <m:fPr>
                    <m:type m:val="bar"/>
                  </m:fPr>
                  <m:num>
                    <m:r>
                      <m:t>δ</m:t>
                    </m:r>
                  </m:num>
                  <m:den>
                    <m:r>
                      <m:t>2</m:t>
                    </m:r>
                  </m:den>
                </m:f>
                <m:r>
                  <m:rPr>
                    <m:sty m:val="p"/>
                  </m:rPr>
                  <m:t>,</m:t>
                </m:r>
                <m:r>
                  <m:t>  </m:t>
                </m:r>
                <m:r>
                  <m:t>P</m:t>
                </m:r>
                <m:r>
                  <m:rPr>
                    <m:sty m:val="p"/>
                  </m:rPr>
                  <m:t>=</m:t>
                </m:r>
                <m:f>
                  <m:fPr>
                    <m:type m:val="bar"/>
                  </m:fPr>
                  <m:num>
                    <m:sSup>
                      <m:e>
                        <m:r>
                          <m:t>V</m:t>
                        </m:r>
                      </m:e>
                      <m:sup>
                        <m:r>
                          <m:t>2</m:t>
                        </m:r>
                      </m:sup>
                    </m:sSup>
                  </m:num>
                  <m:den>
                    <m:d>
                      <m:dPr>
                        <m:begChr m:val="("/>
                        <m:sepChr m:val=""/>
                        <m:endChr m:val=")"/>
                        <m:grow/>
                      </m:dPr>
                      <m:e>
                        <m:r>
                          <m:t>1</m:t>
                        </m:r>
                        <m:r>
                          <m:rPr>
                            <m:sty m:val="p"/>
                          </m:rPr>
                          <m:t>−</m:t>
                        </m:r>
                        <m:r>
                          <m:t>k</m:t>
                        </m:r>
                      </m:e>
                    </m:d>
                    <m:r>
                      <m:t>X</m:t>
                    </m:r>
                  </m:den>
                </m:f>
                <m:r>
                  <m:rPr>
                    <m:sty m:val="p"/>
                  </m:rPr>
                  <m:t>sin</m:t>
                </m:r>
                <m:r>
                  <m:t>δ</m:t>
                </m:r>
              </m:oMath>
            </m:oMathPara>
          </w:p>
        </w:tc>
        <w:tc>
          <w:tcPr>
            <w:tcW w:w="900" w:type="dxa"/>
            <w:vAlign w:val="center"/>
          </w:tcPr>
          <w:p>
            <w:pPr>
              <w:keepNext w:val="0"/>
              <w:spacing w:before="60" w:after="20"/>
              <w:jc w:val="right"/>
            </w:pPr>
            <w:r>
              <w:rPr>
                <w:rFonts w:ascii="Times New Roman" w:hAnsi="Times New Roman" w:eastAsia="Times New Roman"/>
                <w:color w:val="000000"/>
                <w:sz w:val="18"/>
              </w:rPr>
              <w:t>(7.3)</w:t>
            </w:r>
          </w:p>
        </w:tc>
      </w:tr>
    </w:tbl>
    <w:p>
      <w:pPr>
        <w:pStyle w:val="BodyText"/>
      </w:pPr>
      <w:r>
        <w:rPr>
          <w:rFonts w:ascii="Times New Roman" w:hAnsi="Times New Roman"/>
          <w:sz w:val="22"/>
        </w:rPr>
        <w:t xml:space="preserve">Here </w:t>
      </w:r>
      <m:oMath>
        <m:r>
          <m:t>I</m:t>
        </m:r>
      </m:oMath>
      <w:r>
        <w:rPr>
          <w:rFonts w:ascii="Times New Roman" w:hAnsi="Times New Roman"/>
          <w:sz w:val="22"/>
        </w:rPr>
        <w:t xml:space="preserve"> is the RMS line-current magnitude. The reference </w:t>
      </w:r>
      <m:oMath>
        <m:sSub>
          <m:e>
            <m:r>
              <m:t>V</m:t>
            </m:r>
          </m:e>
          <m:sub>
            <m:r>
              <m:t>m</m:t>
            </m:r>
          </m:sub>
        </m:sSub>
        <m:r>
          <m:rPr>
            <m:sty m:val="p"/>
          </m:rPr>
          <m:t>=</m:t>
        </m:r>
        <m:r>
          <m:t>V</m:t>
        </m:r>
        <m:r>
          <m:rPr>
            <m:sty m:val="p"/>
          </m:rPr>
          <m:t>cos</m:t>
        </m:r>
        <m:d>
          <m:dPr>
            <m:begChr m:val="("/>
            <m:sepChr m:val=""/>
            <m:endChr m:val=")"/>
            <m:grow/>
          </m:dPr>
          <m:e>
            <m:r>
              <m:t>δ</m:t>
            </m:r>
            <m:r>
              <m:rPr>
                <m:sty m:val="p"/>
              </m:rPr>
              <m:t>/</m:t>
            </m:r>
            <m:r>
              <m:t>2</m:t>
            </m:r>
          </m:e>
        </m:d>
      </m:oMath>
      <w:r>
        <w:rPr>
          <w:rFonts w:ascii="Times New Roman" w:hAnsi="Times New Roman"/>
          <w:sz w:val="22"/>
        </w:rPr>
        <w:t xml:space="preserve"> is the midpoint of the </w:t>
      </w:r>
      <w:r>
        <w:rPr>
          <w:rFonts w:ascii="Times New Roman" w:hAnsi="Times New Roman"/>
          <w:b/>
          <w:bCs/>
          <w:sz w:val="22"/>
        </w:rPr>
        <w:t xml:space="preserve">net electrical impedance</w:t>
      </w:r>
      <w:r>
        <w:rPr>
          <w:rFonts w:ascii="Times New Roman" w:hAnsi="Times New Roman"/>
          <w:sz w:val="22"/>
        </w:rPr>
        <w:t xml:space="preserve">, not either physical capacitor terminal. The power-angle curve scales by </w:t>
      </w:r>
      <m:oMath>
        <m:r>
          <m:t>1</m:t>
        </m:r>
        <m:r>
          <m:rPr>
            <m:sty m:val="p"/>
          </m:rPr>
          <m:t>/</m:t>
        </m:r>
        <m:d>
          <m:dPr>
            <m:begChr m:val="("/>
            <m:sepChr m:val=""/>
            <m:endChr m:val=")"/>
            <m:grow/>
          </m:dPr>
          <m:e>
            <m:r>
              <m:t>1</m:t>
            </m:r>
            <m:r>
              <m:rPr>
                <m:sty m:val="p"/>
              </m:rPr>
              <m:t>−</m:t>
            </m:r>
            <m:r>
              <m:t>k</m:t>
            </m:r>
          </m:e>
        </m:d>
      </m:oMath>
      <w:r>
        <w:rPr>
          <w:rFonts w:ascii="Times New Roman" w:hAnsi="Times New Roman"/>
          <w:sz w:val="22"/>
        </w:rPr>
        <w:t xml:space="preserve">; </w:t>
      </w:r>
      <m:oMath>
        <m:r>
          <m:t>k</m:t>
        </m:r>
        <m:r>
          <m:rPr>
            <m:sty m:val="p"/>
          </m:rPr>
          <m:t>=</m:t>
        </m:r>
        <m:r>
          <m:t>1</m:t>
        </m:r>
        <m:r>
          <m:rPr>
            <m:sty m:val="p"/>
          </m:rPr>
          <m:t>/</m:t>
        </m:r>
        <m:r>
          <m:t>3</m:t>
        </m:r>
      </m:oMath>
      <w:r>
        <w:rPr>
          <w:rFonts w:ascii="Times New Roman" w:hAnsi="Times New Roman"/>
          <w:sz w:val="22"/>
        </w:rPr>
        <w:t xml:space="preserve"> raises its ideal maximum by 50%, and </w:t>
      </w:r>
      <m:oMath>
        <m:r>
          <m:t>k</m:t>
        </m:r>
        <m:r>
          <m:rPr>
            <m:sty m:val="p"/>
          </m:rPr>
          <m:t>=</m:t>
        </m:r>
        <m:r>
          <m:t>1</m:t>
        </m:r>
        <m:r>
          <m:rPr>
            <m:sty m:val="p"/>
          </m:rPr>
          <m:t>/</m:t>
        </m:r>
        <m:r>
          <m:t>2</m:t>
        </m:r>
      </m:oMath>
      <w:r>
        <w:rPr>
          <w:rFonts w:ascii="Times New Roman" w:hAnsi="Times New Roman"/>
          <w:sz w:val="22"/>
        </w:rPr>
        <w:t xml:space="preserve"> doubles it. At the central capacitor, </w:t>
      </w:r>
      <m:oMath>
        <m:sSub>
          <m:e>
            <m:bar>
              <m:barPr>
                <m:pos m:val="bot"/>
              </m:barPr>
              <m:e>
                <m:r>
                  <m:t>V</m:t>
                </m:r>
              </m:e>
            </m:bar>
          </m:e>
          <m:sub>
            <m:r>
              <m:t>a</m:t>
            </m:r>
          </m:sub>
        </m:sSub>
        <m:r>
          <m:rPr>
            <m:sty m:val="p"/>
          </m:rPr>
          <m:t>=</m:t>
        </m:r>
        <m:sSub>
          <m:e>
            <m:bar>
              <m:barPr>
                <m:pos m:val="bot"/>
              </m:barPr>
              <m:e>
                <m:r>
                  <m:t>V</m:t>
                </m:r>
              </m:e>
            </m:bar>
          </m:e>
          <m:sub>
            <m:r>
              <m:t>s</m:t>
            </m:r>
          </m:sub>
        </m:sSub>
        <m:r>
          <m:rPr>
            <m:sty m:val="p"/>
          </m:rPr>
          <m:t>−</m:t>
        </m:r>
        <m:r>
          <m:t>j</m:t>
        </m:r>
        <m:d>
          <m:dPr>
            <m:begChr m:val="("/>
            <m:sepChr m:val=""/>
            <m:endChr m:val=")"/>
            <m:grow/>
          </m:dPr>
          <m:e>
            <m:r>
              <m:t>X</m:t>
            </m:r>
            <m:r>
              <m:rPr>
                <m:sty m:val="p"/>
              </m:rPr>
              <m:t>/</m:t>
            </m:r>
            <m:r>
              <m:t>2</m:t>
            </m:r>
          </m:e>
        </m:d>
        <m:bar>
          <m:barPr>
            <m:pos m:val="bot"/>
          </m:barPr>
          <m:e>
            <m:r>
              <m:t>I</m:t>
            </m:r>
          </m:e>
        </m:bar>
      </m:oMath>
      <w:r>
        <w:rPr>
          <w:rFonts w:ascii="Times New Roman" w:hAnsi="Times New Roman"/>
          <w:sz w:val="22"/>
        </w:rPr>
        <w:t xml:space="preserve"> and </w:t>
      </w:r>
      <m:oMath>
        <m:sSub>
          <m:e>
            <m:bar>
              <m:barPr>
                <m:pos m:val="bot"/>
              </m:barPr>
              <m:e>
                <m:r>
                  <m:t>V</m:t>
                </m:r>
              </m:e>
            </m:bar>
          </m:e>
          <m:sub>
            <m:r>
              <m:t>b</m:t>
            </m:r>
          </m:sub>
        </m:sSub>
        <m:r>
          <m:rPr>
            <m:sty m:val="p"/>
          </m:rPr>
          <m:t>=</m:t>
        </m:r>
        <m:sSub>
          <m:e>
            <m:bar>
              <m:barPr>
                <m:pos m:val="bot"/>
              </m:barPr>
              <m:e>
                <m:r>
                  <m:t>V</m:t>
                </m:r>
              </m:e>
            </m:bar>
          </m:e>
          <m:sub>
            <m:r>
              <m:t>r</m:t>
            </m:r>
          </m:sub>
        </m:sSub>
        <m:r>
          <m:rPr>
            <m:sty m:val="p"/>
          </m:rPr>
          <m:t>+</m:t>
        </m:r>
        <m:r>
          <m:t>j</m:t>
        </m:r>
        <m:d>
          <m:dPr>
            <m:begChr m:val="("/>
            <m:sepChr m:val=""/>
            <m:endChr m:val=")"/>
            <m:grow/>
          </m:dPr>
          <m:e>
            <m:r>
              <m:t>X</m:t>
            </m:r>
            <m:r>
              <m:rPr>
                <m:sty m:val="p"/>
              </m:rPr>
              <m:t>/</m:t>
            </m:r>
            <m:r>
              <m:t>2</m:t>
            </m:r>
          </m:e>
        </m:d>
        <m:bar>
          <m:barPr>
            <m:pos m:val="bot"/>
          </m:barPr>
          <m:e>
            <m:r>
              <m:t>I</m:t>
            </m:r>
          </m:e>
        </m:bar>
      </m:oMath>
      <w:r>
        <w:rPr>
          <w:rFonts w:ascii="Times New Roman" w:hAnsi="Times New Roman"/>
          <w:sz w:val="22"/>
        </w:rPr>
        <w:t xml:space="preserve">, hence </w:t>
      </w:r>
      <m:oMath>
        <m:sSub>
          <m:e>
            <m:bar>
              <m:barPr>
                <m:pos m:val="bot"/>
              </m:barPr>
              <m:e>
                <m:r>
                  <m:t>V</m:t>
                </m:r>
              </m:e>
            </m:bar>
          </m:e>
          <m:sub>
            <m:r>
              <m:t>a</m:t>
            </m:r>
          </m:sub>
        </m:sSub>
        <m:r>
          <m:rPr>
            <m:sty m:val="p"/>
          </m:rPr>
          <m:t>−</m:t>
        </m:r>
        <m:sSub>
          <m:e>
            <m:bar>
              <m:barPr>
                <m:pos m:val="bot"/>
              </m:barPr>
              <m:e>
                <m:r>
                  <m:t>V</m:t>
                </m:r>
              </m:e>
            </m:bar>
          </m:e>
          <m:sub>
            <m:r>
              <m:t>b</m:t>
            </m:r>
          </m:sub>
        </m:sSub>
        <m:r>
          <m:rPr>
            <m:sty m:val="p"/>
          </m:rPr>
          <m:t>=</m:t>
        </m:r>
        <m:r>
          <m:rPr>
            <m:sty m:val="p"/>
          </m:rPr>
          <m:t>−</m:t>
        </m:r>
        <m:r>
          <m:t>j</m:t>
        </m:r>
        <m:sSub>
          <m:e>
            <m:r>
              <m:t>X</m:t>
            </m:r>
          </m:e>
          <m:sub>
            <m:r>
              <m:t>C</m:t>
            </m:r>
          </m:sub>
        </m:sSub>
        <m:bar>
          <m:barPr>
            <m:pos m:val="bot"/>
          </m:barPr>
          <m:e>
            <m:r>
              <m:t>I</m:t>
            </m:r>
          </m:e>
        </m:bar>
      </m:oMath>
      <w:r>
        <w:rPr>
          <w:rFonts w:ascii="Times New Roman" w:hAnsi="Times New Roman"/>
          <w:sz w:val="22"/>
        </w:rPr>
        <w:t xml:space="preserve">. Their average is </w:t>
      </w:r>
      <m:oMath>
        <m:sSub>
          <m:e>
            <m:r>
              <m:t>V</m:t>
            </m:r>
          </m:e>
          <m:sub>
            <m:r>
              <m:t>m</m:t>
            </m:r>
          </m:sub>
        </m:sSub>
      </m:oMath>
      <w:r>
        <w:rPr>
          <w:rFonts w:ascii="Times New Roman" w:hAnsi="Times New Roman"/>
          <w:sz w:val="22"/>
        </w:rPr>
        <w:t xml:space="preserve">, but the two terminals have different phasors and can have higher magnitudes. Example 7.16 illustrates the physical voltage stress. The capacitor supplies per-phase reactive power</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Q</m:t>
                    </m:r>
                  </m:e>
                  <m:sub>
                    <m:r>
                      <m:t>C</m:t>
                    </m:r>
                  </m:sub>
                </m:sSub>
                <m:r>
                  <m:rPr>
                    <m:sty m:val="p"/>
                  </m:rPr>
                  <m:t>=</m:t>
                </m:r>
                <m:sSup>
                  <m:e>
                    <m:r>
                      <m:t>I</m:t>
                    </m:r>
                  </m:e>
                  <m:sup>
                    <m:r>
                      <m:t>2</m:t>
                    </m:r>
                  </m:sup>
                </m:sSup>
                <m:sSub>
                  <m:e>
                    <m:r>
                      <m:t>X</m:t>
                    </m:r>
                  </m:e>
                  <m:sub>
                    <m:r>
                      <m:t>C</m:t>
                    </m:r>
                  </m:sub>
                </m:sSub>
                <m:r>
                  <m:rPr>
                    <m:sty m:val="p"/>
                  </m:rPr>
                  <m:t>=</m:t>
                </m:r>
                <m:f>
                  <m:fPr>
                    <m:type m:val="bar"/>
                  </m:fPr>
                  <m:num>
                    <m:r>
                      <m:t>2</m:t>
                    </m:r>
                    <m:sSup>
                      <m:e>
                        <m:r>
                          <m:t>V</m:t>
                        </m:r>
                      </m:e>
                      <m:sup>
                        <m:r>
                          <m:t>2</m:t>
                        </m:r>
                      </m:sup>
                    </m:sSup>
                  </m:num>
                  <m:den>
                    <m:r>
                      <m:t>X</m:t>
                    </m:r>
                  </m:den>
                </m:f>
                <m:r>
                  <m:rPr>
                    <m:sty m:val="p"/>
                  </m:rPr>
                  <m:t>⋅</m:t>
                </m:r>
                <m:f>
                  <m:fPr>
                    <m:type m:val="bar"/>
                  </m:fPr>
                  <m:num>
                    <m:r>
                      <m:t>k</m:t>
                    </m:r>
                  </m:num>
                  <m:den>
                    <m:sSup>
                      <m:e>
                        <m:d>
                          <m:dPr>
                            <m:begChr m:val="("/>
                            <m:sepChr m:val=""/>
                            <m:endChr m:val=")"/>
                            <m:grow/>
                          </m:dPr>
                          <m:e>
                            <m:r>
                              <m:t>1</m:t>
                            </m:r>
                            <m:r>
                              <m:rPr>
                                <m:sty m:val="p"/>
                              </m:rPr>
                              <m:t>−</m:t>
                            </m:r>
                            <m:r>
                              <m:t>k</m:t>
                            </m:r>
                          </m:e>
                        </m:d>
                      </m:e>
                      <m:sup>
                        <m:r>
                          <m:t>2</m:t>
                        </m:r>
                      </m:sup>
                    </m:sSup>
                  </m:den>
                </m:f>
                <m:d>
                  <m:dPr>
                    <m:begChr m:val="("/>
                    <m:sepChr m:val=""/>
                    <m:endChr m:val=")"/>
                    <m:grow/>
                  </m:dPr>
                  <m:e>
                    <m:r>
                      <m:t>1</m:t>
                    </m:r>
                    <m:r>
                      <m:rPr>
                        <m:sty m:val="p"/>
                      </m:rPr>
                      <m:t>−</m:t>
                    </m:r>
                    <m:r>
                      <m:rPr>
                        <m:sty m:val="p"/>
                      </m:rPr>
                      <m:t>cos</m:t>
                    </m:r>
                    <m:r>
                      <m:t>δ</m:t>
                    </m:r>
                  </m:e>
                </m:d>
              </m:oMath>
            </m:oMathPara>
          </w:p>
        </w:tc>
        <w:tc>
          <w:tcPr>
            <w:tcW w:w="900" w:type="dxa"/>
            <w:vAlign w:val="center"/>
          </w:tcPr>
          <w:p>
            <w:pPr>
              <w:keepNext w:val="0"/>
              <w:spacing w:before="60" w:after="20"/>
              <w:jc w:val="right"/>
            </w:pPr>
            <w:r>
              <w:rPr>
                <w:rFonts w:ascii="Times New Roman" w:hAnsi="Times New Roman" w:eastAsia="Times New Roman"/>
                <w:color w:val="000000"/>
                <w:sz w:val="18"/>
              </w:rPr>
              <w:t>(7.4)</w:t>
            </w:r>
          </w:p>
        </w:tc>
      </w:tr>
    </w:tbl>
    <w:p>
      <w:pPr>
        <w:pStyle w:val="BodyText"/>
      </w:pPr>
      <w:r>
        <w:rPr>
          <w:rFonts w:ascii="Times New Roman" w:hAnsi="Times New Roman" w:eastAsia="Times New Roman"/>
        </w:rPr>
        <w:t xml:space="preserve">where </w:t>
      </w:r>
      <m:oMath>
        <m:sSub>
          <m:e>
            <m:r>
              <m:t>Q</m:t>
            </m:r>
          </m:e>
          <m:sub>
            <m:r>
              <m:t>C</m:t>
            </m:r>
          </m:sub>
        </m:sSub>
      </m:oMath>
      <w:r>
        <w:rPr>
          <w:rFonts w:ascii="Times New Roman" w:hAnsi="Times New Roman" w:eastAsia="Times New Roman"/>
        </w:rPr>
        <w:t xml:space="preserve"> is the capacitor’s reactive output. Figure 7.3 plots both quantities. The reactive power grows rapidly with </w:t>
      </w:r>
      <m:oMath>
        <m:r>
          <m:t>k</m:t>
        </m:r>
      </m:oMath>
      <w:r>
        <w:rPr>
          <w:rFonts w:ascii="Times New Roman" w:hAnsi="Times New Roman" w:eastAsia="Times New Roman"/>
        </w:rPr>
        <w:t xml:space="preserve"> and with </w:t>
      </w:r>
      <m:oMath>
        <m:r>
          <m:t>δ</m:t>
        </m:r>
      </m:oMath>
      <w:r>
        <w:rPr>
          <w:rFonts w:ascii="Times New Roman" w:hAnsi="Times New Roman" w:eastAsia="Times New Roman"/>
        </w:rPr>
        <w:t xml:space="preserve">, because it scales with the square of a current that itself rises with compensation. This sets the economic limit of series compensation, together with the fault-current, insulation and SSR limits discussed below. Examples 7.13 to 7.15 work through these relations numerically.</w:t>
      </w:r>
    </w:p>
    <w:p>
      <w:pPr>
        <w:pStyle w:val="CaptionedFigure"/>
        <w:keepNext/>
        <w:keepLines/>
      </w:pPr>
      <w:r>
        <w:drawing>
          <wp:inline>
            <wp:extent cx="5943600" cy="2495135"/>
            <wp:effectExtent b="0" l="0" r="0" t="0"/>
            <wp:docPr descr="" title="" id="1002" name="Picture"/>
            <a:graphic>
              <a:graphicData uri="http://schemas.openxmlformats.org/drawingml/2006/picture">
                <pic:pic>
                  <pic:nvPicPr>
                    <pic:cNvPr descr="figs/f7_03_pq_k.png" id="28" name="Picture"/>
                    <pic:cNvPicPr>
                      <a:picLocks noChangeArrowheads="1" noChangeAspect="1"/>
                    </pic:cNvPicPr>
                  </pic:nvPicPr>
                  <pic:blipFill>
                    <a:blip r:embed="rIdNF2"/>
                    <a:stretch>
                      <a:fillRect/>
                    </a:stretch>
                  </pic:blipFill>
                  <pic:spPr bwMode="auto">
                    <a:xfrm>
                      <a:off x="0" y="0"/>
                      <a:ext cx="5943600" cy="2495135"/>
                    </a:xfrm>
                    <a:prstGeom prst="rect">
                      <a:avLst/>
                    </a:prstGeom>
                    <a:noFill/>
                    <a:ln w="9525">
                      <a:noFill/>
                      <a:headEnd/>
                      <a:tailEnd/>
                    </a:ln>
                  </pic:spPr>
                </pic:pic>
              </a:graphicData>
            </a:graphic>
          </wp:inline>
        </w:drawing>
      </w:r>
    </w:p>
    <w:p>
      <w:pPr>
        <w:pStyle w:val="ImageCaption"/>
        <w:keepNext w:val="0"/>
        <w:keepLines/>
      </w:pPr>
      <w:r>
        <w:rPr>
          <w:rFonts w:ascii="Times New Roman" w:hAnsi="Times New Roman" w:eastAsia="Times New Roman"/>
          <w:color w:val="000000"/>
          <w:sz w:val="21"/>
        </w:rPr>
        <w:t>Figure 7.3. Transmitted power (left) and series-capacitor reactive power (right) versus angle for several degrees of compensation.</w:t>
      </w:r>
    </w:p>
    <w:p>
      <w:pPr>
        <w:pStyle w:val="BodyText"/>
      </w:pPr>
      <w:r>
        <w:t xml:space="preserve">Series and shunt ratings must be compared for the same transfer objective, angle, voltage and device limits. A series capacitor changes the transfer reactance and supplies</w:t>
      </w:r>
      <w:r>
        <w:t xml:space="preserve"> </w:t>
      </w:r>
      <m:oMath>
        <m:sSup>
          <m:e>
            <m:r>
              <m:t>I</m:t>
            </m:r>
          </m:e>
          <m:sup>
            <m:r>
              <m:t>2</m:t>
            </m:r>
          </m:sup>
        </m:sSup>
        <m:sSub>
          <m:e>
            <m:r>
              <m:t>X</m:t>
            </m:r>
          </m:e>
          <m:sub>
            <m:r>
              <m:t>C</m:t>
            </m:r>
          </m:sub>
        </m:sSub>
      </m:oMath>
      <w:r>
        <w:t xml:space="preserve"> </w:t>
      </w:r>
      <w:r>
        <w:t xml:space="preserve">per phase, whereas a shunt device changes the voltage profile by supplying bus current. In the ideal equal-end-voltage model, series compensation achieves a given transfer increase at a moderate angle with less installed var duty than an equally constrained midpoint shunt scheme (Example 7.19). Voltage support, losses, congestion, protection and contingencies can still favour a different solution in a particular network.</w:t>
      </w:r>
    </w:p>
    <w:bookmarkEnd w:id="32"/>
    <w:bookmarkStart w:id="36" w:name="voltage-stability"/>
    <w:p>
      <w:pPr>
        <w:pStyle w:val="Heading3"/>
        <w:keepNext/>
        <w:spacing w:before="160" w:after="80"/>
      </w:pPr>
      <w:r>
        <w:rPr>
          <w:rFonts w:ascii="Times New Roman" w:hAnsi="Times New Roman" w:eastAsia="Times New Roman"/>
        </w:rPr>
        <w:t>7.1.3 Voltage stability</w:t>
      </w:r>
    </w:p>
    <w:p>
      <w:pPr>
        <w:pStyle w:val="FirstParagraph"/>
      </w:pPr>
      <w:r>
        <w:t xml:space="preserve">For a radial lossless line feeding a constant-power load, reducing the series reactance moves the nose of the static P-V curve outward (Figure 7.4). With sending voltage</w:t>
      </w:r>
      <w:r>
        <w:t xml:space="preserve"> </w:t>
      </w:r>
      <m:oMath>
        <m:r>
          <m:t>E</m:t>
        </m:r>
      </m:oMath>
      <w:r>
        <w:t xml:space="preserve">, receiving voltage</w:t>
      </w:r>
      <w:r>
        <w:t xml:space="preserve"> </w:t>
      </w:r>
      <m:oMath>
        <m:sSub>
          <m:e>
            <m:r>
              <m:t>V</m:t>
            </m:r>
          </m:e>
          <m:sub>
            <m:r>
              <m:t>r</m:t>
            </m:r>
          </m:sub>
        </m:sSub>
      </m:oMath>
      <w:r>
        <w:t xml:space="preserve"> </w:t>
      </w:r>
      <w:r>
        <w:t xml:space="preserve">and load</w:t>
      </w:r>
      <w:r>
        <w:t xml:space="preserve"> </w:t>
      </w:r>
      <m:oMath>
        <m:r>
          <m:t>Q</m:t>
        </m:r>
        <m:r>
          <m:rPr>
            <m:sty m:val="p"/>
          </m:rPr>
          <m:t>=</m:t>
        </m:r>
        <m:r>
          <m:t>P</m:t>
        </m:r>
        <m:r>
          <m:rPr>
            <m:sty m:val="p"/>
          </m:rPr>
          <m:t>tan</m:t>
        </m:r>
        <m:r>
          <m:t>φ</m:t>
        </m:r>
      </m:oMath>
      <w:r>
        <w:t xml:space="preserve">, the power-flow equation is</w:t>
      </w:r>
      <w:r>
        <w:t xml:space="preserve"> </w:t>
      </w:r>
      <m:oMath>
        <m:sSup>
          <m:e>
            <m:r>
              <m:t>E</m:t>
            </m:r>
          </m:e>
          <m:sup>
            <m:r>
              <m:t>2</m:t>
            </m:r>
          </m:sup>
        </m:sSup>
        <m:sSubSup>
          <m:e>
            <m:r>
              <m:t>V</m:t>
            </m:r>
          </m:e>
          <m:sub>
            <m:r>
              <m:t>r</m:t>
            </m:r>
          </m:sub>
          <m:sup>
            <m:r>
              <m:t>2</m:t>
            </m:r>
          </m:sup>
        </m:sSubSup>
        <m:r>
          <m:rPr>
            <m:sty m:val="p"/>
          </m:rPr>
          <m:t>=</m:t>
        </m:r>
        <m:r>
          <m:rPr>
            <m:sty m:val="p"/>
          </m:rPr>
          <m:t>(</m:t>
        </m:r>
        <m:sSubSup>
          <m:e>
            <m:r>
              <m:t>V</m:t>
            </m:r>
          </m:e>
          <m:sub>
            <m:r>
              <m:t>r</m:t>
            </m:r>
          </m:sub>
          <m:sup>
            <m:r>
              <m:t>2</m:t>
            </m:r>
          </m:sup>
        </m:sSubSup>
        <m:r>
          <m:rPr>
            <m:sty m:val="p"/>
          </m:rPr>
          <m:t>+</m:t>
        </m:r>
        <m:sSub>
          <m:e>
            <m:r>
              <m:t>X</m:t>
            </m:r>
          </m:e>
          <m:sub>
            <m:r>
              <m:t>e</m:t>
            </m:r>
            <m:r>
              <m:t>f</m:t>
            </m:r>
            <m:r>
              <m:t>f</m:t>
            </m:r>
          </m:sub>
        </m:sSub>
        <m:r>
          <m:t>Q</m:t>
        </m:r>
        <m:sSup>
          <m:e>
            <m:r>
              <m:rPr>
                <m:sty m:val="p"/>
              </m:rPr>
              <m:t>)</m:t>
            </m:r>
          </m:e>
          <m:sup>
            <m:r>
              <m:t>2</m:t>
            </m:r>
          </m:sup>
        </m:sSup>
        <m:r>
          <m:rPr>
            <m:sty m:val="p"/>
          </m:rPr>
          <m:t>+</m:t>
        </m:r>
        <m:r>
          <m:rPr>
            <m:sty m:val="p"/>
          </m:rPr>
          <m:t>(</m:t>
        </m:r>
        <m:sSub>
          <m:e>
            <m:r>
              <m:t>X</m:t>
            </m:r>
          </m:e>
          <m:sub>
            <m:r>
              <m:t>e</m:t>
            </m:r>
            <m:r>
              <m:t>f</m:t>
            </m:r>
            <m:r>
              <m:t>f</m:t>
            </m:r>
          </m:sub>
        </m:sSub>
        <m:r>
          <m:t>P</m:t>
        </m:r>
        <m:sSup>
          <m:e>
            <m:r>
              <m:rPr>
                <m:sty m:val="p"/>
              </m:rPr>
              <m:t>)</m:t>
            </m:r>
          </m:e>
          <m:sup>
            <m:r>
              <m:t>2</m:t>
            </m:r>
          </m:sup>
        </m:sSup>
      </m:oMath>
      <w:r>
        <w:t xml:space="preserve">, and the two voltage branches merge where its discriminant vanishes. The capacitor output rises as</w:t>
      </w:r>
      <w:r>
        <w:t xml:space="preserve"> </w:t>
      </w:r>
      <m:oMath>
        <m:sSup>
          <m:e>
            <m:r>
              <m:t>I</m:t>
            </m:r>
          </m:e>
          <m:sup>
            <m:r>
              <m:t>2</m:t>
            </m:r>
          </m:sup>
        </m:sSup>
        <m:sSub>
          <m:e>
            <m:r>
              <m:t>X</m:t>
            </m:r>
          </m:e>
          <m:sub>
            <m:r>
              <m:t>C</m:t>
            </m:r>
          </m:sub>
        </m:sSub>
      </m:oMath>
      <w:r>
        <w:t xml:space="preserve">, which helps exactly when it is needed, but only within the capacitor, MOV, line-current and protection limits. Load recovery and motor stalling are dynamic phenomena, so a larger static nose has to be confirmed by a dynamic voltage-stability study.</w:t>
      </w:r>
    </w:p>
    <w:p>
      <w:pPr>
        <w:pStyle w:val="CaptionedFigure"/>
        <w:keepNext/>
        <w:keepLines/>
      </w:pPr>
      <w:r>
        <w:drawing>
          <wp:inline>
            <wp:extent cx="5943600" cy="4119079"/>
            <wp:effectExtent b="0" l="0" r="0" t="0"/>
            <wp:docPr descr="" title="" id="1003" name="Picture"/>
            <a:graphic>
              <a:graphicData uri="http://schemas.openxmlformats.org/drawingml/2006/picture">
                <pic:pic>
                  <pic:nvPicPr>
                    <pic:cNvPr descr="figs/f7_05_pv.png" id="31" name="Picture"/>
                    <pic:cNvPicPr>
                      <a:picLocks noChangeArrowheads="1" noChangeAspect="1"/>
                    </pic:cNvPicPr>
                  </pic:nvPicPr>
                  <pic:blipFill>
                    <a:blip r:embed="rIdNF3"/>
                    <a:stretch>
                      <a:fillRect/>
                    </a:stretch>
                  </pic:blipFill>
                  <pic:spPr bwMode="auto">
                    <a:xfrm>
                      <a:off x="0" y="0"/>
                      <a:ext cx="5943600" cy="4119079"/>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7.4. Static radial P–V curves from E²Vr² = (Vr² + XeffQ)² + (XeffP)², with E = 1 pu, uncompensated X = 0.5 pu and Q/P = 0.2. Both solution branches are shown; this is a static model.</w:t>
      </w:r>
    </w:p>
    <w:p>
      <w:pPr>
        <w:spacing w:after="100" w:line="259" w:lineRule="auto"/>
        <w:jc w:val="both"/>
      </w:pPr>
      <w:r>
        <w:rPr>
          <w:rFonts w:ascii="Times New Roman" w:hAnsi="Times New Roman" w:eastAsia="Times New Roman"/>
          <w:b/>
        </w:rPr>
        <w:t>Example</w:t>
      </w:r>
      <w:r>
        <w:rPr>
          <w:rFonts w:ascii="Times New Roman" w:hAnsi="Times New Roman" w:eastAsia="Times New Roman"/>
        </w:rPr>
        <w:t xml:space="preserve"> 7.1. Effect of series compensation on steady-state transfer capability</w:t>
      </w:r>
    </w:p>
    <w:p>
      <w:pPr>
        <w:pStyle w:val="FirstParagraph"/>
      </w:pPr>
      <w:r>
        <w:t xml:space="preserve">A lossless 220 kV corridor is represented by a series reactance of 40 </w:t>
      </w:r>
      <m:oMath>
        <m:r>
          <m:t>Ω</m:t>
        </m:r>
      </m:oMath>
      <w:r>
        <w:t xml:space="preserve"> per phase. Both end voltages are 220 kV line-to-line and the transmission angle is </w:t>
      </w:r>
      <m:oMath>
        <m:sSup>
          <m:e>
            <m:r>
              <m:t>30</m:t>
            </m:r>
          </m:e>
          <m:sup>
            <m:r>
              <m:rPr>
                <m:sty m:val="p"/>
              </m:rPr>
              <m:t>∘</m:t>
            </m:r>
          </m:sup>
        </m:sSup>
      </m:oMath>
      <w:r>
        <w:t xml:space="preserve">. Determine the transmitted power before compensation and with 40% series compensation.</w:t>
      </w:r>
    </w:p>
    <w:p>
      <w:pPr>
        <w:pStyle w:val="BodyText"/>
      </w:pPr>
      <w:r>
        <w:rPr>
          <w:b/>
          <w:bCs/>
        </w:rPr>
        <w:t xml:space="preserve">Solution.</w:t>
      </w:r>
      <w:r>
        <w:t xml:space="preserve"> With line-to-line voltage, the three-phase power of a lossless line is </w:t>
      </w:r>
      <m:oMath>
        <m:r>
          <m:t>P</m:t>
        </m:r>
        <m:r>
          <m:rPr>
            <m:sty m:val="p"/>
          </m:rPr>
          <m:t>=</m:t>
        </m:r>
        <m:sSubSup>
          <m:e>
            <m:r>
              <m:t>V</m:t>
            </m:r>
          </m:e>
          <m:sub>
            <m:r>
              <m:t>L</m:t>
            </m:r>
            <m:r>
              <m:t>L</m:t>
            </m:r>
          </m:sub>
          <m:sup>
            <m:r>
              <m:t>2</m:t>
            </m:r>
          </m:sup>
        </m:sSubSup>
        <m:r>
          <m:rPr>
            <m:sty m:val="p"/>
          </m:rPr>
          <m:t>sin</m:t>
        </m:r>
        <m:r>
          <m:t>δ</m:t>
        </m:r>
        <m:r>
          <m:rPr>
            <m:sty m:val="p"/>
          </m:rPr>
          <m:t>/</m:t>
        </m:r>
        <m:r>
          <m:t>X</m:t>
        </m:r>
      </m:oMath>
      <w:r>
        <w:t xml:space="preserve">. Without compensation, </w:t>
      </w:r>
      <m:oMath>
        <m:r>
          <m:t>P</m:t>
        </m:r>
        <m:r>
          <m:rPr>
            <m:sty m:val="p"/>
          </m:rPr>
          <m:t>=</m:t>
        </m:r>
        <m:sSup>
          <m:e>
            <m:r>
              <m:t>220</m:t>
            </m:r>
          </m:e>
          <m:sup>
            <m:r>
              <m:t>2</m:t>
            </m:r>
          </m:sup>
        </m:sSup>
        <m:r>
          <m:rPr>
            <m:sty m:val="p"/>
          </m:rPr>
          <m:t>×</m:t>
        </m:r>
        <m:r>
          <m:t>0.5</m:t>
        </m:r>
        <m:r>
          <m:rPr>
            <m:sty m:val="p"/>
          </m:rPr>
          <m:t>/</m:t>
        </m:r>
        <m:r>
          <m:t>40</m:t>
        </m:r>
        <m:r>
          <m:rPr>
            <m:sty m:val="p"/>
          </m:rPr>
          <m:t>=</m:t>
        </m:r>
        <m:r>
          <m:t>605</m:t>
        </m:r>
      </m:oMath>
      <w:r>
        <w:t xml:space="preserve"> MW. With </w:t>
      </w:r>
      <m:oMath>
        <m:r>
          <m:t>k</m:t>
        </m:r>
        <m:r>
          <m:rPr>
            <m:sty m:val="p"/>
          </m:rPr>
          <m:t>=</m:t>
        </m:r>
        <m:r>
          <m:t>0.40</m:t>
        </m:r>
      </m:oMath>
      <w:r>
        <w:t xml:space="preserve">, </w:t>
      </w:r>
      <m:oMath>
        <m:sSub>
          <m:e>
            <m:r>
              <m:t>X</m:t>
            </m:r>
          </m:e>
          <m:sub>
            <m:r>
              <m:t>e</m:t>
            </m:r>
            <m:r>
              <m:t>f</m:t>
            </m:r>
            <m:r>
              <m:t>f</m:t>
            </m:r>
          </m:sub>
        </m:sSub>
        <m:r>
          <m:rPr>
            <m:sty m:val="p"/>
          </m:rPr>
          <m:t>=</m:t>
        </m:r>
        <m:r>
          <m:t>40</m:t>
        </m:r>
        <m:d>
          <m:dPr>
            <m:begChr m:val="("/>
            <m:sepChr m:val=""/>
            <m:endChr m:val=")"/>
            <m:grow/>
          </m:dPr>
          <m:e>
            <m:r>
              <m:t>1</m:t>
            </m:r>
            <m:r>
              <m:rPr>
                <m:sty m:val="p"/>
              </m:rPr>
              <m:t>−</m:t>
            </m:r>
            <m:r>
              <m:t>0.40</m:t>
            </m:r>
          </m:e>
        </m:d>
        <m:r>
          <m:rPr>
            <m:sty m:val="p"/>
          </m:rPr>
          <m:t>=</m:t>
        </m:r>
        <m:r>
          <m:t>24</m:t>
        </m:r>
        <m:r>
          <m:t> </m:t>
        </m:r>
        <m:r>
          <m:t>Ω</m:t>
        </m:r>
      </m:oMath>
      <w:r>
        <w:t xml:space="preserve"> and </w:t>
      </w:r>
      <m:oMath>
        <m:r>
          <m:t>P</m:t>
        </m:r>
        <m:r>
          <m:rPr>
            <m:sty m:val="p"/>
          </m:rPr>
          <m:t>=</m:t>
        </m:r>
        <m:sSup>
          <m:e>
            <m:r>
              <m:t>220</m:t>
            </m:r>
          </m:e>
          <m:sup>
            <m:r>
              <m:t>2</m:t>
            </m:r>
          </m:sup>
        </m:sSup>
        <m:r>
          <m:rPr>
            <m:sty m:val="p"/>
          </m:rPr>
          <m:t>×</m:t>
        </m:r>
        <m:r>
          <m:t>0.5</m:t>
        </m:r>
        <m:r>
          <m:rPr>
            <m:sty m:val="p"/>
          </m:rPr>
          <m:t>/</m:t>
        </m:r>
        <m:r>
          <m:t>24</m:t>
        </m:r>
        <m:r>
          <m:rPr>
            <m:sty m:val="p"/>
          </m:rPr>
          <m:t>=</m:t>
        </m:r>
        <m:r>
          <m:t>1008.3</m:t>
        </m:r>
      </m:oMath>
      <w:r>
        <w:t xml:space="preserve"> MW. The same angle now carries 66.7% more power, exactly the factor </w:t>
      </w:r>
      <m:oMath>
        <m:r>
          <m:t>1</m:t>
        </m:r>
        <m:r>
          <m:rPr>
            <m:sty m:val="p"/>
          </m:rPr>
          <m:t>/</m:t>
        </m:r>
        <m:d>
          <m:dPr>
            <m:begChr m:val="("/>
            <m:sepChr m:val=""/>
            <m:endChr m:val=")"/>
            <m:grow/>
          </m:dPr>
          <m:e>
            <m:r>
              <m:t>1</m:t>
            </m:r>
            <m:r>
              <m:rPr>
                <m:sty m:val="p"/>
              </m:rPr>
              <m:t>−</m:t>
            </m:r>
            <m:r>
              <m:t>k</m:t>
            </m:r>
          </m:e>
        </m:d>
      </m:oMath>
      <w:r>
        <w:t xml:space="preserve">.</w:t>
      </w:r>
    </w:p>
    <w:p>
      <w:pPr>
        <w:pStyle w:val="BodyText"/>
      </w:pPr>
      <w:r>
        <w:rPr>
          <w:b/>
        </w:rPr>
        <w:t xml:space="preserve">Note.</w:t>
      </w:r>
      <w:r>
        <w:t xml:space="preserve"> The result shows the leverage of series compensation, not a permissible transfer: thermal limits, transient stability, voltage profile, protection duty and subsynchronous interaction must still be checked.</w:t>
      </w:r>
    </w:p>
    <w:bookmarkEnd w:id="36"/>
    <w:bookmarkStart w:id="40" w:name="Xe056fec677e5a9bf7d5b0c87c7cdffbb2bbf73c"/>
    <w:p>
      <w:pPr>
        <w:pStyle w:val="Heading3"/>
        <w:keepNext/>
        <w:spacing w:before="160" w:after="80"/>
      </w:pPr>
      <w:r>
        <w:rPr>
          <w:rFonts w:ascii="Times New Roman" w:hAnsi="Times New Roman" w:eastAsia="Times New Roman"/>
        </w:rPr>
        <w:t>7.1.4 Transient stability and power oscillation damping</w:t>
      </w:r>
    </w:p>
    <w:p>
      <w:pPr>
        <w:pStyle w:val="FirstParagraph"/>
      </w:pPr>
      <w:r>
        <w:rPr>
          <w:rFonts w:ascii="Times New Roman" w:hAnsi="Times New Roman" w:eastAsia="Times New Roman"/>
        </w:rPr>
        <w:t xml:space="preserve">Raising the power-angle curve does two things in a transient. It lowers the pre-fault angle for the same mechanical power, and it enlarges the decelerating area available after clearing. Figure 7.5 illustrates the equal-area construction for an uncompensated line and for the same line with </w:t>
      </w:r>
      <m:oMath>
        <m:r>
          <m:t>k</m:t>
        </m:r>
        <m:r>
          <m:rPr>
            <m:sty m:val="p"/>
          </m:rPr>
          <m:t>=</m:t>
        </m:r>
        <m:r>
          <m:t>1</m:t>
        </m:r>
        <m:r>
          <m:rPr>
            <m:sty m:val="p"/>
          </m:rPr>
          <m:t>/</m:t>
        </m:r>
        <m:r>
          <m:t>3</m:t>
        </m:r>
      </m:oMath>
      <w:r>
        <w:rPr>
          <w:rFonts w:ascii="Times New Roman" w:hAnsi="Times New Roman" w:eastAsia="Times New Roman"/>
        </w:rPr>
        <w:t xml:space="preserve">. For a fault that reduces the transfer capability to 0.4 pu, the critical clearing angle rises from about </w:t>
      </w:r>
      <m:oMath>
        <m:sSup>
          <m:e>
            <m:r>
              <m:t>91</m:t>
            </m:r>
          </m:e>
          <m:sup>
            <m:r>
              <m:rPr>
                <m:sty m:val="p"/>
              </m:rPr>
              <m:t>∘</m:t>
            </m:r>
          </m:sup>
        </m:sSup>
      </m:oMath>
      <w:r>
        <w:rPr>
          <w:rFonts w:ascii="Times New Roman" w:hAnsi="Times New Roman" w:eastAsia="Times New Roman"/>
        </w:rPr>
        <w:t xml:space="preserve"> to about </w:t>
      </w:r>
      <m:oMath>
        <m:sSup>
          <m:e>
            <m:r>
              <m:t>109</m:t>
            </m:r>
          </m:e>
          <m:sup>
            <m:r>
              <m:rPr>
                <m:sty m:val="p"/>
              </m:rPr>
              <m:t>∘</m:t>
            </m:r>
          </m:sup>
        </m:sSup>
      </m:oMath>
      <w:r>
        <w:rPr>
          <w:rFonts w:ascii="Times New Roman" w:hAnsi="Times New Roman" w:eastAsia="Times New Roman"/>
        </w:rPr>
        <w:t xml:space="preserve"> (Example 7.18). Controlled series compensation goes further. By switching to maximum compensation immediately after the fault, the controller raises the post-fault curve exactly when it matters, and then returns to the steady-state level once the first swing is over.</w:t>
      </w:r>
    </w:p>
    <w:p>
      <w:pPr>
        <w:pStyle w:val="CaptionedFigure"/>
        <w:keepNext/>
        <w:keepLines/>
      </w:pPr>
      <w:r>
        <w:drawing>
          <wp:inline>
            <wp:extent cx="5943600" cy="3289549"/>
            <wp:effectExtent b="0" l="0" r="0" t="0"/>
            <wp:docPr descr="" title="" id="1004" name="Picture"/>
            <a:graphic>
              <a:graphicData uri="http://schemas.openxmlformats.org/drawingml/2006/picture">
                <pic:pic>
                  <pic:nvPicPr>
                    <pic:cNvPr descr="figs/f7_06_eac.png" id="34" name="Picture"/>
                    <pic:cNvPicPr>
                      <a:picLocks noChangeArrowheads="1" noChangeAspect="1"/>
                    </pic:cNvPicPr>
                  </pic:nvPicPr>
                  <pic:blipFill>
                    <a:blip r:embed="rIdNF4"/>
                    <a:stretch>
                      <a:fillRect/>
                    </a:stretch>
                  </pic:blipFill>
                  <pic:spPr bwMode="auto">
                    <a:xfrm>
                      <a:off x="0" y="0"/>
                      <a:ext cx="5943600" cy="3289549"/>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7.5. Equal-area constructions for Example 7.18: Pm = 0.6 pu, fault maximum 0.4 pu and post-fault maxima 1.0 and 1.5 pu. Forward and backward hatching distinguish acceleration and deceleration areas.</w:t>
      </w:r>
    </w:p>
    <w:p>
      <w:pPr>
        <w:pStyle w:val="BodyText"/>
      </w:pPr>
      <w:r>
        <w:rPr>
          <w:rFonts w:ascii="Times New Roman" w:hAnsi="Times New Roman"/>
          <w:sz w:val="22"/>
        </w:rPr>
        <w:t xml:space="preserve">Power-oscillation damping modulates electrical power with the proper modal phase. In </w:t>
      </w:r>
      <m:oMath>
        <m:r>
          <m:t>M</m:t>
        </m:r>
        <m:r>
          <m:t> </m:t>
        </m:r>
        <m:r>
          <m:t>d</m:t>
        </m:r>
        <m:r>
          <m:t>Δ</m:t>
        </m:r>
        <m:r>
          <m:t>ω</m:t>
        </m:r>
        <m:r>
          <m:rPr>
            <m:sty m:val="p"/>
          </m:rPr>
          <m:t>/</m:t>
        </m:r>
        <m:r>
          <m:t>d</m:t>
        </m:r>
        <m:r>
          <m:t>t</m:t>
        </m:r>
        <m:r>
          <m:rPr>
            <m:sty m:val="p"/>
          </m:rPr>
          <m:t>=</m:t>
        </m:r>
        <m:r>
          <m:t>Δ</m:t>
        </m:r>
        <m:sSub>
          <m:e>
            <m:r>
              <m:t>P</m:t>
            </m:r>
          </m:e>
          <m:sub>
            <m:r>
              <m:t>m</m:t>
            </m:r>
          </m:sub>
        </m:sSub>
        <m:r>
          <m:rPr>
            <m:sty m:val="p"/>
          </m:rPr>
          <m:t>−</m:t>
        </m:r>
        <m:r>
          <m:t>Δ</m:t>
        </m:r>
        <m:sSub>
          <m:e>
            <m:r>
              <m:t>P</m:t>
            </m:r>
          </m:e>
          <m:sub>
            <m:r>
              <m:t>e</m:t>
            </m:r>
          </m:sub>
        </m:sSub>
      </m:oMath>
      <w:r>
        <w:rPr>
          <w:rFonts w:ascii="Times New Roman" w:hAnsi="Times New Roman"/>
          <w:sz w:val="22"/>
        </w:rPr>
        <w:t xml:space="preserve">, a positive component </w:t>
      </w:r>
      <m:oMath>
        <m:r>
          <m:t>Δ</m:t>
        </m:r>
        <m:sSub>
          <m:e>
            <m:r>
              <m:t>P</m:t>
            </m:r>
          </m:e>
          <m:sub>
            <m:r>
              <m:t>e</m:t>
            </m:r>
          </m:sub>
        </m:sSub>
        <m:r>
          <m:rPr>
            <m:sty m:val="p"/>
          </m:rPr>
          <m:t>=</m:t>
        </m:r>
        <m:sSub>
          <m:e>
            <m:r>
              <m:t>K</m:t>
            </m:r>
          </m:e>
          <m:sub>
            <m:r>
              <m:t>D</m:t>
            </m:r>
          </m:sub>
        </m:sSub>
        <m:r>
          <m:t>Δ</m:t>
        </m:r>
        <m:r>
          <m:t>ω</m:t>
        </m:r>
      </m:oMath>
      <w:r>
        <w:rPr>
          <w:rFonts w:ascii="Times New Roman" w:hAnsi="Times New Roman"/>
          <w:sz w:val="22"/>
        </w:rPr>
        <w:t xml:space="preserve">, </w:t>
      </w:r>
      <m:oMath>
        <m:sSub>
          <m:e>
            <m:r>
              <m:t>K</m:t>
            </m:r>
          </m:e>
          <m:sub>
            <m:r>
              <m:t>D</m:t>
            </m:r>
          </m:sub>
        </m:sSub>
        <m:r>
          <m:rPr>
            <m:sty m:val="p"/>
          </m:rPr>
          <m:t>&gt;</m:t>
        </m:r>
        <m:r>
          <m:t>0</m:t>
        </m:r>
      </m:oMath>
      <w:r>
        <w:rPr>
          <w:rFonts w:ascii="Times New Roman" w:hAnsi="Times New Roman"/>
          <w:sz w:val="22"/>
        </w:rPr>
        <w:t xml:space="preserve">, removes oscillatory kinetic energy. Positive speed deviation means angle is increasing relative to the reference, not necessarily that the machine is accelerating. A component proportional only to angle changes synchronizing stiffness. The controller therefore includes washout, phase compensation and limits; the sign depends on the measured signal and network sensitivity. Section 7.4.8 gives a reproducible ideal SMIB illustration.</w:t>
      </w:r>
    </w:p>
    <w:bookmarkEnd w:id="40"/>
    <w:bookmarkStart w:id="44" w:name="subsynchronous-resonance"/>
    <w:p>
      <w:pPr>
        <w:pStyle w:val="Heading3"/>
        <w:keepNext/>
        <w:spacing w:before="160" w:after="80"/>
      </w:pPr>
      <w:r>
        <w:rPr>
          <w:rFonts w:ascii="Times New Roman" w:hAnsi="Times New Roman" w:eastAsia="Times New Roman"/>
        </w:rPr>
        <w:t>7.1.5 Subsynchronous resonance</w:t>
      </w:r>
    </w:p>
    <w:p>
      <w:pPr>
        <w:pStyle w:val="FirstParagraph"/>
      </w:pPr>
      <w:r>
        <w:rPr>
          <w:rFonts w:ascii="Times New Roman" w:hAnsi="Times New Roman" w:eastAsia="Times New Roman"/>
        </w:rPr>
        <w:t xml:space="preserve">A series capacitor forms a resonant circuit with the total inductance of the network it is connected to, which includes generators, transformers and lines. If that total reactance at system frequency </w:t>
      </w:r>
      <m:oMath>
        <m:sSub>
          <m:e>
            <m:r>
              <m:t>f</m:t>
            </m:r>
          </m:e>
          <m:sub>
            <m:r>
              <m:t>0</m:t>
            </m:r>
          </m:sub>
        </m:sSub>
      </m:oMath>
      <w:r>
        <w:rPr>
          <w:rFonts w:ascii="Times New Roman" w:hAnsi="Times New Roman" w:eastAsia="Times New Roman"/>
        </w:rPr>
        <w:t xml:space="preserve"> is </w:t>
      </w:r>
      <m:oMath>
        <m:r>
          <m:t>X</m:t>
        </m:r>
      </m:oMath>
      <w:r>
        <w:rPr>
          <w:rFonts w:ascii="Times New Roman" w:hAnsi="Times New Roman" w:eastAsia="Times New Roman"/>
        </w:rPr>
        <w:t>, the electrical natural frequency is</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f</m:t>
                    </m:r>
                  </m:e>
                  <m:sub>
                    <m:r>
                      <m:t>e</m:t>
                    </m:r>
                  </m:sub>
                </m:sSub>
                <m:r>
                  <m:rPr>
                    <m:sty m:val="p"/>
                  </m:rPr>
                  <m:t>=</m:t>
                </m:r>
                <m:f>
                  <m:fPr>
                    <m:type m:val="bar"/>
                  </m:fPr>
                  <m:num>
                    <m:r>
                      <m:t>1</m:t>
                    </m:r>
                  </m:num>
                  <m:den>
                    <m:r>
                      <m:t>2</m:t>
                    </m:r>
                    <m:r>
                      <m:t>π</m:t>
                    </m:r>
                    <m:rad>
                      <m:radPr>
                        <m:degHide m:val="on"/>
                      </m:radPr>
                      <m:deg/>
                      <m:e>
                        <m:r>
                          <m:t>L</m:t>
                        </m:r>
                        <m:r>
                          <m:t>C</m:t>
                        </m:r>
                      </m:e>
                    </m:rad>
                  </m:den>
                </m:f>
                <m:r>
                  <m:rPr>
                    <m:sty m:val="p"/>
                  </m:rPr>
                  <m:t>=</m:t>
                </m:r>
                <m:sSub>
                  <m:e>
                    <m:r>
                      <m:t>f</m:t>
                    </m:r>
                  </m:e>
                  <m:sub>
                    <m:r>
                      <m:t>0</m:t>
                    </m:r>
                  </m:sub>
                </m:sSub>
                <m:rad>
                  <m:radPr>
                    <m:degHide m:val="on"/>
                  </m:radPr>
                  <m:deg/>
                  <m:e>
                    <m:f>
                      <m:fPr>
                        <m:type m:val="bar"/>
                      </m:fPr>
                      <m:num>
                        <m:sSub>
                          <m:e>
                            <m:r>
                              <m:t>X</m:t>
                            </m:r>
                          </m:e>
                          <m:sub>
                            <m:r>
                              <m:t>C</m:t>
                            </m:r>
                          </m:sub>
                        </m:sSub>
                      </m:num>
                      <m:den>
                        <m:r>
                          <m:t>X</m:t>
                        </m:r>
                      </m:den>
                    </m:f>
                  </m:e>
                </m:rad>
                <m:r>
                  <m:rPr>
                    <m:sty m:val="p"/>
                  </m:rPr>
                  <m:t>=</m:t>
                </m:r>
                <m:sSub>
                  <m:e>
                    <m:r>
                      <m:t>f</m:t>
                    </m:r>
                  </m:e>
                  <m:sub>
                    <m:r>
                      <m:t>0</m:t>
                    </m:r>
                  </m:sub>
                </m:sSub>
                <m:rad>
                  <m:radPr>
                    <m:degHide m:val="on"/>
                  </m:radPr>
                  <m:deg/>
                  <m:e>
                    <m:r>
                      <m:t>k</m:t>
                    </m:r>
                  </m:e>
                </m:rad>
              </m:oMath>
            </m:oMathPara>
          </w:p>
        </w:tc>
        <w:tc>
          <w:tcPr>
            <w:tcW w:w="900" w:type="dxa"/>
            <w:vAlign w:val="center"/>
          </w:tcPr>
          <w:p>
            <w:pPr>
              <w:keepNext w:val="0"/>
              <w:spacing w:before="60" w:after="20"/>
              <w:jc w:val="right"/>
            </w:pPr>
            <w:r>
              <w:rPr>
                <w:rFonts w:ascii="Times New Roman" w:hAnsi="Times New Roman" w:eastAsia="Times New Roman"/>
                <w:color w:val="000000"/>
                <w:sz w:val="18"/>
              </w:rPr>
              <w:t>(7.5)</w:t>
            </w:r>
          </w:p>
        </w:tc>
      </w:tr>
    </w:tbl>
    <w:p>
      <w:pPr>
        <w:pStyle w:val="BodyText"/>
      </w:pPr>
      <w:r>
        <w:rPr>
          <w:rFonts w:ascii="Times New Roman" w:hAnsi="Times New Roman"/>
          <w:sz w:val="22"/>
        </w:rPr>
        <w:t xml:space="preserve">Here </w:t>
      </w:r>
      <m:oMath>
        <m:sSub>
          <m:e>
            <m:r>
              <m:t>f</m:t>
            </m:r>
          </m:e>
          <m:sub>
            <m:r>
              <m:t>e</m:t>
            </m:r>
          </m:sub>
        </m:sSub>
      </m:oMath>
      <w:r>
        <w:rPr>
          <w:rFonts w:ascii="Times New Roman" w:hAnsi="Times New Roman"/>
          <w:sz w:val="22"/>
        </w:rPr>
        <w:t xml:space="preserve"> is the natural frequency of the ideal series LC circuit, using the </w:t>
      </w:r>
      <w:r>
        <w:rPr>
          <w:rFonts w:ascii="Times New Roman" w:hAnsi="Times New Roman"/>
          <w:b/>
          <w:bCs/>
          <w:sz w:val="22"/>
        </w:rPr>
        <w:t xml:space="preserve">total</w:t>
      </w:r>
      <w:r>
        <w:rPr>
          <w:rFonts w:ascii="Times New Roman" w:hAnsi="Times New Roman"/>
          <w:sz w:val="22"/>
        </w:rPr>
        <w:t xml:space="preserve"> inductance of the resonant path. A stator component at </w:t>
      </w:r>
      <m:oMath>
        <m:sSub>
          <m:e>
            <m:r>
              <m:t>f</m:t>
            </m:r>
          </m:e>
          <m:sub>
            <m:r>
              <m:t>e</m:t>
            </m:r>
          </m:sub>
        </m:sSub>
        <m:r>
          <m:rPr>
            <m:sty m:val="p"/>
          </m:rPr>
          <m:t>&lt;</m:t>
        </m:r>
        <m:sSub>
          <m:e>
            <m:r>
              <m:t>f</m:t>
            </m:r>
          </m:e>
          <m:sub>
            <m:r>
              <m:t>0</m:t>
            </m:r>
          </m:sub>
        </m:sSub>
      </m:oMath>
      <w:r>
        <w:rPr>
          <w:rFonts w:ascii="Times New Roman" w:hAnsi="Times New Roman"/>
          <w:sz w:val="22"/>
        </w:rPr>
        <w:t xml:space="preserve"> produces a rotor-frame component near </w:t>
      </w:r>
      <m:oMath>
        <m:sSub>
          <m:e>
            <m:r>
              <m:t>f</m:t>
            </m:r>
          </m:e>
          <m:sub>
            <m:r>
              <m:t>0</m:t>
            </m:r>
          </m:sub>
        </m:sSub>
        <m:r>
          <m:rPr>
            <m:sty m:val="p"/>
          </m:rPr>
          <m:t>−</m:t>
        </m:r>
        <m:sSub>
          <m:e>
            <m:r>
              <m:t>f</m:t>
            </m:r>
          </m:e>
          <m:sub>
            <m:r>
              <m:t>e</m:t>
            </m:r>
          </m:sub>
        </m:sSub>
      </m:oMath>
      <w:r>
        <w:rPr>
          <w:rFonts w:ascii="Times New Roman" w:hAnsi="Times New Roman"/>
          <w:sz w:val="22"/>
        </w:rPr>
        <w:t xml:space="preserve"> for a rotor near synchronous speed. Coincidence with a turbine-generator torsional mode identifies a possible interaction, not proof of instability: modal coupling and net damping determine growth. The Mohave shaft failures in 1970 and 1971 brought this mechanism to engineering attention [10], [11]. The induction-generator effect and transient torque amplification are related risks that can occur without the same torsional coincidence.</w:t>
      </w:r>
    </w:p>
    <w:p>
      <w:pPr>
        <w:pStyle w:val="CaptionedFigure"/>
        <w:keepNext/>
        <w:keepLines/>
      </w:pPr>
      <w:r>
        <w:drawing>
          <wp:inline>
            <wp:extent cx="5943600" cy="3318079"/>
            <wp:effectExtent b="0" l="0" r="0" t="0"/>
            <wp:docPr descr="" title="" id="1005" name="Picture"/>
            <a:graphic>
              <a:graphicData uri="http://schemas.openxmlformats.org/drawingml/2006/picture">
                <pic:pic>
                  <pic:nvPicPr>
                    <pic:cNvPr descr="figs/f7_07_ssr.png" id="37" name="Picture"/>
                    <pic:cNvPicPr>
                      <a:picLocks noChangeArrowheads="1" noChangeAspect="1"/>
                    </pic:cNvPicPr>
                  </pic:nvPicPr>
                  <pic:blipFill>
                    <a:blip r:embed="rIdNF5"/>
                    <a:stretch>
                      <a:fillRect/>
                    </a:stretch>
                  </pic:blipFill>
                  <pic:spPr bwMode="auto">
                    <a:xfrm>
                      <a:off x="0" y="0"/>
                      <a:ext cx="5943600" cy="3318079"/>
                    </a:xfrm>
                    <a:prstGeom prst="rect">
                      <a:avLst/>
                    </a:prstGeom>
                    <a:noFill/>
                    <a:ln w="9525">
                      <a:noFill/>
                      <a:headEnd/>
                      <a:tailEnd/>
                    </a:ln>
                  </pic:spPr>
                </pic:pic>
              </a:graphicData>
            </a:graphic>
          </wp:inline>
        </w:drawing>
      </w:r>
    </w:p>
    <w:p>
      <w:pPr>
        <w:pStyle w:val="ImageCaption"/>
        <w:keepNext w:val="0"/>
        <w:keepLines/>
      </w:pPr>
      <w:r>
        <w:rPr>
          <w:rFonts w:ascii="Times New Roman" w:hAnsi="Times New Roman" w:eastAsia="Times New Roman"/>
          <w:color w:val="000000"/>
          <w:sz w:val="21"/>
        </w:rPr>
        <w:t>Figure 7.6. Electrical resonant frequency and the complementary rotor frequency versus degree of compensation for a 50 Hz system, with typical torsional mode frequencies.</w:t>
      </w:r>
    </w:p>
    <w:p>
      <w:pPr>
        <w:pStyle w:val="BodyText"/>
      </w:pPr>
      <w:r>
        <w:t xml:space="preserve">Fixed compensation near turbine-generators is chosen from frequency scans, coupled torsional studies and contingency cases rather than from a fixed percentage. A TCSC can reshape its subsynchronous impedance through suitable firing control, and an SSSC produces its fundamental injection without a physical series capacitor, but both still require SSR, SSCI and control-interaction studies. Examples 7.17 and 7.30 show the frequency screening that starts such a study.</w:t>
      </w:r>
    </w:p>
    <w:bookmarkEnd w:id="44"/>
    <w:bookmarkStart w:id="48" w:name="X5e0866f7840d65d7d2cae117b782ea789bdeecd"/>
    <w:p>
      <w:pPr>
        <w:pStyle w:val="Heading3"/>
        <w:keepNext/>
        <w:spacing w:before="160" w:after="80"/>
      </w:pPr>
      <w:r>
        <w:rPr>
          <w:rFonts w:ascii="Times New Roman" w:hAnsi="Times New Roman" w:eastAsia="Times New Roman"/>
        </w:rPr>
        <w:t>7.1.6 Practical limits and protection of series capacitors</w:t>
      </w:r>
    </w:p>
    <w:p>
      <w:pPr>
        <w:pStyle w:val="FirstParagraph"/>
      </w:pPr>
      <w:r>
        <w:rPr>
          <w:rFonts w:ascii="Times New Roman" w:hAnsi="Times New Roman"/>
          <w:sz w:val="22"/>
        </w:rPr>
        <w:t xml:space="preserve">An inserted capacitor carries line current and can experience severe fault overvoltage. Figure 7.7 shows a typical coordinated arrangement: a zinc-oxide MOV clamps voltage and absorbs energy; a triggered gap with a damping reactor, when provided, protects the MOV against excessive duty; and a bypass breaker provides sustained bypass. The protective level and energy limits are project-specific. The platform is insulated for its line-to-ground potential, while each segment has its own differential-voltage duty. Control and measurement signals use optical isolation; auxiliary supplies, valve cooling and insulation require their own engineered isolation arrangements.</w:t>
      </w:r>
    </w:p>
    <w:p>
      <w:pPr>
        <w:pStyle w:val="CaptionedFigure"/>
        <w:keepNext/>
        <w:keepLines/>
      </w:pPr>
      <w:r>
        <w:drawing>
          <wp:inline>
            <wp:extent cx="5943600" cy="2866758"/>
            <wp:effectExtent b="0" l="0" r="0" t="0"/>
            <wp:docPr descr="" title="" id="1006" name="Picture"/>
            <a:graphic>
              <a:graphicData uri="http://schemas.openxmlformats.org/drawingml/2006/picture">
                <pic:pic>
                  <pic:nvPicPr>
                    <pic:cNvPr descr="figs/f7_02_sc_protection.png" id="40" name="Picture"/>
                    <pic:cNvPicPr>
                      <a:picLocks noChangeArrowheads="1" noChangeAspect="1"/>
                    </pic:cNvPicPr>
                  </pic:nvPicPr>
                  <pic:blipFill>
                    <a:blip r:embed="rIdNF1"/>
                    <a:stretch>
                      <a:fillRect/>
                    </a:stretch>
                  </pic:blipFill>
                  <pic:spPr bwMode="auto">
                    <a:xfrm>
                      <a:off x="0" y="0"/>
                      <a:ext cx="5943600" cy="2866758"/>
                    </a:xfrm>
                    <a:prstGeom prst="rect">
                      <a:avLst/>
                    </a:prstGeom>
                    <a:noFill/>
                    <a:ln w="9525">
                      <a:noFill/>
                      <a:headEnd/>
                      <a:tailEnd/>
                    </a:ln>
                  </pic:spPr>
                </pic:pic>
              </a:graphicData>
            </a:graphic>
          </wp:inline>
        </w:drawing>
      </w:r>
    </w:p>
    <w:p>
      <w:pPr>
        <w:pStyle w:val="ImageCaption"/>
        <w:keepNext w:val="0"/>
        <w:keepLines/>
      </w:pPr>
      <w:r>
        <w:rPr>
          <w:rFonts w:ascii="Times New Roman" w:hAnsi="Times New Roman" w:eastAsia="Times New Roman"/>
          <w:color w:val="000000"/>
          <w:sz w:val="21"/>
        </w:rPr>
        <w:t>Figure 7.7. Protection of a series-capacitor segment: MOV, triggered gap with damping reactor, and bypass breaker.</w:t>
      </w:r>
    </w:p>
    <w:p>
      <w:pPr>
        <w:pStyle w:val="BodyText"/>
      </w:pPr>
      <w:r>
        <w:t xml:space="preserve">Higher compensation reduces the net reactance and can raise the current, the local capacitor-terminal voltage and the sensitivity to outages. It also affects distance protection and subsynchronous interactions. Installations at 70% to 75% are demanding designs rather than general limits; the permissible range follows from the complete network, equipment and protection study.</w:t>
      </w:r>
    </w:p>
    <w:bookmarkEnd w:id="48"/>
    <w:bookmarkStart w:id="49" w:name="X537db71287c7e59d32abac1acf47a2e04080d9e"/>
    <w:p>
      <w:pPr>
        <w:pStyle w:val="Heading3"/>
        <w:keepNext/>
        <w:spacing w:before="160" w:after="80"/>
      </w:pPr>
      <w:r>
        <w:rPr>
          <w:rFonts w:ascii="Times New Roman" w:hAnsi="Times New Roman" w:eastAsia="Times New Roman"/>
        </w:rPr>
        <w:t>7.1.7 Development of controlled series compensation: a short literature survey</w:t>
      </w:r>
    </w:p>
    <w:p>
      <w:pPr>
        <w:pStyle w:val="FirstParagraph"/>
      </w:pPr>
      <w:r>
        <w:rPr>
          <w:rFonts w:ascii="Times New Roman" w:hAnsi="Times New Roman"/>
          <w:sz w:val="22"/>
        </w:rPr>
        <w:t xml:space="preserve">Controlled series compensation developed through the FACTS work of the late 1980s. Vithayathil and co-workers reported conventional and novel reactive-control case studies in 1988 [1]. Kayenta (230 kV, 1992) and Slatt (500 kV, 1993) were early US applications [5], [9]. Later projects addressed SSR mitigation, inter-area damping and interconnection transfer; Table 7.3 provides traceable historical examples. Hingorani’s NGH damper [2] illustrates how controlled dissipation can suppress subsynchronous components. Karady and co-workers analyzed the GCSC [3], and Gyugyi, Schauder and Sen developed the voltage-source SSSC treatment [4]. The texts [5]–[8] and TCSC studies [9] support the analytical progression of this chapter.</w:t>
      </w:r>
      <w:r>
        <w:t xml:space="preserve"> </w:t>
      </w:r>
      <w:r>
        <w:t xml:space="preserve">Table 7.2 collects the angle reference used for each device in the rest of the chapter.</w:t>
      </w:r>
    </w:p>
    <w:p>
      <w:pPr>
        <w:pStyle w:val="TableCaption"/>
      </w:pPr>
      <w:r>
        <w:rPr>
          <w:rFonts w:ascii="Times New Roman" w:hAnsi="Times New Roman" w:eastAsia="Times New Roman"/>
        </w:rPr>
        <w:t>Table 7.2 Angle references used in this chapter (radians in derivations, degrees in numerical results).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Caption w:val="Table 7.2 Angle references used in this chapter."/>
      </w:tblPr>
      <w:tblGrid>
        <w:gridCol w:w="3249"/>
        <w:gridCol w:w="3249"/>
        <w:gridCol w:w="3249"/>
      </w:tblGrid>
      <w:tr>
        <w:trPr>
          <w:tblHeader/>
          <w:cantSplit/>
        </w:trPr>
        <w:tc>
          <w:tcPr>
            <w:tcW w:type="dxa" w:w="3249"/>
            <w:vAlign w:val="center"/>
          </w:tcPr>
          <w:p>
            <w:pPr>
              <w:keepNext w:val="0"/>
            </w:pPr>
            <w:r>
              <w:rPr>
                <w:color w:val="000000"/>
              </w:rPr>
              <w:t>Device/model</w:t>
            </w:r>
          </w:p>
        </w:tc>
        <w:tc>
          <w:tcPr>
            <w:tcW w:type="dxa" w:w="3249"/>
            <w:vAlign w:val="center"/>
          </w:tcPr>
          <w:p>
            <w:pPr>
              <w:keepNext w:val="0"/>
            </w:pPr>
            <w:r>
              <w:rPr>
                <w:color w:val="000000"/>
              </w:rPr>
              <w:t>Reference</w:t>
            </w:r>
          </w:p>
        </w:tc>
        <w:tc>
          <w:tcPr>
            <w:tcW w:type="dxa" w:w="3249"/>
            <w:vAlign w:val="center"/>
          </w:tcPr>
          <w:p>
            <w:pPr>
              <w:keepNext w:val="0"/>
            </w:pPr>
            <w:r>
              <w:rPr>
                <w:color w:val="000000"/>
              </w:rPr>
              <w:t>Controlled interval</w:t>
            </w:r>
          </w:p>
        </w:tc>
      </w:tr>
      <w:tr>
        <w:trPr>
          <w:cantSplit/>
        </w:trPr>
        <w:tc>
          <w:tcPr>
            <w:tcW w:type="dxa" w:w="3249"/>
            <w:vAlign w:val="center"/>
          </w:tcPr>
          <w:p>
            <w:pPr>
              <w:keepNext w:val="0"/>
            </w:pPr>
            <w:r>
              <w:rPr>
                <w:color w:val="000000"/>
              </w:rPr>
              <w:t>GCSC</w:t>
            </w:r>
          </w:p>
        </w:tc>
        <w:tc>
          <w:tcPr>
            <w:tcW w:type="dxa" w:w="3249"/>
            <w:vAlign w:val="center"/>
          </w:tcPr>
          <w:p>
            <w:pPr>
              <w:keepNext w:val="0"/>
            </w:pPr>
            <w:r>
              <w:rPr>
                <w:color w:val="000000"/>
              </w:rPr>
              <w:t>γ after line-current crest</w:t>
            </w:r>
          </w:p>
        </w:tc>
        <w:tc>
          <w:tcPr>
            <w:tcW w:type="dxa" w:w="3249"/>
            <w:vAlign w:val="center"/>
          </w:tcPr>
          <w:p>
            <w:pPr>
              <w:keepNext w:val="0"/>
            </w:pPr>
            <w:r>
              <w:rPr>
                <w:color w:val="000000"/>
              </w:rPr>
              <w:t>Capacitor inserted γ to π − γ</w:t>
            </w:r>
          </w:p>
        </w:tc>
      </w:tr>
      <w:tr>
        <w:trPr>
          <w:cantSplit/>
        </w:trPr>
        <w:tc>
          <w:tcPr>
            <w:tcW w:type="dxa" w:w="3249"/>
            <w:vAlign w:val="center"/>
          </w:tcPr>
          <w:p>
            <w:pPr>
              <w:keepNext w:val="0"/>
            </w:pPr>
            <w:r>
              <w:rPr>
                <w:color w:val="000000"/>
              </w:rPr>
              <w:t>TSSC</w:t>
            </w:r>
          </w:p>
        </w:tc>
        <w:tc>
          <w:tcPr>
            <w:tcW w:type="dxa" w:w="3249"/>
            <w:vAlign w:val="center"/>
          </w:tcPr>
          <w:p>
            <w:pPr>
              <w:keepNext w:val="0"/>
            </w:pPr>
            <w:r>
              <w:rPr>
                <w:color w:val="000000"/>
              </w:rPr>
              <w:t>Natural valve-current zero</w:t>
            </w:r>
          </w:p>
        </w:tc>
        <w:tc>
          <w:tcPr>
            <w:tcW w:type="dxa" w:w="3249"/>
            <w:vAlign w:val="center"/>
          </w:tcPr>
          <w:p>
            <w:pPr>
              <w:keepNext w:val="0"/>
            </w:pPr>
            <w:r>
              <w:rPr>
                <w:color w:val="000000"/>
              </w:rPr>
              <w:t>Whole stages; no continuous firing law</w:t>
            </w:r>
          </w:p>
        </w:tc>
      </w:tr>
      <w:tr>
        <w:trPr>
          <w:cantSplit/>
        </w:trPr>
        <w:tc>
          <w:tcPr>
            <w:tcW w:type="dxa" w:w="3249"/>
            <w:vAlign w:val="center"/>
          </w:tcPr>
          <w:p>
            <w:pPr>
              <w:keepNext w:val="0"/>
            </w:pPr>
            <w:r>
              <w:rPr>
                <w:color w:val="000000"/>
              </w:rPr>
              <w:t>Approximate/exact TCSC</w:t>
            </w:r>
          </w:p>
        </w:tc>
        <w:tc>
          <w:tcPr>
            <w:tcW w:type="dxa" w:w="3249"/>
            <w:vAlign w:val="center"/>
          </w:tcPr>
          <w:p>
            <w:pPr>
              <w:keepNext w:val="0"/>
            </w:pPr>
            <w:r>
              <w:rPr>
                <w:color w:val="000000"/>
              </w:rPr>
              <w:t>β half conduction; α = π/2 − β</w:t>
            </w:r>
          </w:p>
        </w:tc>
        <w:tc>
          <w:tcPr>
            <w:tcW w:type="dxa" w:w="3249"/>
            <w:vAlign w:val="center"/>
          </w:tcPr>
          <w:p>
            <w:pPr>
              <w:keepNext w:val="0"/>
            </w:pPr>
            <w:r>
              <w:rPr>
                <w:color w:val="000000"/>
              </w:rPr>
              <w:t>Pulse centered on voltage-zero/line-current-crest reference</w:t>
            </w:r>
          </w:p>
        </w:tc>
      </w:tr>
      <w:tr>
        <w:trPr>
          <w:cantSplit/>
        </w:trPr>
        <w:tc>
          <w:tcPr>
            <w:tcW w:type="dxa" w:w="3249"/>
            <w:vAlign w:val="center"/>
          </w:tcPr>
          <w:p>
            <w:pPr>
              <w:keepNext w:val="0"/>
            </w:pPr>
            <w:r>
              <w:rPr>
                <w:color w:val="000000"/>
              </w:rPr>
              <w:t>Chapter 6 TCR</w:t>
            </w:r>
          </w:p>
        </w:tc>
        <w:tc>
          <w:tcPr>
            <w:tcW w:type="dxa" w:w="3249"/>
            <w:vAlign w:val="center"/>
          </w:tcPr>
          <w:p>
            <w:pPr>
              <w:keepNext w:val="0"/>
            </w:pPr>
            <w:r>
              <w:rPr>
                <w:color w:val="000000"/>
              </w:rPr>
              <w:t>Delay usually from voltage zero</w:t>
            </w:r>
          </w:p>
        </w:tc>
        <w:tc>
          <w:tcPr>
            <w:tcW w:type="dxa" w:w="3249"/>
            <w:vAlign w:val="center"/>
          </w:tcPr>
          <w:p>
            <w:pPr>
              <w:keepNext w:val="0"/>
            </w:pPr>
            <w:r>
              <w:rPr>
                <w:color w:val="000000"/>
              </w:rPr>
              <w:t>Convert reference before reusing a law</w:t>
            </w:r>
          </w:p>
        </w:tc>
      </w:tr>
    </w:tbl>
    <w:bookmarkEnd w:id="49"/>
    <w:bookmarkEnd w:id="50"/>
    <w:bookmarkStart w:id="68" w:name="X007300ecdcd331186202b5f3f1ca7de02b023c0"/>
    <w:p>
      <w:pPr>
        <w:pStyle w:val="Heading2"/>
        <w:keepNext/>
        <w:spacing w:before="160" w:after="80"/>
      </w:pPr>
      <w:r>
        <w:rPr>
          <w:rFonts w:ascii="Times New Roman" w:hAnsi="Times New Roman" w:eastAsia="Times New Roman"/>
        </w:rPr>
        <w:t>7.2 The GTO-Thyristor Controlled Series Capacitor (GCSC)</w:t>
      </w:r>
    </w:p>
    <w:bookmarkStart w:id="57" w:name="circuit-and-principle"/>
    <w:p>
      <w:pPr>
        <w:pStyle w:val="Heading3"/>
        <w:keepNext/>
        <w:spacing w:before="160" w:after="80"/>
      </w:pPr>
      <w:r>
        <w:rPr>
          <w:rFonts w:ascii="Times New Roman" w:hAnsi="Times New Roman" w:eastAsia="Times New Roman"/>
        </w:rPr>
        <w:t>7.2.1 Circuit and principle</w:t>
      </w:r>
    </w:p>
    <w:p>
      <w:pPr>
        <w:pStyle w:val="FirstParagraph"/>
      </w:pPr>
      <w:r>
        <w:rPr>
          <w:rFonts w:ascii="Times New Roman" w:hAnsi="Times New Roman"/>
          <w:sz w:val="22"/>
        </w:rPr>
        <w:t xml:space="preserve">The GCSC (Figure 7.8) places a bidirectional, turn-off-capable valve across a series capacitor. The drawing represents two ideal </w:t>
      </w:r>
      <w:r>
        <w:rPr>
          <w:rFonts w:ascii="Times New Roman" w:hAnsi="Times New Roman"/>
          <w:b/>
          <w:bCs/>
          <w:sz w:val="22"/>
        </w:rPr>
        <w:t xml:space="preserve">reverse-blocking turn-off valves</w:t>
      </w:r>
      <w:r>
        <w:rPr>
          <w:rFonts w:ascii="Times New Roman" w:hAnsi="Times New Roman"/>
          <w:sz w:val="22"/>
        </w:rPr>
        <w:t xml:space="preserve">; it is not a direct substitution diagram for every GTO, IGCT or IGBT. An ordinary IGBT with an antiparallel diode does not block reverse voltage, so an IGBT realization needs a bidirectional blocking arrangement, for example anti-series IGBT devices with their diode paths and appropriate voltage ratings. When the valve conducts it bypasses the capacitor; when it opens the line current charges the capacitor. Control adjusts its fundamental voltage and hence its effective capacitive reactance.</w:t>
      </w:r>
    </w:p>
    <w:p>
      <w:pPr>
        <w:pStyle w:val="CaptionedFigure"/>
        <w:keepNext/>
        <w:keepLines/>
      </w:pPr>
      <w:r>
        <w:drawing>
          <wp:inline>
            <wp:extent cx="5943600" cy="2913470"/>
            <wp:effectExtent b="0" l="0" r="0" t="0"/>
            <wp:docPr descr="" title="" id="1007" name="Picture"/>
            <a:graphic>
              <a:graphicData uri="http://schemas.openxmlformats.org/drawingml/2006/picture">
                <pic:pic>
                  <pic:nvPicPr>
                    <pic:cNvPr descr="figs/f7_08_gcsc.png" id="43" name="Picture"/>
                    <pic:cNvPicPr>
                      <a:picLocks noChangeArrowheads="1" noChangeAspect="1"/>
                    </pic:cNvPicPr>
                  </pic:nvPicPr>
                  <pic:blipFill>
                    <a:blip r:embed="rIdNF6"/>
                    <a:stretch>
                      <a:fillRect/>
                    </a:stretch>
                  </pic:blipFill>
                  <pic:spPr bwMode="auto">
                    <a:xfrm>
                      <a:off x="0" y="0"/>
                      <a:ext cx="5943600" cy="291347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7.8. GCSC module with two ideal reverse-blocking turn-off valves. Gate arrows indicate commanded turn-on and turn-off. Ordinary diode-equipped IGBTs require a suitable bidirectional blocking circuit.</w:t>
      </w:r>
    </w:p>
    <w:p>
      <w:pPr>
        <w:pStyle w:val="BodyText"/>
      </w:pPr>
      <w:r>
        <w:rPr>
          <w:rFonts w:ascii="Times New Roman" w:hAnsi="Times New Roman" w:eastAsia="Times New Roman"/>
        </w:rPr>
        <w:t xml:space="preserve">Let the line current be </w:t>
      </w:r>
      <m:oMath>
        <m:r>
          <m:t>i</m:t>
        </m:r>
        <m:r>
          <m:rPr>
            <m:sty m:val="p"/>
          </m:rPr>
          <m:t>=</m:t>
        </m:r>
        <m:r>
          <m:t>I</m:t>
        </m:r>
        <m:r>
          <m:rPr>
            <m:sty m:val="p"/>
          </m:rPr>
          <m:t>cos</m:t>
        </m:r>
        <m:r>
          <m:t>ω</m:t>
        </m:r>
        <m:r>
          <m:t>t</m:t>
        </m:r>
      </m:oMath>
      <w:r>
        <w:rPr>
          <w:rFonts w:ascii="Times New Roman" w:hAnsi="Times New Roman" w:eastAsia="Times New Roman"/>
        </w:rPr>
        <w:t xml:space="preserve">, so that its crests occur at </w:t>
      </w:r>
      <m:oMath>
        <m:r>
          <m:t>ω</m:t>
        </m:r>
        <m:r>
          <m:t>t</m:t>
        </m:r>
        <m:r>
          <m:rPr>
            <m:sty m:val="p"/>
          </m:rPr>
          <m:t>=</m:t>
        </m:r>
        <m:r>
          <m:t>0</m:t>
        </m:r>
        <m:r>
          <m:rPr>
            <m:sty m:val="p"/>
          </m:rPr>
          <m:t>,</m:t>
        </m:r>
        <m:r>
          <m:t>π</m:t>
        </m:r>
        <m:r>
          <m:rPr>
            <m:sty m:val="p"/>
          </m:rPr>
          <m:t>,</m:t>
        </m:r>
        <m:r>
          <m:t>2</m:t>
        </m:r>
        <m:r>
          <m:t>π</m:t>
        </m:r>
        <m:r>
          <m:rPr>
            <m:sty m:val="p"/>
          </m:rPr>
          <m:t>,</m:t>
        </m:r>
        <m:r>
          <m:rPr>
            <m:sty m:val="p"/>
          </m:rPr>
          <m:t>…</m:t>
        </m:r>
      </m:oMath>
      <w:r>
        <w:rPr>
          <w:rFonts w:ascii="Times New Roman" w:hAnsi="Times New Roman" w:eastAsia="Times New Roman"/>
        </w:rPr>
        <w:t xml:space="preserve"> The valve is opened (turned off) at a delay angle </w:t>
      </w:r>
      <m:oMath>
        <m:r>
          <m:t>γ</m:t>
        </m:r>
      </m:oMath>
      <w:r>
        <w:rPr>
          <w:rFonts w:ascii="Times New Roman" w:hAnsi="Times New Roman" w:eastAsia="Times New Roman"/>
        </w:rPr>
        <w:t xml:space="preserve"> after a current crest. From that instant the capacitor integrates the current. The voltage rises to a maximum at the next current zero and returns to zero at </w:t>
      </w:r>
      <m:oMath>
        <m:r>
          <m:t>ω</m:t>
        </m:r>
        <m:r>
          <m:t>t</m:t>
        </m:r>
        <m:r>
          <m:rPr>
            <m:sty m:val="p"/>
          </m:rPr>
          <m:t>=</m:t>
        </m:r>
        <m:r>
          <m:t>π</m:t>
        </m:r>
        <m:r>
          <m:rPr>
            <m:sty m:val="p"/>
          </m:rPr>
          <m:t>−</m:t>
        </m:r>
        <m:r>
          <m:t>γ</m:t>
        </m:r>
      </m:oMath>
      <w:r>
        <w:rPr>
          <w:rFonts w:ascii="Times New Roman" w:hAnsi="Times New Roman" w:eastAsia="Times New Roman"/>
        </w:rPr>
        <w:t xml:space="preserve">, symmetrically placed about the current zero. At that instant the valve is forward biased with zero voltage across it, and it turns on again to keep the capacitor bypassed until </w:t>
      </w:r>
      <m:oMath>
        <m:r>
          <m:t>γ</m:t>
        </m:r>
      </m:oMath>
      <w:r>
        <w:rPr>
          <w:rFonts w:ascii="Times New Roman" w:hAnsi="Times New Roman" w:eastAsia="Times New Roman"/>
        </w:rPr>
        <w:t xml:space="preserve"> after the next crest. The cycle repeats with opposite polarity. Figure 7.9 shows the result for three delay angles.</w:t>
      </w:r>
    </w:p>
    <w:p>
      <w:pPr>
        <w:pStyle w:val="CaptionedFigure"/>
        <w:keepNext/>
        <w:keepLines/>
      </w:pPr>
      <w:r>
        <w:drawing>
          <wp:inline>
            <wp:extent cx="5943600" cy="5920839"/>
            <wp:effectExtent b="0" l="0" r="0" t="0"/>
            <wp:docPr descr="" title="" id="1008" name="Picture"/>
            <a:graphic>
              <a:graphicData uri="http://schemas.openxmlformats.org/drawingml/2006/picture">
                <pic:pic>
                  <pic:nvPicPr>
                    <pic:cNvPr descr="figs/f7_09_gcsc_wave.png" id="46" name="Picture"/>
                    <pic:cNvPicPr>
                      <a:picLocks noChangeArrowheads="1" noChangeAspect="1"/>
                    </pic:cNvPicPr>
                  </pic:nvPicPr>
                  <pic:blipFill>
                    <a:blip r:embed="rIdNF7"/>
                    <a:stretch>
                      <a:fillRect/>
                    </a:stretch>
                  </pic:blipFill>
                  <pic:spPr bwMode="auto">
                    <a:xfrm>
                      <a:off x="0" y="0"/>
                      <a:ext cx="5943600" cy="5920839"/>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7.9. Ideal GCSC waveforms at γ = 0°, 30° and 60°, measured after a line-current crest. Bases are Im and ImXC; the dashed voltage is its Fourier fundamental.</w:t>
      </w:r>
    </w:p>
    <w:bookmarkEnd w:id="57"/>
    <w:bookmarkStart w:id="58" w:name="capacitor-voltage"/>
    <w:p>
      <w:pPr>
        <w:pStyle w:val="Heading3"/>
        <w:keepNext/>
        <w:spacing w:before="160" w:after="80"/>
      </w:pPr>
      <w:r>
        <w:rPr>
          <w:rFonts w:ascii="Times New Roman" w:hAnsi="Times New Roman" w:eastAsia="Times New Roman"/>
        </w:rPr>
        <w:t>7.2.2 Capacitor voltage</w:t>
      </w:r>
    </w:p>
    <w:p>
      <w:pPr>
        <w:pStyle w:val="FirstParagraph"/>
      </w:pPr>
      <w:r>
        <w:rPr>
          <w:rFonts w:ascii="Times New Roman" w:hAnsi="Times New Roman" w:eastAsia="Times New Roman"/>
        </w:rPr>
        <w:t>During the insertion interval of the positive half-cycle,</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v</m:t>
                    </m:r>
                  </m:e>
                  <m:sub>
                    <m:r>
                      <m:t>C</m:t>
                    </m:r>
                  </m:sub>
                </m:sSub>
                <m:d>
                  <m:dPr>
                    <m:begChr m:val="("/>
                    <m:sepChr m:val=""/>
                    <m:endChr m:val=")"/>
                    <m:grow/>
                  </m:dPr>
                  <m:e>
                    <m:r>
                      <m:t>t</m:t>
                    </m:r>
                  </m:e>
                </m:d>
                <m:r>
                  <m:rPr>
                    <m:sty m:val="p"/>
                  </m:rPr>
                  <m:t>=</m:t>
                </m:r>
                <m:f>
                  <m:fPr>
                    <m:type m:val="bar"/>
                  </m:fPr>
                  <m:num>
                    <m:r>
                      <m:t>1</m:t>
                    </m:r>
                  </m:num>
                  <m:den>
                    <m:r>
                      <m:t>C</m:t>
                    </m:r>
                  </m:den>
                </m:f>
                <m:nary>
                  <m:naryPr>
                    <m:chr m:val="∫"/>
                    <m:limLoc m:val="subSup"/>
                    <m:subHide m:val="off"/>
                    <m:supHide m:val="off"/>
                  </m:naryPr>
                  <m:sub>
                    <m:r>
                      <m:t>γ</m:t>
                    </m:r>
                    <m:r>
                      <m:rPr>
                        <m:sty m:val="p"/>
                      </m:rPr>
                      <m:t>/</m:t>
                    </m:r>
                    <m:r>
                      <m:t>ω</m:t>
                    </m:r>
                  </m:sub>
                  <m:sup>
                    <m:r>
                      <m:t>t</m:t>
                    </m:r>
                  </m:sup>
                  <m:e>
                    <m:r>
                      <m:t>I</m:t>
                    </m:r>
                  </m:e>
                </m:nary>
                <m:r>
                  <m:rPr>
                    <m:sty m:val="p"/>
                  </m:rPr>
                  <m:t>cos</m:t>
                </m:r>
                <m:r>
                  <m:t>ω</m:t>
                </m:r>
                <m:r>
                  <m:t>τ</m:t>
                </m:r>
                <m:r>
                  <m:t> </m:t>
                </m:r>
                <m:r>
                  <m:t>d</m:t>
                </m:r>
                <m:r>
                  <m:t>τ</m:t>
                </m:r>
                <m:r>
                  <m:rPr>
                    <m:sty m:val="p"/>
                  </m:rPr>
                  <m:t>=</m:t>
                </m:r>
                <m:f>
                  <m:fPr>
                    <m:type m:val="bar"/>
                  </m:fPr>
                  <m:num>
                    <m:r>
                      <m:t>I</m:t>
                    </m:r>
                  </m:num>
                  <m:den>
                    <m:r>
                      <m:t>ω</m:t>
                    </m:r>
                    <m:r>
                      <m:t>C</m:t>
                    </m:r>
                  </m:den>
                </m:f>
                <m:d>
                  <m:dPr>
                    <m:begChr m:val="("/>
                    <m:sepChr m:val=""/>
                    <m:endChr m:val=")"/>
                    <m:grow/>
                  </m:dPr>
                  <m:e>
                    <m:r>
                      <m:rPr>
                        <m:sty m:val="p"/>
                      </m:rPr>
                      <m:t>sin</m:t>
                    </m:r>
                    <m:r>
                      <m:t>ω</m:t>
                    </m:r>
                    <m:r>
                      <m:t>t</m:t>
                    </m:r>
                    <m:r>
                      <m:rPr>
                        <m:sty m:val="p"/>
                      </m:rPr>
                      <m:t>−</m:t>
                    </m:r>
                    <m:r>
                      <m:rPr>
                        <m:sty m:val="p"/>
                      </m:rPr>
                      <m:t>sin</m:t>
                    </m:r>
                    <m:r>
                      <m:t>γ</m:t>
                    </m:r>
                  </m:e>
                </m:d>
                <m:r>
                  <m:rPr>
                    <m:sty m:val="p"/>
                  </m:rPr>
                  <m:t>,</m:t>
                </m:r>
                <m:r>
                  <m:t>  </m:t>
                </m:r>
                <m:r>
                  <m:t>γ</m:t>
                </m:r>
                <m:r>
                  <m:rPr>
                    <m:sty m:val="p"/>
                  </m:rPr>
                  <m:t>≤</m:t>
                </m:r>
                <m:r>
                  <m:t>ω</m:t>
                </m:r>
                <m:r>
                  <m:t>t</m:t>
                </m:r>
                <m:r>
                  <m:rPr>
                    <m:sty m:val="p"/>
                  </m:rPr>
                  <m:t>≤</m:t>
                </m:r>
                <m:r>
                  <m:t>π</m:t>
                </m:r>
                <m:r>
                  <m:rPr>
                    <m:sty m:val="p"/>
                  </m:rPr>
                  <m:t>−</m:t>
                </m:r>
                <m:r>
                  <m:t>γ</m:t>
                </m:r>
              </m:oMath>
            </m:oMathPara>
          </w:p>
        </w:tc>
        <w:tc>
          <w:tcPr>
            <w:tcW w:w="900" w:type="dxa"/>
            <w:vAlign w:val="center"/>
          </w:tcPr>
          <w:p>
            <w:pPr>
              <w:keepNext w:val="0"/>
              <w:spacing w:before="60" w:after="20"/>
              <w:jc w:val="right"/>
            </w:pPr>
            <w:r>
              <w:rPr>
                <w:rFonts w:ascii="Times New Roman" w:hAnsi="Times New Roman" w:eastAsia="Times New Roman"/>
                <w:color w:val="000000"/>
                <w:sz w:val="18"/>
              </w:rPr>
              <w:t>(7.6)</w:t>
            </w:r>
          </w:p>
        </w:tc>
      </w:tr>
    </w:tbl>
    <w:p>
      <w:pPr>
        <w:pStyle w:val="BodyText"/>
      </w:pPr>
      <w:r>
        <w:rPr>
          <w:rFonts w:ascii="Times New Roman" w:hAnsi="Times New Roman" w:eastAsia="Times New Roman"/>
        </w:rPr>
        <w:t xml:space="preserve">where </w:t>
      </w:r>
      <m:oMath>
        <m:sSub>
          <m:e>
            <m:r>
              <m:t>v</m:t>
            </m:r>
          </m:e>
          <m:sub>
            <m:r>
              <m:t>C</m:t>
            </m:r>
          </m:sub>
        </m:sSub>
      </m:oMath>
      <w:r>
        <w:rPr>
          <w:rFonts w:ascii="Times New Roman" w:hAnsi="Times New Roman" w:eastAsia="Times New Roman"/>
        </w:rPr>
        <w:t xml:space="preserve"> is the capacitor voltage, </w:t>
      </w:r>
      <m:oMath>
        <m:r>
          <m:t>I</m:t>
        </m:r>
      </m:oMath>
      <w:r>
        <w:rPr>
          <w:rFonts w:ascii="Times New Roman" w:hAnsi="Times New Roman" w:eastAsia="Times New Roman"/>
        </w:rPr>
        <w:t xml:space="preserve"> the peak line current, </w:t>
      </w:r>
      <m:oMath>
        <m:r>
          <m:t>C</m:t>
        </m:r>
      </m:oMath>
      <w:r>
        <w:rPr>
          <w:rFonts w:ascii="Times New Roman" w:hAnsi="Times New Roman" w:eastAsia="Times New Roman"/>
        </w:rPr>
        <w:t xml:space="preserve"> the capacitance and </w:t>
      </w:r>
      <m:oMath>
        <m:r>
          <m:t>γ</m:t>
        </m:r>
      </m:oMath>
      <w:r>
        <w:rPr>
          <w:rFonts w:ascii="Times New Roman" w:hAnsi="Times New Roman" w:eastAsia="Times New Roman"/>
        </w:rPr>
        <w:t xml:space="preserve"> the turn-off delay measured from the current crest. Outside this interval </w:t>
      </w:r>
      <m:oMath>
        <m:sSub>
          <m:e>
            <m:r>
              <m:t>v</m:t>
            </m:r>
          </m:e>
          <m:sub>
            <m:r>
              <m:t>C</m:t>
            </m:r>
          </m:sub>
        </m:sSub>
        <m:r>
          <m:rPr>
            <m:sty m:val="p"/>
          </m:rPr>
          <m:t>=</m:t>
        </m:r>
        <m:r>
          <m:t>0</m:t>
        </m:r>
      </m:oMath>
      <w:r>
        <w:rPr>
          <w:rFonts w:ascii="Times New Roman" w:hAnsi="Times New Roman" w:eastAsia="Times New Roman"/>
        </w:rPr>
        <w:t xml:space="preserve">, and the negative half-cycle is the mirror image. The term </w:t>
      </w:r>
      <m:oMath>
        <m:d>
          <m:dPr>
            <m:begChr m:val="("/>
            <m:sepChr m:val=""/>
            <m:endChr m:val=")"/>
            <m:grow/>
          </m:dPr>
          <m:e>
            <m:r>
              <m:t>I</m:t>
            </m:r>
            <m:r>
              <m:rPr>
                <m:sty m:val="p"/>
              </m:rPr>
              <m:t>/</m:t>
            </m:r>
            <m:r>
              <m:t>ω</m:t>
            </m:r>
            <m:r>
              <m:t>C</m:t>
            </m:r>
          </m:e>
        </m:d>
        <m:r>
          <m:rPr>
            <m:sty m:val="p"/>
          </m:rPr>
          <m:t>sin</m:t>
        </m:r>
        <m:r>
          <m:t>γ</m:t>
        </m:r>
      </m:oMath>
      <w:r>
        <w:rPr>
          <w:rFonts w:ascii="Times New Roman" w:hAnsi="Times New Roman" w:eastAsia="Times New Roman"/>
        </w:rPr>
        <w:t xml:space="preserve"> is a </w:t>
      </w:r>
      <m:oMath>
        <m:r>
          <m:t>γ</m:t>
        </m:r>
      </m:oMath>
      <w:r>
        <w:rPr>
          <w:rFonts w:ascii="Times New Roman" w:hAnsi="Times New Roman" w:eastAsia="Times New Roman"/>
        </w:rPr>
        <w:t xml:space="preserve">-dependent offset that shifts the sinusoid obtained at </w:t>
      </w:r>
      <m:oMath>
        <m:r>
          <m:t>γ</m:t>
        </m:r>
        <m:r>
          <m:rPr>
            <m:sty m:val="p"/>
          </m:rPr>
          <m:t>=</m:t>
        </m:r>
        <m:r>
          <m:t>0</m:t>
        </m:r>
      </m:oMath>
      <w:r>
        <w:rPr>
          <w:rFonts w:ascii="Times New Roman" w:hAnsi="Times New Roman" w:eastAsia="Times New Roman"/>
        </w:rPr>
        <w:t xml:space="preserve"> downward, so that the voltage starts and ends at zero. The peak capacitor voltage, at the current zero, is </w:t>
      </w:r>
      <m:oMath>
        <m:d>
          <m:dPr>
            <m:begChr m:val="("/>
            <m:sepChr m:val=""/>
            <m:endChr m:val=")"/>
            <m:grow/>
          </m:dPr>
          <m:e>
            <m:r>
              <m:t>I</m:t>
            </m:r>
            <m:r>
              <m:rPr>
                <m:sty m:val="p"/>
              </m:rPr>
              <m:t>/</m:t>
            </m:r>
            <m:r>
              <m:t>ω</m:t>
            </m:r>
            <m:r>
              <m:t>C</m:t>
            </m:r>
          </m:e>
        </m:d>
        <m:d>
          <m:dPr>
            <m:begChr m:val="("/>
            <m:sepChr m:val=""/>
            <m:endChr m:val=")"/>
            <m:grow/>
          </m:dPr>
          <m:e>
            <m:r>
              <m:t>1</m:t>
            </m:r>
            <m:r>
              <m:rPr>
                <m:sty m:val="p"/>
              </m:rPr>
              <m:t>−</m:t>
            </m:r>
            <m:r>
              <m:rPr>
                <m:sty m:val="p"/>
              </m:rPr>
              <m:t>sin</m:t>
            </m:r>
            <m:r>
              <m:t>γ</m:t>
            </m:r>
          </m:e>
        </m:d>
      </m:oMath>
      <w:r>
        <w:rPr>
          <w:rFonts w:ascii="Times New Roman" w:hAnsi="Times New Roman" w:eastAsia="Times New Roman"/>
        </w:rPr>
        <w:t>.</w:t>
      </w:r>
    </w:p>
    <w:bookmarkEnd w:id="58"/>
    <w:bookmarkStart w:id="62" w:name="X3c46ca5d5032fb8c609549258e9a27d6df7d910"/>
    <w:p>
      <w:pPr>
        <w:pStyle w:val="Heading3"/>
        <w:keepNext/>
        <w:spacing w:before="160" w:after="80"/>
      </w:pPr>
      <w:r>
        <w:rPr>
          <w:rFonts w:ascii="Times New Roman" w:hAnsi="Times New Roman" w:eastAsia="Times New Roman"/>
        </w:rPr>
        <w:t>7.2.3 Fundamental reactance and the duality with the TCR</w:t>
      </w:r>
    </w:p>
    <w:p>
      <w:pPr>
        <w:pStyle w:val="FirstParagraph"/>
      </w:pPr>
      <w:r>
        <w:rPr>
          <w:rFonts w:ascii="Times New Roman" w:hAnsi="Times New Roman"/>
          <w:sz w:val="22"/>
        </w:rPr>
        <w:t xml:space="preserve">The ideal GCSC and TCR are duals: a current-driven capacitor controlled by valve opening corresponds to a voltage-driven reactor controlled by valve closing. Natural extinction occurs at capacitor-voltage zero in the GCSC bypass transition and at branch-current zero in the TCR. The TCR delay may be measured from voltage zero or crest; this chapter measures GCSC </w:t>
      </w:r>
      <m:oMath>
        <m:r>
          <m:t>γ</m:t>
        </m:r>
      </m:oMath>
      <w:r>
        <w:rPr>
          <w:rFonts w:ascii="Times New Roman" w:hAnsi="Times New Roman"/>
          <w:sz w:val="22"/>
        </w:rPr>
        <w:t xml:space="preserve"> from a </w:t>
      </w:r>
      <w:r>
        <w:rPr>
          <w:rFonts w:ascii="Times New Roman" w:hAnsi="Times New Roman"/>
          <w:b/>
          <w:bCs/>
          <w:sz w:val="22"/>
        </w:rPr>
        <w:t xml:space="preserve">line-current crest</w:t>
      </w:r>
      <w:r>
        <w:rPr>
          <w:rFonts w:ascii="Times New Roman" w:hAnsi="Times New Roman"/>
          <w:sz w:val="22"/>
        </w:rPr>
        <w:t xml:space="preserve">, so numerical angle labels cannot simply be transferred. For the fundamental, </w:t>
      </w:r>
      <m:oMath>
        <m:sSub>
          <m:e>
            <m:r>
              <m:t>V</m:t>
            </m:r>
          </m:e>
          <m:sub>
            <m:r>
              <m:t>C</m:t>
            </m:r>
            <m:r>
              <m:t>F</m:t>
            </m:r>
          </m:sub>
        </m:sSub>
        <m:r>
          <m:rPr>
            <m:sty m:val="p"/>
          </m:rPr>
          <m:t>=</m:t>
        </m:r>
        <m:d>
          <m:dPr>
            <m:begChr m:val="("/>
            <m:sepChr m:val=""/>
            <m:endChr m:val=")"/>
            <m:grow/>
          </m:dPr>
          <m:e>
            <m:r>
              <m:t>2</m:t>
            </m:r>
            <m:r>
              <m:rPr>
                <m:sty m:val="p"/>
              </m:rPr>
              <m:t>/</m:t>
            </m:r>
            <m:r>
              <m:t>π</m:t>
            </m:r>
          </m:e>
        </m:d>
        <m:nary>
          <m:naryPr>
            <m:chr m:val="∫"/>
            <m:limLoc m:val="subSup"/>
            <m:subHide m:val="off"/>
            <m:supHide m:val="off"/>
          </m:naryPr>
          <m:sub>
            <m:r>
              <m:t>γ</m:t>
            </m:r>
          </m:sub>
          <m:sup>
            <m:r>
              <m:t>π</m:t>
            </m:r>
            <m:r>
              <m:rPr>
                <m:sty m:val="p"/>
              </m:rPr>
              <m:t>−</m:t>
            </m:r>
            <m:r>
              <m:t>γ</m:t>
            </m:r>
          </m:sup>
          <m:e>
            <m:sSub>
              <m:e>
                <m:r>
                  <m:t>v</m:t>
                </m:r>
              </m:e>
              <m:sub>
                <m:r>
                  <m:t>C</m:t>
                </m:r>
              </m:sub>
            </m:sSub>
          </m:e>
        </m:nary>
        <m:d>
          <m:dPr>
            <m:begChr m:val="("/>
            <m:sepChr m:val=""/>
            <m:endChr m:val=")"/>
            <m:grow/>
          </m:dPr>
          <m:e>
            <m:r>
              <m:t>θ</m:t>
            </m:r>
          </m:e>
        </m:d>
        <m:r>
          <m:rPr>
            <m:sty m:val="p"/>
          </m:rPr>
          <m:t>sin</m:t>
        </m:r>
        <m:r>
          <m:t>θ</m:t>
        </m:r>
        <m:r>
          <m:t> </m:t>
        </m:r>
        <m:r>
          <m:t>d</m:t>
        </m:r>
        <m:r>
          <m:t>θ</m:t>
        </m:r>
      </m:oMath>
      <w:r>
        <w:rPr>
          <w:rFonts w:ascii="Times New Roman" w:hAnsi="Times New Roman"/>
          <w:sz w:val="22"/>
        </w:rPr>
        <w:t xml:space="preserve">. Substituting Equation (7.6) gives</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V</m:t>
                    </m:r>
                  </m:e>
                  <m:sub>
                    <m:r>
                      <m:t>C</m:t>
                    </m:r>
                    <m:r>
                      <m:t>F</m:t>
                    </m:r>
                  </m:sub>
                </m:sSub>
                <m:d>
                  <m:dPr>
                    <m:begChr m:val="("/>
                    <m:sepChr m:val=""/>
                    <m:endChr m:val=")"/>
                    <m:grow/>
                  </m:dPr>
                  <m:e>
                    <m:r>
                      <m:t>γ</m:t>
                    </m:r>
                  </m:e>
                </m:d>
                <m:r>
                  <m:rPr>
                    <m:sty m:val="p"/>
                  </m:rPr>
                  <m:t>=</m:t>
                </m:r>
                <m:f>
                  <m:fPr>
                    <m:type m:val="bar"/>
                  </m:fPr>
                  <m:num>
                    <m:r>
                      <m:t>I</m:t>
                    </m:r>
                  </m:num>
                  <m:den>
                    <m:r>
                      <m:t>ω</m:t>
                    </m:r>
                    <m:r>
                      <m:t>C</m:t>
                    </m:r>
                  </m:den>
                </m:f>
                <m:d>
                  <m:dPr>
                    <m:begChr m:val="("/>
                    <m:sepChr m:val=""/>
                    <m:endChr m:val=")"/>
                    <m:grow/>
                  </m:dPr>
                  <m:e>
                    <m:r>
                      <m:t>1</m:t>
                    </m:r>
                    <m:r>
                      <m:rPr>
                        <m:sty m:val="p"/>
                      </m:rPr>
                      <m:t>−</m:t>
                    </m:r>
                    <m:f>
                      <m:fPr>
                        <m:type m:val="bar"/>
                      </m:fPr>
                      <m:num>
                        <m:r>
                          <m:t>2</m:t>
                        </m:r>
                        <m:r>
                          <m:t>γ</m:t>
                        </m:r>
                      </m:num>
                      <m:den>
                        <m:r>
                          <m:t>π</m:t>
                        </m:r>
                      </m:den>
                    </m:f>
                    <m:r>
                      <m:rPr>
                        <m:sty m:val="p"/>
                      </m:rPr>
                      <m:t>−</m:t>
                    </m:r>
                    <m:f>
                      <m:fPr>
                        <m:type m:val="bar"/>
                      </m:fPr>
                      <m:num>
                        <m:r>
                          <m:rPr>
                            <m:sty m:val="p"/>
                          </m:rPr>
                          <m:t>sin</m:t>
                        </m:r>
                        <m:r>
                          <m:t>2</m:t>
                        </m:r>
                        <m:r>
                          <m:t>γ</m:t>
                        </m:r>
                      </m:num>
                      <m:den>
                        <m:r>
                          <m:t>π</m:t>
                        </m:r>
                      </m:den>
                    </m:f>
                  </m:e>
                </m:d>
              </m:oMath>
            </m:oMathPara>
          </w:p>
        </w:tc>
        <w:tc>
          <w:tcPr>
            <w:tcW w:w="900" w:type="dxa"/>
            <w:vAlign w:val="center"/>
          </w:tcPr>
          <w:p>
            <w:pPr>
              <w:keepNext w:val="0"/>
              <w:spacing w:before="60" w:after="20"/>
              <w:jc w:val="right"/>
            </w:pPr>
            <w:r>
              <w:rPr>
                <w:rFonts w:ascii="Times New Roman" w:hAnsi="Times New Roman" w:eastAsia="Times New Roman"/>
                <w:color w:val="000000"/>
                <w:sz w:val="18"/>
              </w:rPr>
              <w:t>(7.7)</w:t>
            </w:r>
          </w:p>
        </w:tc>
      </w:tr>
    </w:tbl>
    <w:p>
      <w:pPr>
        <w:pStyle w:val="BodyText"/>
      </w:pPr>
      <w:r>
        <w:rPr>
          <w:rFonts w:ascii="Times New Roman" w:hAnsi="Times New Roman" w:eastAsia="Times New Roman"/>
        </w:rPr>
        <w:t xml:space="preserve">where </w:t>
      </w:r>
      <m:oMath>
        <m:sSub>
          <m:e>
            <m:r>
              <m:t>V</m:t>
            </m:r>
          </m:e>
          <m:sub>
            <m:r>
              <m:t>C</m:t>
            </m:r>
            <m:r>
              <m:t>F</m:t>
            </m:r>
          </m:sub>
        </m:sSub>
      </m:oMath>
      <w:r>
        <w:rPr>
          <w:rFonts w:ascii="Times New Roman" w:hAnsi="Times New Roman" w:eastAsia="Times New Roman"/>
        </w:rPr>
        <w:t xml:space="preserve"> is the peak fundamental capacitor voltage. Its ratio to the current defines the effective capacitive reactance</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X</m:t>
                    </m:r>
                  </m:e>
                  <m:sub>
                    <m:r>
                      <m:t>C</m:t>
                    </m:r>
                  </m:sub>
                </m:sSub>
                <m:d>
                  <m:dPr>
                    <m:begChr m:val="("/>
                    <m:sepChr m:val=""/>
                    <m:endChr m:val=")"/>
                    <m:grow/>
                  </m:dPr>
                  <m:e>
                    <m:r>
                      <m:t>γ</m:t>
                    </m:r>
                  </m:e>
                </m:d>
                <m:r>
                  <m:rPr>
                    <m:sty m:val="p"/>
                  </m:rPr>
                  <m:t>=</m:t>
                </m:r>
                <m:f>
                  <m:fPr>
                    <m:type m:val="bar"/>
                  </m:fPr>
                  <m:num>
                    <m:sSub>
                      <m:e>
                        <m:r>
                          <m:t>V</m:t>
                        </m:r>
                      </m:e>
                      <m:sub>
                        <m:r>
                          <m:t>C</m:t>
                        </m:r>
                        <m:r>
                          <m:t>F</m:t>
                        </m:r>
                      </m:sub>
                    </m:sSub>
                  </m:num>
                  <m:den>
                    <m:r>
                      <m:t>I</m:t>
                    </m:r>
                  </m:den>
                </m:f>
                <m:r>
                  <m:rPr>
                    <m:sty m:val="p"/>
                  </m:rPr>
                  <m:t>=</m:t>
                </m:r>
                <m:sSub>
                  <m:e>
                    <m:r>
                      <m:t>X</m:t>
                    </m:r>
                  </m:e>
                  <m:sub>
                    <m:r>
                      <m:t>C</m:t>
                    </m:r>
                  </m:sub>
                </m:sSub>
                <m:d>
                  <m:dPr>
                    <m:begChr m:val="("/>
                    <m:sepChr m:val=""/>
                    <m:endChr m:val=")"/>
                    <m:grow/>
                  </m:dPr>
                  <m:e>
                    <m:r>
                      <m:t>1</m:t>
                    </m:r>
                    <m:r>
                      <m:rPr>
                        <m:sty m:val="p"/>
                      </m:rPr>
                      <m:t>−</m:t>
                    </m:r>
                    <m:f>
                      <m:fPr>
                        <m:type m:val="bar"/>
                      </m:fPr>
                      <m:num>
                        <m:r>
                          <m:t>2</m:t>
                        </m:r>
                        <m:r>
                          <m:t>γ</m:t>
                        </m:r>
                      </m:num>
                      <m:den>
                        <m:r>
                          <m:t>π</m:t>
                        </m:r>
                      </m:den>
                    </m:f>
                    <m:r>
                      <m:rPr>
                        <m:sty m:val="p"/>
                      </m:rPr>
                      <m:t>−</m:t>
                    </m:r>
                    <m:f>
                      <m:fPr>
                        <m:type m:val="bar"/>
                      </m:fPr>
                      <m:num>
                        <m:r>
                          <m:rPr>
                            <m:sty m:val="p"/>
                          </m:rPr>
                          <m:t>sin</m:t>
                        </m:r>
                        <m:r>
                          <m:t>2</m:t>
                        </m:r>
                        <m:r>
                          <m:t>γ</m:t>
                        </m:r>
                      </m:num>
                      <m:den>
                        <m:r>
                          <m:t>π</m:t>
                        </m:r>
                      </m:den>
                    </m:f>
                  </m:e>
                </m:d>
                <m:r>
                  <m:rPr>
                    <m:sty m:val="p"/>
                  </m:rPr>
                  <m:t>,</m:t>
                </m:r>
                <m:r>
                  <m:t>  </m:t>
                </m:r>
                <m:sSub>
                  <m:e>
                    <m:r>
                      <m:t>X</m:t>
                    </m:r>
                  </m:e>
                  <m:sub>
                    <m:r>
                      <m:t>C</m:t>
                    </m:r>
                  </m:sub>
                </m:sSub>
                <m:r>
                  <m:rPr>
                    <m:sty m:val="p"/>
                  </m:rPr>
                  <m:t>=</m:t>
                </m:r>
                <m:f>
                  <m:fPr>
                    <m:type m:val="bar"/>
                  </m:fPr>
                  <m:num>
                    <m:r>
                      <m:t>1</m:t>
                    </m:r>
                  </m:num>
                  <m:den>
                    <m:r>
                      <m:t>ω</m:t>
                    </m:r>
                    <m:r>
                      <m:t>C</m:t>
                    </m:r>
                  </m:den>
                </m:f>
              </m:oMath>
            </m:oMathPara>
          </w:p>
        </w:tc>
        <w:tc>
          <w:tcPr>
            <w:tcW w:w="900" w:type="dxa"/>
            <w:vAlign w:val="center"/>
          </w:tcPr>
          <w:p>
            <w:pPr>
              <w:keepNext w:val="0"/>
              <w:spacing w:before="60" w:after="20"/>
              <w:jc w:val="right"/>
            </w:pPr>
            <w:r>
              <w:rPr>
                <w:rFonts w:ascii="Times New Roman" w:hAnsi="Times New Roman" w:eastAsia="Times New Roman"/>
                <w:color w:val="000000"/>
                <w:sz w:val="18"/>
              </w:rPr>
              <w:t>(7.8)</w:t>
            </w:r>
          </w:p>
        </w:tc>
      </w:tr>
    </w:tbl>
    <w:p>
      <w:pPr>
        <w:pStyle w:val="BodyText"/>
      </w:pPr>
      <w:r>
        <w:rPr>
          <w:rFonts w:ascii="Times New Roman" w:hAnsi="Times New Roman" w:eastAsia="Times New Roman"/>
        </w:rPr>
        <w:t xml:space="preserve">where </w:t>
      </w:r>
      <m:oMath>
        <m:sSub>
          <m:e>
            <m:r>
              <m:t>X</m:t>
            </m:r>
          </m:e>
          <m:sub>
            <m:r>
              <m:t>C</m:t>
            </m:r>
          </m:sub>
        </m:sSub>
        <m:d>
          <m:dPr>
            <m:begChr m:val="("/>
            <m:sepChr m:val=""/>
            <m:endChr m:val=")"/>
            <m:grow/>
          </m:dPr>
          <m:e>
            <m:r>
              <m:t>γ</m:t>
            </m:r>
          </m:e>
        </m:d>
      </m:oMath>
      <w:r>
        <w:rPr>
          <w:rFonts w:ascii="Times New Roman" w:hAnsi="Times New Roman" w:eastAsia="Times New Roman"/>
        </w:rPr>
        <w:t xml:space="preserve"> is the fundamental series reactance and </w:t>
      </w:r>
      <m:oMath>
        <m:sSub>
          <m:e>
            <m:r>
              <m:t>X</m:t>
            </m:r>
          </m:e>
          <m:sub>
            <m:r>
              <m:t>C</m:t>
            </m:r>
          </m:sub>
        </m:sSub>
      </m:oMath>
      <w:r>
        <w:rPr>
          <w:rFonts w:ascii="Times New Roman" w:hAnsi="Times New Roman" w:eastAsia="Times New Roman"/>
        </w:rPr>
        <w:t xml:space="preserve"> the reactance of the bare capacitor. The capacitor is fully inserted at </w:t>
      </w:r>
      <m:oMath>
        <m:r>
          <m:t>γ</m:t>
        </m:r>
        <m:r>
          <m:rPr>
            <m:sty m:val="p"/>
          </m:rPr>
          <m:t>=</m:t>
        </m:r>
        <m:r>
          <m:t>0</m:t>
        </m:r>
      </m:oMath>
      <w:r>
        <w:rPr>
          <w:rFonts w:ascii="Times New Roman" w:hAnsi="Times New Roman" w:eastAsia="Times New Roman"/>
        </w:rPr>
        <w:t xml:space="preserve"> and fully bypassed at </w:t>
      </w:r>
      <m:oMath>
        <m:r>
          <m:t>γ</m:t>
        </m:r>
        <m:r>
          <m:rPr>
            <m:sty m:val="p"/>
          </m:rPr>
          <m:t>=</m:t>
        </m:r>
        <m:r>
          <m:t>π</m:t>
        </m:r>
        <m:r>
          <m:rPr>
            <m:sty m:val="p"/>
          </m:rPr>
          <m:t>/</m:t>
        </m:r>
        <m:r>
          <m:t>2</m:t>
        </m:r>
      </m:oMath>
      <w:r>
        <w:rPr>
          <w:rFonts w:ascii="Times New Roman" w:hAnsi="Times New Roman" w:eastAsia="Times New Roman"/>
        </w:rPr>
        <w:t xml:space="preserve">. The angle during which the capacitor is in circuit in each half-cycle, the </w:t>
      </w:r>
      <w:r>
        <w:rPr>
          <w:rFonts w:ascii="Times New Roman" w:hAnsi="Times New Roman" w:eastAsia="Times New Roman"/>
          <w:i/>
          <w:iCs/>
        </w:rPr>
        <w:t>blocking angle</w:t>
      </w:r>
      <w:r>
        <w:rPr>
          <w:rFonts w:ascii="Times New Roman" w:hAnsi="Times New Roman" w:eastAsia="Times New Roman"/>
        </w:rPr>
        <w:t xml:space="preserve">, is </w:t>
      </w:r>
      <m:oMath>
        <m:r>
          <m:t>ξ</m:t>
        </m:r>
        <m:r>
          <m:rPr>
            <m:sty m:val="p"/>
          </m:rPr>
          <m:t>=</m:t>
        </m:r>
        <m:r>
          <m:t>π</m:t>
        </m:r>
        <m:r>
          <m:rPr>
            <m:sty m:val="p"/>
          </m:rPr>
          <m:t>−</m:t>
        </m:r>
        <m:r>
          <m:t>2</m:t>
        </m:r>
        <m:r>
          <m:t>γ</m:t>
        </m:r>
      </m:oMath>
      <w:r>
        <w:rPr>
          <w:rFonts w:ascii="Times New Roman" w:hAnsi="Times New Roman" w:eastAsia="Times New Roman"/>
        </w:rPr>
        <w:t>. Figure 7.10 plots Equation (7.8). As with the TCR, the law is nonlinear and steep near full insertion, so the controller uses an inverse look-up table (Example 7.22).</w:t>
      </w:r>
    </w:p>
    <w:p>
      <w:pPr>
        <w:pStyle w:val="CaptionedFigure"/>
        <w:keepNext/>
        <w:keepLines/>
      </w:pPr>
      <w:r>
        <w:drawing>
          <wp:inline>
            <wp:extent cx="5943600" cy="2920678"/>
            <wp:effectExtent b="0" l="0" r="0" t="0"/>
            <wp:docPr descr="" title="" id="1009" name="Picture"/>
            <a:graphic>
              <a:graphicData uri="http://schemas.openxmlformats.org/drawingml/2006/picture">
                <pic:pic>
                  <pic:nvPicPr>
                    <pic:cNvPr descr="figs/f7_10_gcsc_X.png" id="49" name="Picture"/>
                    <pic:cNvPicPr>
                      <a:picLocks noChangeArrowheads="1" noChangeAspect="1"/>
                    </pic:cNvPicPr>
                  </pic:nvPicPr>
                  <pic:blipFill>
                    <a:blip r:embed="rIdNF8"/>
                    <a:stretch>
                      <a:fillRect/>
                    </a:stretch>
                  </pic:blipFill>
                  <pic:spPr bwMode="auto">
                    <a:xfrm>
                      <a:off x="0" y="0"/>
                      <a:ext cx="5943600" cy="2920678"/>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7.10. GCSC fundamental and total RMS voltage normalized to their full-insertion values (left), and peak harmonic magnitudes on ImXC (right). Harmonic percentages and THD use different bases.</w:t>
      </w:r>
    </w:p>
    <w:p>
      <w:pPr>
        <w:pStyle w:val="BodyText"/>
      </w:pPr>
      <w:r>
        <w:rPr>
          <w:rFonts w:ascii="Times New Roman" w:hAnsi="Times New Roman" w:eastAsia="Times New Roman"/>
        </w:rPr>
        <w:t xml:space="preserve">The total RMS capacitor voltage and the individual harmonics follow by the same duality. With </w:t>
      </w:r>
      <m:oMath>
        <m:r>
          <m:t>γ</m:t>
        </m:r>
      </m:oMath>
      <w:r>
        <w:rPr>
          <w:rFonts w:ascii="Times New Roman" w:hAnsi="Times New Roman" w:eastAsia="Times New Roman"/>
        </w:rPr>
        <w:t xml:space="preserve"> playing the role of the TCR’s peak-referenced delay,</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V</m:t>
                    </m:r>
                  </m:e>
                  <m:sub>
                    <m:r>
                      <m:t>C</m:t>
                    </m:r>
                    <m:r>
                      <m:rPr>
                        <m:sty m:val="p"/>
                      </m:rPr>
                      <m:t>,</m:t>
                    </m:r>
                    <m:r>
                      <m:t>r</m:t>
                    </m:r>
                    <m:r>
                      <m:t>m</m:t>
                    </m:r>
                    <m:r>
                      <m:t>s</m:t>
                    </m:r>
                  </m:sub>
                </m:sSub>
                <m:r>
                  <m:rPr>
                    <m:sty m:val="p"/>
                  </m:rPr>
                  <m:t>=</m:t>
                </m:r>
                <m:f>
                  <m:fPr>
                    <m:type m:val="bar"/>
                  </m:fPr>
                  <m:num>
                    <m:r>
                      <m:t>I</m:t>
                    </m:r>
                  </m:num>
                  <m:den>
                    <m:r>
                      <m:t>ω</m:t>
                    </m:r>
                    <m:r>
                      <m:t>C</m:t>
                    </m:r>
                  </m:den>
                </m:f>
                <m:rad>
                  <m:radPr>
                    <m:degHide m:val="on"/>
                  </m:radPr>
                  <m:deg/>
                  <m:e>
                    <m:f>
                      <m:fPr>
                        <m:type m:val="bar"/>
                      </m:fPr>
                      <m:num>
                        <m:d>
                          <m:dPr>
                            <m:begChr m:val="("/>
                            <m:sepChr m:val=""/>
                            <m:endChr m:val=")"/>
                            <m:grow/>
                          </m:dPr>
                          <m:e>
                            <m:r>
                              <m:t>π</m:t>
                            </m:r>
                            <m:r>
                              <m:rPr>
                                <m:sty m:val="p"/>
                              </m:rPr>
                              <m:t>−</m:t>
                            </m:r>
                            <m:r>
                              <m:t>2</m:t>
                            </m:r>
                            <m:r>
                              <m:t>γ</m:t>
                            </m:r>
                          </m:e>
                        </m:d>
                        <m:d>
                          <m:dPr>
                            <m:begChr m:val="("/>
                            <m:sepChr m:val=""/>
                            <m:endChr m:val=")"/>
                            <m:grow/>
                          </m:dPr>
                          <m:e>
                            <m:f>
                              <m:fPr>
                                <m:type m:val="bar"/>
                              </m:fPr>
                              <m:num>
                                <m:r>
                                  <m:t>1</m:t>
                                </m:r>
                              </m:num>
                              <m:den>
                                <m:r>
                                  <m:t>2</m:t>
                                </m:r>
                              </m:den>
                            </m:f>
                            <m:r>
                              <m:rPr>
                                <m:sty m:val="p"/>
                              </m:rPr>
                              <m:t>+</m:t>
                            </m:r>
                            <m:sSup>
                              <m:e>
                                <m:r>
                                  <m:rPr>
                                    <m:sty m:val="p"/>
                                  </m:rPr>
                                  <m:t>sin</m:t>
                                </m:r>
                              </m:e>
                              <m:sup>
                                <m:r>
                                  <m:t>2</m:t>
                                </m:r>
                              </m:sup>
                            </m:sSup>
                            <m:r>
                              <m:t>γ</m:t>
                            </m:r>
                          </m:e>
                        </m:d>
                        <m:r>
                          <m:rPr>
                            <m:sty m:val="p"/>
                          </m:rPr>
                          <m:t>−</m:t>
                        </m:r>
                        <m:f>
                          <m:fPr>
                            <m:type m:val="bar"/>
                          </m:fPr>
                          <m:num>
                            <m:r>
                              <m:t>3</m:t>
                            </m:r>
                          </m:num>
                          <m:den>
                            <m:r>
                              <m:t>2</m:t>
                            </m:r>
                          </m:den>
                        </m:f>
                        <m:r>
                          <m:rPr>
                            <m:sty m:val="p"/>
                          </m:rPr>
                          <m:t>sin</m:t>
                        </m:r>
                        <m:r>
                          <m:t>2</m:t>
                        </m:r>
                        <m:r>
                          <m:t>γ</m:t>
                        </m:r>
                      </m:num>
                      <m:den>
                        <m:r>
                          <m:t>π</m:t>
                        </m:r>
                      </m:den>
                    </m:f>
                  </m:e>
                </m:rad>
              </m:oMath>
            </m:oMathPara>
          </w:p>
        </w:tc>
        <w:tc>
          <w:tcPr>
            <w:tcW w:w="900" w:type="dxa"/>
            <w:vAlign w:val="center"/>
          </w:tcPr>
          <w:p>
            <w:pPr>
              <w:keepNext w:val="0"/>
              <w:spacing w:before="60" w:after="20"/>
              <w:jc w:val="right"/>
            </w:pPr>
            <w:r>
              <w:rPr>
                <w:rFonts w:ascii="Times New Roman" w:hAnsi="Times New Roman" w:eastAsia="Times New Roman"/>
                <w:color w:val="000000"/>
                <w:sz w:val="18"/>
              </w:rPr>
              <w:t>(7.9)</w:t>
            </w:r>
          </w:p>
        </w:tc>
      </w:tr>
    </w:tbl>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V</m:t>
                    </m:r>
                  </m:e>
                  <m:sub>
                    <m:r>
                      <m:t>C</m:t>
                    </m:r>
                    <m:r>
                      <m:t>n</m:t>
                    </m:r>
                  </m:sub>
                </m:sSub>
                <m:r>
                  <m:rPr>
                    <m:sty m:val="p"/>
                  </m:rPr>
                  <m:t>=</m:t>
                </m:r>
                <m:f>
                  <m:fPr>
                    <m:type m:val="bar"/>
                  </m:fPr>
                  <m:num>
                    <m:r>
                      <m:t>I</m:t>
                    </m:r>
                  </m:num>
                  <m:den>
                    <m:r>
                      <m:t>ω</m:t>
                    </m:r>
                    <m:r>
                      <m:t>C</m:t>
                    </m:r>
                  </m:den>
                </m:f>
                <m:r>
                  <m:rPr>
                    <m:sty m:val="p"/>
                  </m:rPr>
                  <m:t>⋅</m:t>
                </m:r>
                <m:f>
                  <m:fPr>
                    <m:type m:val="bar"/>
                  </m:fPr>
                  <m:num>
                    <m:r>
                      <m:t>4</m:t>
                    </m:r>
                  </m:num>
                  <m:den>
                    <m:r>
                      <m:t>π</m:t>
                    </m:r>
                  </m:den>
                </m:f>
                <m:r>
                  <m:rPr>
                    <m:sty m:val="p"/>
                  </m:rPr>
                  <m:t>⋅</m:t>
                </m:r>
                <m:f>
                  <m:fPr>
                    <m:type m:val="bar"/>
                  </m:fPr>
                  <m:num>
                    <m:r>
                      <m:rPr>
                        <m:sty m:val="p"/>
                      </m:rPr>
                      <m:t>sin</m:t>
                    </m:r>
                    <m:r>
                      <m:t>γ</m:t>
                    </m:r>
                    <m:r>
                      <m:rPr>
                        <m:sty m:val="p"/>
                      </m:rPr>
                      <m:t>cos</m:t>
                    </m:r>
                    <m:r>
                      <m:t>n</m:t>
                    </m:r>
                    <m:r>
                      <m:t>γ</m:t>
                    </m:r>
                    <m:r>
                      <m:rPr>
                        <m:sty m:val="p"/>
                      </m:rPr>
                      <m:t>−</m:t>
                    </m:r>
                    <m:r>
                      <m:t>n</m:t>
                    </m:r>
                    <m:r>
                      <m:rPr>
                        <m:sty m:val="p"/>
                      </m:rPr>
                      <m:t>cos</m:t>
                    </m:r>
                    <m:r>
                      <m:t>γ</m:t>
                    </m:r>
                    <m:r>
                      <m:rPr>
                        <m:sty m:val="p"/>
                      </m:rPr>
                      <m:t>sin</m:t>
                    </m:r>
                    <m:r>
                      <m:t>n</m:t>
                    </m:r>
                    <m:r>
                      <m:t>γ</m:t>
                    </m:r>
                  </m:num>
                  <m:den>
                    <m:r>
                      <m:t>n</m:t>
                    </m:r>
                    <m:d>
                      <m:dPr>
                        <m:begChr m:val="("/>
                        <m:sepChr m:val=""/>
                        <m:endChr m:val=")"/>
                        <m:grow/>
                      </m:dPr>
                      <m:e>
                        <m:sSup>
                          <m:e>
                            <m:r>
                              <m:t>n</m:t>
                            </m:r>
                          </m:e>
                          <m:sup>
                            <m:r>
                              <m:t>2</m:t>
                            </m:r>
                          </m:sup>
                        </m:sSup>
                        <m:r>
                          <m:rPr>
                            <m:sty m:val="p"/>
                          </m:rPr>
                          <m:t>−</m:t>
                        </m:r>
                        <m:r>
                          <m:t>1</m:t>
                        </m:r>
                      </m:e>
                    </m:d>
                  </m:den>
                </m:f>
                <m:r>
                  <m:rPr>
                    <m:sty m:val="p"/>
                  </m:rPr>
                  <m:t>,</m:t>
                </m:r>
                <m:r>
                  <m:t>  </m:t>
                </m:r>
                <m:r>
                  <m:t>n</m:t>
                </m:r>
                <m:r>
                  <m:rPr>
                    <m:sty m:val="p"/>
                  </m:rPr>
                  <m:t>=</m:t>
                </m:r>
                <m:r>
                  <m:t>3</m:t>
                </m:r>
                <m:r>
                  <m:rPr>
                    <m:sty m:val="p"/>
                  </m:rPr>
                  <m:t>,</m:t>
                </m:r>
                <m:r>
                  <m:t>5</m:t>
                </m:r>
                <m:r>
                  <m:rPr>
                    <m:sty m:val="p"/>
                  </m:rPr>
                  <m:t>,</m:t>
                </m:r>
                <m:r>
                  <m:t>7</m:t>
                </m:r>
                <m:r>
                  <m:rPr>
                    <m:sty m:val="p"/>
                  </m:rPr>
                  <m:t>,</m:t>
                </m:r>
                <m:r>
                  <m:rPr>
                    <m:sty m:val="p"/>
                  </m:rPr>
                  <m:t>…</m:t>
                </m:r>
              </m:oMath>
            </m:oMathPara>
          </w:p>
        </w:tc>
        <w:tc>
          <w:tcPr>
            <w:tcW w:w="900" w:type="dxa"/>
            <w:vAlign w:val="center"/>
          </w:tcPr>
          <w:p>
            <w:pPr>
              <w:keepNext w:val="0"/>
              <w:spacing w:before="60" w:after="20"/>
              <w:jc w:val="right"/>
            </w:pPr>
            <w:r>
              <w:rPr>
                <w:rFonts w:ascii="Times New Roman" w:hAnsi="Times New Roman" w:eastAsia="Times New Roman"/>
                <w:color w:val="000000"/>
                <w:sz w:val="18"/>
              </w:rPr>
              <w:t>(7.10)</w:t>
            </w:r>
          </w:p>
        </w:tc>
      </w:tr>
    </w:tbl>
    <w:p>
      <w:pPr>
        <w:pStyle w:val="BodyText"/>
      </w:pPr>
      <w:r>
        <w:rPr>
          <w:rFonts w:ascii="Times New Roman" w:hAnsi="Times New Roman"/>
          <w:sz w:val="22"/>
        </w:rPr>
        <w:t xml:space="preserve">Here </w:t>
      </w:r>
      <m:oMath>
        <m:sSub>
          <m:e>
            <m:r>
              <m:t>V</m:t>
            </m:r>
          </m:e>
          <m:sub>
            <m:r>
              <m:t>C</m:t>
            </m:r>
            <m:r>
              <m:rPr>
                <m:sty m:val="p"/>
              </m:rPr>
              <m:t>,</m:t>
            </m:r>
            <m:r>
              <m:t>r</m:t>
            </m:r>
            <m:r>
              <m:t>m</m:t>
            </m:r>
            <m:r>
              <m:t>s</m:t>
            </m:r>
          </m:sub>
        </m:sSub>
      </m:oMath>
      <w:r>
        <w:rPr>
          <w:rFonts w:ascii="Times New Roman" w:hAnsi="Times New Roman"/>
          <w:sz w:val="22"/>
        </w:rPr>
        <w:t xml:space="preserve"> is the RMS of the complete chopped voltage, and </w:t>
      </w:r>
      <m:oMath>
        <m:sSub>
          <m:e>
            <m:r>
              <m:t>V</m:t>
            </m:r>
          </m:e>
          <m:sub>
            <m:r>
              <m:t>C</m:t>
            </m:r>
            <m:r>
              <m:t>n</m:t>
            </m:r>
          </m:sub>
        </m:sSub>
      </m:oMath>
      <w:r>
        <w:rPr>
          <w:rFonts w:ascii="Times New Roman" w:hAnsi="Times New Roman"/>
          <w:sz w:val="22"/>
        </w:rPr>
        <w:t xml:space="preserve"> the peak magnitude of harmonic </w:t>
      </w:r>
      <m:oMath>
        <m:r>
          <m:t>n</m:t>
        </m:r>
      </m:oMath>
      <w:r>
        <w:rPr>
          <w:rFonts w:ascii="Times New Roman" w:hAnsi="Times New Roman"/>
          <w:sz w:val="22"/>
        </w:rPr>
        <w:t xml:space="preserve">. Equation (7.9) follows from </w:t>
      </w:r>
      <m:oMath>
        <m:sSubSup>
          <m:e>
            <m:r>
              <m:t>V</m:t>
            </m:r>
          </m:e>
          <m:sub>
            <m:r>
              <m:t>C</m:t>
            </m:r>
            <m:r>
              <m:rPr>
                <m:sty m:val="p"/>
              </m:rPr>
              <m:t>,</m:t>
            </m:r>
            <m:r>
              <m:t>r</m:t>
            </m:r>
            <m:r>
              <m:t>m</m:t>
            </m:r>
            <m:r>
              <m:t>s</m:t>
            </m:r>
          </m:sub>
          <m:sup>
            <m:r>
              <m:t>2</m:t>
            </m:r>
          </m:sup>
        </m:sSubSup>
        <m:r>
          <m:rPr>
            <m:sty m:val="p"/>
          </m:rPr>
          <m:t>=</m:t>
        </m:r>
        <m:sSup>
          <m:e>
            <m:d>
              <m:dPr>
                <m:begChr m:val="("/>
                <m:sepChr m:val=""/>
                <m:endChr m:val=")"/>
                <m:grow/>
              </m:dPr>
              <m:e>
                <m:r>
                  <m:t>I</m:t>
                </m:r>
                <m:sSub>
                  <m:e>
                    <m:r>
                      <m:t>X</m:t>
                    </m:r>
                  </m:e>
                  <m:sub>
                    <m:r>
                      <m:t>C</m:t>
                    </m:r>
                  </m:sub>
                </m:sSub>
              </m:e>
            </m:d>
          </m:e>
          <m:sup>
            <m:r>
              <m:t>2</m:t>
            </m:r>
          </m:sup>
        </m:sSup>
        <m:sSup>
          <m:e>
            <m:r>
              <m:t>π</m:t>
            </m:r>
          </m:e>
          <m:sup>
            <m:r>
              <m:rPr>
                <m:sty m:val="p"/>
              </m:rPr>
              <m:t>−</m:t>
            </m:r>
            <m:r>
              <m:t>1</m:t>
            </m:r>
          </m:sup>
        </m:sSup>
        <m:nary>
          <m:naryPr>
            <m:chr m:val="∫"/>
            <m:limLoc m:val="subSup"/>
            <m:subHide m:val="off"/>
            <m:supHide m:val="off"/>
          </m:naryPr>
          <m:sub>
            <m:r>
              <m:t>γ</m:t>
            </m:r>
          </m:sub>
          <m:sup>
            <m:r>
              <m:t>π</m:t>
            </m:r>
            <m:r>
              <m:rPr>
                <m:sty m:val="p"/>
              </m:rPr>
              <m:t>−</m:t>
            </m:r>
            <m:r>
              <m:t>γ</m:t>
            </m:r>
          </m:sup>
          <m:e>
            <m:sSup>
              <m:e>
                <m:d>
                  <m:dPr>
                    <m:begChr m:val="("/>
                    <m:sepChr m:val=""/>
                    <m:endChr m:val=")"/>
                    <m:grow/>
                  </m:dPr>
                  <m:e>
                    <m:r>
                      <m:rPr>
                        <m:sty m:val="p"/>
                      </m:rPr>
                      <m:t>sin</m:t>
                    </m:r>
                    <m:r>
                      <m:t>θ</m:t>
                    </m:r>
                    <m:r>
                      <m:rPr>
                        <m:sty m:val="p"/>
                      </m:rPr>
                      <m:t>−</m:t>
                    </m:r>
                    <m:r>
                      <m:rPr>
                        <m:sty m:val="p"/>
                      </m:rPr>
                      <m:t>sin</m:t>
                    </m:r>
                    <m:r>
                      <m:t>γ</m:t>
                    </m:r>
                  </m:e>
                </m:d>
              </m:e>
              <m:sup>
                <m:r>
                  <m:t>2</m:t>
                </m:r>
              </m:sup>
            </m:sSup>
          </m:e>
        </m:nary>
        <m:r>
          <m:t>d</m:t>
        </m:r>
        <m:r>
          <m:t>θ</m:t>
        </m:r>
      </m:oMath>
      <w:r>
        <w:rPr>
          <w:rFonts w:ascii="Times New Roman" w:hAnsi="Times New Roman"/>
          <w:sz w:val="22"/>
        </w:rPr>
        <w:t xml:space="preserve">. Expanding the square and integrating gives the displayed radicand. The third harmonic reaches about 13.8% of </w:t>
      </w:r>
      <m:oMath>
        <m:r>
          <m:t>I</m:t>
        </m:r>
        <m:sSub>
          <m:e>
            <m:r>
              <m:t>X</m:t>
            </m:r>
          </m:e>
          <m:sub>
            <m:r>
              <m:t>C</m:t>
            </m:r>
          </m:sub>
        </m:sSub>
      </m:oMath>
      <w:r>
        <w:rPr>
          <w:rFonts w:ascii="Times New Roman" w:hAnsi="Times New Roman"/>
          <w:sz w:val="22"/>
        </w:rPr>
        <w:t xml:space="preserve"> at </w:t>
      </w:r>
      <m:oMath>
        <m:r>
          <m:t>γ</m:t>
        </m:r>
        <m:r>
          <m:rPr>
            <m:sty m:val="p"/>
          </m:rPr>
          <m:t>=</m:t>
        </m:r>
        <m:sSup>
          <m:e>
            <m:r>
              <m:t>30</m:t>
            </m:r>
          </m:e>
          <m:sup>
            <m:r>
              <m:rPr>
                <m:sty m:val="p"/>
              </m:rPr>
              <m:t>∘</m:t>
            </m:r>
          </m:sup>
        </m:sSup>
      </m:oMath>
      <w:r>
        <w:rPr>
          <w:rFonts w:ascii="Times New Roman" w:hAnsi="Times New Roman"/>
          <w:sz w:val="22"/>
        </w:rPr>
        <w:t xml:space="preserve">. The term is </w:t>
      </w:r>
      <m:oMath>
        <m:sSup>
          <m:e>
            <m:r>
              <m:rPr>
                <m:sty m:val="p"/>
              </m:rPr>
              <m:t>sin</m:t>
            </m:r>
          </m:e>
          <m:sup>
            <m:r>
              <m:t>2</m:t>
            </m:r>
          </m:sup>
        </m:sSup>
        <m:r>
          <m:t>γ</m:t>
        </m:r>
      </m:oMath>
      <w:r>
        <w:rPr>
          <w:rFonts w:ascii="Times New Roman" w:hAnsi="Times New Roman"/>
          <w:sz w:val="22"/>
        </w:rPr>
        <w:t xml:space="preserve">, not </w:t>
      </w:r>
      <m:oMath>
        <m:sSup>
          <m:e>
            <m:r>
              <m:rPr>
                <m:sty m:val="p"/>
              </m:rPr>
              <m:t>sin</m:t>
            </m:r>
          </m:e>
          <m:sup>
            <m:r>
              <m:t>2</m:t>
            </m:r>
          </m:sup>
        </m:sSup>
        <m:d>
          <m:dPr>
            <m:begChr m:val="("/>
            <m:sepChr m:val=""/>
            <m:endChr m:val=")"/>
            <m:grow/>
          </m:dPr>
          <m:e>
            <m:r>
              <m:t>2</m:t>
            </m:r>
            <m:r>
              <m:t>γ</m:t>
            </m:r>
          </m:e>
        </m:d>
      </m:oMath>
      <w:r>
        <w:rPr>
          <w:rFonts w:ascii="Times New Roman" w:hAnsi="Times New Roman"/>
          <w:sz w:val="22"/>
        </w:rPr>
        <w:t xml:space="preserve">. The incorrect alternative agrees at the endpoints </w:t>
      </w:r>
      <m:oMath>
        <m:sSup>
          <m:e>
            <m:r>
              <m:t>0</m:t>
            </m:r>
          </m:e>
          <m:sup>
            <m:r>
              <m:rPr>
                <m:sty m:val="p"/>
              </m:rPr>
              <m:t>∘</m:t>
            </m:r>
          </m:sup>
        </m:sSup>
      </m:oMath>
      <w:r>
        <w:rPr>
          <w:rFonts w:ascii="Times New Roman" w:hAnsi="Times New Roman"/>
          <w:sz w:val="22"/>
        </w:rPr>
        <w:t xml:space="preserve"> and </w:t>
      </w:r>
      <m:oMath>
        <m:sSup>
          <m:e>
            <m:r>
              <m:t>90</m:t>
            </m:r>
          </m:e>
          <m:sup>
            <m:r>
              <m:rPr>
                <m:sty m:val="p"/>
              </m:rPr>
              <m:t>∘</m:t>
            </m:r>
          </m:sup>
        </m:sSup>
      </m:oMath>
      <w:r>
        <w:rPr>
          <w:rFonts w:ascii="Times New Roman" w:hAnsi="Times New Roman"/>
          <w:sz w:val="22"/>
        </w:rPr>
        <w:t xml:space="preserve"> and at the only interior coincidence, </w:t>
      </w:r>
      <m:oMath>
        <m:sSup>
          <m:e>
            <m:r>
              <m:t>60</m:t>
            </m:r>
          </m:e>
          <m:sup>
            <m:r>
              <m:rPr>
                <m:sty m:val="p"/>
              </m:rPr>
              <m:t>∘</m:t>
            </m:r>
          </m:sup>
        </m:sSup>
      </m:oMath>
      <w:r>
        <w:rPr>
          <w:rFonts w:ascii="Times New Roman" w:hAnsi="Times New Roman"/>
          <w:sz w:val="22"/>
        </w:rPr>
        <w:t xml:space="preserve">; it must not be used as a design equation. Harmonic voltage ratings use peak or RMS magnitudes consistently, and THD uses the actual fundamental, not the fixed base </w:t>
      </w:r>
      <m:oMath>
        <m:r>
          <m:t>I</m:t>
        </m:r>
        <m:sSub>
          <m:e>
            <m:r>
              <m:t>X</m:t>
            </m:r>
          </m:e>
          <m:sub>
            <m:r>
              <m:t>C</m:t>
            </m:r>
          </m:sub>
        </m:sSub>
      </m:oMath>
      <w:r>
        <w:rPr>
          <w:rFonts w:ascii="Times New Roman" w:hAnsi="Times New Roman"/>
          <w:sz w:val="22"/>
        </w:rPr>
        <w:t xml:space="preserve">.</w:t>
      </w:r>
    </w:p>
    <w:bookmarkEnd w:id="62"/>
    <w:bookmarkStart w:id="66" w:name="operating-modes-and-characteristics"/>
    <w:p>
      <w:pPr>
        <w:pStyle w:val="Heading3"/>
        <w:keepNext/>
        <w:spacing w:before="160" w:after="80"/>
      </w:pPr>
      <w:r>
        <w:rPr>
          <w:rFonts w:ascii="Times New Roman" w:hAnsi="Times New Roman" w:eastAsia="Times New Roman"/>
        </w:rPr>
        <w:t>7.2.4 Operating modes and characteristics</w:t>
      </w:r>
    </w:p>
    <w:p>
      <w:pPr>
        <w:pStyle w:val="FirstParagraph"/>
      </w:pPr>
      <w:r>
        <w:rPr>
          <w:rFonts w:ascii="Times New Roman" w:hAnsi="Times New Roman" w:eastAsia="Times New Roman"/>
        </w:rPr>
        <w:t xml:space="preserve">A GCSC is operated in one of two modes. In the </w:t>
      </w:r>
      <w:r>
        <w:rPr>
          <w:rFonts w:ascii="Times New Roman" w:hAnsi="Times New Roman" w:eastAsia="Times New Roman"/>
          <w:i/>
          <w:iCs/>
        </w:rPr>
        <w:t>voltage compensating mode</w:t>
      </w:r>
      <w:r>
        <w:rPr>
          <w:rFonts w:ascii="Times New Roman" w:hAnsi="Times New Roman" w:eastAsia="Times New Roman"/>
        </w:rPr>
        <w:t xml:space="preserve">, the device maintains a rated compensating voltage </w:t>
      </w:r>
      <m:oMath>
        <m:sSub>
          <m:e>
            <m:r>
              <m:t>V</m:t>
            </m:r>
          </m:e>
          <m:sub>
            <m:r>
              <m:t>C</m:t>
            </m:r>
            <m:r>
              <m:t>m</m:t>
            </m:r>
            <m:r>
              <m:t>a</m:t>
            </m:r>
            <m:r>
              <m:t>x</m:t>
            </m:r>
          </m:sub>
        </m:sSub>
      </m:oMath>
      <w:r>
        <w:rPr>
          <w:rFonts w:ascii="Times New Roman" w:hAnsi="Times New Roman" w:eastAsia="Times New Roman"/>
        </w:rPr>
        <w:t xml:space="preserve"> over a range of line currents </w:t>
      </w:r>
      <m:oMath>
        <m:sSub>
          <m:e>
            <m:r>
              <m:t>I</m:t>
            </m:r>
          </m:e>
          <m:sub>
            <m:r>
              <m:t>m</m:t>
            </m:r>
            <m:r>
              <m:t>i</m:t>
            </m:r>
            <m:r>
              <m:t>n</m:t>
            </m:r>
          </m:sub>
        </m:sSub>
        <m:r>
          <m:rPr>
            <m:sty m:val="p"/>
          </m:rPr>
          <m:t>≤</m:t>
        </m:r>
        <m:r>
          <m:t>I</m:t>
        </m:r>
        <m:r>
          <m:rPr>
            <m:sty m:val="p"/>
          </m:rPr>
          <m:t>≤</m:t>
        </m:r>
        <m:sSub>
          <m:e>
            <m:r>
              <m:t>I</m:t>
            </m:r>
          </m:e>
          <m:sub>
            <m:r>
              <m:t>m</m:t>
            </m:r>
            <m:r>
              <m:t>a</m:t>
            </m:r>
            <m:r>
              <m:t>x</m:t>
            </m:r>
          </m:sub>
        </m:sSub>
      </m:oMath>
      <w:r>
        <w:rPr>
          <w:rFonts w:ascii="Times New Roman" w:hAnsi="Times New Roman" w:eastAsia="Times New Roman"/>
        </w:rPr>
        <w:t xml:space="preserve">. The capacitor is chosen so that the full capacitor produces </w:t>
      </w:r>
      <m:oMath>
        <m:sSub>
          <m:e>
            <m:r>
              <m:t>V</m:t>
            </m:r>
          </m:e>
          <m:sub>
            <m:r>
              <m:t>C</m:t>
            </m:r>
            <m:r>
              <m:t>m</m:t>
            </m:r>
            <m:r>
              <m:t>a</m:t>
            </m:r>
            <m:r>
              <m:t>x</m:t>
            </m:r>
          </m:sub>
        </m:sSub>
      </m:oMath>
      <w:r>
        <w:rPr>
          <w:rFonts w:ascii="Times New Roman" w:hAnsi="Times New Roman" w:eastAsia="Times New Roman"/>
        </w:rPr>
        <w:t xml:space="preserve"> at the minimum current, </w:t>
      </w:r>
      <m:oMath>
        <m:sSub>
          <m:e>
            <m:r>
              <m:t>X</m:t>
            </m:r>
          </m:e>
          <m:sub>
            <m:r>
              <m:t>C</m:t>
            </m:r>
          </m:sub>
        </m:sSub>
        <m:r>
          <m:rPr>
            <m:sty m:val="p"/>
          </m:rPr>
          <m:t>=</m:t>
        </m:r>
        <m:sSub>
          <m:e>
            <m:r>
              <m:t>V</m:t>
            </m:r>
          </m:e>
          <m:sub>
            <m:r>
              <m:t>C</m:t>
            </m:r>
            <m:r>
              <m:t>m</m:t>
            </m:r>
            <m:r>
              <m:t>a</m:t>
            </m:r>
            <m:r>
              <m:t>x</m:t>
            </m:r>
          </m:sub>
        </m:sSub>
        <m:r>
          <m:rPr>
            <m:sty m:val="p"/>
          </m:rPr>
          <m:t>/</m:t>
        </m:r>
        <m:sSub>
          <m:e>
            <m:r>
              <m:t>I</m:t>
            </m:r>
          </m:e>
          <m:sub>
            <m:r>
              <m:t>m</m:t>
            </m:r>
            <m:r>
              <m:t>i</m:t>
            </m:r>
            <m:r>
              <m:t>n</m:t>
            </m:r>
          </m:sub>
        </m:sSub>
      </m:oMath>
      <w:r>
        <w:rPr>
          <w:rFonts w:ascii="Times New Roman" w:hAnsi="Times New Roman" w:eastAsia="Times New Roman"/>
        </w:rPr>
        <w:t xml:space="preserve">; at higher currents </w:t>
      </w:r>
      <m:oMath>
        <m:r>
          <m:t>γ</m:t>
        </m:r>
      </m:oMath>
      <w:r>
        <w:rPr>
          <w:rFonts w:ascii="Times New Roman" w:hAnsi="Times New Roman" w:eastAsia="Times New Roman"/>
        </w:rPr>
        <w:t xml:space="preserve"> is increased to keep the fundamental voltage constant. In the </w:t>
      </w:r>
      <w:r>
        <w:rPr>
          <w:rFonts w:ascii="Times New Roman" w:hAnsi="Times New Roman" w:eastAsia="Times New Roman"/>
          <w:i/>
          <w:iCs/>
        </w:rPr>
        <w:t>impedance compensating mode</w:t>
      </w:r>
      <w:r>
        <w:rPr>
          <w:rFonts w:ascii="Times New Roman" w:hAnsi="Times New Roman" w:eastAsia="Times New Roman"/>
        </w:rPr>
        <w:t xml:space="preserve">, the device maintains a chosen reactance at any current up to </w:t>
      </w:r>
      <m:oMath>
        <m:sSub>
          <m:e>
            <m:r>
              <m:t>I</m:t>
            </m:r>
          </m:e>
          <m:sub>
            <m:r>
              <m:t>m</m:t>
            </m:r>
            <m:r>
              <m:t>a</m:t>
            </m:r>
            <m:r>
              <m:t>x</m:t>
            </m:r>
          </m:sub>
        </m:sSub>
      </m:oMath>
      <w:r>
        <w:rPr>
          <w:rFonts w:ascii="Times New Roman" w:hAnsi="Times New Roman" w:eastAsia="Times New Roman"/>
        </w:rPr>
        <w:t xml:space="preserve">; the capacitor is then sized for </w:t>
      </w:r>
      <m:oMath>
        <m:sSub>
          <m:e>
            <m:r>
              <m:t>X</m:t>
            </m:r>
          </m:e>
          <m:sub>
            <m:r>
              <m:t>C</m:t>
            </m:r>
          </m:sub>
        </m:sSub>
        <m:r>
          <m:rPr>
            <m:sty m:val="p"/>
          </m:rPr>
          <m:t>=</m:t>
        </m:r>
        <m:sSub>
          <m:e>
            <m:r>
              <m:t>V</m:t>
            </m:r>
          </m:e>
          <m:sub>
            <m:r>
              <m:t>C</m:t>
            </m:r>
            <m:r>
              <m:t>m</m:t>
            </m:r>
            <m:r>
              <m:t>a</m:t>
            </m:r>
            <m:r>
              <m:t>x</m:t>
            </m:r>
          </m:sub>
        </m:sSub>
        <m:r>
          <m:rPr>
            <m:sty m:val="p"/>
          </m:rPr>
          <m:t>/</m:t>
        </m:r>
        <m:sSub>
          <m:e>
            <m:r>
              <m:t>I</m:t>
            </m:r>
          </m:e>
          <m:sub>
            <m:r>
              <m:t>m</m:t>
            </m:r>
            <m:r>
              <m:t>a</m:t>
            </m:r>
            <m:r>
              <m:t>x</m:t>
            </m:r>
          </m:sub>
        </m:sSub>
      </m:oMath>
      <w:r>
        <w:rPr>
          <w:rFonts w:ascii="Times New Roman" w:hAnsi="Times New Roman" w:eastAsia="Times New Roman"/>
        </w:rPr>
        <w:t xml:space="preserve">, and any reactance between zero and </w:t>
      </w:r>
      <m:oMath>
        <m:sSub>
          <m:e>
            <m:r>
              <m:t>X</m:t>
            </m:r>
          </m:e>
          <m:sub>
            <m:r>
              <m:t>C</m:t>
            </m:r>
          </m:sub>
        </m:sSub>
      </m:oMath>
      <w:r>
        <w:rPr>
          <w:rFonts w:ascii="Times New Roman" w:hAnsi="Times New Roman" w:eastAsia="Times New Roman"/>
        </w:rPr>
        <w:t xml:space="preserve"> is available. Figure 7.11 shows the two V-I characteristics. Losses are mainly conduction losses of the valve, which carries the line current while the capacitor is bypassed. They are therefore largest at small reactance and high current, which is the opposite of the TCSC (Section 7.4.7).</w:t>
      </w:r>
    </w:p>
    <w:p>
      <w:pPr>
        <w:pStyle w:val="CaptionedFigure"/>
        <w:keepNext/>
        <w:keepLines/>
      </w:pPr>
      <w:r>
        <w:drawing>
          <wp:inline>
            <wp:extent cx="5943600" cy="2501330"/>
            <wp:effectExtent b="0" l="0" r="0" t="0"/>
            <wp:docPr descr="" title="" id="1010" name="Picture"/>
            <a:graphic>
              <a:graphicData uri="http://schemas.openxmlformats.org/drawingml/2006/picture">
                <pic:pic>
                  <pic:nvPicPr>
                    <pic:cNvPr descr="figs/f7_12_gcsc_vi.png" id="52" name="Picture"/>
                    <pic:cNvPicPr>
                      <a:picLocks noChangeArrowheads="1" noChangeAspect="1"/>
                    </pic:cNvPicPr>
                  </pic:nvPicPr>
                  <pic:blipFill>
                    <a:blip r:embed="rIdNF9"/>
                    <a:stretch>
                      <a:fillRect/>
                    </a:stretch>
                  </pic:blipFill>
                  <pic:spPr bwMode="auto">
                    <a:xfrm>
                      <a:off x="0" y="0"/>
                      <a:ext cx="5943600" cy="2501330"/>
                    </a:xfrm>
                    <a:prstGeom prst="rect">
                      <a:avLst/>
                    </a:prstGeom>
                    <a:noFill/>
                    <a:ln w="9525">
                      <a:noFill/>
                      <a:headEnd/>
                      <a:tailEnd/>
                    </a:ln>
                  </pic:spPr>
                </pic:pic>
              </a:graphicData>
            </a:graphic>
          </wp:inline>
        </w:drawing>
      </w:r>
    </w:p>
    <w:p>
      <w:pPr>
        <w:pStyle w:val="ImageCaption"/>
        <w:keepNext w:val="0"/>
        <w:keepLines/>
      </w:pPr>
      <w:r>
        <w:rPr>
          <w:rFonts w:ascii="Times New Roman" w:hAnsi="Times New Roman" w:eastAsia="Times New Roman"/>
          <w:color w:val="000000"/>
          <w:sz w:val="21"/>
        </w:rPr>
        <w:t>Figure 7.11. GCSC V-I operating areas in voltage compensating mode (left) and impedance compensating mode (right).</w:t>
      </w:r>
    </w:p>
    <w:p>
      <w:pPr>
        <w:spacing w:after="100" w:line="259" w:lineRule="auto"/>
        <w:jc w:val="both"/>
      </w:pPr>
      <w:r>
        <w:rPr>
          <w:rFonts w:ascii="Times New Roman" w:hAnsi="Times New Roman" w:eastAsia="Times New Roman"/>
          <w:b/>
        </w:rPr>
        <w:t>Example</w:t>
      </w:r>
      <w:r>
        <w:rPr>
          <w:rFonts w:ascii="Times New Roman" w:hAnsi="Times New Roman" w:eastAsia="Times New Roman"/>
        </w:rPr>
        <w:t xml:space="preserve"> 7.2. Effective reactance of a GCSC at a given turn-off delay</w:t>
      </w:r>
    </w:p>
    <w:p>
      <w:pPr>
        <w:pStyle w:val="FirstParagraph"/>
      </w:pPr>
      <w:r>
        <w:t xml:space="preserve">A GCSC has a fully inserted capacitive reactance of 8 </w:t>
      </w:r>
      <m:oMath>
        <m:r>
          <m:t>Ω</m:t>
        </m:r>
      </m:oMath>
      <w:r>
        <w:t xml:space="preserve">. Find the effective fundamental reactance at </w:t>
      </w:r>
      <m:oMath>
        <m:r>
          <m:t>γ</m:t>
        </m:r>
        <m:r>
          <m:rPr>
            <m:sty m:val="p"/>
          </m:rPr>
          <m:t>=</m:t>
        </m:r>
        <m:sSup>
          <m:e>
            <m:r>
              <m:t>30</m:t>
            </m:r>
          </m:e>
          <m:sup>
            <m:r>
              <m:rPr>
                <m:sty m:val="p"/>
              </m:rPr>
              <m:t>∘</m:t>
            </m:r>
          </m:sup>
        </m:sSup>
      </m:oMath>
      <w:r>
        <w:t xml:space="preserve">, measured from the current crest.</w:t>
      </w:r>
    </w:p>
    <w:p>
      <w:pPr>
        <w:pStyle w:val="BodyText"/>
      </w:pPr>
      <w:r>
        <w:rPr>
          <w:b/>
          <w:bCs/>
        </w:rPr>
        <w:t xml:space="preserve">Solution.</w:t>
      </w:r>
      <w:r>
        <w:t xml:space="preserve"> From Equation (7.8) with </w:t>
      </w:r>
      <m:oMath>
        <m:r>
          <m:t>γ</m:t>
        </m:r>
        <m:r>
          <m:rPr>
            <m:sty m:val="p"/>
          </m:rPr>
          <m:t>=</m:t>
        </m:r>
        <m:r>
          <m:t>π</m:t>
        </m:r>
        <m:r>
          <m:rPr>
            <m:sty m:val="p"/>
          </m:rPr>
          <m:t>/</m:t>
        </m:r>
        <m:r>
          <m:t>6</m:t>
        </m:r>
      </m:oMath>
      <w:r>
        <w:t xml:space="preserve">, the bracket is </w:t>
      </w:r>
      <m:oMath>
        <m:r>
          <m:t>1</m:t>
        </m:r>
        <m:r>
          <m:rPr>
            <m:sty m:val="p"/>
          </m:rPr>
          <m:t>−</m:t>
        </m:r>
        <m:r>
          <m:t>1</m:t>
        </m:r>
        <m:r>
          <m:rPr>
            <m:sty m:val="p"/>
          </m:rPr>
          <m:t>/</m:t>
        </m:r>
        <m:r>
          <m:t>3</m:t>
        </m:r>
        <m:r>
          <m:rPr>
            <m:sty m:val="p"/>
          </m:rPr>
          <m:t>−</m:t>
        </m:r>
        <m:r>
          <m:rPr>
            <m:sty m:val="p"/>
          </m:rPr>
          <m:t>sin</m:t>
        </m:r>
        <m:d>
          <m:dPr>
            <m:begChr m:val="("/>
            <m:sepChr m:val=""/>
            <m:endChr m:val=")"/>
            <m:grow/>
          </m:dPr>
          <m:e>
            <m:r>
              <m:t>π</m:t>
            </m:r>
            <m:r>
              <m:rPr>
                <m:sty m:val="p"/>
              </m:rPr>
              <m:t>/</m:t>
            </m:r>
            <m:r>
              <m:t>3</m:t>
            </m:r>
          </m:e>
        </m:d>
        <m:r>
          <m:rPr>
            <m:sty m:val="p"/>
          </m:rPr>
          <m:t>/</m:t>
        </m:r>
        <m:r>
          <m:t>π</m:t>
        </m:r>
        <m:r>
          <m:rPr>
            <m:sty m:val="p"/>
          </m:rPr>
          <m:t>=</m:t>
        </m:r>
        <m:r>
          <m:t>0.3910</m:t>
        </m:r>
      </m:oMath>
      <w:r>
        <w:t xml:space="preserve">, so </w:t>
      </w:r>
      <m:oMath>
        <m:sSub>
          <m:e>
            <m:r>
              <m:t>X</m:t>
            </m:r>
          </m:e>
          <m:sub>
            <m:r>
              <m:t>C</m:t>
            </m:r>
          </m:sub>
        </m:sSub>
        <m:d>
          <m:dPr>
            <m:begChr m:val="("/>
            <m:sepChr m:val=""/>
            <m:endChr m:val=")"/>
            <m:grow/>
          </m:dPr>
          <m:e>
            <m:r>
              <m:t>γ</m:t>
            </m:r>
          </m:e>
        </m:d>
        <m:r>
          <m:rPr>
            <m:sty m:val="p"/>
          </m:rPr>
          <m:t>=</m:t>
        </m:r>
        <m:r>
          <m:t>8</m:t>
        </m:r>
        <m:r>
          <m:rPr>
            <m:sty m:val="p"/>
          </m:rPr>
          <m:t>×</m:t>
        </m:r>
        <m:r>
          <m:t>0.3910</m:t>
        </m:r>
        <m:r>
          <m:rPr>
            <m:sty m:val="p"/>
          </m:rPr>
          <m:t>=</m:t>
        </m:r>
        <m:r>
          <m:t>3.13</m:t>
        </m:r>
        <m:r>
          <m:t> </m:t>
        </m:r>
        <m:r>
          <m:t>Ω</m:t>
        </m:r>
      </m:oMath>
      <w:r>
        <w:t xml:space="preserve">.</w:t>
      </w:r>
    </w:p>
    <w:p>
      <w:pPr>
        <w:pStyle w:val="BodyText"/>
      </w:pPr>
      <w:r>
        <w:rPr>
          <w:b/>
        </w:rPr>
        <w:t xml:space="preserve">Note.</w:t>
      </w:r>
      <w:r>
        <w:t xml:space="preserve"> The angle reference is part of the equation. A delay measured from a current zero must be converted (</w:t>
      </w:r>
      <m:oMath>
        <m:r>
          <m:t>γ</m:t>
        </m:r>
        <m:r>
          <m:rPr>
            <m:sty m:val="p"/>
          </m:rPr>
          <m:t>=</m:t>
        </m:r>
        <m:sSub>
          <m:e>
            <m:r>
              <m:t>γ</m:t>
            </m:r>
          </m:e>
          <m:sub>
            <m:r>
              <m:t>0</m:t>
            </m:r>
          </m:sub>
        </m:sSub>
        <m:r>
          <m:rPr>
            <m:sty m:val="p"/>
          </m:rPr>
          <m:t>−</m:t>
        </m:r>
        <m:sSup>
          <m:e>
            <m:r>
              <m:t>90</m:t>
            </m:r>
          </m:e>
          <m:sup>
            <m:r>
              <m:rPr>
                <m:sty m:val="p"/>
              </m:rPr>
              <m:t>∘</m:t>
            </m:r>
          </m:sup>
        </m:sSup>
      </m:oMath>
      <w:r>
        <w:t xml:space="preserve">) before Equation (7.8) is used.</w:t>
      </w:r>
    </w:p>
    <w:bookmarkEnd w:id="66"/>
    <w:bookmarkStart w:id="67" w:name="X7582d1b02449e7e6c228ed95ea82e6e559fd845"/>
    <w:p>
      <w:pPr>
        <w:pStyle w:val="Heading3"/>
        <w:keepNext/>
        <w:spacing w:before="160" w:after="80"/>
      </w:pPr>
      <w:r>
        <w:rPr>
          <w:rFonts w:ascii="Times New Roman" w:hAnsi="Times New Roman" w:eastAsia="Times New Roman"/>
        </w:rPr>
        <w:t>7.2.5 Harmonics, sequential control and practical aspects</w:t>
      </w:r>
    </w:p>
    <w:p>
      <w:pPr>
        <w:pStyle w:val="FirstParagraph"/>
      </w:pPr>
      <w:r>
        <w:rPr>
          <w:rFonts w:ascii="Times New Roman" w:hAnsi="Times New Roman" w:eastAsia="Times New Roman"/>
        </w:rPr>
        <w:t xml:space="preserve">Because a GCSC is inserted directly in the line without a transformer, the multi-pulse cancellation used in converters is not readily available. A small number of publications propose six- and twelve-pulse arrangements through series transformers, but the standard remedy is </w:t>
      </w:r>
      <w:r>
        <w:rPr>
          <w:rFonts w:ascii="Times New Roman" w:hAnsi="Times New Roman" w:eastAsia="Times New Roman"/>
          <w:i/>
          <w:iCs/>
        </w:rPr>
        <w:t>sequential control</w:t>
      </w:r>
      <w:r>
        <w:rPr>
          <w:rFonts w:ascii="Times New Roman" w:hAnsi="Times New Roman" w:eastAsia="Times New Roman"/>
        </w:rPr>
        <w:t xml:space="preserve">. The total capacitor is divided into </w:t>
      </w:r>
      <m:oMath>
        <m:r>
          <m:t>m</m:t>
        </m:r>
      </m:oMath>
      <w:r>
        <w:rPr>
          <w:rFonts w:ascii="Times New Roman" w:hAnsi="Times New Roman" w:eastAsia="Times New Roman"/>
        </w:rPr>
        <w:t xml:space="preserve"> series modules, each rated </w:t>
      </w:r>
      <m:oMath>
        <m:r>
          <m:t>1</m:t>
        </m:r>
        <m:r>
          <m:rPr>
            <m:sty m:val="p"/>
          </m:rPr>
          <m:t>/</m:t>
        </m:r>
        <m:r>
          <m:t>m</m:t>
        </m:r>
      </m:oMath>
      <w:r>
        <w:rPr>
          <w:rFonts w:ascii="Times New Roman" w:hAnsi="Times New Roman" w:eastAsia="Times New Roman"/>
        </w:rPr>
        <w:t xml:space="preserve"> of the total voltage. All but one module are either fully inserted or fully bypassed, and only one module is delay-angle controlled. The harmonic voltages, expressed on the total rating, then fall by roughly the factor </w:t>
      </w:r>
      <m:oMath>
        <m:r>
          <m:t>m</m:t>
        </m:r>
      </m:oMath>
      <w:r>
        <w:rPr>
          <w:rFonts w:ascii="Times New Roman" w:hAnsi="Times New Roman" w:eastAsia="Times New Roman"/>
        </w:rPr>
        <w:t>, exactly as for the segmented TCR (Example 7.25). Splitting the high-voltage valve into four or more modules is also attractive on its own, since each valve then sees a fraction of the total voltage.</w:t>
      </w:r>
    </w:p>
    <w:p>
      <w:pPr>
        <w:pStyle w:val="BodyText"/>
      </w:pPr>
      <w:r>
        <w:rPr>
          <w:rFonts w:ascii="Times New Roman" w:hAnsi="Times New Roman"/>
        </w:rPr>
        <w:t>The GCSC is principally encountered in the literature as a conceptual and prototype-level controlled-series-capacitor topology; transmission practice has been dominated by fixed series capacitors, TCSC and, increasingly, converter-based series compensation. Turn-off semiconductors have lower surge capability than thyristors, and the valve must interrupt full line current twice per cycle. A short-circuit or fault current through the valve requires a rapid thyristor or mechanical bypass. The concept remains valuable both for its clean theory, as the dual of the TCR, and in distribution-level series compensators where IGBTs are adequate.</w:t>
      </w:r>
    </w:p>
    <w:bookmarkEnd w:id="67"/>
    <w:bookmarkEnd w:id="68"/>
    <w:bookmarkStart w:id="82" w:name="X05db8b90da9e8ecb7deb344cad33d6a2aace1e0"/>
    <w:p>
      <w:pPr>
        <w:pStyle w:val="Heading3"/>
      </w:pPr>
      <w:r>
        <w:rPr>
          <w:rFonts w:ascii="Times New Roman" w:hAnsi="Times New Roman"/>
        </w:rPr>
        <w:t>7.2.6 Gate timing, valve stress and practical control</w:t>
      </w:r>
    </w:p>
    <w:p>
      <w:pPr>
        <w:pStyle w:val="FirstParagraph"/>
      </w:pPr>
      <w:r>
        <w:t xml:space="preserve">The GCSC control variable is not a conventional thyristor firing delay. The bidirectional turn-off valve conducts while the capacitor is bypassed and is commanded off after the selected current crest. From that instant until the valve turns on again at zero capacitor voltage, the line current charges the capacitor. A practical controller therefore begins with current synchronization, calculates the requested fundamental reactance, converts it into a turn-off delay through the inverse of Equation (7.8), and issues turn-off commands under protection supervision. The current reference must be filtered enough to reject harmonics without introducing a phase error large enough to shift the intended insertion interval.</w:t>
      </w:r>
    </w:p>
    <w:p>
      <w:pPr>
        <w:pStyle w:val="BodyText"/>
      </w:pPr>
      <w:r>
        <w:rPr/>
        <w:t>The valve has two complementary duties. During bypass it carries the line current and produces conduction loss. During the open interval it must withstand the capacitor voltage. The blocking-voltage rating is therefore linked to maximum inserted capacitor voltage, whereas current rating is linked to corridor current and fault-bypass duty. Modularization reduces the blocking voltage per valve and enables sequential control in which most modules are either fully inserted or fully bypassed and only one module is partially controlled.</w:t>
      </w:r>
    </w:p>
    <w:p>
      <w:pPr>
        <w:pStyle w:val="BodyText"/>
      </w:pPr>
      <w:r>
        <w:rPr/>
        <w:t>The waveform should be interpreted physically. At full insertion the device behaves as an ordinary series capacitor. As the bypass interval is enlarged, capacitor voltage is clamped to zero for a larger fraction of each half-cycle. The fundamental component decreases continuously, but odd-harmonic voltage changes nonlinearly with delay. Fundamental-reactance control and harmonic-voltage duty must therefore be checked together.</w:t>
      </w:r>
    </w:p>
    <w:p>
      <w:pPr>
        <w:pStyle w:val="Heading2"/>
        <w:keepNext/>
        <w:spacing w:before="160" w:after="80"/>
      </w:pPr>
      <w:r>
        <w:rPr>
          <w:rFonts w:ascii="Times New Roman" w:hAnsi="Times New Roman" w:eastAsia="Times New Roman"/>
        </w:rPr>
        <w:t>7.3 The Thyristor-Switched Series Capacitor (TSSC)</w:t>
      </w:r>
    </w:p>
    <w:bookmarkStart w:id="72" w:name="circuit-and-principle-1"/>
    <w:p>
      <w:pPr>
        <w:pStyle w:val="Heading3"/>
        <w:keepNext/>
        <w:spacing w:before="160" w:after="80"/>
      </w:pPr>
      <w:r>
        <w:rPr>
          <w:rFonts w:ascii="Times New Roman" w:hAnsi="Times New Roman" w:eastAsia="Times New Roman"/>
        </w:rPr>
        <w:t>7.3.1 Circuit and principle</w:t>
      </w:r>
    </w:p>
    <w:p>
      <w:pPr>
        <w:pStyle w:val="FirstParagraph"/>
      </w:pPr>
      <w:r>
        <w:rPr>
          <w:rFonts w:ascii="Times New Roman" w:hAnsi="Times New Roman" w:eastAsia="Times New Roman"/>
        </w:rPr>
        <w:t xml:space="preserve">A TSSC (Figure 7.12) consists of several capacitors in series, each shunted by a bypass valve made of antiparallel thyristor strings. The structure resembles the sequentially controlled GCSC, but the valves are ordinary thyristors, which cannot be turned off by the gate. A capacitor is </w:t>
      </w:r>
      <w:r>
        <w:rPr>
          <w:rFonts w:ascii="Times New Roman" w:hAnsi="Times New Roman" w:eastAsia="Times New Roman"/>
          <w:i/>
          <w:iCs/>
        </w:rPr>
        <w:t>inserted</w:t>
      </w:r>
      <w:r>
        <w:rPr>
          <w:rFonts w:ascii="Times New Roman" w:hAnsi="Times New Roman" w:eastAsia="Times New Roman"/>
        </w:rPr>
        <w:t xml:space="preserve"> by withdrawing the gate pulses of its valve, and the valve then stops conducting at the next current zero. It is </w:t>
      </w:r>
      <w:r>
        <w:rPr>
          <w:rFonts w:ascii="Times New Roman" w:hAnsi="Times New Roman" w:eastAsia="Times New Roman"/>
          <w:i/>
          <w:iCs/>
        </w:rPr>
        <w:t>bypassed</w:t>
      </w:r>
      <w:r>
        <w:rPr>
          <w:rFonts w:ascii="Times New Roman" w:hAnsi="Times New Roman" w:eastAsia="Times New Roman"/>
        </w:rPr>
        <w:t xml:space="preserve"> by firing the valve. The degree of compensation therefore changes in steps, set by the number of stages in service, and each stage is either fully in or fully out. No partial conduction occurs, so a TSSC generates no harmonics in steady state.</w:t>
      </w:r>
    </w:p>
    <w:p>
      <w:pPr>
        <w:pStyle w:val="CaptionedFigure"/>
        <w:keepNext/>
        <w:keepLines/>
      </w:pPr>
      <w:r>
        <w:drawing>
          <wp:inline>
            <wp:extent cx="5943600" cy="1752913"/>
            <wp:effectExtent b="0" l="0" r="0" t="0"/>
            <wp:docPr descr="" title="" id="1011" name="Picture"/>
            <a:graphic>
              <a:graphicData uri="http://schemas.openxmlformats.org/drawingml/2006/picture">
                <pic:pic>
                  <pic:nvPicPr>
                    <pic:cNvPr descr="figs/f7_15_tssc.png" id="55" name="Picture"/>
                    <pic:cNvPicPr>
                      <a:picLocks noChangeArrowheads="1" noChangeAspect="1"/>
                    </pic:cNvPicPr>
                  </pic:nvPicPr>
                  <pic:blipFill>
                    <a:blip r:embed="rIdNF10"/>
                    <a:stretch>
                      <a:fillRect/>
                    </a:stretch>
                  </pic:blipFill>
                  <pic:spPr bwMode="auto">
                    <a:xfrm>
                      <a:off x="0" y="0"/>
                      <a:ext cx="5943600" cy="1752913"/>
                    </a:xfrm>
                    <a:prstGeom prst="rect">
                      <a:avLst/>
                    </a:prstGeom>
                    <a:noFill/>
                    <a:ln w="9525">
                      <a:noFill/>
                      <a:headEnd/>
                      <a:tailEnd/>
                    </a:ln>
                  </pic:spPr>
                </pic:pic>
              </a:graphicData>
            </a:graphic>
          </wp:inline>
        </w:drawing>
      </w:r>
    </w:p>
    <w:p>
      <w:pPr>
        <w:pStyle w:val="ImageCaption"/>
        <w:keepNext w:val="0"/>
        <w:keepLines/>
      </w:pPr>
      <w:r>
        <w:rPr>
          <w:rFonts w:ascii="Times New Roman" w:hAnsi="Times New Roman" w:eastAsia="Times New Roman"/>
          <w:color w:val="000000"/>
          <w:sz w:val="21"/>
        </w:rPr>
        <w:t>Figure 7.12. TSSC with three stages, each a capacitor with an antiparallel thyristor bypass valve.</w:t>
      </w:r>
    </w:p>
    <w:bookmarkEnd w:id="72"/>
    <w:bookmarkStart w:id="76" w:name="Xb7d2bd0e2b7796a374f96b2ea89bf80abfa2d49"/>
    <w:p>
      <w:pPr>
        <w:pStyle w:val="Heading3"/>
        <w:keepNext/>
        <w:spacing w:before="160" w:after="80"/>
      </w:pPr>
      <w:r>
        <w:rPr>
          <w:rFonts w:ascii="Times New Roman" w:hAnsi="Times New Roman" w:eastAsia="Times New Roman"/>
        </w:rPr>
        <w:t>7.3.2 Insertion at current zero and the DC offset</w:t>
      </w:r>
    </w:p>
    <w:p>
      <w:pPr>
        <w:pStyle w:val="FirstParagraph"/>
      </w:pPr>
      <w:r>
        <w:rPr>
          <w:rFonts w:ascii="Times New Roman" w:hAnsi="Times New Roman" w:eastAsia="Times New Roman"/>
        </w:rPr>
        <w:t xml:space="preserve">Since a thyristor can only commutate naturally, a stage is necessarily inserted at a zero crossing of the line current. Taking </w:t>
      </w:r>
      <m:oMath>
        <m:r>
          <m:t>i</m:t>
        </m:r>
        <m:r>
          <m:rPr>
            <m:sty m:val="p"/>
          </m:rPr>
          <m:t>=</m:t>
        </m:r>
        <m:sSub>
          <m:e>
            <m:r>
              <m:t>I</m:t>
            </m:r>
          </m:e>
          <m:sub>
            <m:r>
              <m:t>m</m:t>
            </m:r>
          </m:sub>
        </m:sSub>
        <m:r>
          <m:rPr>
            <m:sty m:val="p"/>
          </m:rPr>
          <m:t>sin</m:t>
        </m:r>
        <m:r>
          <m:t>ω</m:t>
        </m:r>
        <m:r>
          <m:t>t</m:t>
        </m:r>
      </m:oMath>
      <w:r>
        <w:rPr>
          <w:rFonts w:ascii="Times New Roman" w:hAnsi="Times New Roman" w:eastAsia="Times New Roman"/>
        </w:rPr>
        <w:t xml:space="preserve"> with a discharged capacitor inserted at </w:t>
      </w:r>
      <m:oMath>
        <m:r>
          <m:t>ω</m:t>
        </m:r>
        <m:r>
          <m:t>t</m:t>
        </m:r>
        <m:r>
          <m:rPr>
            <m:sty m:val="p"/>
          </m:rPr>
          <m:t>=</m:t>
        </m:r>
        <m:r>
          <m:t>0</m:t>
        </m:r>
      </m:oMath>
      <w:r>
        <w:rPr>
          <w:rFonts w:ascii="Times New Roman" w:hAnsi="Times New Roman" w:eastAsia="Times New Roman"/>
        </w:rPr>
        <w:t>,</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v</m:t>
                    </m:r>
                  </m:e>
                  <m:sub>
                    <m:r>
                      <m:t>C</m:t>
                    </m:r>
                  </m:sub>
                </m:sSub>
                <m:d>
                  <m:dPr>
                    <m:begChr m:val="("/>
                    <m:sepChr m:val=""/>
                    <m:endChr m:val=")"/>
                    <m:grow/>
                  </m:dPr>
                  <m:e>
                    <m:r>
                      <m:t>t</m:t>
                    </m:r>
                  </m:e>
                </m:d>
                <m:r>
                  <m:rPr>
                    <m:sty m:val="p"/>
                  </m:rPr>
                  <m:t>=</m:t>
                </m:r>
                <m:f>
                  <m:fPr>
                    <m:type m:val="bar"/>
                  </m:fPr>
                  <m:num>
                    <m:r>
                      <m:t>1</m:t>
                    </m:r>
                  </m:num>
                  <m:den>
                    <m:r>
                      <m:t>C</m:t>
                    </m:r>
                  </m:den>
                </m:f>
                <m:nary>
                  <m:naryPr>
                    <m:chr m:val="∫"/>
                    <m:limLoc m:val="subSup"/>
                    <m:subHide m:val="off"/>
                    <m:supHide m:val="off"/>
                  </m:naryPr>
                  <m:sub>
                    <m:r>
                      <m:t>0</m:t>
                    </m:r>
                  </m:sub>
                  <m:sup>
                    <m:r>
                      <m:t>t</m:t>
                    </m:r>
                  </m:sup>
                  <m:e>
                    <m:sSub>
                      <m:e>
                        <m:r>
                          <m:t>I</m:t>
                        </m:r>
                      </m:e>
                      <m:sub>
                        <m:r>
                          <m:t>m</m:t>
                        </m:r>
                      </m:sub>
                    </m:sSub>
                  </m:e>
                </m:nary>
                <m:r>
                  <m:rPr>
                    <m:sty m:val="p"/>
                  </m:rPr>
                  <m:t>sin</m:t>
                </m:r>
                <m:r>
                  <m:t>ω</m:t>
                </m:r>
                <m:r>
                  <m:t>τ</m:t>
                </m:r>
                <m:r>
                  <m:t> </m:t>
                </m:r>
                <m:r>
                  <m:t>d</m:t>
                </m:r>
                <m:r>
                  <m:t>τ</m:t>
                </m:r>
                <m:r>
                  <m:rPr>
                    <m:sty m:val="p"/>
                  </m:rPr>
                  <m:t>=</m:t>
                </m:r>
                <m:sSub>
                  <m:e>
                    <m:r>
                      <m:t>I</m:t>
                    </m:r>
                  </m:e>
                  <m:sub>
                    <m:r>
                      <m:t>m</m:t>
                    </m:r>
                  </m:sub>
                </m:sSub>
                <m:sSub>
                  <m:e>
                    <m:r>
                      <m:t>X</m:t>
                    </m:r>
                  </m:e>
                  <m:sub>
                    <m:r>
                      <m:t>C</m:t>
                    </m:r>
                  </m:sub>
                </m:sSub>
                <m:d>
                  <m:dPr>
                    <m:begChr m:val="("/>
                    <m:sepChr m:val=""/>
                    <m:endChr m:val=")"/>
                    <m:grow/>
                  </m:dPr>
                  <m:e>
                    <m:r>
                      <m:t>1</m:t>
                    </m:r>
                    <m:r>
                      <m:rPr>
                        <m:sty m:val="p"/>
                      </m:rPr>
                      <m:t>−</m:t>
                    </m:r>
                    <m:r>
                      <m:rPr>
                        <m:sty m:val="p"/>
                      </m:rPr>
                      <m:t>cos</m:t>
                    </m:r>
                    <m:r>
                      <m:t>ω</m:t>
                    </m:r>
                    <m:r>
                      <m:t>t</m:t>
                    </m:r>
                  </m:e>
                </m:d>
              </m:oMath>
            </m:oMathPara>
          </w:p>
        </w:tc>
        <w:tc>
          <w:tcPr>
            <w:tcW w:w="900" w:type="dxa"/>
            <w:vAlign w:val="center"/>
          </w:tcPr>
          <w:p>
            <w:pPr>
              <w:keepNext w:val="0"/>
              <w:spacing w:before="60" w:after="20"/>
              <w:jc w:val="right"/>
            </w:pPr>
            <w:r>
              <w:rPr>
                <w:rFonts w:ascii="Times New Roman" w:hAnsi="Times New Roman" w:eastAsia="Times New Roman"/>
                <w:color w:val="000000"/>
                <w:sz w:val="18"/>
              </w:rPr>
              <w:t>(7.11)</w:t>
            </w:r>
          </w:p>
        </w:tc>
      </w:tr>
    </w:tbl>
    <w:p>
      <w:pPr>
        <w:pStyle w:val="BodyText"/>
      </w:pPr>
      <w:r>
        <w:rPr>
          <w:rFonts w:ascii="Times New Roman" w:hAnsi="Times New Roman"/>
          <w:sz w:val="22"/>
        </w:rPr>
        <w:t xml:space="preserve">Here </w:t>
      </w:r>
      <m:oMath>
        <m:sSub>
          <m:e>
            <m:r>
              <m:t>I</m:t>
            </m:r>
          </m:e>
          <m:sub>
            <m:r>
              <m:t>m</m:t>
            </m:r>
          </m:sub>
        </m:sSub>
      </m:oMath>
      <w:r>
        <w:rPr>
          <w:rFonts w:ascii="Times New Roman" w:hAnsi="Times New Roman"/>
          <w:sz w:val="22"/>
        </w:rPr>
        <w:t xml:space="preserve"> is peak line current and </w:t>
      </w:r>
      <m:oMath>
        <m:sSub>
          <m:e>
            <m:r>
              <m:t>X</m:t>
            </m:r>
          </m:e>
          <m:sub>
            <m:r>
              <m:t>C</m:t>
            </m:r>
          </m:sub>
        </m:sSub>
      </m:oMath>
      <w:r>
        <w:rPr>
          <w:rFonts w:ascii="Times New Roman" w:hAnsi="Times New Roman"/>
          <w:sz w:val="22"/>
        </w:rPr>
        <w:t xml:space="preserve"> the stage reactance magnitude. Under the imposed-sinusoidal-current approximation, the discharged capacitor swings from zero to </w:t>
      </w:r>
      <m:oMath>
        <m:r>
          <m:t>2</m:t>
        </m:r>
        <m:sSub>
          <m:e>
            <m:r>
              <m:t>I</m:t>
            </m:r>
          </m:e>
          <m:sub>
            <m:r>
              <m:t>m</m:t>
            </m:r>
          </m:sub>
        </m:sSub>
        <m:sSub>
          <m:e>
            <m:r>
              <m:t>X</m:t>
            </m:r>
          </m:e>
          <m:sub>
            <m:r>
              <m:t>C</m:t>
            </m:r>
          </m:sub>
        </m:sSub>
      </m:oMath>
      <w:r>
        <w:rPr>
          <w:rFonts w:ascii="Times New Roman" w:hAnsi="Times New Roman"/>
          <w:sz w:val="22"/>
        </w:rPr>
        <w:t xml:space="preserve">. Its DC offset persists in that ideal model. Leakage can relax trapped charge, while a real network changes the current and creates a switching transient; series resistance alone cannot remove the offset if current is prescribed independently. A capacitor initially at </w:t>
      </w:r>
      <m:oMath>
        <m:r>
          <m:rPr>
            <m:sty m:val="p"/>
          </m:rPr>
          <m:t>−</m:t>
        </m:r>
        <m:sSub>
          <m:e>
            <m:r>
              <m:t>I</m:t>
            </m:r>
          </m:e>
          <m:sub>
            <m:r>
              <m:t>m</m:t>
            </m:r>
          </m:sub>
        </m:sSub>
        <m:sSub>
          <m:e>
            <m:r>
              <m:t>X</m:t>
            </m:r>
          </m:e>
          <m:sub>
            <m:r>
              <m:t>C</m:t>
            </m:r>
          </m:sub>
        </m:sSub>
      </m:oMath>
      <w:r>
        <w:rPr>
          <w:rFonts w:ascii="Times New Roman" w:hAnsi="Times New Roman"/>
          <w:sz w:val="22"/>
        </w:rPr>
        <w:t xml:space="preserve"> follows the offset-free waveform in Figure 7.13(b). Example 7.28 calculates the insertion and bypass stresses.</w:t>
      </w:r>
    </w:p>
    <w:p>
      <w:pPr>
        <w:pStyle w:val="CaptionedFigure"/>
        <w:keepNext/>
        <w:keepLines/>
      </w:pPr>
      <w:r>
        <w:drawing>
          <wp:inline>
            <wp:extent cx="5943600" cy="4251714"/>
            <wp:effectExtent b="0" l="0" r="0" t="0"/>
            <wp:docPr descr="" title="" id="1012" name="Picture"/>
            <a:graphic>
              <a:graphicData uri="http://schemas.openxmlformats.org/drawingml/2006/picture">
                <pic:pic>
                  <pic:nvPicPr>
                    <pic:cNvPr descr="figs/f7_16_tssc_insert.png" id="58" name="Picture"/>
                    <pic:cNvPicPr>
                      <a:picLocks noChangeArrowheads="1" noChangeAspect="1"/>
                    </pic:cNvPicPr>
                  </pic:nvPicPr>
                  <pic:blipFill>
                    <a:blip r:embed="rIdNF11"/>
                    <a:stretch>
                      <a:fillRect/>
                    </a:stretch>
                  </pic:blipFill>
                  <pic:spPr bwMode="auto">
                    <a:xfrm>
                      <a:off x="0" y="0"/>
                      <a:ext cx="5943600" cy="4251714"/>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7.13. TSSC insertion at a current zero under an imposed sinusoidal current: (a) initially discharged; (b) initially at −ImXC. Prior to insertion the capacitor holds its initial charge; the line-current trace is shown for reference.</w:t>
      </w:r>
    </w:p>
    <w:p>
      <w:pPr>
        <w:pStyle w:val="BodyText"/>
      </w:pPr>
      <w:r>
        <w:rPr>
          <w:rFonts w:ascii="Times New Roman" w:hAnsi="Times New Roman" w:eastAsia="Times New Roman"/>
        </w:rPr>
        <w:t xml:space="preserve">The bypass rule is the counterpart for the valve. Firing the valve when the capacitor holds a voltage </w:t>
      </w:r>
      <m:oMath>
        <m:sSub>
          <m:e>
            <m:r>
              <m:t>V</m:t>
            </m:r>
          </m:e>
          <m:sub>
            <m:r>
              <m:t>C</m:t>
            </m:r>
            <m:r>
              <m:t>0</m:t>
            </m:r>
          </m:sub>
        </m:sSub>
      </m:oMath>
      <w:r>
        <w:rPr>
          <w:rFonts w:ascii="Times New Roman" w:hAnsi="Times New Roman" w:eastAsia="Times New Roman"/>
        </w:rPr>
        <w:t xml:space="preserve"> discharges the capacitor through the small inductance </w:t>
      </w:r>
      <m:oMath>
        <m:sSub>
          <m:e>
            <m:r>
              <m:t>L</m:t>
            </m:r>
          </m:e>
          <m:sub>
            <m:r>
              <m:t>v</m:t>
            </m:r>
          </m:sub>
        </m:sSub>
      </m:oMath>
      <w:r>
        <w:rPr>
          <w:rFonts w:ascii="Times New Roman" w:hAnsi="Times New Roman" w:eastAsia="Times New Roman"/>
        </w:rPr>
        <w:t xml:space="preserve"> of the valve circuit, giving a surge current of peak value</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
              <m:sSub>
                <m:e>
                  <m:r>
                    <m:t>I</m:t>
                  </m:r>
                </m:e>
                <m:sub>
                  <m:r>
                    <m:t>s</m:t>
                  </m:r>
                  <m:r>
                    <m:t>u</m:t>
                  </m:r>
                  <m:r>
                    <m:t>r</m:t>
                  </m:r>
                  <m:r>
                    <m:t>g</m:t>
                  </m:r>
                  <m:r>
                    <m:t>e</m:t>
                  </m:r>
                </m:sub>
              </m:sSub>
              <m:r>
                <m:rPr>
                  <m:sty m:val="p"/>
                </m:rPr>
                <m:t>≈</m:t>
              </m:r>
              <m:d>
                <m:dPr>
                  <m:begChr m:val="|"/>
                  <m:sepChr m:val=""/>
                  <m:endChr m:val="|"/>
                  <m:grow/>
                </m:dPr>
                <m:e>
                  <m:sSub>
                    <m:e>
                      <m:r>
                        <m:t>V</m:t>
                      </m:r>
                    </m:e>
                    <m:sub>
                      <m:r>
                        <m:t>C</m:t>
                      </m:r>
                      <m:r>
                        <m:t>0</m:t>
                      </m:r>
                    </m:sub>
                  </m:sSub>
                </m:e>
              </m:d>
              <m:r>
                <m:rPr>
                  <m:sty m:val="p"/>
                </m:rPr>
                <m:t>/</m:t>
              </m:r>
              <m:sSub>
                <m:e>
                  <m:r>
                    <m:t>Z</m:t>
                  </m:r>
                </m:e>
                <m:sub>
                  <m:r>
                    <m:t>0</m:t>
                  </m:r>
                </m:sub>
              </m:sSub>
              <m:r>
                <m:rPr>
                  <m:sty m:val="p"/>
                </m:rPr>
                <m:t>,</m:t>
              </m:r>
              <m:r>
                <m:t>  </m:t>
              </m:r>
              <m:sSub>
                <m:e>
                  <m:r>
                    <m:t>Z</m:t>
                  </m:r>
                </m:e>
                <m:sub>
                  <m:r>
                    <m:t>0</m:t>
                  </m:r>
                </m:sub>
              </m:sSub>
              <m:r>
                <m:rPr>
                  <m:sty m:val="p"/>
                </m:rPr>
                <m:t>=</m:t>
              </m:r>
              <m:rad>
                <m:radPr>
                  <m:degHide m:val="on"/>
                </m:radPr>
                <m:deg/>
                <m:e>
                  <m:sSub>
                    <m:e>
                      <m:r>
                        <m:t>L</m:t>
                      </m:r>
                    </m:e>
                    <m:sub>
                      <m:r>
                        <m:t>v</m:t>
                      </m:r>
                    </m:sub>
                  </m:sSub>
                  <m:r>
                    <m:rPr>
                      <m:sty m:val="p"/>
                    </m:rPr>
                    <m:t>/</m:t>
                  </m:r>
                  <m:r>
                    <m:t>C</m:t>
                  </m:r>
                </m:e>
              </m:rad>
            </m:oMath>
          </w:p>
        </w:tc>
        <w:tc>
          <w:tcPr>
            <w:tcW w:w="900" w:type="dxa"/>
            <w:vAlign w:val="center"/>
          </w:tcPr>
          <w:p>
            <w:pPr>
              <w:keepNext w:val="0"/>
              <w:spacing w:before="60" w:after="20"/>
              <w:jc w:val="right"/>
            </w:pPr>
            <w:r>
              <w:rPr>
                <w:rFonts w:ascii="Times New Roman" w:hAnsi="Times New Roman" w:eastAsia="Times New Roman"/>
                <w:color w:val="000000"/>
                <w:sz w:val="18"/>
              </w:rPr>
              <w:t>(7.12)</w:t>
            </w:r>
          </w:p>
        </w:tc>
      </w:tr>
    </w:tbl>
    <w:p>
      <w:pPr>
        <w:pStyle w:val="BodyText"/>
      </w:pPr>
      <w:r>
        <w:rPr>
          <w:rFonts w:ascii="Times New Roman" w:hAnsi="Times New Roman"/>
          <w:sz w:val="22"/>
        </w:rPr>
        <w:t xml:space="preserve">The estimate neglects damping and the additional line-current component in the bypass valve. Its initial discharge slope is </w:t>
      </w:r>
      <m:oMath>
        <m:d>
          <m:dPr>
            <m:begChr m:val="|"/>
            <m:sepChr m:val=""/>
            <m:endChr m:val="|"/>
            <m:grow/>
          </m:dPr>
          <m:e>
            <m:sSub>
              <m:e>
                <m:r>
                  <m:t>V</m:t>
                </m:r>
              </m:e>
              <m:sub>
                <m:r>
                  <m:t>C</m:t>
                </m:r>
                <m:r>
                  <m:t>0</m:t>
                </m:r>
              </m:sub>
            </m:sSub>
          </m:e>
        </m:d>
        <m:r>
          <m:rPr>
            <m:sty m:val="p"/>
          </m:rPr>
          <m:t>/</m:t>
        </m:r>
        <m:sSub>
          <m:e>
            <m:r>
              <m:t>L</m:t>
            </m:r>
          </m:e>
          <m:sub>
            <m:r>
              <m:t>v</m:t>
            </m:r>
          </m:sub>
        </m:sSub>
      </m:oMath>
      <w:r>
        <w:rPr>
          <w:rFonts w:ascii="Times New Roman" w:hAnsi="Times New Roman"/>
          <w:sz w:val="22"/>
        </w:rPr>
        <w:t xml:space="preserve">. Low-stress bypass is therefore coordinated with capacitor-voltage zero. In the ideal offset case this occurs once per cycle; without offset it occurs at successive line-current crests. During faults, protection may require earlier bypass, so the valve, reactor and MOV must withstand the resulting surge. Example 7.28 is a component-stress calculation, not a complete fault simulation.</w:t>
      </w:r>
    </w:p>
    <w:bookmarkEnd w:id="76"/>
    <w:bookmarkStart w:id="80" w:name="operating-modes-and-characteristics-1"/>
    <w:p>
      <w:pPr>
        <w:pStyle w:val="Heading3"/>
        <w:keepNext/>
        <w:spacing w:before="160" w:after="80"/>
      </w:pPr>
      <w:r>
        <w:rPr>
          <w:rFonts w:ascii="Times New Roman" w:hAnsi="Times New Roman" w:eastAsia="Times New Roman"/>
        </w:rPr>
        <w:t>7.3.3 Operating modes and characteristics</w:t>
      </w:r>
    </w:p>
    <w:p>
      <w:pPr>
        <w:pStyle w:val="FirstParagraph"/>
      </w:pPr>
      <w:r>
        <w:rPr>
          <w:rFonts w:ascii="Times New Roman" w:hAnsi="Times New Roman" w:eastAsia="Times New Roman"/>
        </w:rPr>
        <w:t xml:space="preserve">In the </w:t>
      </w:r>
      <w:r>
        <w:rPr>
          <w:rFonts w:ascii="Times New Roman" w:hAnsi="Times New Roman" w:eastAsia="Times New Roman"/>
          <w:i/>
          <w:iCs/>
        </w:rPr>
        <w:t>voltage compensating mode</w:t>
      </w:r>
      <w:r>
        <w:rPr>
          <w:rFonts w:ascii="Times New Roman" w:hAnsi="Times New Roman" w:eastAsia="Times New Roman"/>
        </w:rPr>
        <w:t xml:space="preserve">, the TSSC is asked to approximate a rated compensating voltage over a range of line current. If </w:t>
      </w:r>
      <m:oMath>
        <m:r>
          <m:t>m</m:t>
        </m:r>
      </m:oMath>
      <w:r>
        <w:rPr>
          <w:rFonts w:ascii="Times New Roman" w:hAnsi="Times New Roman" w:eastAsia="Times New Roman"/>
        </w:rPr>
        <w:t xml:space="preserve"> equal stages of reactance </w:t>
      </w:r>
      <m:oMath>
        <m:sSub>
          <m:e>
            <m:r>
              <m:t>X</m:t>
            </m:r>
          </m:e>
          <m:sub>
            <m:r>
              <m:t>C</m:t>
            </m:r>
          </m:sub>
        </m:sSub>
      </m:oMath>
      <w:r>
        <w:rPr>
          <w:rFonts w:ascii="Times New Roman" w:hAnsi="Times New Roman" w:eastAsia="Times New Roman"/>
        </w:rPr>
        <w:t xml:space="preserve"> are provided, the rated voltage at the minimum current is obtained with all stages in service, </w:t>
      </w:r>
      <m:oMath>
        <m:sSub>
          <m:e>
            <m:r>
              <m:t>V</m:t>
            </m:r>
          </m:e>
          <m:sub>
            <m:r>
              <m:t>C</m:t>
            </m:r>
            <m:r>
              <m:t>m</m:t>
            </m:r>
            <m:r>
              <m:t>a</m:t>
            </m:r>
            <m:r>
              <m:t>x</m:t>
            </m:r>
          </m:sub>
        </m:sSub>
        <m:r>
          <m:rPr>
            <m:sty m:val="p"/>
          </m:rPr>
          <m:t>=</m:t>
        </m:r>
        <m:r>
          <m:t>m</m:t>
        </m:r>
        <m:sSub>
          <m:e>
            <m:r>
              <m:t>X</m:t>
            </m:r>
          </m:e>
          <m:sub>
            <m:r>
              <m:t>C</m:t>
            </m:r>
          </m:sub>
        </m:sSub>
        <m:sSub>
          <m:e>
            <m:r>
              <m:t>I</m:t>
            </m:r>
          </m:e>
          <m:sub>
            <m:r>
              <m:t>m</m:t>
            </m:r>
            <m:r>
              <m:t>i</m:t>
            </m:r>
            <m:r>
              <m:t>n</m:t>
            </m:r>
          </m:sub>
        </m:sSub>
      </m:oMath>
      <w:r>
        <w:rPr>
          <w:rFonts w:ascii="Times New Roman" w:hAnsi="Times New Roman" w:eastAsia="Times New Roman"/>
        </w:rPr>
        <w:t xml:space="preserve">; as current rises, stages are bypassed to keep the voltage at or below </w:t>
      </w:r>
      <m:oMath>
        <m:sSub>
          <m:e>
            <m:r>
              <m:t>V</m:t>
            </m:r>
          </m:e>
          <m:sub>
            <m:r>
              <m:t>C</m:t>
            </m:r>
            <m:r>
              <m:t>m</m:t>
            </m:r>
            <m:r>
              <m:t>a</m:t>
            </m:r>
            <m:r>
              <m:t>x</m:t>
            </m:r>
          </m:sub>
        </m:sSub>
      </m:oMath>
      <w:r>
        <w:rPr>
          <w:rFonts w:ascii="Times New Roman" w:hAnsi="Times New Roman" w:eastAsia="Times New Roman"/>
        </w:rPr>
        <w:t xml:space="preserve">. The frequently quoted relation </w:t>
      </w:r>
      <m:oMath>
        <m:sSub>
          <m:e>
            <m:r>
              <m:t>V</m:t>
            </m:r>
          </m:e>
          <m:sub>
            <m:r>
              <m:t>C</m:t>
            </m:r>
            <m:r>
              <m:t>m</m:t>
            </m:r>
            <m:r>
              <m:t>a</m:t>
            </m:r>
            <m:r>
              <m:t>x</m:t>
            </m:r>
          </m:sub>
        </m:sSub>
        <m:r>
          <m:rPr>
            <m:sty m:val="p"/>
          </m:rPr>
          <m:t>=</m:t>
        </m:r>
        <m:r>
          <m:t>4</m:t>
        </m:r>
        <m:sSub>
          <m:e>
            <m:r>
              <m:t>X</m:t>
            </m:r>
          </m:e>
          <m:sub>
            <m:r>
              <m:t>C</m:t>
            </m:r>
          </m:sub>
        </m:sSub>
        <m:sSub>
          <m:e>
            <m:r>
              <m:t>I</m:t>
            </m:r>
          </m:e>
          <m:sub>
            <m:r>
              <m:t>m</m:t>
            </m:r>
            <m:r>
              <m:t>i</m:t>
            </m:r>
            <m:r>
              <m:t>n</m:t>
            </m:r>
          </m:sub>
        </m:sSub>
      </m:oMath>
      <w:r>
        <w:rPr>
          <w:rFonts w:ascii="Times New Roman" w:hAnsi="Times New Roman" w:eastAsia="Times New Roman"/>
        </w:rPr>
        <w:t xml:space="preserve">is simply the case </w:t>
      </w:r>
      <m:oMath>
        <m:r>
          <m:t>m</m:t>
        </m:r>
        <m:r>
          <m:rPr>
            <m:sty m:val="p"/>
          </m:rPr>
          <m:t>=</m:t>
        </m:r>
        <m:r>
          <m:t>4</m:t>
        </m:r>
      </m:oMath>
      <w:r>
        <w:rPr>
          <w:rFonts w:ascii="Times New Roman" w:hAnsi="Times New Roman" w:eastAsia="Times New Roman"/>
        </w:rPr>
        <w:t xml:space="preserve">. In the </w:t>
      </w:r>
      <w:r>
        <w:rPr>
          <w:rFonts w:ascii="Times New Roman" w:hAnsi="Times New Roman" w:eastAsia="Times New Roman"/>
          <w:i/>
          <w:iCs/>
        </w:rPr>
        <w:t>impedance compensating mode</w:t>
      </w:r>
      <w:r>
        <w:rPr>
          <w:rFonts w:ascii="Times New Roman" w:hAnsi="Times New Roman" w:eastAsia="Times New Roman"/>
        </w:rPr>
        <w:t xml:space="preserve">, the number of stages in service is held constant, giving a fixed series reactance at any current up to </w:t>
      </w:r>
      <m:oMath>
        <m:sSub>
          <m:e>
            <m:r>
              <m:t>I</m:t>
            </m:r>
          </m:e>
          <m:sub>
            <m:r>
              <m:t>m</m:t>
            </m:r>
            <m:r>
              <m:t>a</m:t>
            </m:r>
            <m:r>
              <m:t>x</m:t>
            </m:r>
          </m:sub>
        </m:sSub>
      </m:oMath>
      <w:r>
        <w:rPr>
          <w:rFonts w:ascii="Times New Roman" w:hAnsi="Times New Roman" w:eastAsia="Times New Roman"/>
        </w:rPr>
        <w:t>. Figure 7.14 shows the two stepped characteristics, which are the discrete counterparts of Figure 7.11.</w:t>
      </w:r>
    </w:p>
    <w:p>
      <w:pPr>
        <w:pStyle w:val="CaptionedFigure"/>
        <w:keepNext/>
        <w:keepLines/>
      </w:pPr>
      <w:r>
        <w:drawing>
          <wp:inline>
            <wp:extent cx="5943600" cy="2919332"/>
            <wp:effectExtent b="0" l="0" r="0" t="0"/>
            <wp:docPr descr="" title="" id="1013" name="Picture"/>
            <a:graphic>
              <a:graphicData uri="http://schemas.openxmlformats.org/drawingml/2006/picture">
                <pic:pic>
                  <pic:nvPicPr>
                    <pic:cNvPr descr="figs/f7_17_tssc_vi.png" id="61" name="Picture"/>
                    <pic:cNvPicPr>
                      <a:picLocks noChangeArrowheads="1" noChangeAspect="1"/>
                    </pic:cNvPicPr>
                  </pic:nvPicPr>
                  <pic:blipFill>
                    <a:blip r:embed="rIdNF12"/>
                    <a:stretch>
                      <a:fillRect/>
                    </a:stretch>
                  </pic:blipFill>
                  <pic:spPr bwMode="auto">
                    <a:xfrm>
                      <a:off x="0" y="0"/>
                      <a:ext cx="5943600" cy="2919332"/>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7.14. Illustrative TSSC voltage-ceiling control with four equal stages (left), and fixed-stage reactance characteristics (right). The left model has per-stage X = 1 normalized unit and a ceiling of 1; actual switching is naturally commutated.</w:t>
      </w:r>
    </w:p>
    <w:p>
      <w:pPr>
        <w:pStyle w:val="BodyText"/>
      </w:pPr>
      <w:r>
        <w:rPr>
          <w:rFonts w:ascii="Times New Roman" w:hAnsi="Times New Roman"/>
          <w:sz w:val="22"/>
        </w:rPr>
        <w:t xml:space="preserve">Bypassed-stage valves carry line current and contribute conduction loss; inserted capacitors, reactors, auxiliary equipment and cooling also have losses. Each valve must block the capacitor peak voltage, including offsets and protective clamping, and meet continuous and fault-bypass current duties. Total branch RMS and individual-thyristor RMS are different ratings.</w:t>
      </w:r>
    </w:p>
    <w:p>
      <w:pPr>
        <w:spacing w:after="100" w:line="259" w:lineRule="auto"/>
        <w:jc w:val="both"/>
      </w:pPr>
      <w:r>
        <w:rPr>
          <w:rFonts w:ascii="Times New Roman" w:hAnsi="Times New Roman" w:eastAsia="Times New Roman"/>
          <w:b/>
        </w:rPr>
        <w:t>Example</w:t>
      </w:r>
      <w:r>
        <w:rPr>
          <w:rFonts w:ascii="Times New Roman" w:hAnsi="Times New Roman" w:eastAsia="Times New Roman"/>
        </w:rPr>
        <w:t xml:space="preserve"> 7.3. Distinct compensation levels of an equal-stage TSSC</w:t>
      </w:r>
    </w:p>
    <w:p>
      <w:pPr>
        <w:pStyle w:val="FirstParagraph"/>
      </w:pPr>
      <w:r>
        <w:t xml:space="preserve">A TSSC has four equal stages of 3 </w:t>
      </w:r>
      <m:oMath>
        <m:r>
          <m:t>Ω</m:t>
        </m:r>
      </m:oMath>
      <w:r>
        <w:t xml:space="preserve"> each and is installed in a line of 30 </w:t>
      </w:r>
      <m:oMath>
        <m:r>
          <m:t>Ω</m:t>
        </m:r>
      </m:oMath>
      <w:r>
        <w:t xml:space="preserve">. Find the available degrees of compensation.</w:t>
      </w:r>
    </w:p>
    <w:p>
      <w:pPr>
        <w:pStyle w:val="BodyText"/>
      </w:pPr>
      <w:r>
        <w:rPr>
          <w:b/>
          <w:bCs/>
        </w:rPr>
        <w:t xml:space="preserve">Solution.</w:t>
      </w:r>
      <w:r>
        <w:t xml:space="preserve"> The inserted reactance can be 0, 3, 6, 9 or 12 </w:t>
      </w:r>
      <m:oMath>
        <m:r>
          <m:t>Ω</m:t>
        </m:r>
      </m:oMath>
      <w:r>
        <w:t xml:space="preserve">, giving 0%, 10%, 20%, 30% and 40%. Although four bypass valves allow </w:t>
      </w:r>
      <m:oMath>
        <m:sSup>
          <m:e>
            <m:r>
              <m:t>2</m:t>
            </m:r>
          </m:e>
          <m:sup>
            <m:r>
              <m:t>4</m:t>
            </m:r>
          </m:sup>
        </m:sSup>
        <m:r>
          <m:rPr>
            <m:sty m:val="p"/>
          </m:rPr>
          <m:t>=</m:t>
        </m:r>
        <m:r>
          <m:t>16</m:t>
        </m:r>
      </m:oMath>
      <w:r>
        <w:t xml:space="preserve"> switching combinations, equal stages produce only five distinct levels.</w:t>
      </w:r>
    </w:p>
    <w:p>
      <w:pPr>
        <w:pStyle w:val="BodyText"/>
      </w:pPr>
      <w:r>
        <w:rPr>
          <w:b/>
        </w:rPr>
        <w:t xml:space="preserve">Note.</w:t>
      </w:r>
      <w:r>
        <w:t xml:space="preserve"> Binary-weighted stages of 1.5, 3, 6 and 12 </w:t>
      </w:r>
      <m:oMath>
        <m:r>
          <m:t>Ω</m:t>
        </m:r>
      </m:oMath>
      <w:r>
        <w:t xml:space="preserve"> would give sixteen levels in 5% steps from 0% to 75% with the same number of valves; their capacitances are weighted in the inverse ratio.</w:t>
      </w:r>
    </w:p>
    <w:bookmarkEnd w:id="80"/>
    <w:bookmarkStart w:id="81" w:name="response-and-ssr"/>
    <w:p>
      <w:pPr>
        <w:pStyle w:val="Heading3"/>
        <w:keepNext/>
        <w:spacing w:before="160" w:after="80"/>
      </w:pPr>
      <w:r>
        <w:rPr>
          <w:rFonts w:ascii="Times New Roman" w:hAnsi="Times New Roman" w:eastAsia="Times New Roman"/>
        </w:rPr>
        <w:t>7.3.4 Response and SSR</w:t>
      </w:r>
    </w:p>
    <w:p>
      <w:pPr>
        <w:pStyle w:val="FirstParagraph"/>
      </w:pPr>
      <w:r>
        <w:rPr>
          <w:rFonts w:ascii="Times New Roman" w:hAnsi="Times New Roman"/>
          <w:sz w:val="22"/>
        </w:rPr>
        <w:t xml:space="preserve">After gate withdrawal, insertion waits for the next valve-current zero, within about half a cycle for an ideal sinusoid. Low-stress bypass waits for a capacitor-voltage zero: up to half a cycle in offset-free operation and up to one cycle with the ideal insertion offset. Supervisory delays and fault priorities add to these bounds. A TSSC can schedule stepped flow and can contribute damping with suitable stage logic, but an inserted stage retains fixed-capacitor SSR behavior. Its quantization and commutation constraints must be included in the interaction study; a nearby torsional mode does not alone prove that every TSSC arrangement is unsuitable.</w:t>
      </w:r>
    </w:p>
    <w:bookmarkEnd w:id="81"/>
    <w:bookmarkEnd w:id="82"/>
    <w:bookmarkStart w:id="118" w:name="Xd6ed9fdb29d640e2f473c0d1e7df7021c2f9e9c"/>
    <w:p>
      <w:pPr>
        <w:pStyle w:val="Heading3"/>
      </w:pPr>
      <w:r>
        <w:rPr>
          <w:rFonts w:ascii="Times New Roman" w:hAnsi="Times New Roman"/>
        </w:rPr>
        <w:t>7.3.5 Stage coordination, binary weighting and switching logic</w:t>
      </w:r>
    </w:p>
    <w:p>
      <w:pPr>
        <w:pStyle w:val="FirstParagraph"/>
      </w:pPr>
      <w:r>
        <w:t xml:space="preserve">Equal TSSC stages are easy to manufacture and share voltage uniformly, but </w:t>
      </w:r>
      <m:oMath>
        <m:r>
          <m:t>n</m:t>
        </m:r>
      </m:oMath>
      <w:r>
        <w:t xml:space="preserve"> equal stages provide only </w:t>
      </w:r>
      <m:oMath>
        <m:r>
          <m:t>n</m:t>
        </m:r>
        <m:r>
          <m:rPr>
            <m:sty m:val="p"/>
          </m:rPr>
          <m:t>+</m:t>
        </m:r>
        <m:r>
          <m:t>1</m:t>
        </m:r>
      </m:oMath>
      <w:r>
        <w:t xml:space="preserve"> distinct reactance levels. Binary-weighted reactances </w:t>
      </w:r>
      <m:oMath>
        <m:r>
          <m:t>X</m:t>
        </m:r>
      </m:oMath>
      <w:r>
        <w:t xml:space="preserve">, </w:t>
      </w:r>
      <m:oMath>
        <m:r>
          <m:t>2</m:t>
        </m:r>
        <m:r>
          <m:t>X</m:t>
        </m:r>
      </m:oMath>
      <w:r>
        <w:t xml:space="preserve">, </w:t>
      </w:r>
      <m:oMath>
        <m:r>
          <m:t>4</m:t>
        </m:r>
        <m:r>
          <m:t>X</m:t>
        </m:r>
      </m:oMath>
      <w:r>
        <w:t xml:space="preserve"> and so on provide </w:t>
      </w:r>
      <m:oMath>
        <m:sSup>
          <m:e>
            <m:r>
              <m:t>2</m:t>
            </m:r>
          </m:e>
          <m:sup>
            <m:r>
              <m:t>n</m:t>
            </m:r>
          </m:sup>
        </m:sSup>
      </m:oMath>
      <w:r>
        <w:t xml:space="preserve"> levels with the same number of valves. Because capacitor reactance is inversely proportional to capacitance, the capacitances are weighted in the opposite order, </w:t>
      </w:r>
      <m:oMath>
        <m:r>
          <m:t>C</m:t>
        </m:r>
      </m:oMath>
      <w:r>
        <w:t xml:space="preserve">, </w:t>
      </w:r>
      <m:oMath>
        <m:r>
          <m:t>C</m:t>
        </m:r>
        <m:r>
          <m:rPr>
            <m:sty m:val="p"/>
          </m:rPr>
          <m:t>/</m:t>
        </m:r>
        <m:r>
          <m:t>2</m:t>
        </m:r>
      </m:oMath>
      <w:r>
        <w:t xml:space="preserve">, </w:t>
      </w:r>
      <m:oMath>
        <m:r>
          <m:t>C</m:t>
        </m:r>
        <m:r>
          <m:rPr>
            <m:sty m:val="p"/>
          </m:rPr>
          <m:t>/</m:t>
        </m:r>
        <m:r>
          <m:t>4</m:t>
        </m:r>
      </m:oMath>
      <w:r>
        <w:t xml:space="preserve"> and so on. This is the reverse of a binary shunt capacitor bank, in which the capacitance (susceptance) itself is weighted.</w:t>
      </w:r>
    </w:p>
    <w:p>
      <w:pPr>
        <w:pStyle w:val="BodyText"/>
      </w:pPr>
      <w:r>
        <w:rPr/>
        <w:t>A supervisory controller chooses the combination of inserted stages from a power-flow, current, voltage or impedance reference. The requested change cannot be imposed at an arbitrary instant. Insertion waits for natural current extinction of the bypass valve, while low-stress bypass is coordinated with capacitor voltage. When several stages change state, their operations can be staggered to reduce simultaneous voltage steps and platform stress. The response is therefore discrete in magnitude and constrained by natural commutation in time.</w:t>
      </w:r>
    </w:p>
    <w:p>
      <w:pPr>
        <w:pStyle w:val="Heading3"/>
      </w:pPr>
      <w:r>
        <w:rPr>
          <w:rFonts w:ascii="Times New Roman" w:hAnsi="Times New Roman"/>
        </w:rPr>
        <w:t>7.3.6 Protection, ratings and practical limitations</w:t>
      </w:r>
    </w:p>
    <w:p>
      <w:pPr>
        <w:pStyle w:val="FirstParagraph"/>
      </w:pPr>
      <w:r>
        <w:t xml:space="preserve">Each inserted capacitor carries full line current and must be rated for steady-state voltage, insertion offset and temporary overload. Each bypass valve carries full line current while its stage is out of service and must withstand the capacitor voltage while the stage is inserted. A small reactor in the valve branch limits the discharge current and </w:t>
      </w:r>
      <m:oMath>
        <m:r>
          <m:t>d</m:t>
        </m:r>
        <m:r>
          <m:t>i</m:t>
        </m:r>
        <m:r>
          <m:rPr>
            <m:sty m:val="p"/>
          </m:rPr>
          <m:t>/</m:t>
        </m:r>
        <m:r>
          <m:t>d</m:t>
        </m:r>
        <m:r>
          <m:t>t</m:t>
        </m:r>
      </m:oMath>
      <w:r>
        <w:t xml:space="preserve"> when a charged stage is bypassed (Equation (7.12)). MOV protection and a mechanical bypass path are coordinated with the series-capacitor protection described in Section 7.1.6.</w:t>
      </w:r>
    </w:p>
    <w:p>
      <w:pPr>
        <w:pStyle w:val="BodyText"/>
      </w:pPr>
      <w:r>
        <w:rPr/>
        <w:t>The attraction of the TSSC is its simplicity. Once a stage is fully inserted, it is a linear capacitor and does not create phase-control harmonics. Its limitations are equally important: compensation is quantized, switching is constrained by natural commutation, and an inserted stage retains the frequency-dependent behaviour of a physical series capacitor. TSSC is therefore appropriate for stepped scheduling and coarse power-flow redistribution, while TCSC or SSSC is preferable when continuously variable damping or wide-range modulation is required.</w:t>
      </w:r>
    </w:p>
    <w:p>
      <w:pPr>
        <w:pStyle w:val="Heading2"/>
        <w:keepNext/>
        <w:spacing w:before="160" w:after="80"/>
      </w:pPr>
      <w:r>
        <w:rPr>
          <w:rFonts w:ascii="Times New Roman" w:hAnsi="Times New Roman" w:eastAsia="Times New Roman"/>
        </w:rPr>
        <w:t>7.4 The Thyristor-Controlled Series Capacitor (TCSC)</w:t>
      </w:r>
    </w:p>
    <w:bookmarkStart w:id="86" w:name="circuit-purpose-and-installations"/>
    <w:p>
      <w:pPr>
        <w:pStyle w:val="Heading3"/>
        <w:keepNext/>
        <w:spacing w:before="160" w:after="80"/>
      </w:pPr>
      <w:r>
        <w:rPr>
          <w:rFonts w:ascii="Times New Roman" w:hAnsi="Times New Roman" w:eastAsia="Times New Roman"/>
        </w:rPr>
        <w:t>7.4.1 Circuit, purpose and installations</w:t>
      </w:r>
    </w:p>
    <w:p>
      <w:pPr>
        <w:pStyle w:val="FirstParagraph"/>
      </w:pPr>
      <w:r>
        <w:rPr>
          <w:rFonts w:ascii="Times New Roman" w:hAnsi="Times New Roman"/>
          <w:sz w:val="22"/>
        </w:rPr>
        <w:t xml:space="preserve">The TCSC places a controlled reactor in parallel with a series capacitor (Figure 7.15). Its distinct modes are blocked capacitor, capacitive vernier, inductive vernier and low-impedance valve/reactor bypass. A fixed bank often supplies most of the corridor compensation, with the TCSC providing modulation. MOV, valve and breaker protection are coordinated; whether a separate triggered gap can be omitted depends on the design.</w:t>
      </w:r>
    </w:p>
    <w:p>
      <w:pPr>
        <w:pStyle w:val="CaptionedFigure"/>
        <w:keepNext/>
        <w:keepLines/>
      </w:pPr>
      <w:r>
        <w:drawing>
          <wp:inline>
            <wp:extent cx="5943600" cy="3373037"/>
            <wp:effectExtent b="0" l="0" r="0" t="0"/>
            <wp:docPr descr="" title="" id="1014" name="Picture"/>
            <a:graphic>
              <a:graphicData uri="http://schemas.openxmlformats.org/drawingml/2006/picture">
                <pic:pic>
                  <pic:nvPicPr>
                    <pic:cNvPr descr="figs/f7_19_tcsc.png" id="64" name="Picture"/>
                    <pic:cNvPicPr>
                      <a:picLocks noChangeArrowheads="1" noChangeAspect="1"/>
                    </pic:cNvPicPr>
                  </pic:nvPicPr>
                  <pic:blipFill>
                    <a:blip r:embed="rIdNF13"/>
                    <a:stretch>
                      <a:fillRect/>
                    </a:stretch>
                  </pic:blipFill>
                  <pic:spPr bwMode="auto">
                    <a:xfrm>
                      <a:off x="0" y="0"/>
                      <a:ext cx="5943600" cy="3373037"/>
                    </a:xfrm>
                    <a:prstGeom prst="rect">
                      <a:avLst/>
                    </a:prstGeom>
                    <a:noFill/>
                    <a:ln w="9525">
                      <a:noFill/>
                      <a:headEnd/>
                      <a:tailEnd/>
                    </a:ln>
                  </pic:spPr>
                </pic:pic>
              </a:graphicData>
            </a:graphic>
          </wp:inline>
        </w:drawing>
      </w:r>
    </w:p>
    <w:p>
      <w:pPr>
        <w:pStyle w:val="ImageCaption"/>
        <w:keepNext w:val="0"/>
        <w:keepLines/>
      </w:pPr>
      <w:r>
        <w:rPr>
          <w:rFonts w:ascii="Times New Roman" w:hAnsi="Times New Roman" w:eastAsia="Times New Roman"/>
          <w:color w:val="000000"/>
          <w:sz w:val="21"/>
        </w:rPr>
        <w:t>Figure 7.15. TCSC module: capacitor in parallel with a reactor and antiparallel thyristor valve, with MOV and bypass breaker.</w:t>
      </w:r>
    </w:p>
    <w:p>
      <w:pPr>
        <w:pStyle w:val="BodyText"/>
      </w:pPr>
      <w:r>
        <w:t xml:space="preserve">Table 7.3 gives selected historical installations, each with its own source. Dates are reported commissioning or test-commissioning dates, and ratings are omitted where the cited record does not state them. The table illustrates applications; it is not an equipment specification or a claim of precedence.</w:t>
      </w:r>
    </w:p>
    <w:p>
      <w:pPr>
        <w:pStyle w:val="TableCaption"/>
      </w:pPr>
      <w:r>
        <w:rPr>
          <w:rFonts w:ascii="Times New Roman" w:hAnsi="Times New Roman" w:eastAsia="Times New Roman"/>
        </w:rPr>
        <w:t>Table 7.3 Representative TCSC installations.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Caption w:val="Table 7.3 Representative TCSC installations."/>
      </w:tblPr>
      <w:tblGrid>
        <w:gridCol w:w="1584"/>
        <w:gridCol w:w="1584"/>
        <w:gridCol w:w="1584"/>
        <w:gridCol w:w="3168"/>
      </w:tblGrid>
      <w:tr>
        <w:trPr>
          <w:tblHeader w:val="true"/>
          <w:cantSplit/>
          <w:tblHeader w:val="true"/>
          <w:tblHeader/>
          <w:cantSplit/>
        </w:trPr>
        <w:tc>
          <w:tcPr>
            <w:vAlign w:val="center"/>
          </w:tcPr>
          <w:p>
            <w:pPr>
              <w:pStyle w:val="Compact"/>
              <w:keepNext w:val="0"/>
              <w:spacing w:after="20"/>
              <w:jc w:val="left"/>
            </w:pPr>
            <w:r>
              <w:rPr>
                <w:rFonts w:ascii="Times New Roman" w:hAnsi="Times New Roman" w:eastAsia="Times New Roman"/>
                <w:color w:val="000000"/>
                <w:sz w:val="18"/>
                <w:szCs w:val="19"/>
              </w:rPr>
              <w:t>Installation</w:t>
            </w:r>
          </w:p>
        </w:tc>
        <w:tc>
          <w:tcPr>
            <w:vAlign w:val="center"/>
          </w:tcPr>
          <w:p>
            <w:pPr>
              <w:pStyle w:val="Compact"/>
              <w:keepNext w:val="0"/>
              <w:spacing w:after="20"/>
              <w:jc w:val="left"/>
            </w:pPr>
            <w:r>
              <w:rPr>
                <w:rFonts w:ascii="Times New Roman" w:hAnsi="Times New Roman" w:eastAsia="Times New Roman"/>
                <w:color w:val="000000"/>
                <w:sz w:val="18"/>
                <w:szCs w:val="19"/>
              </w:rPr>
              <w:t>Year</w:t>
            </w:r>
          </w:p>
        </w:tc>
        <w:tc>
          <w:tcPr>
            <w:vAlign w:val="center"/>
          </w:tcPr>
          <w:p>
            <w:pPr>
              <w:pStyle w:val="Compact"/>
              <w:keepNext w:val="0"/>
              <w:spacing w:after="20"/>
              <w:jc w:val="left"/>
            </w:pPr>
            <w:r>
              <w:rPr>
                <w:rFonts w:ascii="Times New Roman" w:hAnsi="Times New Roman" w:eastAsia="Times New Roman"/>
                <w:color w:val="000000"/>
                <w:sz w:val="18"/>
                <w:szCs w:val="19"/>
              </w:rPr>
              <w:t>Voltage</w:t>
            </w:r>
          </w:p>
        </w:tc>
        <w:tc>
          <w:tcPr>
            <w:vAlign w:val="center"/>
          </w:tcPr>
          <w:p>
            <w:pPr>
              <w:pStyle w:val="Compact"/>
              <w:keepNext w:val="0"/>
              <w:spacing w:after="20"/>
              <w:jc w:val="left"/>
            </w:pPr>
            <w:r>
              <w:rPr>
                <w:rFonts w:ascii="Times New Roman" w:hAnsi="Times New Roman"/>
                <w:color w:val="000000"/>
                <w:sz w:val="22"/>
              </w:rPr>
              <w:t xml:space="preserve">Purpose and evidence</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Kayenta, WAPA, USA</w:t>
            </w:r>
          </w:p>
        </w:tc>
        <w:tc>
          <w:tcPr>
            <w:vAlign w:val="center"/>
          </w:tcPr>
          <w:p>
            <w:pPr>
              <w:pStyle w:val="Compact"/>
              <w:keepNext w:val="0"/>
              <w:spacing w:after="20"/>
              <w:jc w:val="left"/>
            </w:pPr>
            <w:r>
              <w:rPr>
                <w:rFonts w:ascii="Times New Roman" w:hAnsi="Times New Roman" w:eastAsia="Times New Roman"/>
                <w:color w:val="000000"/>
                <w:sz w:val="18"/>
                <w:szCs w:val="19"/>
              </w:rPr>
              <w:t>1992</w:t>
            </w:r>
          </w:p>
        </w:tc>
        <w:tc>
          <w:tcPr>
            <w:vAlign w:val="center"/>
          </w:tcPr>
          <w:p>
            <w:pPr>
              <w:pStyle w:val="Compact"/>
              <w:keepNext w:val="0"/>
              <w:spacing w:after="20"/>
              <w:jc w:val="left"/>
            </w:pPr>
            <w:r>
              <w:rPr>
                <w:rFonts w:ascii="Times New Roman" w:hAnsi="Times New Roman" w:eastAsia="Times New Roman"/>
                <w:color w:val="000000"/>
                <w:sz w:val="18"/>
                <w:szCs w:val="19"/>
              </w:rPr>
              <w:t>230 kV</w:t>
            </w:r>
          </w:p>
        </w:tc>
        <w:tc>
          <w:tcPr>
            <w:vAlign w:val="center"/>
          </w:tcPr>
          <w:p>
            <w:pPr>
              <w:pStyle w:val="Compact"/>
              <w:keepNext w:val="0"/>
              <w:spacing w:after="20"/>
              <w:jc w:val="left"/>
            </w:pPr>
            <w:r>
              <w:rPr>
                <w:rFonts w:ascii="Times New Roman" w:hAnsi="Times New Roman"/>
                <w:color w:val="000000"/>
                <w:sz w:val="22"/>
              </w:rPr>
              <w:t xml:space="preserve">Early controllable section within a fixed bank; power-flow control [5]</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Slatt, BPA, USA</w:t>
            </w:r>
          </w:p>
        </w:tc>
        <w:tc>
          <w:tcPr>
            <w:vAlign w:val="center"/>
          </w:tcPr>
          <w:p>
            <w:pPr>
              <w:pStyle w:val="Compact"/>
              <w:keepNext w:val="0"/>
              <w:spacing w:after="20"/>
              <w:jc w:val="left"/>
            </w:pPr>
            <w:r>
              <w:rPr>
                <w:rFonts w:ascii="Times New Roman" w:hAnsi="Times New Roman" w:eastAsia="Times New Roman"/>
                <w:color w:val="000000"/>
                <w:sz w:val="18"/>
                <w:szCs w:val="19"/>
              </w:rPr>
              <w:t>1993</w:t>
            </w:r>
          </w:p>
        </w:tc>
        <w:tc>
          <w:tcPr>
            <w:vAlign w:val="center"/>
          </w:tcPr>
          <w:p>
            <w:pPr>
              <w:pStyle w:val="Compact"/>
              <w:keepNext w:val="0"/>
              <w:spacing w:after="20"/>
              <w:jc w:val="left"/>
            </w:pPr>
            <w:r>
              <w:rPr>
                <w:rFonts w:ascii="Times New Roman" w:hAnsi="Times New Roman" w:eastAsia="Times New Roman"/>
                <w:color w:val="000000"/>
                <w:sz w:val="18"/>
                <w:szCs w:val="19"/>
              </w:rPr>
              <w:t>500 kV</w:t>
            </w:r>
          </w:p>
        </w:tc>
        <w:tc>
          <w:tcPr>
            <w:vAlign w:val="center"/>
          </w:tcPr>
          <w:p>
            <w:pPr>
              <w:pStyle w:val="Compact"/>
              <w:keepNext w:val="0"/>
              <w:spacing w:after="20"/>
              <w:jc w:val="left"/>
            </w:pPr>
            <w:r>
              <w:rPr>
                <w:rFonts w:ascii="Times New Roman" w:hAnsi="Times New Roman"/>
                <w:color w:val="000000"/>
                <w:sz w:val="22"/>
              </w:rPr>
              <w:t xml:space="preserve">Six-module prototype; control and SSR studies [9]</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Stöde, Sweden</w:t>
            </w:r>
          </w:p>
        </w:tc>
        <w:tc>
          <w:tcPr>
            <w:vAlign w:val="center"/>
          </w:tcPr>
          <w:p>
            <w:pPr>
              <w:pStyle w:val="Compact"/>
              <w:keepNext w:val="0"/>
              <w:spacing w:after="20"/>
              <w:jc w:val="left"/>
            </w:pPr>
            <w:r>
              <w:rPr>
                <w:rFonts w:ascii="Times New Roman" w:hAnsi="Times New Roman" w:eastAsia="Times New Roman"/>
                <w:color w:val="000000"/>
                <w:sz w:val="18"/>
                <w:szCs w:val="19"/>
              </w:rPr>
              <w:t>1998</w:t>
            </w:r>
          </w:p>
        </w:tc>
        <w:tc>
          <w:tcPr>
            <w:vAlign w:val="center"/>
          </w:tcPr>
          <w:p>
            <w:pPr>
              <w:pStyle w:val="Compact"/>
              <w:keepNext w:val="0"/>
              <w:spacing w:after="20"/>
              <w:jc w:val="left"/>
            </w:pPr>
            <w:r>
              <w:rPr>
                <w:rFonts w:ascii="Times New Roman" w:hAnsi="Times New Roman" w:eastAsia="Times New Roman"/>
                <w:color w:val="000000"/>
                <w:sz w:val="18"/>
                <w:szCs w:val="19"/>
              </w:rPr>
              <w:t>400 kV</w:t>
            </w:r>
          </w:p>
        </w:tc>
        <w:tc>
          <w:tcPr>
            <w:vAlign w:val="center"/>
          </w:tcPr>
          <w:p>
            <w:pPr>
              <w:pStyle w:val="Compact"/>
              <w:keepNext w:val="0"/>
              <w:spacing w:after="20"/>
              <w:jc w:val="left"/>
            </w:pPr>
            <w:r>
              <w:rPr>
                <w:rFonts w:ascii="Times New Roman" w:hAnsi="Times New Roman"/>
                <w:color w:val="000000"/>
                <w:sz w:val="22"/>
              </w:rPr>
              <w:t xml:space="preserve">SSR mitigation; operator report records operation in 1998 [24]</w:t>
            </w:r>
          </w:p>
        </w:tc>
      </w:tr>
      <w:tr>
        <w:trPr>
          <w:cantSplit/>
          <w:cantSplit/>
        </w:trPr>
        <w:tc>
          <w:tcPr>
            <w:vAlign w:val="center"/>
          </w:tcPr>
          <w:p>
            <w:pPr>
              <w:pStyle w:val="Compact"/>
              <w:keepNext w:val="0"/>
              <w:spacing w:after="20"/>
              <w:jc w:val="left"/>
            </w:pPr>
            <w:r>
              <w:rPr>
                <w:rFonts w:ascii="Times New Roman" w:hAnsi="Times New Roman"/>
                <w:color w:val="000000"/>
                <w:sz w:val="22"/>
              </w:rPr>
              <w:t xml:space="preserve">Imperatriz, North–South interconnection, Brazil</w:t>
            </w:r>
          </w:p>
        </w:tc>
        <w:tc>
          <w:tcPr>
            <w:vAlign w:val="center"/>
          </w:tcPr>
          <w:p>
            <w:pPr>
              <w:pStyle w:val="Compact"/>
              <w:keepNext w:val="0"/>
              <w:spacing w:after="20"/>
              <w:jc w:val="left"/>
            </w:pPr>
            <w:r>
              <w:rPr>
                <w:rFonts w:ascii="Times New Roman" w:hAnsi="Times New Roman" w:eastAsia="Times New Roman"/>
                <w:color w:val="000000"/>
                <w:sz w:val="18"/>
                <w:szCs w:val="19"/>
              </w:rPr>
              <w:t>1999</w:t>
            </w:r>
          </w:p>
        </w:tc>
        <w:tc>
          <w:tcPr>
            <w:vAlign w:val="center"/>
          </w:tcPr>
          <w:p>
            <w:pPr>
              <w:pStyle w:val="Compact"/>
              <w:keepNext w:val="0"/>
              <w:spacing w:after="20"/>
              <w:jc w:val="left"/>
            </w:pPr>
            <w:r>
              <w:rPr>
                <w:rFonts w:ascii="Times New Roman" w:hAnsi="Times New Roman" w:eastAsia="Times New Roman"/>
                <w:color w:val="000000"/>
                <w:sz w:val="18"/>
                <w:szCs w:val="19"/>
              </w:rPr>
              <w:t>500 kV</w:t>
            </w:r>
          </w:p>
        </w:tc>
        <w:tc>
          <w:tcPr>
            <w:vAlign w:val="center"/>
          </w:tcPr>
          <w:p>
            <w:pPr>
              <w:pStyle w:val="Compact"/>
              <w:keepNext w:val="0"/>
              <w:spacing w:after="20"/>
              <w:jc w:val="left"/>
            </w:pPr>
            <w:r>
              <w:rPr>
                <w:rFonts w:ascii="Times New Roman" w:hAnsi="Times New Roman"/>
                <w:color w:val="000000"/>
                <w:sz w:val="22"/>
              </w:rPr>
              <w:t xml:space="preserve">Inter-area damping; supplier records TCSC commissioning in 1999 [25]</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Kanpur-Ballabhgarh, India</w:t>
            </w:r>
          </w:p>
        </w:tc>
        <w:tc>
          <w:tcPr>
            <w:vAlign w:val="center"/>
          </w:tcPr>
          <w:p>
            <w:pPr>
              <w:pStyle w:val="Compact"/>
              <w:keepNext w:val="0"/>
              <w:spacing w:after="20"/>
              <w:jc w:val="left"/>
            </w:pPr>
            <w:r>
              <w:rPr>
                <w:rFonts w:ascii="Times New Roman" w:hAnsi="Times New Roman"/>
                <w:color w:val="000000"/>
                <w:sz w:val="22"/>
              </w:rPr>
              <w:t xml:space="preserve">Test commissioning reported 2005–2006</w:t>
            </w:r>
          </w:p>
        </w:tc>
        <w:tc>
          <w:tcPr>
            <w:vAlign w:val="center"/>
          </w:tcPr>
          <w:p>
            <w:pPr>
              <w:pStyle w:val="Compact"/>
              <w:keepNext w:val="0"/>
              <w:spacing w:after="20"/>
              <w:jc w:val="left"/>
            </w:pPr>
            <w:r>
              <w:rPr>
                <w:rFonts w:ascii="Times New Roman" w:hAnsi="Times New Roman" w:eastAsia="Times New Roman"/>
                <w:color w:val="000000"/>
                <w:sz w:val="18"/>
                <w:szCs w:val="19"/>
              </w:rPr>
              <w:t>400 kV</w:t>
            </w:r>
          </w:p>
        </w:tc>
        <w:tc>
          <w:tcPr>
            <w:vAlign w:val="center"/>
          </w:tcPr>
          <w:p>
            <w:pPr>
              <w:pStyle w:val="Compact"/>
              <w:keepNext w:val="0"/>
              <w:spacing w:after="20"/>
              <w:jc w:val="left"/>
            </w:pPr>
            <w:r>
              <w:rPr>
                <w:rFonts w:ascii="Times New Roman" w:hAnsi="Times New Roman"/>
                <w:color w:val="000000"/>
                <w:sz w:val="22"/>
              </w:rPr>
              <w:t xml:space="preserve">Indigenous BHEL/PGCIL/DIT project; power flow and damping [23]</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Rourkela-Raipur, India</w:t>
            </w:r>
          </w:p>
        </w:tc>
        <w:tc>
          <w:tcPr>
            <w:vAlign w:val="center"/>
          </w:tcPr>
          <w:p>
            <w:pPr>
              <w:pStyle w:val="Compact"/>
              <w:keepNext w:val="0"/>
              <w:spacing w:after="20"/>
              <w:jc w:val="left"/>
            </w:pPr>
            <w:r>
              <w:rPr>
                <w:rFonts w:ascii="Times New Roman" w:hAnsi="Times New Roman"/>
                <w:color w:val="000000"/>
                <w:sz w:val="22"/>
              </w:rPr>
              <w:t xml:space="preserve">2004</w:t>
            </w:r>
          </w:p>
        </w:tc>
        <w:tc>
          <w:tcPr>
            <w:vAlign w:val="center"/>
          </w:tcPr>
          <w:p>
            <w:pPr>
              <w:pStyle w:val="Compact"/>
              <w:keepNext w:val="0"/>
              <w:spacing w:after="20"/>
              <w:jc w:val="left"/>
            </w:pPr>
            <w:r>
              <w:rPr>
                <w:rFonts w:ascii="Times New Roman" w:hAnsi="Times New Roman" w:eastAsia="Times New Roman"/>
                <w:color w:val="000000"/>
                <w:sz w:val="18"/>
                <w:szCs w:val="19"/>
              </w:rPr>
              <w:t>400 kV, double circuit</w:t>
            </w:r>
          </w:p>
        </w:tc>
        <w:tc>
          <w:tcPr>
            <w:vAlign w:val="center"/>
          </w:tcPr>
          <w:p>
            <w:pPr>
              <w:pStyle w:val="Compact"/>
              <w:keepNext w:val="0"/>
              <w:spacing w:after="20"/>
              <w:jc w:val="left"/>
            </w:pPr>
            <w:r>
              <w:rPr>
                <w:rFonts w:ascii="Times New Roman" w:hAnsi="Times New Roman"/>
                <w:color w:val="000000"/>
                <w:sz w:val="22"/>
              </w:rPr>
              <w:t xml:space="preserve">First TCSC in India; two banks at the Raipur end for East–West transfer and inter-area damping [26]</w:t>
            </w:r>
          </w:p>
        </w:tc>
      </w:tr>
    </w:tbl>
    <w:bookmarkEnd w:id="86"/>
    <w:bookmarkStart w:id="87" w:name="the-simplified-voltage-source-model"/>
    <w:p>
      <w:pPr>
        <w:pStyle w:val="Heading3"/>
        <w:keepNext/>
        <w:spacing w:before="160" w:after="80"/>
      </w:pPr>
      <w:r>
        <w:rPr>
          <w:rFonts w:ascii="Times New Roman" w:hAnsi="Times New Roman" w:eastAsia="Times New Roman"/>
        </w:rPr>
        <w:t>7.4.2 The simplified (voltage-source) model</w:t>
      </w:r>
    </w:p>
    <w:p>
      <w:pPr>
        <w:pStyle w:val="FirstParagraph"/>
      </w:pPr>
      <w:r>
        <w:rPr>
          <w:rFonts w:ascii="Times New Roman" w:hAnsi="Times New Roman"/>
          <w:sz w:val="22"/>
        </w:rPr>
        <w:t xml:space="preserve">The approximate voltage-source model treats the capacitor voltage as sinusoidal. Let </w:t>
      </w:r>
      <m:oMath>
        <m:r>
          <m:t>α</m:t>
        </m:r>
      </m:oMath>
      <w:r>
        <w:rPr>
          <w:rFonts w:ascii="Times New Roman" w:hAnsi="Times New Roman"/>
          <w:sz w:val="22"/>
        </w:rPr>
        <w:t xml:space="preserve"> be the peak-referenced delay and </w:t>
      </w:r>
      <m:oMath>
        <m:r>
          <m:t>2</m:t>
        </m:r>
        <m:r>
          <m:t>β</m:t>
        </m:r>
        <m:r>
          <m:rPr>
            <m:sty m:val="p"/>
          </m:rPr>
          <m:t>=</m:t>
        </m:r>
        <m:r>
          <m:t>π</m:t>
        </m:r>
        <m:r>
          <m:rPr>
            <m:sty m:val="p"/>
          </m:rPr>
          <m:t>−</m:t>
        </m:r>
        <m:r>
          <m:t>2</m:t>
        </m:r>
        <m:r>
          <m:t>α</m:t>
        </m:r>
      </m:oMath>
      <w:r>
        <w:rPr>
          <w:rFonts w:ascii="Times New Roman" w:hAnsi="Times New Roman"/>
          <w:sz w:val="22"/>
        </w:rPr>
        <w:t xml:space="preserve"> the reactor conduction interval, with </w:t>
      </w:r>
      <m:oMath>
        <m:r>
          <m:t>β</m:t>
        </m:r>
        <m:r>
          <m:rPr>
            <m:sty m:val="p"/>
          </m:rPr>
          <m:t>=</m:t>
        </m:r>
        <m:r>
          <m:t>π</m:t>
        </m:r>
        <m:r>
          <m:rPr>
            <m:sty m:val="p"/>
          </m:rPr>
          <m:t>/</m:t>
        </m:r>
        <m:r>
          <m:t>2</m:t>
        </m:r>
        <m:r>
          <m:rPr>
            <m:sty m:val="p"/>
          </m:rPr>
          <m:t>−</m:t>
        </m:r>
        <m:r>
          <m:t>α</m:t>
        </m:r>
      </m:oMath>
      <w:r>
        <w:rPr>
          <w:rFonts w:ascii="Times New Roman" w:hAnsi="Times New Roman"/>
          <w:sz w:val="22"/>
        </w:rPr>
        <w:t xml:space="preserve">. This differs by </w:t>
      </w:r>
      <m:oMath>
        <m:sSup>
          <m:e>
            <m:r>
              <m:t>90</m:t>
            </m:r>
          </m:e>
          <m:sup>
            <m:r>
              <m:rPr>
                <m:sty m:val="p"/>
              </m:rPr>
              <m:t>∘</m:t>
            </m:r>
          </m:sup>
        </m:sSup>
      </m:oMath>
      <w:r>
        <w:rPr>
          <w:rFonts w:ascii="Times New Roman" w:hAnsi="Times New Roman"/>
          <w:sz w:val="22"/>
        </w:rPr>
        <w:t xml:space="preserve"> from a zero-referenced TCR delay in Chapter 6. The resulting reactor reactance is</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X</m:t>
                    </m:r>
                  </m:e>
                  <m:sub>
                    <m:r>
                      <m:t>L</m:t>
                    </m:r>
                  </m:sub>
                </m:sSub>
                <m:d>
                  <m:dPr>
                    <m:begChr m:val="("/>
                    <m:sepChr m:val=""/>
                    <m:endChr m:val=")"/>
                    <m:grow/>
                  </m:dPr>
                  <m:e>
                    <m:r>
                      <m:t>α</m:t>
                    </m:r>
                  </m:e>
                </m:d>
                <m:r>
                  <m:rPr>
                    <m:sty m:val="p"/>
                  </m:rPr>
                  <m:t>=</m:t>
                </m:r>
                <m:sSub>
                  <m:e>
                    <m:r>
                      <m:t>X</m:t>
                    </m:r>
                  </m:e>
                  <m:sub>
                    <m:r>
                      <m:t>L</m:t>
                    </m:r>
                  </m:sub>
                </m:sSub>
                <m:r>
                  <m:t> </m:t>
                </m:r>
                <m:f>
                  <m:fPr>
                    <m:type m:val="bar"/>
                  </m:fPr>
                  <m:num>
                    <m:r>
                      <m:t>π</m:t>
                    </m:r>
                  </m:num>
                  <m:den>
                    <m:r>
                      <m:t>π</m:t>
                    </m:r>
                    <m:r>
                      <m:rPr>
                        <m:sty m:val="p"/>
                      </m:rPr>
                      <m:t>−</m:t>
                    </m:r>
                    <m:r>
                      <m:t>2</m:t>
                    </m:r>
                    <m:r>
                      <m:t>α</m:t>
                    </m:r>
                    <m:r>
                      <m:rPr>
                        <m:sty m:val="p"/>
                      </m:rPr>
                      <m:t>−</m:t>
                    </m:r>
                    <m:r>
                      <m:rPr>
                        <m:sty m:val="p"/>
                      </m:rPr>
                      <m:t>sin</m:t>
                    </m:r>
                    <m:r>
                      <m:t>2</m:t>
                    </m:r>
                    <m:r>
                      <m:t>α</m:t>
                    </m:r>
                  </m:den>
                </m:f>
                <m:r>
                  <m:rPr>
                    <m:sty m:val="p"/>
                  </m:rPr>
                  <m:t>=</m:t>
                </m:r>
                <m:sSub>
                  <m:e>
                    <m:r>
                      <m:t>X</m:t>
                    </m:r>
                  </m:e>
                  <m:sub>
                    <m:r>
                      <m:t>L</m:t>
                    </m:r>
                  </m:sub>
                </m:sSub>
                <m:r>
                  <m:t> </m:t>
                </m:r>
                <m:f>
                  <m:fPr>
                    <m:type m:val="bar"/>
                  </m:fPr>
                  <m:num>
                    <m:r>
                      <m:t>π</m:t>
                    </m:r>
                  </m:num>
                  <m:den>
                    <m:r>
                      <m:t>2</m:t>
                    </m:r>
                    <m:r>
                      <m:t>β</m:t>
                    </m:r>
                    <m:r>
                      <m:rPr>
                        <m:sty m:val="p"/>
                      </m:rPr>
                      <m:t>−</m:t>
                    </m:r>
                    <m:r>
                      <m:rPr>
                        <m:sty m:val="p"/>
                      </m:rPr>
                      <m:t>sin</m:t>
                    </m:r>
                    <m:r>
                      <m:t>2</m:t>
                    </m:r>
                    <m:r>
                      <m:t>β</m:t>
                    </m:r>
                  </m:den>
                </m:f>
                <m:r>
                  <m:rPr>
                    <m:sty m:val="p"/>
                  </m:rPr>
                  <m:t>,</m:t>
                </m:r>
                <m:r>
                  <m:t>  </m:t>
                </m:r>
                <m:sSub>
                  <m:e>
                    <m:r>
                      <m:t>X</m:t>
                    </m:r>
                  </m:e>
                  <m:sub>
                    <m:r>
                      <m:t>L</m:t>
                    </m:r>
                  </m:sub>
                </m:sSub>
                <m:r>
                  <m:rPr>
                    <m:sty m:val="p"/>
                  </m:rPr>
                  <m:t>=</m:t>
                </m:r>
                <m:r>
                  <m:t>ω</m:t>
                </m:r>
                <m:r>
                  <m:t>L</m:t>
                </m:r>
              </m:oMath>
            </m:oMathPara>
          </w:p>
        </w:tc>
        <w:tc>
          <w:tcPr>
            <w:tcW w:w="900" w:type="dxa"/>
            <w:vAlign w:val="center"/>
          </w:tcPr>
          <w:p>
            <w:pPr>
              <w:keepNext w:val="0"/>
              <w:spacing w:before="60" w:after="20"/>
              <w:jc w:val="right"/>
            </w:pPr>
            <w:r>
              <w:rPr>
                <w:rFonts w:ascii="Times New Roman" w:hAnsi="Times New Roman" w:eastAsia="Times New Roman"/>
                <w:color w:val="000000"/>
                <w:sz w:val="18"/>
              </w:rPr>
              <w:t>(7.13)</w:t>
            </w:r>
          </w:p>
        </w:tc>
      </w:tr>
    </w:tbl>
    <w:p>
      <w:pPr>
        <w:pStyle w:val="BodyText"/>
      </w:pPr>
      <w:r>
        <w:rPr>
          <w:rFonts w:ascii="Times New Roman" w:hAnsi="Times New Roman" w:eastAsia="Times New Roman"/>
        </w:rPr>
        <w:t xml:space="preserve">where </w:t>
      </w:r>
      <m:oMath>
        <m:sSub>
          <m:e>
            <m:r>
              <m:t>X</m:t>
            </m:r>
          </m:e>
          <m:sub>
            <m:r>
              <m:t>L</m:t>
            </m:r>
          </m:sub>
        </m:sSub>
        <m:d>
          <m:dPr>
            <m:begChr m:val="("/>
            <m:sepChr m:val=""/>
            <m:endChr m:val=")"/>
            <m:grow/>
          </m:dPr>
          <m:e>
            <m:r>
              <m:t>α</m:t>
            </m:r>
          </m:e>
        </m:d>
      </m:oMath>
      <w:r>
        <w:rPr>
          <w:rFonts w:ascii="Times New Roman" w:hAnsi="Times New Roman" w:eastAsia="Times New Roman"/>
        </w:rPr>
        <w:t xml:space="preserve"> is the equivalent reactance of the controlled reactor and </w:t>
      </w:r>
      <m:oMath>
        <m:sSub>
          <m:e>
            <m:r>
              <m:t>X</m:t>
            </m:r>
          </m:e>
          <m:sub>
            <m:r>
              <m:t>L</m:t>
            </m:r>
          </m:sub>
        </m:sSub>
      </m:oMath>
      <w:r>
        <w:rPr>
          <w:rFonts w:ascii="Times New Roman" w:hAnsi="Times New Roman" w:eastAsia="Times New Roman"/>
        </w:rPr>
        <w:t xml:space="preserve"> its full-conduction value. In parallel with the capacitor, and using the signed convention in which positive reactance is inductive,</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X</m:t>
                    </m:r>
                  </m:e>
                  <m:sub>
                    <m:r>
                      <m:t>T</m:t>
                    </m:r>
                    <m:r>
                      <m:t>C</m:t>
                    </m:r>
                    <m:r>
                      <m:t>S</m:t>
                    </m:r>
                    <m:r>
                      <m:t>C</m:t>
                    </m:r>
                  </m:sub>
                </m:sSub>
                <m:d>
                  <m:dPr>
                    <m:begChr m:val="("/>
                    <m:sepChr m:val=""/>
                    <m:endChr m:val=")"/>
                    <m:grow/>
                  </m:dPr>
                  <m:e>
                    <m:r>
                      <m:t>α</m:t>
                    </m:r>
                  </m:e>
                </m:d>
                <m:r>
                  <m:rPr>
                    <m:sty m:val="p"/>
                  </m:rPr>
                  <m:t>=</m:t>
                </m:r>
                <m:f>
                  <m:fPr>
                    <m:type m:val="bar"/>
                  </m:fPr>
                  <m:num>
                    <m:sSub>
                      <m:e>
                        <m:r>
                          <m:t>X</m:t>
                        </m:r>
                      </m:e>
                      <m:sub>
                        <m:r>
                          <m:t>C</m:t>
                        </m:r>
                      </m:sub>
                    </m:sSub>
                    <m:sSub>
                      <m:e>
                        <m:r>
                          <m:t>X</m:t>
                        </m:r>
                      </m:e>
                      <m:sub>
                        <m:r>
                          <m:t>L</m:t>
                        </m:r>
                      </m:sub>
                    </m:sSub>
                    <m:d>
                      <m:dPr>
                        <m:begChr m:val="("/>
                        <m:sepChr m:val=""/>
                        <m:endChr m:val=")"/>
                        <m:grow/>
                      </m:dPr>
                      <m:e>
                        <m:r>
                          <m:t>α</m:t>
                        </m:r>
                      </m:e>
                    </m:d>
                  </m:num>
                  <m:den>
                    <m:sSub>
                      <m:e>
                        <m:r>
                          <m:t>X</m:t>
                        </m:r>
                      </m:e>
                      <m:sub>
                        <m:r>
                          <m:t>C</m:t>
                        </m:r>
                      </m:sub>
                    </m:sSub>
                    <m:r>
                      <m:rPr>
                        <m:sty m:val="p"/>
                      </m:rPr>
                      <m:t>−</m:t>
                    </m:r>
                    <m:sSub>
                      <m:e>
                        <m:r>
                          <m:t>X</m:t>
                        </m:r>
                      </m:e>
                      <m:sub>
                        <m:r>
                          <m:t>L</m:t>
                        </m:r>
                      </m:sub>
                    </m:sSub>
                    <m:d>
                      <m:dPr>
                        <m:begChr m:val="("/>
                        <m:sepChr m:val=""/>
                        <m:endChr m:val=")"/>
                        <m:grow/>
                      </m:dPr>
                      <m:e>
                        <m:r>
                          <m:t>α</m:t>
                        </m:r>
                      </m:e>
                    </m:d>
                  </m:den>
                </m:f>
              </m:oMath>
            </m:oMathPara>
          </w:p>
        </w:tc>
        <w:tc>
          <w:tcPr>
            <w:tcW w:w="900" w:type="dxa"/>
            <w:vAlign w:val="center"/>
          </w:tcPr>
          <w:p>
            <w:pPr>
              <w:keepNext w:val="0"/>
              <w:spacing w:before="60" w:after="20"/>
              <w:jc w:val="right"/>
            </w:pPr>
            <w:r>
              <w:rPr>
                <w:rFonts w:ascii="Times New Roman" w:hAnsi="Times New Roman" w:eastAsia="Times New Roman"/>
                <w:color w:val="000000"/>
                <w:sz w:val="18"/>
              </w:rPr>
              <w:t>(7.14)</w:t>
            </w:r>
          </w:p>
        </w:tc>
      </w:tr>
    </w:tbl>
    <w:p>
      <w:pPr>
        <w:pStyle w:val="BodyText"/>
      </w:pPr>
      <w:r>
        <w:rPr>
          <w:rFonts w:ascii="Times New Roman" w:hAnsi="Times New Roman" w:eastAsia="Times New Roman"/>
        </w:rPr>
        <w:t xml:space="preserve">where </w:t>
      </w:r>
      <m:oMath>
        <m:sSub>
          <m:e>
            <m:r>
              <m:t>X</m:t>
            </m:r>
          </m:e>
          <m:sub>
            <m:r>
              <m:t>T</m:t>
            </m:r>
            <m:r>
              <m:t>C</m:t>
            </m:r>
            <m:r>
              <m:t>S</m:t>
            </m:r>
            <m:r>
              <m:t>C</m:t>
            </m:r>
          </m:sub>
        </m:sSub>
      </m:oMath>
      <w:r>
        <w:rPr>
          <w:rFonts w:ascii="Times New Roman" w:hAnsi="Times New Roman" w:eastAsia="Times New Roman"/>
        </w:rPr>
        <w:t xml:space="preserve"> is the signed reactance of the module. With </w:t>
      </w:r>
      <m:oMath>
        <m:sSub>
          <m:e>
            <m:r>
              <m:t>X</m:t>
            </m:r>
          </m:e>
          <m:sub>
            <m:r>
              <m:t>L</m:t>
            </m:r>
          </m:sub>
        </m:sSub>
        <m:r>
          <m:rPr>
            <m:sty m:val="p"/>
          </m:rPr>
          <m:t>&lt;</m:t>
        </m:r>
        <m:sSub>
          <m:e>
            <m:r>
              <m:t>X</m:t>
            </m:r>
          </m:e>
          <m:sub>
            <m:r>
              <m:t>C</m:t>
            </m:r>
          </m:sub>
        </m:sSub>
      </m:oMath>
      <w:r>
        <w:rPr>
          <w:rFonts w:ascii="Times New Roman" w:hAnsi="Times New Roman" w:eastAsia="Times New Roman"/>
        </w:rPr>
        <w:t xml:space="preserve">, the module is inductive for small </w:t>
      </w:r>
      <m:oMath>
        <m:r>
          <m:t>α</m:t>
        </m:r>
      </m:oMath>
      <w:r>
        <w:rPr>
          <w:rFonts w:ascii="Times New Roman" w:hAnsi="Times New Roman" w:eastAsia="Times New Roman"/>
        </w:rPr>
        <w:t xml:space="preserve">, passes through a parallel resonance where </w:t>
      </w:r>
      <m:oMath>
        <m:sSub>
          <m:e>
            <m:r>
              <m:t>X</m:t>
            </m:r>
          </m:e>
          <m:sub>
            <m:r>
              <m:t>L</m:t>
            </m:r>
          </m:sub>
        </m:sSub>
        <m:d>
          <m:dPr>
            <m:begChr m:val="("/>
            <m:sepChr m:val=""/>
            <m:endChr m:val=")"/>
            <m:grow/>
          </m:dPr>
          <m:e>
            <m:r>
              <m:t>α</m:t>
            </m:r>
          </m:e>
        </m:d>
        <m:r>
          <m:rPr>
            <m:sty m:val="p"/>
          </m:rPr>
          <m:t>=</m:t>
        </m:r>
        <m:sSub>
          <m:e>
            <m:r>
              <m:t>X</m:t>
            </m:r>
          </m:e>
          <m:sub>
            <m:r>
              <m:t>C</m:t>
            </m:r>
          </m:sub>
        </m:sSub>
      </m:oMath>
      <w:r>
        <w:rPr>
          <w:rFonts w:ascii="Times New Roman" w:hAnsi="Times New Roman" w:eastAsia="Times New Roman"/>
        </w:rPr>
        <w:t xml:space="preserve">, and becomes capacitive with a reactance magnitude larger than </w:t>
      </w:r>
      <m:oMath>
        <m:sSub>
          <m:e>
            <m:r>
              <m:t>X</m:t>
            </m:r>
          </m:e>
          <m:sub>
            <m:r>
              <m:t>C</m:t>
            </m:r>
          </m:sub>
        </m:sSub>
      </m:oMath>
      <w:r>
        <w:rPr>
          <w:rFonts w:ascii="Times New Roman" w:hAnsi="Times New Roman" w:eastAsia="Times New Roman"/>
        </w:rPr>
        <w:t xml:space="preserve"> beyond it, falling back to </w:t>
      </w:r>
      <m:oMath>
        <m:r>
          <m:rPr>
            <m:sty m:val="p"/>
          </m:rPr>
          <m:t>−</m:t>
        </m:r>
        <m:sSub>
          <m:e>
            <m:r>
              <m:t>X</m:t>
            </m:r>
          </m:e>
          <m:sub>
            <m:r>
              <m:t>C</m:t>
            </m:r>
          </m:sub>
        </m:sSub>
      </m:oMath>
      <w:r>
        <w:rPr>
          <w:rFonts w:ascii="Times New Roman" w:hAnsi="Times New Roman" w:eastAsia="Times New Roman"/>
        </w:rPr>
        <w:t xml:space="preserve"> as </w:t>
      </w:r>
      <m:oMath>
        <m:r>
          <m:t>α</m:t>
        </m:r>
        <m:r>
          <m:rPr>
            <m:sty m:val="p"/>
          </m:rPr>
          <m:t>→</m:t>
        </m:r>
        <m:sSup>
          <m:e>
            <m:r>
              <m:t>90</m:t>
            </m:r>
          </m:e>
          <m:sup>
            <m:r>
              <m:rPr>
                <m:sty m:val="p"/>
              </m:rPr>
              <m:t>∘</m:t>
            </m:r>
          </m:sup>
        </m:sSup>
      </m:oMath>
      <w:r>
        <w:rPr>
          <w:rFonts w:ascii="Times New Roman" w:hAnsi="Times New Roman" w:eastAsia="Times New Roman"/>
        </w:rPr>
        <w:t xml:space="preserve">. The ratio of reactor to line current follows from current division, </w:t>
      </w:r>
      <m:oMath>
        <m:sSub>
          <m:e>
            <m:r>
              <m:t>I</m:t>
            </m:r>
          </m:e>
          <m:sub>
            <m:r>
              <m:t>T</m:t>
            </m:r>
            <m:r>
              <m:t>C</m:t>
            </m:r>
            <m:r>
              <m:t>R</m:t>
            </m:r>
          </m:sub>
        </m:sSub>
        <m:r>
          <m:rPr>
            <m:sty m:val="p"/>
          </m:rPr>
          <m:t>/</m:t>
        </m:r>
        <m:r>
          <m:t>I</m:t>
        </m:r>
        <m:r>
          <m:rPr>
            <m:sty m:val="p"/>
          </m:rPr>
          <m:t>=</m:t>
        </m:r>
        <m:sSub>
          <m:e>
            <m:r>
              <m:t>X</m:t>
            </m:r>
          </m:e>
          <m:sub>
            <m:r>
              <m:t>C</m:t>
            </m:r>
          </m:sub>
        </m:sSub>
        <m:r>
          <m:rPr>
            <m:sty m:val="p"/>
          </m:rPr>
          <m:t>/</m:t>
        </m:r>
        <m:d>
          <m:dPr>
            <m:begChr m:val="("/>
            <m:sepChr m:val=""/>
            <m:endChr m:val=")"/>
            <m:grow/>
          </m:dPr>
          <m:e>
            <m:sSub>
              <m:e>
                <m:r>
                  <m:t>X</m:t>
                </m:r>
              </m:e>
              <m:sub>
                <m:r>
                  <m:t>C</m:t>
                </m:r>
              </m:sub>
            </m:sSub>
            <m:r>
              <m:rPr>
                <m:sty m:val="p"/>
              </m:rPr>
              <m:t>−</m:t>
            </m:r>
            <m:sSub>
              <m:e>
                <m:r>
                  <m:t>X</m:t>
                </m:r>
              </m:e>
              <m:sub>
                <m:r>
                  <m:t>L</m:t>
                </m:r>
              </m:sub>
            </m:sSub>
            <m:d>
              <m:dPr>
                <m:begChr m:val="("/>
                <m:sepChr m:val=""/>
                <m:endChr m:val=")"/>
                <m:grow/>
              </m:dPr>
              <m:e>
                <m:r>
                  <m:t>α</m:t>
                </m:r>
              </m:e>
            </m:d>
          </m:e>
        </m:d>
      </m:oMath>
      <w:r>
        <w:rPr>
          <w:rFonts w:ascii="Times New Roman" w:hAnsi="Times New Roman" w:eastAsia="Times New Roman"/>
        </w:rPr>
        <w:t>. Close to resonance this ratio is large, which is why the capacitive boost must be limited (Example 7.32).</w:t>
      </w:r>
    </w:p>
    <w:bookmarkEnd w:id="87"/>
    <w:bookmarkStart w:id="88" w:name="why-the-simplified-model-is-not-accurate"/>
    <w:p>
      <w:pPr>
        <w:pStyle w:val="Heading3"/>
        <w:keepNext/>
        <w:spacing w:before="160" w:after="80"/>
      </w:pPr>
      <w:r>
        <w:rPr>
          <w:rFonts w:ascii="Times New Roman" w:hAnsi="Times New Roman" w:eastAsia="Times New Roman"/>
        </w:rPr>
        <w:t>7.4.3 Why the simplified model is not accurate</w:t>
      </w:r>
    </w:p>
    <w:p>
      <w:pPr>
        <w:pStyle w:val="FirstParagraph"/>
      </w:pPr>
      <w:r>
        <w:rPr>
          <w:rFonts w:ascii="Times New Roman" w:hAnsi="Times New Roman" w:eastAsia="Times New Roman"/>
        </w:rPr>
        <w:t xml:space="preserve">The simplified model assumes that the reactor sees a sinusoidal voltage. In a TCSC it does not. The module is driven by the </w:t>
      </w:r>
      <w:r>
        <w:rPr>
          <w:rFonts w:ascii="Times New Roman" w:hAnsi="Times New Roman" w:eastAsia="Times New Roman"/>
          <w:i/>
          <w:iCs/>
        </w:rPr>
        <w:t>line current</w:t>
      </w:r>
      <w:r>
        <w:rPr>
          <w:rFonts w:ascii="Times New Roman" w:hAnsi="Times New Roman" w:eastAsia="Times New Roman"/>
        </w:rPr>
        <w:t xml:space="preserve">, which the rest of the network imposes almost independently of what the TCSC does. The capacitor voltage is shaped by the reactor pulses themselves. When a thyristor fires, the charged capacitor discharges through the reactor in a resonant half-period of the LC loop, reversing its charge, while the line current continues to flow. This </w:t>
      </w:r>
      <w:r>
        <w:rPr>
          <w:rFonts w:ascii="Times New Roman" w:hAnsi="Times New Roman" w:eastAsia="Times New Roman"/>
          <w:i/>
          <w:iCs/>
        </w:rPr>
        <w:t>charge reversal</w:t>
      </w:r>
      <w:r>
        <w:rPr>
          <w:rFonts w:ascii="Times New Roman" w:hAnsi="Times New Roman" w:eastAsia="Times New Roman"/>
        </w:rPr>
        <w:t xml:space="preserve"> is the central mechanism of the TCSC, and it is absent from the voltage-source picture. The consequences are not small. For the module of Example 7.31 (</w:t>
      </w:r>
      <m:oMath>
        <m:r>
          <m:t>C</m:t>
        </m:r>
        <m:r>
          <m:rPr>
            <m:sty m:val="p"/>
          </m:rPr>
          <m:t>=</m:t>
        </m:r>
        <m:r>
          <m:t>1000</m:t>
        </m:r>
        <m:r>
          <m:t> </m:t>
        </m:r>
        <m:r>
          <m:t>μ</m:t>
        </m:r>
      </m:oMath>
      <w:r>
        <w:rPr>
          <w:rFonts w:ascii="Times New Roman" w:hAnsi="Times New Roman" w:eastAsia="Times New Roman"/>
        </w:rPr>
        <w:t xml:space="preserve">F, </w:t>
      </w:r>
      <m:oMath>
        <m:r>
          <m:t>L</m:t>
        </m:r>
        <m:r>
          <m:rPr>
            <m:sty m:val="p"/>
          </m:rPr>
          <m:t>=</m:t>
        </m:r>
        <m:r>
          <m:t>1.5</m:t>
        </m:r>
      </m:oMath>
      <w:r>
        <w:rPr>
          <w:rFonts w:ascii="Times New Roman" w:hAnsi="Times New Roman" w:eastAsia="Times New Roman"/>
        </w:rPr>
        <w:t xml:space="preserve"> mH), the simplified model places the resonance at </w:t>
      </w:r>
      <m:oMath>
        <m:r>
          <m:t>α</m:t>
        </m:r>
        <m:r>
          <m:rPr>
            <m:sty m:val="p"/>
          </m:rPr>
          <m:t>=</m:t>
        </m:r>
        <m:sSup>
          <m:e>
            <m:r>
              <m:t>48.2</m:t>
            </m:r>
          </m:e>
          <m:sup>
            <m:r>
              <m:rPr>
                <m:sty m:val="p"/>
              </m:rPr>
              <m:t>∘</m:t>
            </m:r>
          </m:sup>
        </m:sSup>
      </m:oMath>
      <w:r>
        <w:rPr>
          <w:rFonts w:ascii="Times New Roman" w:hAnsi="Times New Roman" w:eastAsia="Times New Roman"/>
        </w:rPr>
        <w:t xml:space="preserve">, whereas the exact analysis places it at </w:t>
      </w:r>
      <m:oMath>
        <m:sSup>
          <m:e>
            <m:r>
              <m:t>55.4</m:t>
            </m:r>
          </m:e>
          <m:sup>
            <m:r>
              <m:rPr>
                <m:sty m:val="p"/>
              </m:rPr>
              <m:t>∘</m:t>
            </m:r>
          </m:sup>
        </m:sSup>
      </m:oMath>
      <w:r>
        <w:rPr>
          <w:rFonts w:ascii="Times New Roman" w:hAnsi="Times New Roman" w:eastAsia="Times New Roman"/>
        </w:rPr>
        <w:t xml:space="preserve">. At </w:t>
      </w:r>
      <m:oMath>
        <m:r>
          <m:t>α</m:t>
        </m:r>
        <m:r>
          <m:rPr>
            <m:sty m:val="p"/>
          </m:rPr>
          <m:t>=</m:t>
        </m:r>
        <m:sSup>
          <m:e>
            <m:r>
              <m:t>50</m:t>
            </m:r>
          </m:e>
          <m:sup>
            <m:r>
              <m:rPr>
                <m:sty m:val="p"/>
              </m:rPr>
              <m:t>∘</m:t>
            </m:r>
          </m:sup>
        </m:sSup>
      </m:oMath>
      <w:r>
        <w:rPr>
          <w:rFonts w:ascii="Times New Roman" w:hAnsi="Times New Roman" w:eastAsia="Times New Roman"/>
        </w:rPr>
        <w:t xml:space="preserve"> the simplified model predicts a capacitive reactance of </w:t>
      </w:r>
      <m:oMath>
        <m:r>
          <m:t>27.6</m:t>
        </m:r>
        <m:r>
          <m:t> </m:t>
        </m:r>
        <m:r>
          <m:t>Ω</m:t>
        </m:r>
      </m:oMath>
      <w:r>
        <w:rPr>
          <w:rFonts w:ascii="Times New Roman" w:hAnsi="Times New Roman" w:eastAsia="Times New Roman"/>
        </w:rPr>
        <w:t xml:space="preserve">, while the actual module is </w:t>
      </w:r>
      <w:r>
        <w:rPr>
          <w:rFonts w:ascii="Times New Roman" w:hAnsi="Times New Roman" w:eastAsia="Times New Roman"/>
          <w:i/>
          <w:iCs/>
        </w:rPr>
        <w:t>inductive</w:t>
      </w:r>
      <w:r>
        <w:rPr>
          <w:rFonts w:ascii="Times New Roman" w:hAnsi="Times New Roman" w:eastAsia="Times New Roman"/>
        </w:rPr>
        <w:t xml:space="preserve">, </w:t>
      </w:r>
      <m:oMath>
        <m:r>
          <m:rPr>
            <m:sty m:val="p"/>
          </m:rPr>
          <m:t>+</m:t>
        </m:r>
        <m:r>
          <m:t>5.13</m:t>
        </m:r>
        <m:r>
          <m:t> </m:t>
        </m:r>
        <m:r>
          <m:t>Ω</m:t>
        </m:r>
      </m:oMath>
      <w:r>
        <w:rPr>
          <w:rFonts w:ascii="Times New Roman" w:hAnsi="Times New Roman" w:eastAsia="Times New Roman"/>
        </w:rPr>
        <w:t>. A design based on the simplified model can therefore select an operating point on the wrong side of resonance.</w:t>
      </w:r>
    </w:p>
    <w:p>
      <w:pPr>
        <w:spacing w:after="100" w:line="259" w:lineRule="auto"/>
        <w:jc w:val="both"/>
      </w:pPr>
      <w:r>
        <w:rPr>
          <w:rFonts w:ascii="Times New Roman" w:hAnsi="Times New Roman" w:eastAsia="Times New Roman"/>
          <w:b/>
        </w:rPr>
        <w:t>Example</w:t>
      </w:r>
      <w:r>
        <w:rPr>
          <w:rFonts w:ascii="Times New Roman" w:hAnsi="Times New Roman" w:eastAsia="Times New Roman"/>
        </w:rPr>
        <w:t xml:space="preserve"> 7.4. Locating the simplified TCSC parallel-resonance point</w:t>
      </w:r>
    </w:p>
    <w:p>
      <w:pPr>
        <w:pStyle w:val="FirstParagraph"/>
      </w:pPr>
      <w:r>
        <w:t xml:space="preserve">A TCSC has </w:t>
      </w:r>
      <m:oMath>
        <m:sSub>
          <m:e>
            <m:r>
              <m:t>X</m:t>
            </m:r>
          </m:e>
          <m:sub>
            <m:r>
              <m:t>C</m:t>
            </m:r>
          </m:sub>
        </m:sSub>
        <m:r>
          <m:rPr>
            <m:sty m:val="p"/>
          </m:rPr>
          <m:t>=</m:t>
        </m:r>
        <m:r>
          <m:t>20</m:t>
        </m:r>
        <m:r>
          <m:t> </m:t>
        </m:r>
        <m:r>
          <m:t>Ω</m:t>
        </m:r>
      </m:oMath>
      <w:r>
        <w:t xml:space="preserve"> and a reactor of </w:t>
      </w:r>
      <m:oMath>
        <m:sSub>
          <m:e>
            <m:r>
              <m:t>X</m:t>
            </m:r>
          </m:e>
          <m:sub>
            <m:r>
              <m:t>L</m:t>
            </m:r>
          </m:sub>
        </m:sSub>
        <m:r>
          <m:rPr>
            <m:sty m:val="p"/>
          </m:rPr>
          <m:t>=</m:t>
        </m:r>
        <m:r>
          <m:t>4</m:t>
        </m:r>
        <m:r>
          <m:t> </m:t>
        </m:r>
        <m:r>
          <m:t>Ω</m:t>
        </m:r>
      </m:oMath>
      <w:r>
        <w:t xml:space="preserve">. Use the simplified model, Equation (7.13), to find the firing angle at which parallel resonance occurs, and compare it with the exact current-driven model.</w:t>
      </w:r>
    </w:p>
    <w:p>
      <w:pPr>
        <w:pStyle w:val="BodyText"/>
      </w:pPr>
      <w:r>
        <w:rPr>
          <w:b/>
          <w:bCs/>
        </w:rPr>
        <w:t xml:space="preserve">Solution.</w:t>
      </w:r>
      <w:r>
        <w:t xml:space="preserve"> In the simplified model resonance occurs when </w:t>
      </w:r>
      <m:oMath>
        <m:sSub>
          <m:e>
            <m:r>
              <m:t>X</m:t>
            </m:r>
          </m:e>
          <m:sub>
            <m:r>
              <m:t>L</m:t>
            </m:r>
          </m:sub>
        </m:sSub>
        <m:d>
          <m:dPr>
            <m:begChr m:val="("/>
            <m:sepChr m:val=""/>
            <m:endChr m:val=")"/>
            <m:grow/>
          </m:dPr>
          <m:e>
            <m:r>
              <m:t>α</m:t>
            </m:r>
          </m:e>
        </m:d>
        <m:r>
          <m:rPr>
            <m:sty m:val="p"/>
          </m:rPr>
          <m:t>=</m:t>
        </m:r>
        <m:sSub>
          <m:e>
            <m:r>
              <m:t>X</m:t>
            </m:r>
          </m:e>
          <m:sub>
            <m:r>
              <m:t>C</m:t>
            </m:r>
          </m:sub>
        </m:sSub>
      </m:oMath>
      <w:r>
        <w:t xml:space="preserve">, that is when </w:t>
      </w:r>
      <m:oMath>
        <m:r>
          <m:t>π</m:t>
        </m:r>
        <m:r>
          <m:rPr>
            <m:sty m:val="p"/>
          </m:rPr>
          <m:t>−</m:t>
        </m:r>
        <m:r>
          <m:t>2</m:t>
        </m:r>
        <m:r>
          <m:t>α</m:t>
        </m:r>
        <m:r>
          <m:rPr>
            <m:sty m:val="p"/>
          </m:rPr>
          <m:t>−</m:t>
        </m:r>
        <m:r>
          <m:rPr>
            <m:sty m:val="p"/>
          </m:rPr>
          <m:t>sin</m:t>
        </m:r>
        <m:r>
          <m:t>2</m:t>
        </m:r>
        <m:r>
          <m:t>α</m:t>
        </m:r>
        <m:r>
          <m:rPr>
            <m:sty m:val="p"/>
          </m:rPr>
          <m:t>=</m:t>
        </m:r>
        <m:r>
          <m:t>π</m:t>
        </m:r>
        <m:sSub>
          <m:e>
            <m:r>
              <m:t>X</m:t>
            </m:r>
          </m:e>
          <m:sub>
            <m:r>
              <m:t>L</m:t>
            </m:r>
          </m:sub>
        </m:sSub>
        <m:r>
          <m:rPr>
            <m:sty m:val="p"/>
          </m:rPr>
          <m:t>/</m:t>
        </m:r>
        <m:sSub>
          <m:e>
            <m:r>
              <m:t>X</m:t>
            </m:r>
          </m:e>
          <m:sub>
            <m:r>
              <m:t>C</m:t>
            </m:r>
          </m:sub>
        </m:sSub>
        <m:r>
          <m:rPr>
            <m:sty m:val="p"/>
          </m:rPr>
          <m:t>=</m:t>
        </m:r>
        <m:r>
          <m:t>π</m:t>
        </m:r>
        <m:r>
          <m:rPr>
            <m:sty m:val="p"/>
          </m:rPr>
          <m:t>/</m:t>
        </m:r>
        <m:r>
          <m:t>5</m:t>
        </m:r>
      </m:oMath>
      <w:r>
        <w:t xml:space="preserve">. Solving numerically gives </w:t>
      </w:r>
      <m:oMath>
        <m:r>
          <m:t>α</m:t>
        </m:r>
        <m:r>
          <m:rPr>
            <m:sty m:val="p"/>
          </m:rPr>
          <m:t>=</m:t>
        </m:r>
        <m:sSup>
          <m:e>
            <m:r>
              <m:t>43.40</m:t>
            </m:r>
          </m:e>
          <m:sup>
            <m:r>
              <m:rPr>
                <m:sty m:val="p"/>
              </m:rPr>
              <m:t>∘</m:t>
            </m:r>
          </m:sup>
        </m:sSup>
      </m:oMath>
      <w:r>
        <w:t xml:space="preserve"> (</w:t>
      </w:r>
      <m:oMath>
        <m:r>
          <m:t>β</m:t>
        </m:r>
        <m:r>
          <m:rPr>
            <m:sty m:val="p"/>
          </m:rPr>
          <m:t>=</m:t>
        </m:r>
        <m:sSup>
          <m:e>
            <m:r>
              <m:t>46.60</m:t>
            </m:r>
          </m:e>
          <m:sup>
            <m:r>
              <m:rPr>
                <m:sty m:val="p"/>
              </m:rPr>
              <m:t>∘</m:t>
            </m:r>
          </m:sup>
        </m:sSup>
      </m:oMath>
      <w:r>
        <w:t xml:space="preserve">). The exact model has its first resonance at </w:t>
      </w:r>
      <m:oMath>
        <m:sSub>
          <m:e>
            <m:r>
              <m:t>β</m:t>
            </m:r>
          </m:e>
          <m:sub>
            <m:r>
              <m:t>r</m:t>
            </m:r>
          </m:sub>
        </m:sSub>
        <m:r>
          <m:rPr>
            <m:sty m:val="p"/>
          </m:rPr>
          <m:t>=</m:t>
        </m:r>
        <m:r>
          <m:t>π</m:t>
        </m:r>
        <m:r>
          <m:rPr>
            <m:sty m:val="p"/>
          </m:rPr>
          <m:t>/</m:t>
        </m:r>
        <m:d>
          <m:dPr>
            <m:begChr m:val="("/>
            <m:sepChr m:val=""/>
            <m:endChr m:val=")"/>
            <m:grow/>
          </m:dPr>
          <m:e>
            <m:r>
              <m:t>2</m:t>
            </m:r>
            <m:r>
              <m:rPr>
                <m:sty m:val="p"/>
              </m:rPr>
              <m:t>ϖ</m:t>
            </m:r>
          </m:e>
        </m:d>
      </m:oMath>
      <w:r>
        <w:t xml:space="preserve"> with </w:t>
      </w:r>
      <m:oMath>
        <m:r>
          <m:rPr>
            <m:sty m:val="p"/>
          </m:rPr>
          <m:t>ϖ</m:t>
        </m:r>
        <m:r>
          <m:rPr>
            <m:sty m:val="p"/>
          </m:rPr>
          <m:t>=</m:t>
        </m:r>
        <m:rad>
          <m:radPr>
            <m:degHide m:val="on"/>
          </m:radPr>
          <m:deg/>
          <m:e>
            <m:sSub>
              <m:e>
                <m:r>
                  <m:t>X</m:t>
                </m:r>
              </m:e>
              <m:sub>
                <m:r>
                  <m:t>C</m:t>
                </m:r>
              </m:sub>
            </m:sSub>
            <m:r>
              <m:rPr>
                <m:sty m:val="p"/>
              </m:rPr>
              <m:t>/</m:t>
            </m:r>
            <m:sSub>
              <m:e>
                <m:r>
                  <m:t>X</m:t>
                </m:r>
              </m:e>
              <m:sub>
                <m:r>
                  <m:t>L</m:t>
                </m:r>
              </m:sub>
            </m:sSub>
          </m:e>
        </m:rad>
        <m:r>
          <m:rPr>
            <m:sty m:val="p"/>
          </m:rPr>
          <m:t>=</m:t>
        </m:r>
        <m:r>
          <m:t>2.236</m:t>
        </m:r>
      </m:oMath>
      <w:r>
        <w:t xml:space="preserve">, so </w:t>
      </w:r>
      <m:oMath>
        <m:sSub>
          <m:e>
            <m:r>
              <m:t>β</m:t>
            </m:r>
          </m:e>
          <m:sub>
            <m:r>
              <m:t>r</m:t>
            </m:r>
          </m:sub>
        </m:sSub>
        <m:r>
          <m:rPr>
            <m:sty m:val="p"/>
          </m:rPr>
          <m:t>=</m:t>
        </m:r>
        <m:sSup>
          <m:e>
            <m:r>
              <m:t>40.25</m:t>
            </m:r>
          </m:e>
          <m:sup>
            <m:r>
              <m:rPr>
                <m:sty m:val="p"/>
              </m:rPr>
              <m:t>∘</m:t>
            </m:r>
          </m:sup>
        </m:sSup>
      </m:oMath>
      <w:r>
        <w:t xml:space="preserve"> and </w:t>
      </w:r>
      <m:oMath>
        <m:sSub>
          <m:e>
            <m:r>
              <m:t>α</m:t>
            </m:r>
          </m:e>
          <m:sub>
            <m:r>
              <m:t>r</m:t>
            </m:r>
          </m:sub>
        </m:sSub>
        <m:r>
          <m:rPr>
            <m:sty m:val="p"/>
          </m:rPr>
          <m:t>=</m:t>
        </m:r>
        <m:sSup>
          <m:e>
            <m:r>
              <m:t>49.75</m:t>
            </m:r>
          </m:e>
          <m:sup>
            <m:r>
              <m:rPr>
                <m:sty m:val="p"/>
              </m:rPr>
              <m:t>∘</m:t>
            </m:r>
          </m:sup>
        </m:sSup>
      </m:oMath>
      <w:r>
        <w:t xml:space="preserve">. The two models place the resonance </w:t>
      </w:r>
      <m:oMath>
        <m:sSup>
          <m:e>
            <m:r>
              <m:t>6.4</m:t>
            </m:r>
          </m:e>
          <m:sup>
            <m:r>
              <m:rPr>
                <m:sty m:val="p"/>
              </m:rPr>
              <m:t>∘</m:t>
            </m:r>
          </m:sup>
        </m:sSup>
      </m:oMath>
      <w:r>
        <w:t xml:space="preserve"> apart.</w:t>
      </w:r>
    </w:p>
    <w:p>
      <w:pPr>
        <w:pStyle w:val="BodyText"/>
      </w:pPr>
      <w:r>
        <w:rPr>
          <w:b/>
        </w:rPr>
        <w:t xml:space="preserve">Note.</w:t>
      </w:r>
      <w:r>
        <w:t xml:space="preserve"> Between </w:t>
      </w:r>
      <m:oMath>
        <m:r>
          <m:t>α</m:t>
        </m:r>
        <m:r>
          <m:rPr>
            <m:sty m:val="p"/>
          </m:rPr>
          <m:t>=</m:t>
        </m:r>
        <m:sSup>
          <m:e>
            <m:r>
              <m:t>43.4</m:t>
            </m:r>
          </m:e>
          <m:sup>
            <m:r>
              <m:rPr>
                <m:sty m:val="p"/>
              </m:rPr>
              <m:t>∘</m:t>
            </m:r>
          </m:sup>
        </m:sSup>
      </m:oMath>
      <w:r>
        <w:t xml:space="preserve"> and </w:t>
      </w:r>
      <m:oMath>
        <m:sSup>
          <m:e>
            <m:r>
              <m:t>49.8</m:t>
            </m:r>
          </m:e>
          <m:sup>
            <m:r>
              <m:rPr>
                <m:sty m:val="p"/>
              </m:rPr>
              <m:t>∘</m:t>
            </m:r>
          </m:sup>
        </m:sSup>
      </m:oMath>
      <w:r>
        <w:t xml:space="preserve"> the two models disagree on whether the module is inductive or capacitive, so the permitted firing band and its resonance margin must be set from the exact characteristic.</w:t>
      </w:r>
    </w:p>
    <w:bookmarkEnd w:id="88"/>
    <w:bookmarkStart w:id="92" w:name="X5e485688cfdbbdbab0d62ec49b28c0e8b407fc4"/>
    <w:p>
      <w:pPr>
        <w:pStyle w:val="Heading3"/>
        <w:keepNext/>
        <w:spacing w:before="160" w:after="80"/>
      </w:pPr>
      <w:r>
        <w:rPr>
          <w:rFonts w:ascii="Times New Roman" w:hAnsi="Times New Roman" w:eastAsia="Times New Roman"/>
        </w:rPr>
        <w:t>7.4.4 Exact analysis of the line-current-driven TCSC</w:t>
      </w:r>
    </w:p>
    <w:p>
      <w:pPr>
        <w:pStyle w:val="FirstParagraph"/>
      </w:pPr>
      <w:r>
        <w:rPr>
          <w:rFonts w:ascii="Times New Roman" w:hAnsi="Times New Roman" w:eastAsia="Times New Roman"/>
        </w:rPr>
        <w:t xml:space="preserve">Let the line current be </w:t>
      </w:r>
      <m:oMath>
        <m:r>
          <m:t>i</m:t>
        </m:r>
        <m:r>
          <m:rPr>
            <m:sty m:val="p"/>
          </m:rPr>
          <m:t>=</m:t>
        </m:r>
        <m:sSub>
          <m:e>
            <m:r>
              <m:t>I</m:t>
            </m:r>
          </m:e>
          <m:sub>
            <m:r>
              <m:t>m</m:t>
            </m:r>
          </m:sub>
        </m:sSub>
        <m:r>
          <m:rPr>
            <m:sty m:val="p"/>
          </m:rPr>
          <m:t>sin</m:t>
        </m:r>
        <m:r>
          <m:t>θ</m:t>
        </m:r>
      </m:oMath>
      <w:r>
        <w:rPr>
          <w:rFonts w:ascii="Times New Roman" w:hAnsi="Times New Roman" w:eastAsia="Times New Roman"/>
        </w:rPr>
        <w:t xml:space="preserve">, </w:t>
      </w:r>
      <m:oMath>
        <m:r>
          <m:t>θ</m:t>
        </m:r>
        <m:r>
          <m:rPr>
            <m:sty m:val="p"/>
          </m:rPr>
          <m:t>=</m:t>
        </m:r>
        <m:r>
          <m:t>ω</m:t>
        </m:r>
        <m:r>
          <m:t>t</m:t>
        </m:r>
      </m:oMath>
      <w:r>
        <w:rPr>
          <w:rFonts w:ascii="Times New Roman" w:hAnsi="Times New Roman" w:eastAsia="Times New Roman"/>
        </w:rPr>
        <w:t xml:space="preserve">, and let </w:t>
      </w:r>
      <m:oMath>
        <m:sSub>
          <m:e>
            <m:r>
              <m:t>v</m:t>
            </m:r>
          </m:e>
          <m:sub>
            <m:r>
              <m:t>C</m:t>
            </m:r>
          </m:sub>
        </m:sSub>
      </m:oMath>
      <w:r>
        <w:rPr>
          <w:rFonts w:ascii="Times New Roman" w:hAnsi="Times New Roman" w:eastAsia="Times New Roman"/>
        </w:rPr>
        <w:t xml:space="preserve"> be the capacitor voltage and </w:t>
      </w:r>
      <m:oMath>
        <m:sSub>
          <m:e>
            <m:r>
              <m:t>i</m:t>
            </m:r>
          </m:e>
          <m:sub>
            <m:r>
              <m:t>T</m:t>
            </m:r>
          </m:sub>
        </m:sSub>
      </m:oMath>
      <w:r>
        <w:rPr>
          <w:rFonts w:ascii="Times New Roman" w:hAnsi="Times New Roman" w:eastAsia="Times New Roman"/>
        </w:rPr>
        <w:t xml:space="preserve"> the thyristor current. While both thyristors block, </w:t>
      </w:r>
      <m:oMath>
        <m:r>
          <m:t>C</m:t>
        </m:r>
        <m:r>
          <m:t> </m:t>
        </m:r>
        <m:r>
          <m:t>d</m:t>
        </m:r>
        <m:sSub>
          <m:e>
            <m:r>
              <m:t>v</m:t>
            </m:r>
          </m:e>
          <m:sub>
            <m:r>
              <m:t>C</m:t>
            </m:r>
          </m:sub>
        </m:sSub>
        <m:r>
          <m:rPr>
            <m:sty m:val="p"/>
          </m:rPr>
          <m:t>/</m:t>
        </m:r>
        <m:r>
          <m:t>d</m:t>
        </m:r>
        <m:r>
          <m:t>t</m:t>
        </m:r>
        <m:r>
          <m:rPr>
            <m:sty m:val="p"/>
          </m:rPr>
          <m:t>=</m:t>
        </m:r>
        <m:r>
          <m:t>i</m:t>
        </m:r>
      </m:oMath>
      <w:r>
        <w:rPr>
          <w:rFonts w:ascii="Times New Roman" w:hAnsi="Times New Roman" w:eastAsia="Times New Roman"/>
        </w:rPr>
        <w:t>. While a thyristor conducts,</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r>
                  <m:t>C</m:t>
                </m:r>
                <m:f>
                  <m:fPr>
                    <m:type m:val="bar"/>
                  </m:fPr>
                  <m:num>
                    <m:r>
                      <m:t>d</m:t>
                    </m:r>
                    <m:sSub>
                      <m:e>
                        <m:r>
                          <m:t>v</m:t>
                        </m:r>
                      </m:e>
                      <m:sub>
                        <m:r>
                          <m:t>C</m:t>
                        </m:r>
                      </m:sub>
                    </m:sSub>
                  </m:num>
                  <m:den>
                    <m:r>
                      <m:t>d</m:t>
                    </m:r>
                    <m:r>
                      <m:t>t</m:t>
                    </m:r>
                  </m:den>
                </m:f>
                <m:r>
                  <m:rPr>
                    <m:sty m:val="p"/>
                  </m:rPr>
                  <m:t>=</m:t>
                </m:r>
                <m:r>
                  <m:t>i</m:t>
                </m:r>
                <m:r>
                  <m:rPr>
                    <m:sty m:val="p"/>
                  </m:rPr>
                  <m:t>−</m:t>
                </m:r>
                <m:sSub>
                  <m:e>
                    <m:r>
                      <m:t>i</m:t>
                    </m:r>
                  </m:e>
                  <m:sub>
                    <m:r>
                      <m:t>T</m:t>
                    </m:r>
                  </m:sub>
                </m:sSub>
                <m:r>
                  <m:rPr>
                    <m:sty m:val="p"/>
                  </m:rPr>
                  <m:t>,</m:t>
                </m:r>
                <m:r>
                  <m:t>  </m:t>
                </m:r>
                <m:r>
                  <m:t>L</m:t>
                </m:r>
                <m:f>
                  <m:fPr>
                    <m:type m:val="bar"/>
                  </m:fPr>
                  <m:num>
                    <m:r>
                      <m:t>d</m:t>
                    </m:r>
                    <m:sSub>
                      <m:e>
                        <m:r>
                          <m:t>i</m:t>
                        </m:r>
                      </m:e>
                      <m:sub>
                        <m:r>
                          <m:t>T</m:t>
                        </m:r>
                      </m:sub>
                    </m:sSub>
                  </m:num>
                  <m:den>
                    <m:r>
                      <m:t>d</m:t>
                    </m:r>
                    <m:r>
                      <m:t>t</m:t>
                    </m:r>
                  </m:den>
                </m:f>
                <m:r>
                  <m:rPr>
                    <m:sty m:val="p"/>
                  </m:rPr>
                  <m:t>=</m:t>
                </m:r>
                <m:sSub>
                  <m:e>
                    <m:r>
                      <m:t>v</m:t>
                    </m:r>
                  </m:e>
                  <m:sub>
                    <m:r>
                      <m:t>C</m:t>
                    </m:r>
                  </m:sub>
                </m:sSub>
                <m:r>
                  <m:t> </m:t>
                </m:r>
                <m:r>
                  <m:rPr>
                    <m:sty m:val="p"/>
                  </m:rPr>
                  <m:t>⇒</m:t>
                </m:r>
                <m:r>
                  <m:t> </m:t>
                </m:r>
                <m:f>
                  <m:fPr>
                    <m:type m:val="bar"/>
                  </m:fPr>
                  <m:num>
                    <m:sSup>
                      <m:e>
                        <m:r>
                          <m:t>d</m:t>
                        </m:r>
                      </m:e>
                      <m:sup>
                        <m:r>
                          <m:t>2</m:t>
                        </m:r>
                      </m:sup>
                    </m:sSup>
                    <m:sSub>
                      <m:e>
                        <m:r>
                          <m:t>v</m:t>
                        </m:r>
                      </m:e>
                      <m:sub>
                        <m:r>
                          <m:t>C</m:t>
                        </m:r>
                      </m:sub>
                    </m:sSub>
                  </m:num>
                  <m:den>
                    <m:r>
                      <m:t>d</m:t>
                    </m:r>
                    <m:sSup>
                      <m:e>
                        <m:r>
                          <m:t>t</m:t>
                        </m:r>
                      </m:e>
                      <m:sup>
                        <m:r>
                          <m:t>2</m:t>
                        </m:r>
                      </m:sup>
                    </m:sSup>
                  </m:den>
                </m:f>
                <m:r>
                  <m:rPr>
                    <m:sty m:val="p"/>
                  </m:rPr>
                  <m:t>+</m:t>
                </m:r>
                <m:sSubSup>
                  <m:e>
                    <m:r>
                      <m:t>ω</m:t>
                    </m:r>
                  </m:e>
                  <m:sub>
                    <m:r>
                      <m:t>0</m:t>
                    </m:r>
                  </m:sub>
                  <m:sup>
                    <m:r>
                      <m:t>2</m:t>
                    </m:r>
                  </m:sup>
                </m:sSubSup>
                <m:sSub>
                  <m:e>
                    <m:r>
                      <m:t>v</m:t>
                    </m:r>
                  </m:e>
                  <m:sub>
                    <m:r>
                      <m:t>C</m:t>
                    </m:r>
                  </m:sub>
                </m:sSub>
                <m:r>
                  <m:rPr>
                    <m:sty m:val="p"/>
                  </m:rPr>
                  <m:t>=</m:t>
                </m:r>
                <m:f>
                  <m:fPr>
                    <m:type m:val="bar"/>
                  </m:fPr>
                  <m:num>
                    <m:r>
                      <m:t>1</m:t>
                    </m:r>
                  </m:num>
                  <m:den>
                    <m:r>
                      <m:t>C</m:t>
                    </m:r>
                  </m:den>
                </m:f>
                <m:f>
                  <m:fPr>
                    <m:type m:val="bar"/>
                  </m:fPr>
                  <m:num>
                    <m:r>
                      <m:t>d</m:t>
                    </m:r>
                    <m:r>
                      <m:t>i</m:t>
                    </m:r>
                  </m:num>
                  <m:den>
                    <m:r>
                      <m:t>d</m:t>
                    </m:r>
                    <m:r>
                      <m:t>t</m:t>
                    </m:r>
                  </m:den>
                </m:f>
                <m:r>
                  <m:rPr>
                    <m:sty m:val="p"/>
                  </m:rPr>
                  <m:t>,</m:t>
                </m:r>
                <m:r>
                  <m:t> </m:t>
                </m:r>
                <m:sSub>
                  <m:e>
                    <m:r>
                      <m:t>ω</m:t>
                    </m:r>
                  </m:e>
                  <m:sub>
                    <m:r>
                      <m:t>0</m:t>
                    </m:r>
                  </m:sub>
                </m:sSub>
                <m:r>
                  <m:rPr>
                    <m:sty m:val="p"/>
                  </m:rPr>
                  <m:t>=</m:t>
                </m:r>
                <m:f>
                  <m:fPr>
                    <m:type m:val="bar"/>
                  </m:fPr>
                  <m:num>
                    <m:r>
                      <m:t>1</m:t>
                    </m:r>
                  </m:num>
                  <m:den>
                    <m:rad>
                      <m:radPr>
                        <m:degHide m:val="on"/>
                      </m:radPr>
                      <m:deg/>
                      <m:e>
                        <m:r>
                          <m:t>L</m:t>
                        </m:r>
                        <m:r>
                          <m:t>C</m:t>
                        </m:r>
                      </m:e>
                    </m:rad>
                  </m:den>
                </m:f>
              </m:oMath>
            </m:oMathPara>
          </w:p>
        </w:tc>
        <w:tc>
          <w:tcPr>
            <w:tcW w:w="900" w:type="dxa"/>
            <w:vAlign w:val="center"/>
          </w:tcPr>
          <w:p>
            <w:pPr>
              <w:keepNext w:val="0"/>
              <w:spacing w:before="60" w:after="20"/>
              <w:jc w:val="right"/>
            </w:pPr>
            <w:r>
              <w:rPr>
                <w:rFonts w:ascii="Times New Roman" w:hAnsi="Times New Roman" w:eastAsia="Times New Roman"/>
                <w:color w:val="000000"/>
                <w:sz w:val="18"/>
              </w:rPr>
              <w:t>(7.15)</w:t>
            </w:r>
          </w:p>
        </w:tc>
      </w:tr>
    </w:tbl>
    <w:p>
      <w:pPr>
        <w:pStyle w:val="BodyText"/>
      </w:pPr>
      <w:r>
        <w:rPr>
          <w:rFonts w:ascii="Times New Roman" w:hAnsi="Times New Roman"/>
          <w:sz w:val="22"/>
        </w:rPr>
        <w:t xml:space="preserve">Equation (7.15) is valid only while a valve conducts; otherwise </w:t>
      </w:r>
      <m:oMath>
        <m:sSub>
          <m:e>
            <m:r>
              <m:t>i</m:t>
            </m:r>
          </m:e>
          <m:sub>
            <m:r>
              <m:t>T</m:t>
            </m:r>
          </m:sub>
        </m:sSub>
        <m:r>
          <m:rPr>
            <m:sty m:val="p"/>
          </m:rPr>
          <m:t>=</m:t>
        </m:r>
        <m:r>
          <m:t>0</m:t>
        </m:r>
      </m:oMath>
      <w:r>
        <w:rPr>
          <w:rFonts w:ascii="Times New Roman" w:hAnsi="Times New Roman"/>
          <w:sz w:val="22"/>
        </w:rPr>
        <w:t xml:space="preserve"> and </w:t>
      </w:r>
      <m:oMath>
        <m:r>
          <m:t>C</m:t>
        </m:r>
        <m:r>
          <m:t> </m:t>
        </m:r>
        <m:r>
          <m:t>d</m:t>
        </m:r>
        <m:sSub>
          <m:e>
            <m:r>
              <m:t>v</m:t>
            </m:r>
          </m:e>
          <m:sub>
            <m:r>
              <m:t>C</m:t>
            </m:r>
          </m:sub>
        </m:sSub>
        <m:r>
          <m:rPr>
            <m:sty m:val="p"/>
          </m:rPr>
          <m:t>/</m:t>
        </m:r>
        <m:r>
          <m:t>d</m:t>
        </m:r>
        <m:r>
          <m:t>t</m:t>
        </m:r>
        <m:r>
          <m:rPr>
            <m:sty m:val="p"/>
          </m:rPr>
          <m:t>=</m:t>
        </m:r>
        <m:r>
          <m:t>i</m:t>
        </m:r>
      </m:oMath>
      <w:r>
        <w:rPr>
          <w:rFonts w:ascii="Times New Roman" w:hAnsi="Times New Roman"/>
          <w:sz w:val="22"/>
        </w:rPr>
        <w:t xml:space="preserve">. The solution has a forced term at </w:t>
      </w:r>
      <m:oMath>
        <m:r>
          <m:t>ω</m:t>
        </m:r>
      </m:oMath>
      <w:r>
        <w:rPr>
          <w:rFonts w:ascii="Times New Roman" w:hAnsi="Times New Roman"/>
          <w:sz w:val="22"/>
        </w:rPr>
        <w:t xml:space="preserve"> and a free term at </w:t>
      </w:r>
      <m:oMath>
        <m:sSub>
          <m:e>
            <m:r>
              <m:t>ω</m:t>
            </m:r>
          </m:e>
          <m:sub>
            <m:r>
              <m:t>0</m:t>
            </m:r>
          </m:sub>
        </m:sSub>
      </m:oMath>
      <w:r>
        <w:rPr>
          <w:rFonts w:ascii="Times New Roman" w:hAnsi="Times New Roman"/>
          <w:sz w:val="22"/>
        </w:rPr>
        <w:t xml:space="preserve">. For the symmetric periodic pulse, define </w:t>
      </w:r>
      <m:oMath>
        <m:r>
          <m:t>x</m:t>
        </m:r>
        <m:r>
          <m:rPr>
            <m:sty m:val="p"/>
          </m:rPr>
          <m:t>=</m:t>
        </m:r>
        <m:r>
          <m:t>θ</m:t>
        </m:r>
        <m:r>
          <m:rPr>
            <m:sty m:val="p"/>
          </m:rPr>
          <m:t>−</m:t>
        </m:r>
        <m:r>
          <m:t>π</m:t>
        </m:r>
        <m:r>
          <m:rPr>
            <m:sty m:val="p"/>
          </m:rPr>
          <m:t>/</m:t>
        </m:r>
        <m:r>
          <m:t>2</m:t>
        </m:r>
      </m:oMath>
      <w:r>
        <w:rPr>
          <w:rFonts w:ascii="Times New Roman" w:hAnsi="Times New Roman"/>
          <w:sz w:val="22"/>
        </w:rPr>
        <w:t xml:space="preserve">, measured from the line-current crest and the central capacitor-voltage zero. Conduction occupies </w:t>
      </w:r>
      <m:oMath>
        <m:r>
          <m:rPr>
            <m:sty m:val="p"/>
          </m:rPr>
          <m:t>−</m:t>
        </m:r>
        <m:r>
          <m:t>β</m:t>
        </m:r>
        <m:r>
          <m:rPr>
            <m:sty m:val="p"/>
          </m:rPr>
          <m:t>≤</m:t>
        </m:r>
        <m:r>
          <m:t>x</m:t>
        </m:r>
        <m:r>
          <m:rPr>
            <m:sty m:val="p"/>
          </m:rPr>
          <m:t>≤</m:t>
        </m:r>
        <m:r>
          <m:t>β</m:t>
        </m:r>
      </m:oMath>
      <w:r>
        <w:rPr>
          <w:rFonts w:ascii="Times New Roman" w:hAnsi="Times New Roman"/>
          <w:sz w:val="22"/>
        </w:rPr>
        <w:t xml:space="preserve">. Boundary matching imposes </w:t>
      </w:r>
      <m:oMath>
        <m:sSub>
          <m:e>
            <m:r>
              <m:t>i</m:t>
            </m:r>
          </m:e>
          <m:sub>
            <m:r>
              <m:t>T</m:t>
            </m:r>
          </m:sub>
        </m:sSub>
        <m:d>
          <m:dPr>
            <m:begChr m:val="("/>
            <m:sepChr m:val=""/>
            <m:endChr m:val=")"/>
            <m:grow/>
          </m:dPr>
          <m:e>
            <m:r>
              <m:rPr>
                <m:sty m:val="p"/>
              </m:rPr>
              <m:t>−</m:t>
            </m:r>
            <m:r>
              <m:t>β</m:t>
            </m:r>
          </m:e>
        </m:d>
        <m:r>
          <m:rPr>
            <m:sty m:val="p"/>
          </m:rPr>
          <m:t>=</m:t>
        </m:r>
        <m:sSub>
          <m:e>
            <m:r>
              <m:t>i</m:t>
            </m:r>
          </m:e>
          <m:sub>
            <m:r>
              <m:t>T</m:t>
            </m:r>
          </m:sub>
        </m:sSub>
        <m:d>
          <m:dPr>
            <m:begChr m:val="("/>
            <m:sepChr m:val=""/>
            <m:endChr m:val=")"/>
            <m:grow/>
          </m:dPr>
          <m:e>
            <m:r>
              <m:t>β</m:t>
            </m:r>
          </m:e>
        </m:d>
        <m:r>
          <m:rPr>
            <m:sty m:val="p"/>
          </m:rPr>
          <m:t>=</m:t>
        </m:r>
        <m:r>
          <m:t>0</m:t>
        </m:r>
      </m:oMath>
      <w:r>
        <w:rPr>
          <w:rFonts w:ascii="Times New Roman" w:hAnsi="Times New Roman"/>
          <w:sz w:val="22"/>
        </w:rPr>
        <w:t xml:space="preserve">. Fourier extraction of the resulting capacitor voltage yields [9]</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X</m:t>
                    </m:r>
                  </m:e>
                  <m:sub>
                    <m:r>
                      <m:t>T</m:t>
                    </m:r>
                    <m:r>
                      <m:t>C</m:t>
                    </m:r>
                    <m:r>
                      <m:t>S</m:t>
                    </m:r>
                    <m:r>
                      <m:t>C</m:t>
                    </m:r>
                  </m:sub>
                </m:sSub>
                <m:d>
                  <m:dPr>
                    <m:begChr m:val="("/>
                    <m:sepChr m:val=""/>
                    <m:endChr m:val=")"/>
                    <m:grow/>
                  </m:dPr>
                  <m:e>
                    <m:r>
                      <m:t>β</m:t>
                    </m:r>
                  </m:e>
                </m:d>
                <m:r>
                  <m:rPr>
                    <m:sty m:val="p"/>
                  </m:rPr>
                  <m:t>=</m:t>
                </m:r>
                <m:r>
                  <m:rPr>
                    <m:sty m:val="p"/>
                  </m:rPr>
                  <m:t>−</m:t>
                </m:r>
                <m:sSub>
                  <m:e>
                    <m:r>
                      <m:t>X</m:t>
                    </m:r>
                  </m:e>
                  <m:sub>
                    <m:r>
                      <m:t>C</m:t>
                    </m:r>
                  </m:sub>
                </m:sSub>
                <m:r>
                  <m:rPr>
                    <m:sty m:val="p"/>
                  </m:rPr>
                  <m:t>+</m:t>
                </m:r>
                <m:sSub>
                  <m:e>
                    <m:r>
                      <m:t>C</m:t>
                    </m:r>
                  </m:e>
                  <m:sub>
                    <m:r>
                      <m:t>1</m:t>
                    </m:r>
                  </m:sub>
                </m:sSub>
                <m:d>
                  <m:dPr>
                    <m:begChr m:val="("/>
                    <m:sepChr m:val=""/>
                    <m:endChr m:val=")"/>
                    <m:grow/>
                  </m:dPr>
                  <m:e>
                    <m:r>
                      <m:t>2</m:t>
                    </m:r>
                    <m:r>
                      <m:t>β</m:t>
                    </m:r>
                    <m:r>
                      <m:rPr>
                        <m:sty m:val="p"/>
                      </m:rPr>
                      <m:t>+</m:t>
                    </m:r>
                    <m:r>
                      <m:rPr>
                        <m:sty m:val="p"/>
                      </m:rPr>
                      <m:t>sin</m:t>
                    </m:r>
                    <m:r>
                      <m:t>2</m:t>
                    </m:r>
                    <m:r>
                      <m:t>β</m:t>
                    </m:r>
                  </m:e>
                </m:d>
                <m:r>
                  <m:rPr>
                    <m:sty m:val="p"/>
                  </m:rPr>
                  <m:t>−</m:t>
                </m:r>
                <m:sSub>
                  <m:e>
                    <m:r>
                      <m:t>C</m:t>
                    </m:r>
                  </m:e>
                  <m:sub>
                    <m:r>
                      <m:t>2</m:t>
                    </m:r>
                  </m:sub>
                </m:sSub>
                <m:sSup>
                  <m:e>
                    <m:r>
                      <m:rPr>
                        <m:sty m:val="p"/>
                      </m:rPr>
                      <m:t>cos</m:t>
                    </m:r>
                  </m:e>
                  <m:sup>
                    <m:r>
                      <m:t>2</m:t>
                    </m:r>
                  </m:sup>
                </m:sSup>
                <m:r>
                  <m:t>β</m:t>
                </m:r>
                <m:d>
                  <m:dPr>
                    <m:begChr m:val="("/>
                    <m:sepChr m:val=""/>
                    <m:endChr m:val=")"/>
                    <m:grow/>
                  </m:dPr>
                  <m:e>
                    <m:r>
                      <m:rPr>
                        <m:sty m:val="p"/>
                      </m:rPr>
                      <m:t>ϖ</m:t>
                    </m:r>
                    <m:r>
                      <m:rPr>
                        <m:sty m:val="p"/>
                      </m:rPr>
                      <m:t>tan</m:t>
                    </m:r>
                    <m:r>
                      <m:rPr>
                        <m:sty m:val="p"/>
                      </m:rPr>
                      <m:t>ϖ</m:t>
                    </m:r>
                    <m:r>
                      <m:t>β</m:t>
                    </m:r>
                    <m:r>
                      <m:rPr>
                        <m:sty m:val="p"/>
                      </m:rPr>
                      <m:t>−</m:t>
                    </m:r>
                    <m:r>
                      <m:rPr>
                        <m:sty m:val="p"/>
                      </m:rPr>
                      <m:t>tan</m:t>
                    </m:r>
                    <m:r>
                      <m:t>β</m:t>
                    </m:r>
                  </m:e>
                </m:d>
              </m:oMath>
            </m:oMathPara>
          </w:p>
        </w:tc>
        <w:tc>
          <w:tcPr>
            <w:tcW w:w="900" w:type="dxa"/>
            <w:vAlign w:val="center"/>
          </w:tcPr>
          <w:p>
            <w:pPr>
              <w:keepNext w:val="0"/>
              <w:spacing w:before="60" w:after="20"/>
              <w:jc w:val="right"/>
            </w:pPr>
            <w:r>
              <w:rPr>
                <w:rFonts w:ascii="Times New Roman" w:hAnsi="Times New Roman" w:eastAsia="Times New Roman"/>
                <w:color w:val="000000"/>
                <w:sz w:val="18"/>
              </w:rPr>
              <w:t>(7.16)</w:t>
            </w:r>
          </w:p>
        </w:tc>
      </w:tr>
    </w:tbl>
    <w:p>
      <w:pPr>
        <w:pStyle w:val="BodyText"/>
      </w:pPr>
      <w:r>
        <w:rPr>
          <w:rFonts w:ascii="Times New Roman" w:hAnsi="Times New Roman" w:eastAsia="Times New Roman"/>
        </w:rPr>
        <w:t>with</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r>
                  <m:rPr>
                    <m:sty m:val="p"/>
                  </m:rPr>
                  <m:t>ϖ</m:t>
                </m:r>
                <m:r>
                  <m:rPr>
                    <m:sty m:val="p"/>
                  </m:rPr>
                  <m:t>=</m:t>
                </m:r>
                <m:f>
                  <m:fPr>
                    <m:type m:val="bar"/>
                  </m:fPr>
                  <m:num>
                    <m:sSub>
                      <m:e>
                        <m:r>
                          <m:t>ω</m:t>
                        </m:r>
                      </m:e>
                      <m:sub>
                        <m:r>
                          <m:t>0</m:t>
                        </m:r>
                      </m:sub>
                    </m:sSub>
                  </m:num>
                  <m:den>
                    <m:r>
                      <m:t>ω</m:t>
                    </m:r>
                  </m:den>
                </m:f>
                <m:r>
                  <m:rPr>
                    <m:sty m:val="p"/>
                  </m:rPr>
                  <m:t>=</m:t>
                </m:r>
                <m:rad>
                  <m:radPr>
                    <m:degHide m:val="on"/>
                  </m:radPr>
                  <m:deg/>
                  <m:e>
                    <m:f>
                      <m:fPr>
                        <m:type m:val="bar"/>
                      </m:fPr>
                      <m:num>
                        <m:sSub>
                          <m:e>
                            <m:r>
                              <m:t>X</m:t>
                            </m:r>
                          </m:e>
                          <m:sub>
                            <m:r>
                              <m:t>C</m:t>
                            </m:r>
                          </m:sub>
                        </m:sSub>
                      </m:num>
                      <m:den>
                        <m:sSub>
                          <m:e>
                            <m:r>
                              <m:t>X</m:t>
                            </m:r>
                          </m:e>
                          <m:sub>
                            <m:r>
                              <m:t>L</m:t>
                            </m:r>
                          </m:sub>
                        </m:sSub>
                      </m:den>
                    </m:f>
                  </m:e>
                </m:rad>
                <m:r>
                  <m:rPr>
                    <m:sty m:val="p"/>
                  </m:rPr>
                  <m:t>,</m:t>
                </m:r>
                <m:r>
                  <m:t> </m:t>
                </m:r>
                <m:sSub>
                  <m:e>
                    <m:r>
                      <m:t>X</m:t>
                    </m:r>
                  </m:e>
                  <m:sub>
                    <m:r>
                      <m:t>L</m:t>
                    </m:r>
                    <m:r>
                      <m:t>C</m:t>
                    </m:r>
                  </m:sub>
                </m:sSub>
                <m:r>
                  <m:rPr>
                    <m:sty m:val="p"/>
                  </m:rPr>
                  <m:t>=</m:t>
                </m:r>
                <m:f>
                  <m:fPr>
                    <m:type m:val="bar"/>
                  </m:fPr>
                  <m:num>
                    <m:sSub>
                      <m:e>
                        <m:r>
                          <m:t>X</m:t>
                        </m:r>
                      </m:e>
                      <m:sub>
                        <m:r>
                          <m:t>C</m:t>
                        </m:r>
                      </m:sub>
                    </m:sSub>
                    <m:sSub>
                      <m:e>
                        <m:r>
                          <m:t>X</m:t>
                        </m:r>
                      </m:e>
                      <m:sub>
                        <m:r>
                          <m:t>L</m:t>
                        </m:r>
                      </m:sub>
                    </m:sSub>
                  </m:num>
                  <m:den>
                    <m:sSub>
                      <m:e>
                        <m:r>
                          <m:t>X</m:t>
                        </m:r>
                      </m:e>
                      <m:sub>
                        <m:r>
                          <m:t>C</m:t>
                        </m:r>
                      </m:sub>
                    </m:sSub>
                    <m:r>
                      <m:rPr>
                        <m:sty m:val="p"/>
                      </m:rPr>
                      <m:t>−</m:t>
                    </m:r>
                    <m:sSub>
                      <m:e>
                        <m:r>
                          <m:t>X</m:t>
                        </m:r>
                      </m:e>
                      <m:sub>
                        <m:r>
                          <m:t>L</m:t>
                        </m:r>
                      </m:sub>
                    </m:sSub>
                  </m:den>
                </m:f>
                <m:r>
                  <m:rPr>
                    <m:sty m:val="p"/>
                  </m:rPr>
                  <m:t>,</m:t>
                </m:r>
                <m:r>
                  <m:t> </m:t>
                </m:r>
                <m:sSub>
                  <m:e>
                    <m:r>
                      <m:t>C</m:t>
                    </m:r>
                  </m:e>
                  <m:sub>
                    <m:r>
                      <m:t>1</m:t>
                    </m:r>
                  </m:sub>
                </m:sSub>
                <m:r>
                  <m:rPr>
                    <m:sty m:val="p"/>
                  </m:rPr>
                  <m:t>=</m:t>
                </m:r>
                <m:f>
                  <m:fPr>
                    <m:type m:val="bar"/>
                  </m:fPr>
                  <m:num>
                    <m:sSub>
                      <m:e>
                        <m:r>
                          <m:t>X</m:t>
                        </m:r>
                      </m:e>
                      <m:sub>
                        <m:r>
                          <m:t>C</m:t>
                        </m:r>
                      </m:sub>
                    </m:sSub>
                    <m:r>
                      <m:rPr>
                        <m:sty m:val="p"/>
                      </m:rPr>
                      <m:t>+</m:t>
                    </m:r>
                    <m:sSub>
                      <m:e>
                        <m:r>
                          <m:t>X</m:t>
                        </m:r>
                      </m:e>
                      <m:sub>
                        <m:r>
                          <m:t>L</m:t>
                        </m:r>
                        <m:r>
                          <m:t>C</m:t>
                        </m:r>
                      </m:sub>
                    </m:sSub>
                  </m:num>
                  <m:den>
                    <m:r>
                      <m:t>π</m:t>
                    </m:r>
                  </m:den>
                </m:f>
                <m:r>
                  <m:rPr>
                    <m:sty m:val="p"/>
                  </m:rPr>
                  <m:t>,</m:t>
                </m:r>
                <m:r>
                  <m:t> </m:t>
                </m:r>
                <m:sSub>
                  <m:e>
                    <m:r>
                      <m:t>C</m:t>
                    </m:r>
                  </m:e>
                  <m:sub>
                    <m:r>
                      <m:t>2</m:t>
                    </m:r>
                  </m:sub>
                </m:sSub>
                <m:r>
                  <m:rPr>
                    <m:sty m:val="p"/>
                  </m:rPr>
                  <m:t>=</m:t>
                </m:r>
                <m:f>
                  <m:fPr>
                    <m:type m:val="bar"/>
                  </m:fPr>
                  <m:num>
                    <m:r>
                      <m:t>4</m:t>
                    </m:r>
                    <m:sSubSup>
                      <m:e>
                        <m:r>
                          <m:t>X</m:t>
                        </m:r>
                      </m:e>
                      <m:sub>
                        <m:r>
                          <m:t>L</m:t>
                        </m:r>
                        <m:r>
                          <m:t>C</m:t>
                        </m:r>
                      </m:sub>
                      <m:sup>
                        <m:r>
                          <m:t>2</m:t>
                        </m:r>
                      </m:sup>
                    </m:sSubSup>
                  </m:num>
                  <m:den>
                    <m:r>
                      <m:t>π</m:t>
                    </m:r>
                    <m:sSub>
                      <m:e>
                        <m:r>
                          <m:t>X</m:t>
                        </m:r>
                      </m:e>
                      <m:sub>
                        <m:r>
                          <m:t>L</m:t>
                        </m:r>
                      </m:sub>
                    </m:sSub>
                  </m:den>
                </m:f>
              </m:oMath>
            </m:oMathPara>
          </w:p>
        </w:tc>
        <w:tc>
          <w:tcPr>
            <w:tcW w:w="900" w:type="dxa"/>
            <w:vAlign w:val="center"/>
          </w:tcPr>
          <w:p>
            <w:pPr>
              <w:keepNext w:val="0"/>
              <w:spacing w:before="60" w:after="20"/>
              <w:jc w:val="right"/>
            </w:pPr>
            <w:r>
              <w:rPr>
                <w:rFonts w:ascii="Times New Roman" w:hAnsi="Times New Roman" w:eastAsia="Times New Roman"/>
                <w:color w:val="000000"/>
                <w:sz w:val="18"/>
              </w:rPr>
              <w:t>(7.17)</w:t>
            </w:r>
          </w:p>
        </w:tc>
      </w:tr>
    </w:tbl>
    <w:p>
      <w:pPr>
        <w:pStyle w:val="BodyText"/>
      </w:pPr>
      <w:r>
        <w:rPr>
          <w:rFonts w:ascii="Times New Roman" w:hAnsi="Times New Roman" w:eastAsia="Times New Roman"/>
        </w:rPr>
        <w:t xml:space="preserve">where </w:t>
      </w:r>
      <m:oMath>
        <m:r>
          <m:rPr>
            <m:sty m:val="p"/>
          </m:rPr>
          <m:t>ϖ</m:t>
        </m:r>
      </m:oMath>
      <w:r>
        <w:rPr>
          <w:rFonts w:ascii="Times New Roman" w:hAnsi="Times New Roman" w:eastAsia="Times New Roman"/>
        </w:rPr>
        <w:t xml:space="preserve"> is the tuning ratio of the module, </w:t>
      </w:r>
      <m:oMath>
        <m:sSub>
          <m:e>
            <m:r>
              <m:t>X</m:t>
            </m:r>
          </m:e>
          <m:sub>
            <m:r>
              <m:t>L</m:t>
            </m:r>
            <m:r>
              <m:t>C</m:t>
            </m:r>
          </m:sub>
        </m:sSub>
      </m:oMath>
      <w:r>
        <w:rPr>
          <w:rFonts w:ascii="Times New Roman" w:hAnsi="Times New Roman" w:eastAsia="Times New Roman"/>
        </w:rPr>
        <w:t xml:space="preserve"> the parallel reactance of capacitor and full reactor, and </w:t>
      </w:r>
      <m:oMath>
        <m:sSub>
          <m:e>
            <m:r>
              <m:t>C</m:t>
            </m:r>
          </m:e>
          <m:sub>
            <m:r>
              <m:t>1</m:t>
            </m:r>
          </m:sub>
        </m:sSub>
      </m:oMath>
      <w:r>
        <w:rPr>
          <w:rFonts w:ascii="Times New Roman" w:hAnsi="Times New Roman" w:eastAsia="Times New Roman"/>
        </w:rPr>
        <w:t xml:space="preserve">, </w:t>
      </w:r>
      <m:oMath>
        <m:sSub>
          <m:e>
            <m:r>
              <m:t>C</m:t>
            </m:r>
          </m:e>
          <m:sub>
            <m:r>
              <m:t>2</m:t>
            </m:r>
          </m:sub>
        </m:sSub>
      </m:oMath>
      <w:r>
        <w:rPr>
          <w:rFonts w:ascii="Times New Roman" w:hAnsi="Times New Roman" w:eastAsia="Times New Roman"/>
        </w:rPr>
        <w:t xml:space="preserve"> are constants of the module. Equation (7.16) gives </w:t>
      </w:r>
      <m:oMath>
        <m:r>
          <m:rPr>
            <m:sty m:val="p"/>
          </m:rPr>
          <m:t>−</m:t>
        </m:r>
        <m:sSub>
          <m:e>
            <m:r>
              <m:t>X</m:t>
            </m:r>
          </m:e>
          <m:sub>
            <m:r>
              <m:t>C</m:t>
            </m:r>
          </m:sub>
        </m:sSub>
      </m:oMath>
      <w:r>
        <w:rPr>
          <w:rFonts w:ascii="Times New Roman" w:hAnsi="Times New Roman" w:eastAsia="Times New Roman"/>
        </w:rPr>
        <w:t xml:space="preserve"> at </w:t>
      </w:r>
      <m:oMath>
        <m:r>
          <m:t>β</m:t>
        </m:r>
        <m:r>
          <m:rPr>
            <m:sty m:val="p"/>
          </m:rPr>
          <m:t>=</m:t>
        </m:r>
        <m:r>
          <m:t>0</m:t>
        </m:r>
      </m:oMath>
      <w:r>
        <w:rPr>
          <w:rFonts w:ascii="Times New Roman" w:hAnsi="Times New Roman" w:eastAsia="Times New Roman"/>
        </w:rPr>
        <w:t xml:space="preserve"> (blocked) and the full-conduction parallel reactance </w:t>
      </w:r>
      <m:oMath>
        <m:sSub>
          <m:e>
            <m:r>
              <m:t>X</m:t>
            </m:r>
          </m:e>
          <m:sub>
            <m:r>
              <m:t>L</m:t>
            </m:r>
            <m:r>
              <m:t>C</m:t>
            </m:r>
          </m:sub>
        </m:sSub>
      </m:oMath>
      <w:r>
        <w:rPr>
          <w:rFonts w:ascii="Times New Roman" w:hAnsi="Times New Roman" w:eastAsia="Times New Roman"/>
        </w:rPr>
        <w:t xml:space="preserve"> at </w:t>
      </w:r>
      <m:oMath>
        <m:r>
          <m:t>β</m:t>
        </m:r>
        <m:r>
          <m:rPr>
            <m:sty m:val="p"/>
          </m:rPr>
          <m:t>=</m:t>
        </m:r>
        <m:r>
          <m:t>π</m:t>
        </m:r>
        <m:r>
          <m:rPr>
            <m:sty m:val="p"/>
          </m:rPr>
          <m:t>/</m:t>
        </m:r>
        <m:r>
          <m:t>2</m:t>
        </m:r>
      </m:oMath>
      <w:r>
        <w:rPr>
          <w:rFonts w:ascii="Times New Roman" w:hAnsi="Times New Roman" w:eastAsia="Times New Roman"/>
        </w:rPr>
        <w:t xml:space="preserve"> (bypass). It becomes infinite where </w:t>
      </w:r>
      <m:oMath>
        <m:r>
          <m:rPr>
            <m:sty m:val="p"/>
          </m:rPr>
          <m:t>tan</m:t>
        </m:r>
        <m:r>
          <m:rPr>
            <m:sty m:val="p"/>
          </m:rPr>
          <m:t>ϖ</m:t>
        </m:r>
        <m:r>
          <m:t>β</m:t>
        </m:r>
      </m:oMath>
      <w:r>
        <w:rPr>
          <w:rFonts w:ascii="Times New Roman" w:hAnsi="Times New Roman" w:eastAsia="Times New Roman"/>
        </w:rPr>
        <w:t xml:space="preserve"> does, so the resonances lie at</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
              <m:sSub>
                <m:e>
                  <m:r>
                    <m:t>β</m:t>
                  </m:r>
                </m:e>
                <m:sub>
                  <m:r>
                    <m:t>r</m:t>
                  </m:r>
                </m:sub>
              </m:sSub>
              <m:r>
                <m:rPr>
                  <m:sty m:val="p"/>
                </m:rPr>
                <m:t>=</m:t>
              </m:r>
              <m:f>
                <m:fPr>
                  <m:type m:val="bar"/>
                </m:fPr>
                <m:num>
                  <m:d>
                    <m:dPr>
                      <m:begChr m:val="("/>
                      <m:sepChr m:val=""/>
                      <m:endChr m:val=")"/>
                      <m:grow/>
                    </m:dPr>
                    <m:e>
                      <m:r>
                        <m:t>2</m:t>
                      </m:r>
                      <m:r>
                        <m:t>m</m:t>
                      </m:r>
                      <m:r>
                        <m:rPr>
                          <m:sty m:val="p"/>
                        </m:rPr>
                        <m:t>−</m:t>
                      </m:r>
                      <m:r>
                        <m:t>1</m:t>
                      </m:r>
                    </m:e>
                  </m:d>
                  <m:r>
                    <m:t>π</m:t>
                  </m:r>
                </m:num>
                <m:den>
                  <m:r>
                    <m:t>2</m:t>
                  </m:r>
                  <m:r>
                    <m:rPr>
                      <m:sty m:val="p"/>
                    </m:rPr>
                    <m:t>ϖ</m:t>
                  </m:r>
                </m:den>
              </m:f>
              <m:r>
                <m:rPr>
                  <m:sty m:val="p"/>
                </m:rPr>
                <m:t>,</m:t>
              </m:r>
              <m:r>
                <m:t>  </m:t>
              </m:r>
              <m:r>
                <m:t>m</m:t>
              </m:r>
              <m:r>
                <m:rPr>
                  <m:sty m:val="p"/>
                </m:rPr>
                <m:t>=</m:t>
              </m:r>
              <m:r>
                <m:t>1</m:t>
              </m:r>
              <m:r>
                <m:rPr>
                  <m:sty m:val="p"/>
                </m:rPr>
                <m:t>,</m:t>
              </m:r>
              <m:r>
                <m:t>2</m:t>
              </m:r>
              <m:r>
                <m:rPr>
                  <m:sty m:val="p"/>
                </m:rPr>
                <m:t>,</m:t>
              </m:r>
              <m:r>
                <m:rPr>
                  <m:sty m:val="p"/>
                </m:rPr>
                <m:t>…</m:t>
              </m:r>
            </m:oMath>
          </w:p>
        </w:tc>
        <w:tc>
          <w:tcPr>
            <w:tcW w:w="900" w:type="dxa"/>
            <w:vAlign w:val="center"/>
          </w:tcPr>
          <w:p>
            <w:pPr>
              <w:keepNext w:val="0"/>
              <w:spacing w:before="60" w:after="20"/>
              <w:jc w:val="right"/>
            </w:pPr>
            <w:r>
              <w:rPr>
                <w:rFonts w:ascii="Times New Roman" w:hAnsi="Times New Roman" w:eastAsia="Times New Roman"/>
                <w:color w:val="000000"/>
                <w:sz w:val="18"/>
              </w:rPr>
              <w:t>(7.18)</w:t>
            </w:r>
          </w:p>
        </w:tc>
      </w:tr>
    </w:tbl>
    <w:p>
      <w:pPr>
        <w:pStyle w:val="BodyText"/>
      </w:pPr>
      <w:r>
        <w:rPr>
          <w:rFonts w:ascii="Times New Roman" w:hAnsi="Times New Roman"/>
          <w:sz w:val="22"/>
        </w:rPr>
        <w:t xml:space="preserve">For </w:t>
      </w:r>
      <m:oMath>
        <m:r>
          <m:t>1</m:t>
        </m:r>
        <m:r>
          <m:rPr>
            <m:sty m:val="p"/>
          </m:rPr>
          <m:t>&lt;</m:t>
        </m:r>
        <m:r>
          <m:rPr>
            <m:sty m:val="p"/>
          </m:rPr>
          <m:t>ϖ</m:t>
        </m:r>
        <m:r>
          <m:rPr>
            <m:sty m:val="p"/>
          </m:rPr>
          <m:t>&lt;</m:t>
        </m:r>
        <m:r>
          <m:t>3</m:t>
        </m:r>
      </m:oMath>
      <w:r>
        <w:rPr>
          <w:rFonts w:ascii="Times New Roman" w:hAnsi="Times New Roman"/>
          <w:sz w:val="22"/>
        </w:rPr>
        <w:t xml:space="preserve"> there is one formal pole in </w:t>
      </w:r>
      <m:oMath>
        <m:r>
          <m:t>0</m:t>
        </m:r>
        <m:r>
          <m:rPr>
            <m:sty m:val="p"/>
          </m:rPr>
          <m:t>&lt;</m:t>
        </m:r>
        <m:r>
          <m:t>β</m:t>
        </m:r>
        <m:r>
          <m:rPr>
            <m:sty m:val="p"/>
          </m:rPr>
          <m:t>&lt;</m:t>
        </m:r>
        <m:r>
          <m:t>π</m:t>
        </m:r>
        <m:r>
          <m:rPr>
            <m:sty m:val="p"/>
          </m:rPr>
          <m:t>/</m:t>
        </m:r>
        <m:r>
          <m:t>2</m:t>
        </m:r>
      </m:oMath>
      <w:r>
        <w:rPr>
          <w:rFonts w:ascii="Times New Roman" w:hAnsi="Times New Roman"/>
          <w:sz w:val="22"/>
        </w:rPr>
        <w:t xml:space="preserve">; for </w:t>
      </w:r>
      <m:oMath>
        <m:r>
          <m:rPr>
            <m:sty m:val="p"/>
          </m:rPr>
          <m:t>ϖ</m:t>
        </m:r>
        <m:r>
          <m:rPr>
            <m:sty m:val="p"/>
          </m:rPr>
          <m:t>&gt;</m:t>
        </m:r>
        <m:r>
          <m:t>3</m:t>
        </m:r>
      </m:oMath>
      <w:r>
        <w:rPr>
          <w:rFonts w:ascii="Times New Roman" w:hAnsi="Times New Roman"/>
          <w:sz w:val="22"/>
        </w:rPr>
        <w:t xml:space="preserve"> additional poles enter the range. A practical operating band must also satisfy natural commutation, valve polarity, current, voltage and thermal constraints. A formal continuation beyond a pole is not automatically realizable by thyristors: check whether a pulse reaches zero before its assumed extinction. Typical design ratios near </w:t>
      </w:r>
      <m:oMath>
        <m:sSub>
          <m:e>
            <m:r>
              <m:t>X</m:t>
            </m:r>
          </m:e>
          <m:sub>
            <m:r>
              <m:t>L</m:t>
            </m:r>
          </m:sub>
        </m:sSub>
        <m:r>
          <m:rPr>
            <m:sty m:val="p"/>
          </m:rPr>
          <m:t>/</m:t>
        </m:r>
        <m:sSub>
          <m:e>
            <m:r>
              <m:t>X</m:t>
            </m:r>
          </m:e>
          <m:sub>
            <m:r>
              <m:t>C</m:t>
            </m:r>
          </m:sub>
        </m:sSub>
        <m:r>
          <m:rPr>
            <m:sty m:val="p"/>
          </m:rPr>
          <m:t>=</m:t>
        </m:r>
        <m:r>
          <m:t>0.11</m:t>
        </m:r>
      </m:oMath>
      <w:r>
        <w:rPr>
          <w:rFonts w:ascii="Times New Roman" w:hAnsi="Times New Roman"/>
          <w:sz w:val="22"/>
        </w:rPr>
        <w:t xml:space="preserve">–0.25 illustrate the trade-off, not a mandatory interval. Figure 7.16 compares the exact and simplified formulas for </w:t>
      </w:r>
      <m:oMath>
        <m:sSub>
          <m:e>
            <m:r>
              <m:t>X</m:t>
            </m:r>
          </m:e>
          <m:sub>
            <m:r>
              <m:t>L</m:t>
            </m:r>
          </m:sub>
        </m:sSub>
        <m:r>
          <m:rPr>
            <m:sty m:val="p"/>
          </m:rPr>
          <m:t>/</m:t>
        </m:r>
        <m:sSub>
          <m:e>
            <m:r>
              <m:t>X</m:t>
            </m:r>
          </m:e>
          <m:sub>
            <m:r>
              <m:t>C</m:t>
            </m:r>
          </m:sub>
        </m:sSub>
        <m:r>
          <m:rPr>
            <m:sty m:val="p"/>
          </m:rPr>
          <m:t>=</m:t>
        </m:r>
        <m:r>
          <m:t>0.133</m:t>
        </m:r>
      </m:oMath>
      <w:r>
        <w:rPr>
          <w:rFonts w:ascii="Times New Roman" w:hAnsi="Times New Roman"/>
          <w:sz w:val="22"/>
        </w:rPr>
        <w:t xml:space="preserve">. Example 7.31 gives numerical values for this derivation, and Example 7.33 connects angle, waveform stress and reactor selection.</w:t>
      </w:r>
    </w:p>
    <w:p>
      <w:pPr>
        <w:pStyle w:val="BodyText"/>
      </w:pPr>
      <w:r>
        <w:rPr>
          <w:rFonts w:ascii="Times New Roman" w:hAnsi="Times New Roman"/>
          <w:b/>
          <w:bCs/>
          <w:sz w:val="22"/>
        </w:rPr>
        <w:t xml:space="preserve">Waveform bridge and reproducibility.</w:t>
      </w:r>
      <w:r>
        <w:rPr>
          <w:rFonts w:ascii="Times New Roman" w:hAnsi="Times New Roman"/>
          <w:sz w:val="22"/>
        </w:rPr>
        <w:t xml:space="preserve"> Set </w:t>
      </w:r>
      <m:oMath>
        <m:r>
          <m:t>a</m:t>
        </m:r>
        <m:r>
          <m:rPr>
            <m:sty m:val="p"/>
          </m:rPr>
          <m:t>=</m:t>
        </m:r>
        <m:sSup>
          <m:e>
            <m:r>
              <m:rPr>
                <m:sty m:val="p"/>
              </m:rPr>
              <m:t>ϖ</m:t>
            </m:r>
          </m:e>
          <m:sup>
            <m:r>
              <m:t>2</m:t>
            </m:r>
          </m:sup>
        </m:sSup>
      </m:oMath>
      <w:r>
        <w:rPr>
          <w:rFonts w:ascii="Times New Roman" w:hAnsi="Times New Roman"/>
          <w:sz w:val="22"/>
        </w:rPr>
        <w:t xml:space="preserve">, </w:t>
      </w:r>
      <m:oMath>
        <m:r>
          <m:t>c</m:t>
        </m:r>
        <m:r>
          <m:rPr>
            <m:sty m:val="p"/>
          </m:rPr>
          <m:t>=</m:t>
        </m:r>
        <m:r>
          <m:rPr>
            <m:sty m:val="p"/>
          </m:rPr>
          <m:t>cos</m:t>
        </m:r>
        <m:r>
          <m:t>β</m:t>
        </m:r>
        <m:r>
          <m:rPr>
            <m:sty m:val="p"/>
          </m:rPr>
          <m:t>/</m:t>
        </m:r>
        <m:r>
          <m:rPr>
            <m:sty m:val="p"/>
          </m:rPr>
          <m:t>cos</m:t>
        </m:r>
        <m:d>
          <m:dPr>
            <m:begChr m:val="("/>
            <m:sepChr m:val=""/>
            <m:endChr m:val=")"/>
            <m:grow/>
          </m:dPr>
          <m:e>
            <m:r>
              <m:rPr>
                <m:sty m:val="p"/>
              </m:rPr>
              <m:t>ϖ</m:t>
            </m:r>
            <m:r>
              <m:t>β</m:t>
            </m:r>
          </m:e>
        </m:d>
      </m:oMath>
      <w:r>
        <w:rPr>
          <w:rFonts w:ascii="Times New Roman" w:hAnsi="Times New Roman"/>
          <w:sz w:val="22"/>
        </w:rPr>
        <w:t xml:space="preserve"> and normalize </w:t>
      </w:r>
      <m:oMath>
        <m:r>
          <m:t>y</m:t>
        </m:r>
        <m:r>
          <m:rPr>
            <m:sty m:val="p"/>
          </m:rPr>
          <m:t>=</m:t>
        </m:r>
        <m:sSub>
          <m:e>
            <m:r>
              <m:t>v</m:t>
            </m:r>
          </m:e>
          <m:sub>
            <m:r>
              <m:t>C</m:t>
            </m:r>
          </m:sub>
        </m:sSub>
        <m:r>
          <m:rPr>
            <m:sty m:val="p"/>
          </m:rPr>
          <m:t>/</m:t>
        </m:r>
        <m:d>
          <m:dPr>
            <m:begChr m:val="("/>
            <m:sepChr m:val=""/>
            <m:endChr m:val=")"/>
            <m:grow/>
          </m:dPr>
          <m:e>
            <m:sSub>
              <m:e>
                <m:r>
                  <m:t>I</m:t>
                </m:r>
              </m:e>
              <m:sub>
                <m:r>
                  <m:t>m</m:t>
                </m:r>
              </m:sub>
            </m:sSub>
            <m:sSub>
              <m:e>
                <m:r>
                  <m:t>X</m:t>
                </m:r>
              </m:e>
              <m:sub>
                <m:r>
                  <m:t>C</m:t>
                </m:r>
              </m:sub>
            </m:sSub>
          </m:e>
        </m:d>
      </m:oMath>
      <w:r>
        <w:rPr>
          <w:rFonts w:ascii="Times New Roman" w:hAnsi="Times New Roman"/>
          <w:sz w:val="22"/>
        </w:rPr>
        <w:t xml:space="preserve">, </w:t>
      </w:r>
      <m:oMath>
        <m:r>
          <m:t>t</m:t>
        </m:r>
        <m:r>
          <m:rPr>
            <m:sty m:val="p"/>
          </m:rPr>
          <m:t>=</m:t>
        </m:r>
        <m:sSub>
          <m:e>
            <m:r>
              <m:t>i</m:t>
            </m:r>
          </m:e>
          <m:sub>
            <m:r>
              <m:t>T</m:t>
            </m:r>
          </m:sub>
        </m:sSub>
        <m:r>
          <m:rPr>
            <m:sty m:val="p"/>
          </m:rPr>
          <m:t>/</m:t>
        </m:r>
        <m:sSub>
          <m:e>
            <m:r>
              <m:t>I</m:t>
            </m:r>
          </m:e>
          <m:sub>
            <m:r>
              <m:t>m</m:t>
            </m:r>
          </m:sub>
        </m:sSub>
      </m:oMath>
      <w:r>
        <w:rPr>
          <w:rFonts w:ascii="Times New Roman" w:hAnsi="Times New Roman"/>
          <w:sz w:val="22"/>
        </w:rPr>
        <w:t xml:space="preserve">. During conduction, </w:t>
      </w:r>
      <m:oMath>
        <m:r>
          <m:t>y</m:t>
        </m:r>
        <m:r>
          <m:rPr>
            <m:sty m:val="p"/>
          </m:rPr>
          <m:t>=</m:t>
        </m:r>
        <m:d>
          <m:dPr>
            <m:begChr m:val="["/>
            <m:sepChr m:val=""/>
            <m:endChr m:val="]"/>
            <m:grow/>
          </m:dPr>
          <m:e>
            <m:r>
              <m:rPr>
                <m:sty m:val="p"/>
              </m:rPr>
              <m:t>−</m:t>
            </m:r>
            <m:r>
              <m:rPr>
                <m:sty m:val="p"/>
              </m:rPr>
              <m:t>sin</m:t>
            </m:r>
            <m:r>
              <m:t>x</m:t>
            </m:r>
            <m:r>
              <m:rPr>
                <m:sty m:val="p"/>
              </m:rPr>
              <m:t>+</m:t>
            </m:r>
            <m:r>
              <m:rPr>
                <m:sty m:val="p"/>
              </m:rPr>
              <m:t>ϖ</m:t>
            </m:r>
            <m:r>
              <m:t>c</m:t>
            </m:r>
            <m:r>
              <m:rPr>
                <m:sty m:val="p"/>
              </m:rPr>
              <m:t>sin</m:t>
            </m:r>
            <m:d>
              <m:dPr>
                <m:begChr m:val="("/>
                <m:sepChr m:val=""/>
                <m:endChr m:val=")"/>
                <m:grow/>
              </m:dPr>
              <m:e>
                <m:r>
                  <m:rPr>
                    <m:sty m:val="p"/>
                  </m:rPr>
                  <m:t>ϖ</m:t>
                </m:r>
                <m:r>
                  <m:t>x</m:t>
                </m:r>
              </m:e>
            </m:d>
          </m:e>
        </m:d>
        <m:r>
          <m:rPr>
            <m:sty m:val="p"/>
          </m:rPr>
          <m:t>/</m:t>
        </m:r>
        <m:d>
          <m:dPr>
            <m:begChr m:val="("/>
            <m:sepChr m:val=""/>
            <m:endChr m:val=")"/>
            <m:grow/>
          </m:dPr>
          <m:e>
            <m:r>
              <m:t>a</m:t>
            </m:r>
            <m:r>
              <m:rPr>
                <m:sty m:val="p"/>
              </m:rPr>
              <m:t>−</m:t>
            </m:r>
            <m:r>
              <m:t>1</m:t>
            </m:r>
          </m:e>
        </m:d>
      </m:oMath>
      <w:r>
        <w:rPr>
          <w:rFonts w:ascii="Times New Roman" w:hAnsi="Times New Roman"/>
          <w:sz w:val="22"/>
        </w:rPr>
        <w:t xml:space="preserve"> and </w:t>
      </w:r>
      <m:oMath>
        <m:r>
          <m:t>t</m:t>
        </m:r>
        <m:r>
          <m:rPr>
            <m:sty m:val="p"/>
          </m:rPr>
          <m:t>=</m:t>
        </m:r>
        <m:r>
          <m:t>a</m:t>
        </m:r>
        <m:d>
          <m:dPr>
            <m:begChr m:val="["/>
            <m:sepChr m:val=""/>
            <m:endChr m:val="]"/>
            <m:grow/>
          </m:dPr>
          <m:e>
            <m:r>
              <m:rPr>
                <m:sty m:val="p"/>
              </m:rPr>
              <m:t>cos</m:t>
            </m:r>
            <m:r>
              <m:t>x</m:t>
            </m:r>
            <m:r>
              <m:rPr>
                <m:sty m:val="p"/>
              </m:rPr>
              <m:t>−</m:t>
            </m:r>
            <m:r>
              <m:t>c</m:t>
            </m:r>
            <m:r>
              <m:rPr>
                <m:sty m:val="p"/>
              </m:rPr>
              <m:t>cos</m:t>
            </m:r>
            <m:d>
              <m:dPr>
                <m:begChr m:val="("/>
                <m:sepChr m:val=""/>
                <m:endChr m:val=")"/>
                <m:grow/>
              </m:dPr>
              <m:e>
                <m:r>
                  <m:rPr>
                    <m:sty m:val="p"/>
                  </m:rPr>
                  <m:t>ϖ</m:t>
                </m:r>
                <m:r>
                  <m:t>x</m:t>
                </m:r>
              </m:e>
            </m:d>
          </m:e>
        </m:d>
        <m:r>
          <m:rPr>
            <m:sty m:val="p"/>
          </m:rPr>
          <m:t>/</m:t>
        </m:r>
        <m:d>
          <m:dPr>
            <m:begChr m:val="("/>
            <m:sepChr m:val=""/>
            <m:endChr m:val=")"/>
            <m:grow/>
          </m:dPr>
          <m:e>
            <m:r>
              <m:t>a</m:t>
            </m:r>
            <m:r>
              <m:rPr>
                <m:sty m:val="p"/>
              </m:rPr>
              <m:t>−</m:t>
            </m:r>
            <m:r>
              <m:t>1</m:t>
            </m:r>
          </m:e>
        </m:d>
      </m:oMath>
      <w:r>
        <w:rPr>
          <w:rFonts w:ascii="Times New Roman" w:hAnsi="Times New Roman"/>
          <w:sz w:val="22"/>
        </w:rPr>
        <w:t xml:space="preserve">. For </w:t>
      </w:r>
      <m:oMath>
        <m:r>
          <m:t>β</m:t>
        </m:r>
        <m:r>
          <m:rPr>
            <m:sty m:val="p"/>
          </m:rPr>
          <m:t>&lt;</m:t>
        </m:r>
        <m:r>
          <m:t>x</m:t>
        </m:r>
        <m:r>
          <m:rPr>
            <m:sty m:val="p"/>
          </m:rPr>
          <m:t>&lt;</m:t>
        </m:r>
        <m:r>
          <m:t>π</m:t>
        </m:r>
        <m:r>
          <m:rPr>
            <m:sty m:val="p"/>
          </m:rPr>
          <m:t>/</m:t>
        </m:r>
        <m:r>
          <m:t>2</m:t>
        </m:r>
      </m:oMath>
      <w:r>
        <w:rPr>
          <w:rFonts w:ascii="Times New Roman" w:hAnsi="Times New Roman"/>
          <w:sz w:val="22"/>
        </w:rPr>
        <w:t xml:space="preserve">, </w:t>
      </w:r>
      <m:oMath>
        <m:r>
          <m:t>y</m:t>
        </m:r>
        <m:r>
          <m:rPr>
            <m:sty m:val="p"/>
          </m:rPr>
          <m:t>=</m:t>
        </m:r>
        <m:r>
          <m:rPr>
            <m:sty m:val="p"/>
          </m:rPr>
          <m:t>sin</m:t>
        </m:r>
        <m:r>
          <m:t>x</m:t>
        </m:r>
        <m:r>
          <m:rPr>
            <m:sty m:val="p"/>
          </m:rPr>
          <m:t>+</m:t>
        </m:r>
        <m:r>
          <m:t>D</m:t>
        </m:r>
      </m:oMath>
      <w:r>
        <w:rPr>
          <w:rFonts w:ascii="Times New Roman" w:hAnsi="Times New Roman"/>
          <w:sz w:val="22"/>
        </w:rPr>
        <w:t xml:space="preserve">, where </w:t>
      </w:r>
      <m:oMath>
        <m:r>
          <m:t>D</m:t>
        </m:r>
        <m:r>
          <m:rPr>
            <m:sty m:val="p"/>
          </m:rPr>
          <m:t>=</m:t>
        </m:r>
        <m:r>
          <m:t>y</m:t>
        </m:r>
        <m:d>
          <m:dPr>
            <m:begChr m:val="("/>
            <m:sepChr m:val=""/>
            <m:endChr m:val=")"/>
            <m:grow/>
          </m:dPr>
          <m:e>
            <m:r>
              <m:t>β</m:t>
            </m:r>
          </m:e>
        </m:d>
        <m:r>
          <m:rPr>
            <m:sty m:val="p"/>
          </m:rPr>
          <m:t>−</m:t>
        </m:r>
        <m:r>
          <m:rPr>
            <m:sty m:val="p"/>
          </m:rPr>
          <m:t>sin</m:t>
        </m:r>
        <m:r>
          <m:t>β</m:t>
        </m:r>
      </m:oMath>
      <w:r>
        <w:rPr>
          <w:rFonts w:ascii="Times New Roman" w:hAnsi="Times New Roman"/>
          <w:sz w:val="22"/>
        </w:rPr>
        <w:t xml:space="preserve">; use odd symmetry about </w:t>
      </w:r>
      <m:oMath>
        <m:r>
          <m:t>x</m:t>
        </m:r>
        <m:r>
          <m:rPr>
            <m:sty m:val="p"/>
          </m:rPr>
          <m:t>=</m:t>
        </m:r>
        <m:r>
          <m:t>0</m:t>
        </m:r>
      </m:oMath>
      <w:r>
        <w:rPr>
          <w:rFonts w:ascii="Times New Roman" w:hAnsi="Times New Roman"/>
          <w:sz w:val="22"/>
        </w:rPr>
        <w:t xml:space="preserve"> and half-wave antisymmetry to complete the cycle. Thus </w:t>
      </w:r>
      <m:oMath>
        <m:sSub>
          <m:e>
            <m:r>
              <m:t>X</m:t>
            </m:r>
          </m:e>
          <m:sub>
            <m:r>
              <m:t>T</m:t>
            </m:r>
            <m:r>
              <m:t>C</m:t>
            </m:r>
            <m:r>
              <m:t>S</m:t>
            </m:r>
            <m:r>
              <m:t>C</m:t>
            </m:r>
          </m:sub>
        </m:sSub>
        <m:r>
          <m:rPr>
            <m:sty m:val="p"/>
          </m:rPr>
          <m:t>/</m:t>
        </m:r>
        <m:sSub>
          <m:e>
            <m:r>
              <m:t>X</m:t>
            </m:r>
          </m:e>
          <m:sub>
            <m:r>
              <m:t>C</m:t>
            </m:r>
          </m:sub>
        </m:sSub>
        <m:r>
          <m:rPr>
            <m:sty m:val="p"/>
          </m:rPr>
          <m:t>=</m:t>
        </m:r>
        <m:r>
          <m:rPr>
            <m:sty m:val="p"/>
          </m:rPr>
          <m:t>−</m:t>
        </m:r>
        <m:d>
          <m:dPr>
            <m:begChr m:val="("/>
            <m:sepChr m:val=""/>
            <m:endChr m:val=")"/>
            <m:grow/>
          </m:dPr>
          <m:e>
            <m:r>
              <m:t>2</m:t>
            </m:r>
            <m:r>
              <m:rPr>
                <m:sty m:val="p"/>
              </m:rPr>
              <m:t>/</m:t>
            </m:r>
            <m:r>
              <m:t>π</m:t>
            </m:r>
          </m:e>
        </m:d>
        <m:nary>
          <m:naryPr>
            <m:chr m:val="∫"/>
            <m:limLoc m:val="subSup"/>
            <m:subHide m:val="off"/>
            <m:supHide m:val="off"/>
          </m:naryPr>
          <m:sub>
            <m:r>
              <m:rPr>
                <m:sty m:val="p"/>
              </m:rPr>
              <m:t>−</m:t>
            </m:r>
            <m:r>
              <m:t>π</m:t>
            </m:r>
            <m:r>
              <m:rPr>
                <m:sty m:val="p"/>
              </m:rPr>
              <m:t>/</m:t>
            </m:r>
            <m:r>
              <m:t>2</m:t>
            </m:r>
          </m:sub>
          <m:sup>
            <m:r>
              <m:t>π</m:t>
            </m:r>
            <m:r>
              <m:rPr>
                <m:sty m:val="p"/>
              </m:rPr>
              <m:t>/</m:t>
            </m:r>
            <m:r>
              <m:t>2</m:t>
            </m:r>
          </m:sup>
          <m:e>
            <m:r>
              <m:t>y</m:t>
            </m:r>
          </m:e>
        </m:nary>
        <m:r>
          <m:rPr>
            <m:sty m:val="p"/>
          </m:rPr>
          <m:t>sin</m:t>
        </m:r>
        <m:r>
          <m:t>x</m:t>
        </m:r>
        <m:r>
          <m:t> </m:t>
        </m:r>
        <m:r>
          <m:t>d</m:t>
        </m:r>
        <m:r>
          <m:t>x</m:t>
        </m:r>
      </m:oMath>
      <w:r>
        <w:rPr>
          <w:rFonts w:ascii="Times New Roman" w:hAnsi="Times New Roman"/>
          <w:sz w:val="22"/>
        </w:rPr>
        <w:t xml:space="preserve">, and branch RMS follows from integrating </w:t>
      </w:r>
      <m:oMath>
        <m:sSup>
          <m:e>
            <m:r>
              <m:t>t</m:t>
            </m:r>
          </m:e>
          <m:sup>
            <m:r>
              <m:t>2</m:t>
            </m:r>
          </m:sup>
        </m:sSup>
      </m:oMath>
      <w:r>
        <w:rPr>
          <w:rFonts w:ascii="Times New Roman" w:hAnsi="Times New Roman"/>
          <w:sz w:val="22"/>
        </w:rPr>
        <w:t xml:space="preserve">. These expressions reproduce Equation (7.16) without assuming sinusoidal capacitor voltage.</w:t>
      </w:r>
    </w:p>
    <w:p>
      <w:pPr>
        <w:pStyle w:val="BodyText"/>
      </w:pPr>
      <w:r>
        <w:t xml:space="preserve">As a numerical check, the waveform integrals were evaluated separately on each switching interval, with tolerances of</w:t>
      </w:r>
      <w:r>
        <w:t xml:space="preserve"> </w:t>
      </w:r>
      <m:oMath>
        <m:sSup>
          <m:e>
            <m:r>
              <m:t>10</m:t>
            </m:r>
          </m:e>
          <m:sup>
            <m:r>
              <m:rPr>
                <m:sty m:val="p"/>
              </m:rPr>
              <m:t>−</m:t>
            </m:r>
            <m:r>
              <m:t>10</m:t>
            </m:r>
          </m:sup>
        </m:sSup>
      </m:oMath>
      <w:r>
        <w:t xml:space="preserve">, at 180 values of</w:t>
      </w:r>
      <w:r>
        <w:t xml:space="preserve"> </w:t>
      </w:r>
      <m:oMath>
        <m:r>
          <m:t>β</m:t>
        </m:r>
      </m:oMath>
      <w:r>
        <w:t xml:space="preserve"> </w:t>
      </w:r>
      <w:r>
        <w:t xml:space="preserve">for</w:t>
      </w:r>
      <w:r>
        <w:t xml:space="preserve"> </w:t>
      </w:r>
      <m:oMath>
        <m:sSub>
          <m:e>
            <m:r>
              <m:t>X</m:t>
            </m:r>
          </m:e>
          <m:sub>
            <m:r>
              <m:t>L</m:t>
            </m:r>
          </m:sub>
        </m:sSub>
        <m:r>
          <m:rPr>
            <m:sty m:val="p"/>
          </m:rPr>
          <m:t>/</m:t>
        </m:r>
        <m:sSub>
          <m:e>
            <m:r>
              <m:t>X</m:t>
            </m:r>
          </m:e>
          <m:sub>
            <m:r>
              <m:t>C</m:t>
            </m:r>
          </m:sub>
        </m:sSub>
      </m:oMath>
      <w:r>
        <w:t xml:space="preserve"> </w:t>
      </w:r>
      <w:r>
        <w:t xml:space="preserve">= 0.133, 0.15 and 0.20, excluding the immediate neighbourhood of the poles. Equation (7.16) agreed with the integrated waveforms to within</w:t>
      </w:r>
      <w:r>
        <w:t xml:space="preserve"> </w:t>
      </w:r>
      <m:oMath>
        <m:sSup>
          <m:e>
            <m:r>
              <m:t>10</m:t>
            </m:r>
          </m:e>
          <m:sup>
            <m:r>
              <m:rPr>
                <m:sty m:val="p"/>
              </m:rPr>
              <m:t>−</m:t>
            </m:r>
            <m:r>
              <m:t>10</m:t>
            </m:r>
          </m:sup>
        </m:sSup>
      </m:oMath>
      <w:r>
        <w:t xml:space="preserve">. This confirms the analytical result for the ideal periodic waveform; it is not a substitute for EMT or hardware validation.</w:t>
      </w:r>
    </w:p>
    <w:p>
      <w:pPr>
        <w:pStyle w:val="CaptionedFigure"/>
        <w:keepNext/>
        <w:keepLines/>
      </w:pPr>
      <w:r>
        <w:drawing>
          <wp:inline>
            <wp:extent cx="5943600" cy="4255033"/>
            <wp:effectExtent b="0" l="0" r="0" t="0"/>
            <wp:docPr descr="" title="" id="1015" name="Picture"/>
            <a:graphic>
              <a:graphicData uri="http://schemas.openxmlformats.org/drawingml/2006/picture">
                <pic:pic>
                  <pic:nvPicPr>
                    <pic:cNvPr descr="figs/f7_21_tcsc_X.png" id="67" name="Picture"/>
                    <pic:cNvPicPr>
                      <a:picLocks noChangeArrowheads="1" noChangeAspect="1"/>
                    </pic:cNvPicPr>
                  </pic:nvPicPr>
                  <pic:blipFill>
                    <a:blip r:embed="rIdNF14"/>
                    <a:stretch>
                      <a:fillRect/>
                    </a:stretch>
                  </pic:blipFill>
                  <pic:spPr bwMode="auto">
                    <a:xfrm>
                      <a:off x="0" y="0"/>
                      <a:ext cx="5943600" cy="4255033"/>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7.16. Signed exact and approximate TCSC reactance for XL/XC = 0.133, versus half conduction angle. Curves are split near poles; formal branches still require natural-commutation and component-limit checks.</w:t>
      </w:r>
    </w:p>
    <w:bookmarkEnd w:id="92"/>
    <w:bookmarkStart w:id="99" w:name="X23de56f5fce48180cfbcaee976b6b6e0283e825"/>
    <w:p>
      <w:pPr>
        <w:pStyle w:val="Heading3"/>
        <w:keepNext/>
        <w:spacing w:before="160" w:after="80"/>
      </w:pPr>
      <w:r>
        <w:rPr>
          <w:rFonts w:ascii="Times New Roman" w:hAnsi="Times New Roman" w:eastAsia="Times New Roman"/>
        </w:rPr>
        <w:t>7.4.5 Waveforms and the charge-reversal mechanism</w:t>
      </w:r>
    </w:p>
    <w:p>
      <w:pPr>
        <w:pStyle w:val="FirstParagraph"/>
      </w:pPr>
      <w:r>
        <w:rPr>
          <w:rFonts w:ascii="Times New Roman" w:hAnsi="Times New Roman" w:eastAsia="Times New Roman"/>
        </w:rPr>
        <w:t xml:space="preserve">Figures 7.17 and 7.18 show steady-state waveforms obtained from the exact model for a module with </w:t>
      </w:r>
      <m:oMath>
        <m:sSub>
          <m:e>
            <m:r>
              <m:t>X</m:t>
            </m:r>
          </m:e>
          <m:sub>
            <m:r>
              <m:t>L</m:t>
            </m:r>
          </m:sub>
        </m:sSub>
        <m:r>
          <m:rPr>
            <m:sty m:val="p"/>
          </m:rPr>
          <m:t>/</m:t>
        </m:r>
        <m:sSub>
          <m:e>
            <m:r>
              <m:t>X</m:t>
            </m:r>
          </m:e>
          <m:sub>
            <m:r>
              <m:t>C</m:t>
            </m:r>
          </m:sub>
        </m:sSub>
        <m:r>
          <m:rPr>
            <m:sty m:val="p"/>
          </m:rPr>
          <m:t>=</m:t>
        </m:r>
        <m:r>
          <m:t>0.133</m:t>
        </m:r>
      </m:oMath>
      <w:r>
        <w:rPr>
          <w:rFonts w:ascii="Times New Roman" w:hAnsi="Times New Roman" w:eastAsia="Times New Roman"/>
        </w:rPr>
        <w:t>. In the capacitive vernier (</w:t>
      </w:r>
      <m:oMath>
        <m:r>
          <m:t>β</m:t>
        </m:r>
        <m:r>
          <m:rPr>
            <m:sty m:val="p"/>
          </m:rPr>
          <m:t>=</m:t>
        </m:r>
        <m:sSup>
          <m:e>
            <m:r>
              <m:t>25</m:t>
            </m:r>
          </m:e>
          <m:sup>
            <m:r>
              <m:rPr>
                <m:sty m:val="p"/>
              </m:rPr>
              <m:t>∘</m:t>
            </m:r>
          </m:sup>
        </m:sSup>
      </m:oMath>
      <w:r>
        <w:rPr>
          <w:rFonts w:ascii="Times New Roman" w:hAnsi="Times New Roman" w:eastAsia="Times New Roman"/>
        </w:rPr>
        <w:t xml:space="preserve">), each thyristor fires shortly before the capacitor voltage crosses zero. The reactor current pulse reaches about 1.7 times the peak line current and flows against it, so during the reversal the capacitor current is boosted to about 2.7 times the peak line current</w:t>
      </w:r>
      <w:r>
        <w:rPr>
          <w:rFonts w:ascii="Times New Roman" w:hAnsi="Times New Roman" w:eastAsia="Times New Roman"/>
          <w:i/>
          <w:iCs/>
        </w:rPr>
        <w:t xml:space="preserve"/>
      </w:r>
      <w:r>
        <w:rPr>
          <w:rFonts w:ascii="Times New Roman" w:hAnsi="Times New Roman" w:eastAsia="Times New Roman"/>
        </w:rPr>
        <w:t xml:space="preserve">, and the capacitor voltage is pushed further than the line current alone would push it. The fundamental voltage is 1.6 times that of the bare capacitor. In the inductive vernier (</w:t>
      </w:r>
      <m:oMath>
        <m:r>
          <m:t>β</m:t>
        </m:r>
        <m:r>
          <m:rPr>
            <m:sty m:val="p"/>
          </m:rPr>
          <m:t>=</m:t>
        </m:r>
        <m:sSup>
          <m:e>
            <m:r>
              <m:t>55</m:t>
            </m:r>
          </m:e>
          <m:sup>
            <m:r>
              <m:rPr>
                <m:sty m:val="p"/>
              </m:rPr>
              <m:t>∘</m:t>
            </m:r>
          </m:sup>
        </m:sSup>
      </m:oMath>
      <w:r>
        <w:rPr>
          <w:rFonts w:ascii="Times New Roman" w:hAnsi="Times New Roman" w:eastAsia="Times New Roman"/>
        </w:rPr>
        <w:t xml:space="preserve">), conduction is long, the reactor carries more than the line current, and the capacitor voltage fundamental leads the current: the module is net inductive at </w:t>
      </w:r>
      <m:oMath>
        <m:r>
          <m:t>0.27</m:t>
        </m:r>
        <m:sSub>
          <m:e>
            <m:r>
              <m:t>X</m:t>
            </m:r>
          </m:e>
          <m:sub>
            <m:r>
              <m:t>C</m:t>
            </m:r>
          </m:sub>
        </m:sSub>
      </m:oMath>
      <w:r>
        <w:rPr>
          <w:rFonts w:ascii="Times New Roman" w:hAnsi="Times New Roman" w:eastAsia="Times New Roman"/>
        </w:rPr>
        <w:t>.</w:t>
      </w:r>
    </w:p>
    <w:p>
      <w:pPr>
        <w:pStyle w:val="CaptionedFigure"/>
        <w:keepNext/>
        <w:keepLines/>
      </w:pPr>
      <w:r>
        <w:drawing>
          <wp:inline>
            <wp:extent cx="5943600" cy="5683492"/>
            <wp:effectExtent b="0" l="0" r="0" t="0"/>
            <wp:docPr descr="" title="" id="1016" name="Picture"/>
            <a:graphic>
              <a:graphicData uri="http://schemas.openxmlformats.org/drawingml/2006/picture">
                <pic:pic>
                  <pic:nvPicPr>
                    <pic:cNvPr descr="figs/f7_22_tcsc_cap.png" id="70" name="Picture"/>
                    <pic:cNvPicPr>
                      <a:picLocks noChangeArrowheads="1" noChangeAspect="1"/>
                    </pic:cNvPicPr>
                  </pic:nvPicPr>
                  <pic:blipFill>
                    <a:blip r:embed="rIdNF15"/>
                    <a:stretch>
                      <a:fillRect/>
                    </a:stretch>
                  </pic:blipFill>
                  <pic:spPr bwMode="auto">
                    <a:xfrm>
                      <a:off x="0" y="0"/>
                      <a:ext cx="5943600" cy="5683492"/>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7.17. Exact ideal TCSC capacitive-vernier waveforms for XL/XC = 0.133, β = 25°. Current base is Im; voltage base ImXC. The valve voltage is zero during conduction; θ is measured from line-current zero.</w:t>
      </w:r>
    </w:p>
    <w:p>
      <w:pPr>
        <w:pStyle w:val="CaptionedFigure"/>
        <w:keepNext/>
        <w:keepLines/>
      </w:pPr>
      <w:r>
        <w:drawing>
          <wp:inline>
            <wp:extent cx="5943600" cy="5785225"/>
            <wp:effectExtent b="0" l="0" r="0" t="0"/>
            <wp:docPr descr="" title="" id="1017" name="Picture"/>
            <a:graphic>
              <a:graphicData uri="http://schemas.openxmlformats.org/drawingml/2006/picture">
                <pic:pic>
                  <pic:nvPicPr>
                    <pic:cNvPr descr="figs/f7_23_tcsc_ind.png" id="73" name="Picture"/>
                    <pic:cNvPicPr>
                      <a:picLocks noChangeArrowheads="1" noChangeAspect="1"/>
                    </pic:cNvPicPr>
                  </pic:nvPicPr>
                  <pic:blipFill>
                    <a:blip r:embed="rIdNF16"/>
                    <a:stretch>
                      <a:fillRect/>
                    </a:stretch>
                  </pic:blipFill>
                  <pic:spPr bwMode="auto">
                    <a:xfrm>
                      <a:off x="0" y="0"/>
                      <a:ext cx="5943600" cy="5785225"/>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7.18. Exact ideal TCSC inductive-vernier waveforms for XL/XC = 0.133, β = 55°, with the same reference and bases as Figure 7.17.</w:t>
      </w:r>
    </w:p>
    <w:p>
      <w:pPr>
        <w:pStyle w:val="BodyText"/>
      </w:pPr>
      <w:r>
        <w:rPr>
          <w:rFonts w:ascii="Times New Roman" w:hAnsi="Times New Roman"/>
          <w:sz w:val="22"/>
        </w:rPr>
        <w:t xml:space="preserve">The charge-reversal picture explains voltage boost: reactor pulses redistribute capacitor charge while the line supplies current. An idealized instantaneous reversal separates an ordinary current-proportional capacitor voltage from an additional waveform caused by changed charge. It is useful intuition, but a finite-reactor TCSC in periodic steady state still has </w:t>
      </w:r>
      <m:oMath>
        <m:sSub>
          <m:e>
            <m:r>
              <m:t>V</m:t>
            </m:r>
          </m:e>
          <m:sub>
            <m:r>
              <m:t>C</m:t>
            </m:r>
            <m:r>
              <m:t>1</m:t>
            </m:r>
          </m:sub>
        </m:sSub>
        <m:r>
          <m:rPr>
            <m:sty m:val="p"/>
          </m:rPr>
          <m:t>=</m:t>
        </m:r>
        <m:sSub>
          <m:e>
            <m:r>
              <m:t>I</m:t>
            </m:r>
          </m:e>
          <m:sub>
            <m:r>
              <m:t>1</m:t>
            </m:r>
          </m:sub>
        </m:sSub>
        <m:d>
          <m:dPr>
            <m:begChr m:val="|"/>
            <m:sepChr m:val=""/>
            <m:endChr m:val="|"/>
            <m:grow/>
          </m:dPr>
          <m:e>
            <m:sSub>
              <m:e>
                <m:r>
                  <m:t>X</m:t>
                </m:r>
              </m:e>
              <m:sub>
                <m:r>
                  <m:t>T</m:t>
                </m:r>
                <m:r>
                  <m:t>C</m:t>
                </m:r>
                <m:r>
                  <m:t>S</m:t>
                </m:r>
                <m:r>
                  <m:t>C</m:t>
                </m:r>
              </m:sub>
            </m:sSub>
            <m:d>
              <m:dPr>
                <m:begChr m:val="("/>
                <m:sepChr m:val=""/>
                <m:endChr m:val=")"/>
                <m:grow/>
              </m:dPr>
              <m:e>
                <m:r>
                  <m:t>β</m:t>
                </m:r>
              </m:e>
            </m:d>
          </m:e>
        </m:d>
      </m:oMath>
      <w:r>
        <w:rPr>
          <w:rFonts w:ascii="Times New Roman" w:hAnsi="Times New Roman"/>
          <w:sz w:val="22"/>
        </w:rPr>
        <w:t xml:space="preserve">. As current tends to zero, a bounded boost cannot maintain arbitrary rated voltage. Stored initial charge can affect a transient, not sustain current-independent voltage indefinitely. Low-current control must account for synchronization, valve holding current and permitted boost.</w:t>
      </w:r>
    </w:p>
    <w:bookmarkEnd w:id="99"/>
    <w:bookmarkStart w:id="103" w:name="choice-of-the-reactor-and-harmonics"/>
    <w:p>
      <w:pPr>
        <w:pStyle w:val="Heading3"/>
        <w:keepNext/>
        <w:spacing w:before="160" w:after="80"/>
      </w:pPr>
      <w:r>
        <w:rPr>
          <w:rFonts w:ascii="Times New Roman" w:hAnsi="Times New Roman" w:eastAsia="Times New Roman"/>
        </w:rPr>
        <w:t>7.4.6 Choice of the reactor and harmonics</w:t>
      </w:r>
    </w:p>
    <w:p>
      <w:pPr>
        <w:pStyle w:val="FirstParagraph"/>
      </w:pPr>
      <w:r>
        <w:rPr>
          <w:rFonts w:ascii="Times New Roman" w:hAnsi="Times New Roman"/>
          <w:sz w:val="22"/>
        </w:rPr>
        <w:t xml:space="preserve">At a </w:t>
      </w:r>
      <w:r>
        <w:rPr>
          <w:rFonts w:ascii="Times New Roman" w:hAnsi="Times New Roman"/>
          <w:b/>
          <w:bCs/>
          <w:sz w:val="22"/>
        </w:rPr>
        <w:t xml:space="preserve">fixed required capacitive boost</w:t>
      </w:r>
      <w:r>
        <w:rPr>
          <w:rFonts w:ascii="Times New Roman" w:hAnsi="Times New Roman"/>
          <w:sz w:val="22"/>
        </w:rPr>
        <w:t xml:space="preserve">, a larger reactor can widen the angular margin to the first pole and reduce peak and RMS valve-branch current and capacitor-voltage THD, while slowing charge reversal. Example 7.33 quantifies the trend for ratios 0.10, 0.15 and 0.20. This comparison must not be confused with one at fixed firing angle. A smaller reactor gives a lower-impedance protective bypass but higher reversal-current stress. For </w:t>
      </w:r>
      <m:oMath>
        <m:sSub>
          <m:e>
            <m:r>
              <m:t>X</m:t>
            </m:r>
          </m:e>
          <m:sub>
            <m:r>
              <m:t>L</m:t>
            </m:r>
          </m:sub>
        </m:sSub>
        <m:r>
          <m:rPr>
            <m:sty m:val="p"/>
          </m:rPr>
          <m:t>/</m:t>
        </m:r>
        <m:sSub>
          <m:e>
            <m:r>
              <m:t>X</m:t>
            </m:r>
          </m:e>
          <m:sub>
            <m:r>
              <m:t>C</m:t>
            </m:r>
          </m:sub>
        </m:sSub>
        <m:r>
          <m:rPr>
            <m:sty m:val="p"/>
          </m:rPr>
          <m:t>&lt;</m:t>
        </m:r>
        <m:r>
          <m:t>1</m:t>
        </m:r>
        <m:r>
          <m:rPr>
            <m:sty m:val="p"/>
          </m:rPr>
          <m:t>/</m:t>
        </m:r>
        <m:r>
          <m:t>9</m:t>
        </m:r>
      </m:oMath>
      <w:r>
        <w:rPr>
          <w:rFonts w:ascii="Times New Roman" w:hAnsi="Times New Roman"/>
          <w:sz w:val="22"/>
        </w:rPr>
        <w:t xml:space="preserve"> a second formal pole appears below full conduction. Transitions between vernier and bypass require protected switching logic validated in EMT; commanding a rapid continuous sweep across a pole is not a safe design rule.</w:t>
      </w:r>
    </w:p>
    <w:p>
      <w:pPr>
        <w:pStyle w:val="BodyText"/>
      </w:pPr>
      <w:r>
        <w:t xml:space="preserve">The imposed-current model predicts capacitor-voltage harmonics and internal circulating-current pulses. In a real network these voltage harmonics drive line-current harmonics through the frequency-dependent network impedance, so the line current is not perfectly sinusoidal. Figure 7.19 plots peak harmonic voltage on the fixed base</w:t>
      </w:r>
      <w:r>
        <w:t xml:space="preserve"> </w:t>
      </w:r>
      <m:oMath>
        <m:sSub>
          <m:e>
            <m:r>
              <m:t>I</m:t>
            </m:r>
          </m:e>
          <m:sub>
            <m:r>
              <m:t>m</m:t>
            </m:r>
          </m:sub>
        </m:sSub>
        <m:sSub>
          <m:e>
            <m:r>
              <m:t>X</m:t>
            </m:r>
          </m:e>
          <m:sub>
            <m:r>
              <m:t>C</m:t>
            </m:r>
          </m:sub>
        </m:sSub>
      </m:oMath>
      <w:r>
        <w:t xml:space="preserve">, with the region around the first pole excluded. At</w:t>
      </w:r>
      <w:r>
        <w:t xml:space="preserve"> </w:t>
      </w:r>
      <m:oMath>
        <m:r>
          <m:t>β</m:t>
        </m:r>
        <m:r>
          <m:rPr>
            <m:sty m:val="p"/>
          </m:rPr>
          <m:t>=</m:t>
        </m:r>
        <m:sSup>
          <m:e>
            <m:r>
              <m:t>25</m:t>
            </m:r>
          </m:e>
          <m:sup>
            <m:r>
              <m:rPr>
                <m:sty m:val="p"/>
              </m:rPr>
              <m:t>∘</m:t>
            </m:r>
          </m:sup>
        </m:sSup>
      </m:oMath>
      <w:r>
        <w:t xml:space="preserve"> </w:t>
      </w:r>
      <w:r>
        <w:t xml:space="preserve">and</w:t>
      </w:r>
      <w:r>
        <w:t xml:space="preserve"> </w:t>
      </w:r>
      <m:oMath>
        <m:sSub>
          <m:e>
            <m:r>
              <m:t>X</m:t>
            </m:r>
          </m:e>
          <m:sub>
            <m:r>
              <m:t>L</m:t>
            </m:r>
          </m:sub>
        </m:sSub>
        <m:r>
          <m:rPr>
            <m:sty m:val="p"/>
          </m:rPr>
          <m:t>/</m:t>
        </m:r>
        <m:sSub>
          <m:e>
            <m:r>
              <m:t>X</m:t>
            </m:r>
          </m:e>
          <m:sub>
            <m:r>
              <m:t>C</m:t>
            </m:r>
          </m:sub>
        </m:sSub>
        <m:r>
          <m:rPr>
            <m:sty m:val="p"/>
          </m:rPr>
          <m:t>=</m:t>
        </m:r>
        <m:r>
          <m:t>0.133</m:t>
        </m:r>
      </m:oMath>
      <w:r>
        <w:t xml:space="preserve"> </w:t>
      </w:r>
      <w:r>
        <w:t xml:space="preserve">the third harmonic is 17.3% of that base, or 10.8% of the actual fundamental. Harmonic duty grows rapidly towards resonance, so the capacitive vernier cannot be assumed to produce only a few percent of harmonic voltage.</w:t>
      </w:r>
    </w:p>
    <w:p>
      <w:pPr>
        <w:pStyle w:val="CaptionedFigure"/>
        <w:keepNext/>
        <w:keepLines/>
      </w:pPr>
      <w:r>
        <w:drawing>
          <wp:inline>
            <wp:extent cx="5943600" cy="4141874"/>
            <wp:effectExtent b="0" l="0" r="0" t="0"/>
            <wp:docPr descr="" title="" id="1018" name="Picture"/>
            <a:graphic>
              <a:graphicData uri="http://schemas.openxmlformats.org/drawingml/2006/picture">
                <pic:pic>
                  <pic:nvPicPr>
                    <pic:cNvPr descr="figs/f7_24_tcsc_harm.png" id="76" name="Picture"/>
                    <pic:cNvPicPr>
                      <a:picLocks noChangeArrowheads="1" noChangeAspect="1"/>
                    </pic:cNvPicPr>
                  </pic:nvPicPr>
                  <pic:blipFill>
                    <a:blip r:embed="rIdNF17"/>
                    <a:stretch>
                      <a:fillRect/>
                    </a:stretch>
                  </pic:blipFill>
                  <pic:spPr bwMode="auto">
                    <a:xfrm>
                      <a:off x="0" y="0"/>
                      <a:ext cx="5943600" cy="4141874"/>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7.19. Peak TCSC harmonic voltages from Fourier integration of the stated periodic waveforms, XL/XC = 0.133. A ±2° band around the first pole is excluded. Very large near-pole values outside the ordinate are not admissible operating points.</w:t>
      </w:r>
    </w:p>
    <w:bookmarkEnd w:id="103"/>
    <w:bookmarkStart w:id="107" w:name="X3434ab30bb5d37091661483b50e26fe5e73511f"/>
    <w:p>
      <w:pPr>
        <w:pStyle w:val="Heading3"/>
        <w:keepNext/>
        <w:spacing w:before="160" w:after="80"/>
      </w:pPr>
      <w:r>
        <w:rPr>
          <w:rFonts w:ascii="Times New Roman" w:hAnsi="Times New Roman" w:eastAsia="Times New Roman"/>
        </w:rPr>
        <w:t>7.4.7 Operating modes, characteristics and losses</w:t>
      </w:r>
    </w:p>
    <w:p>
      <w:pPr>
        <w:pStyle w:val="FirstParagraph"/>
      </w:pPr>
      <w:r>
        <w:rPr>
          <w:rFonts w:ascii="Times New Roman" w:hAnsi="Times New Roman"/>
          <w:sz w:val="22"/>
        </w:rPr>
        <w:t xml:space="preserve">The blocking mode leaves the bare capacitor, </w:t>
      </w:r>
      <m:oMath>
        <m:sSub>
          <m:e>
            <m:r>
              <m:t>X</m:t>
            </m:r>
          </m:e>
          <m:sub>
            <m:r>
              <m:t>T</m:t>
            </m:r>
            <m:r>
              <m:t>C</m:t>
            </m:r>
            <m:r>
              <m:t>S</m:t>
            </m:r>
            <m:r>
              <m:t>C</m:t>
            </m:r>
          </m:sub>
        </m:sSub>
        <m:r>
          <m:rPr>
            <m:sty m:val="p"/>
          </m:rPr>
          <m:t>=</m:t>
        </m:r>
        <m:r>
          <m:rPr>
            <m:sty m:val="p"/>
          </m:rPr>
          <m:t>−</m:t>
        </m:r>
        <m:sSub>
          <m:e>
            <m:r>
              <m:t>X</m:t>
            </m:r>
          </m:e>
          <m:sub>
            <m:r>
              <m:t>C</m:t>
            </m:r>
          </m:sub>
        </m:sSub>
      </m:oMath>
      <w:r>
        <w:rPr>
          <w:rFonts w:ascii="Times New Roman" w:hAnsi="Times New Roman"/>
          <w:sz w:val="22"/>
        </w:rPr>
        <w:t xml:space="preserve">. Continuous bypass gives the small positive parallel reactance </w:t>
      </w:r>
      <m:oMath>
        <m:sSub>
          <m:e>
            <m:r>
              <m:t>X</m:t>
            </m:r>
          </m:e>
          <m:sub>
            <m:r>
              <m:t>L</m:t>
            </m:r>
            <m:r>
              <m:t>C</m:t>
            </m:r>
          </m:sub>
        </m:sSub>
      </m:oMath>
      <w:r>
        <w:rPr>
          <w:rFonts w:ascii="Times New Roman" w:hAnsi="Times New Roman"/>
          <w:sz w:val="22"/>
        </w:rPr>
        <w:t xml:space="preserve"> in the ideal model. In the capacitive vernier define the </w:t>
      </w:r>
      <w:r>
        <w:rPr>
          <w:rFonts w:ascii="Times New Roman" w:hAnsi="Times New Roman"/>
          <w:b/>
          <w:bCs/>
          <w:sz w:val="22"/>
        </w:rPr>
        <w:t xml:space="preserve">positive</w:t>
      </w:r>
      <w:r>
        <w:rPr>
          <w:rFonts w:ascii="Times New Roman" w:hAnsi="Times New Roman"/>
          <w:sz w:val="22"/>
        </w:rPr>
        <w:t xml:space="preserve"> boost </w:t>
      </w:r>
      <m:oMath>
        <m:sSub>
          <m:e>
            <m:r>
              <m:t>k</m:t>
            </m:r>
          </m:e>
          <m:sub>
            <m:r>
              <m:t>B</m:t>
            </m:r>
          </m:sub>
        </m:sSub>
        <m:r>
          <m:rPr>
            <m:sty m:val="p"/>
          </m:rPr>
          <m:t>=</m:t>
        </m:r>
        <m:d>
          <m:dPr>
            <m:begChr m:val="|"/>
            <m:sepChr m:val=""/>
            <m:endChr m:val="|"/>
            <m:grow/>
          </m:dPr>
          <m:e>
            <m:sSub>
              <m:e>
                <m:r>
                  <m:t>X</m:t>
                </m:r>
              </m:e>
              <m:sub>
                <m:r>
                  <m:t>T</m:t>
                </m:r>
                <m:r>
                  <m:t>C</m:t>
                </m:r>
                <m:r>
                  <m:t>S</m:t>
                </m:r>
                <m:r>
                  <m:t>C</m:t>
                </m:r>
              </m:sub>
            </m:sSub>
          </m:e>
        </m:d>
        <m:r>
          <m:rPr>
            <m:sty m:val="p"/>
          </m:rPr>
          <m:t>/</m:t>
        </m:r>
        <m:sSub>
          <m:e>
            <m:r>
              <m:t>X</m:t>
            </m:r>
          </m:e>
          <m:sub>
            <m:r>
              <m:t>C</m:t>
            </m:r>
          </m:sub>
        </m:sSub>
        <m:r>
          <m:rPr>
            <m:sty m:val="p"/>
          </m:rPr>
          <m:t>=</m:t>
        </m:r>
        <m:r>
          <m:rPr>
            <m:sty m:val="p"/>
          </m:rPr>
          <m:t>−</m:t>
        </m:r>
        <m:sSub>
          <m:e>
            <m:r>
              <m:t>X</m:t>
            </m:r>
          </m:e>
          <m:sub>
            <m:r>
              <m:t>T</m:t>
            </m:r>
            <m:r>
              <m:t>C</m:t>
            </m:r>
            <m:r>
              <m:t>S</m:t>
            </m:r>
            <m:r>
              <m:t>C</m:t>
            </m:r>
          </m:sub>
        </m:sSub>
        <m:r>
          <m:rPr>
            <m:sty m:val="p"/>
          </m:rPr>
          <m:t>/</m:t>
        </m:r>
        <m:sSub>
          <m:e>
            <m:r>
              <m:t>X</m:t>
            </m:r>
          </m:e>
          <m:sub>
            <m:r>
              <m:t>C</m:t>
            </m:r>
          </m:sub>
        </m:sSub>
      </m:oMath>
      <w:r>
        <w:rPr>
          <w:rFonts w:ascii="Times New Roman" w:hAnsi="Times New Roman"/>
          <w:sz w:val="22"/>
        </w:rPr>
        <w:t xml:space="preserve">, often limited to an application-dependent value around 2–3. The inductive vernier can reduce flow, but severe-fault protection generally prioritizes robust bypass over normal vernier regulation. Signed </w:t>
      </w:r>
      <m:oMath>
        <m:sSub>
          <m:e>
            <m:r>
              <m:t>X</m:t>
            </m:r>
          </m:e>
          <m:sub>
            <m:r>
              <m:t>T</m:t>
            </m:r>
            <m:r>
              <m:t>C</m:t>
            </m:r>
            <m:r>
              <m:t>S</m:t>
            </m:r>
            <m:r>
              <m:t>C</m:t>
            </m:r>
          </m:sub>
        </m:sSub>
      </m:oMath>
      <w:r>
        <w:rPr>
          <w:rFonts w:ascii="Times New Roman" w:hAnsi="Times New Roman"/>
          <w:sz w:val="22"/>
        </w:rPr>
        <w:t xml:space="preserve"> remains the quantity used in network equations.</w:t>
      </w:r>
    </w:p>
    <w:p>
      <w:pPr>
        <w:pStyle w:val="BodyText"/>
      </w:pPr>
      <w:r>
        <w:rPr>
          <w:rFonts w:ascii="Times New Roman" w:hAnsi="Times New Roman"/>
          <w:sz w:val="22"/>
        </w:rPr>
        <w:t xml:space="preserve">The attainable band depends on line current, waveform voltage, valve/reactor current, thermal duty and angle margin (Figure 7.20). At low current a finite maximum boost still gives voltage proportional to current; at higher current the voltage ceiling reduces the allowable boost. RMS fundamental voltage alone does not describe the capacitor’s peak or total RMS stress. The gap between the blocked capacitor and inductive vernier prevents a single module from commanding every intermediate reactance. Series combinations of fixed, bypassable and controlled modules can adjust the aggregate range.</w:t>
      </w:r>
    </w:p>
    <w:p>
      <w:pPr>
        <w:pStyle w:val="CaptionedFigure"/>
        <w:keepNext/>
        <w:keepLines/>
      </w:pPr>
      <w:r>
        <w:drawing>
          <wp:inline>
            <wp:extent cx="5943600" cy="2939306"/>
            <wp:effectExtent b="0" l="0" r="0" t="0"/>
            <wp:docPr descr="" title="" id="1019" name="Picture"/>
            <a:graphic>
              <a:graphicData uri="http://schemas.openxmlformats.org/drawingml/2006/picture">
                <pic:pic>
                  <pic:nvPicPr>
                    <pic:cNvPr descr="figs/f7_26_tcsc_vi.png" id="79" name="Picture"/>
                    <pic:cNvPicPr>
                      <a:picLocks noChangeArrowheads="1" noChangeAspect="1"/>
                    </pic:cNvPicPr>
                  </pic:nvPicPr>
                  <pic:blipFill>
                    <a:blip r:embed="rIdNF18"/>
                    <a:stretch>
                      <a:fillRect/>
                    </a:stretch>
                  </pic:blipFill>
                  <pic:spPr bwMode="auto">
                    <a:xfrm>
                      <a:off x="0" y="0"/>
                      <a:ext cx="5943600" cy="2939306"/>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7.20. Illustrative TCSC limits: signed reactance with finite capacitive boost and ideal bypass (left), and positive capacitive-voltage magnitudes (right). Maximum boost 3 and normalized fundamental-voltage ceiling 2.5 do not replace peak/RMS/thermal ratings.</w:t>
      </w:r>
    </w:p>
    <w:bookmarkEnd w:id="107"/>
    <w:bookmarkStart w:id="114" w:name="control"/>
    <w:p>
      <w:pPr>
        <w:pStyle w:val="Heading3"/>
        <w:keepNext/>
        <w:spacing w:before="160" w:after="80"/>
      </w:pPr>
      <w:r>
        <w:rPr>
          <w:rFonts w:ascii="Times New Roman" w:hAnsi="Times New Roman" w:eastAsia="Times New Roman"/>
        </w:rPr>
        <w:t>7.4.8 Control</w:t>
      </w:r>
    </w:p>
    <w:p>
      <w:pPr>
        <w:pStyle w:val="FirstParagraph"/>
      </w:pPr>
      <w:r>
        <w:t xml:space="preserve">The internal controller estimates the fundamental current and capacitor voltage, forms a signed reactance estimate and maps a limited order to synchronized valve pulses. Current synchronization needs filtering that preserves the intended firing phase, and capacitor-voltage prediction uses both measured voltage and current. Suitable firing can improve subsynchronous behaviour, although equally spaced reversals do not by themselves ensure positive damping. The reactance estimator must use phase as well as magnitude, for example</w:t>
      </w:r>
      <w:r>
        <w:t xml:space="preserve"> </w:t>
      </w:r>
      <m:oMath>
        <m:r>
          <m:rPr>
            <m:sty m:val="p"/>
          </m:rPr>
          <m:t>I</m:t>
        </m:r>
        <m:r>
          <m:rPr>
            <m:sty m:val="p"/>
          </m:rPr>
          <m:t>m</m:t>
        </m:r>
        <m:r>
          <m:rPr>
            <m:sty m:val="p"/>
          </m:rPr>
          <m:t>(</m:t>
        </m:r>
        <m:sSub>
          <m:e>
            <m:acc>
              <m:accPr>
                <m:chr m:val="‾"/>
              </m:accPr>
              <m:e>
                <m:r>
                  <m:t>V</m:t>
                </m:r>
              </m:e>
            </m:acc>
          </m:e>
          <m:sub>
            <m:r>
              <m:t>C</m:t>
            </m:r>
            <m:r>
              <m:t>1</m:t>
            </m:r>
          </m:sub>
        </m:sSub>
        <m:r>
          <m:rPr>
            <m:sty m:val="p"/>
          </m:rPr>
          <m:t>/</m:t>
        </m:r>
        <m:sSub>
          <m:e>
            <m:acc>
              <m:accPr>
                <m:chr m:val="‾"/>
              </m:accPr>
              <m:e>
                <m:r>
                  <m:t>I</m:t>
                </m:r>
              </m:e>
            </m:acc>
          </m:e>
          <m:sub>
            <m:r>
              <m:t>1</m:t>
            </m:r>
          </m:sub>
        </m:sSub>
        <m:r>
          <m:rPr>
            <m:sty m:val="p"/>
          </m:rPr>
          <m:t>)</m:t>
        </m:r>
      </m:oMath>
      <w:r>
        <w:t xml:space="preserve"> </w:t>
      </w:r>
      <w:r>
        <w:t xml:space="preserve">with consistent terminal polarity, and must be disabled or conditioned near zero current.</w:t>
      </w:r>
    </w:p>
    <w:p>
      <w:pPr>
        <w:pStyle w:val="BodyText"/>
      </w:pPr>
      <w:r>
        <w:rPr>
          <w:rFonts w:ascii="Times New Roman" w:hAnsi="Times New Roman" w:eastAsia="Times New Roman"/>
          <w:i/>
          <w:iCs/>
        </w:rPr>
        <w:t>External control.</w:t>
      </w:r>
      <w:r>
        <w:rPr>
          <w:rFonts w:ascii="Times New Roman" w:hAnsi="Times New Roman" w:eastAsia="Times New Roman"/>
        </w:rPr>
        <w:t xml:space="preserve"> Figure 7.21 shows the external structure. Depending on the application, the regulated quantity is line power or current (power-flow control), the transmission angle, or a reactance schedule. Supplementary loops add power oscillation damping and, if required, SSR damping, and a transient-stability function drives the module to maximum boost immediately after a fault.</w:t>
      </w:r>
    </w:p>
    <w:p>
      <w:pPr>
        <w:pStyle w:val="CaptionedFigure"/>
        <w:keepNext/>
        <w:keepLines/>
      </w:pPr>
      <w:r>
        <w:drawing>
          <wp:inline>
            <wp:extent cx="5943600" cy="4758856"/>
            <wp:effectExtent b="0" l="0" r="0" t="0"/>
            <wp:docPr descr="" title="" id="1020" name="Picture"/>
            <a:graphic>
              <a:graphicData uri="http://schemas.openxmlformats.org/drawingml/2006/picture">
                <pic:pic>
                  <pic:nvPicPr>
                    <pic:cNvPr descr="figs/f7_29_tcsc_ctrl.png" id="82" name="Picture"/>
                    <pic:cNvPicPr>
                      <a:picLocks noChangeArrowheads="1" noChangeAspect="1"/>
                    </pic:cNvPicPr>
                  </pic:nvPicPr>
                  <pic:blipFill>
                    <a:blip r:embed="rIdNF19"/>
                    <a:stretch>
                      <a:fillRect/>
                    </a:stretch>
                  </pic:blipFill>
                  <pic:spPr bwMode="auto">
                    <a:xfrm>
                      <a:off x="0" y="0"/>
                      <a:ext cx="5943600" cy="4758856"/>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7.21. TCSC control path with signed reactance estimation, synchronization, pole exclusion, limits and protective override. POD priority and applied-limit anti-windup must be designed for the actual application.</w:t>
      </w:r>
    </w:p>
    <w:p>
      <w:pPr>
        <w:pStyle w:val="BodyText"/>
      </w:pPr>
      <w:r>
        <w:rPr/>
        <w:t xml:space="preserve">The complete TCSC controller solves two problems, an external one and an internal one. The external controller decides what the corridor requires, such as a line-power order, scheduled reactance, transient-stability boost or damping modulation. The internal controller realizes that request without crossing the resonance exclusion zone or violating capacitor-voltage, reactor-current, valve-current and thermal limits. The reactance order therefore passes through limiters and an inverse characteristic before becoming synchronized firing pulses.</w:t>
      </w:r>
    </w:p>
    <w:p>
      <w:pPr>
        <w:pStyle w:val="BodyText"/>
      </w:pPr>
      <w:r>
        <w:t xml:space="preserve">Figure 7.22 compares two ideal SMIB simulations that the reader can reproduce. The model is</w:t>
      </w:r>
      <w:r>
        <w:t xml:space="preserve"> </w:t>
      </w:r>
      <m:oMath>
        <m:acc>
          <m:accPr>
            <m:chr m:val="̇"/>
          </m:accPr>
          <m:e>
            <m:r>
              <m:t>δ</m:t>
            </m:r>
          </m:e>
        </m:acc>
        <m:r>
          <m:rPr>
            <m:sty m:val="p"/>
          </m:rPr>
          <m:t>=</m:t>
        </m:r>
        <m:sSub>
          <m:e>
            <m:r>
              <m:t>ω</m:t>
            </m:r>
          </m:e>
          <m:sub>
            <m:r>
              <m:t>b</m:t>
            </m:r>
          </m:sub>
        </m:sSub>
        <m:r>
          <m:rPr>
            <m:sty m:val="p"/>
          </m:rPr>
          <m:t>Δ</m:t>
        </m:r>
        <m:r>
          <m:t>ω</m:t>
        </m:r>
      </m:oMath>
      <w:r>
        <w:t xml:space="preserve">,</w:t>
      </w:r>
      <w:r>
        <w:t xml:space="preserve"> </w:t>
      </w:r>
      <m:oMath>
        <m:r>
          <m:t>2</m:t>
        </m:r>
        <m:r>
          <m:t>H</m:t>
        </m:r>
        <m:r>
          <m:rPr>
            <m:sty m:val="p"/>
          </m:rPr>
          <m:t>Δ</m:t>
        </m:r>
        <m:acc>
          <m:accPr>
            <m:chr m:val="̇"/>
          </m:accPr>
          <m:e>
            <m:r>
              <m:t>ω</m:t>
            </m:r>
          </m:e>
        </m:acc>
        <m:r>
          <m:rPr>
            <m:sty m:val="p"/>
          </m:rPr>
          <m:t>=</m:t>
        </m:r>
        <m:sSub>
          <m:e>
            <m:r>
              <m:t>P</m:t>
            </m:r>
          </m:e>
          <m:sub>
            <m:r>
              <m:t>m</m:t>
            </m:r>
          </m:sub>
        </m:sSub>
        <m:r>
          <m:rPr>
            <m:sty m:val="p"/>
          </m:rPr>
          <m:t>−</m:t>
        </m:r>
        <m:sSub>
          <m:e>
            <m:r>
              <m:t>P</m:t>
            </m:r>
          </m:e>
          <m:sub>
            <m:r>
              <m:t>e</m:t>
            </m:r>
          </m:sub>
        </m:sSub>
        <m:r>
          <m:rPr>
            <m:sty m:val="p"/>
          </m:rPr>
          <m:t>−</m:t>
        </m:r>
        <m:r>
          <m:t>D</m:t>
        </m:r>
        <m:r>
          <m:rPr>
            <m:sty m:val="p"/>
          </m:rPr>
          <m:t>Δ</m:t>
        </m:r>
        <m:r>
          <m:t>ω</m:t>
        </m:r>
      </m:oMath>
      <w:r>
        <w:t xml:space="preserve">, with</w:t>
      </w:r>
      <w:r>
        <w:t xml:space="preserve"> </w:t>
      </w:r>
      <m:oMath>
        <m:r>
          <m:t>H</m:t>
        </m:r>
        <m:r>
          <m:rPr>
            <m:sty m:val="p"/>
          </m:rPr>
          <m:t>=</m:t>
        </m:r>
        <m:r>
          <m:t>4</m:t>
        </m:r>
      </m:oMath>
      <w:r>
        <w:t xml:space="preserve"> </w:t>
      </w:r>
      <w:r>
        <w:t xml:space="preserve">s,</w:t>
      </w:r>
      <w:r>
        <w:t xml:space="preserve"> </w:t>
      </w:r>
      <m:oMath>
        <m:sSub>
          <m:e>
            <m:r>
              <m:t>f</m:t>
            </m:r>
          </m:e>
          <m:sub>
            <m:r>
              <m:t>0</m:t>
            </m:r>
          </m:sub>
        </m:sSub>
        <m:r>
          <m:rPr>
            <m:sty m:val="p"/>
          </m:rPr>
          <m:t>=</m:t>
        </m:r>
        <m:r>
          <m:t>50</m:t>
        </m:r>
      </m:oMath>
      <w:r>
        <w:t xml:space="preserve"> </w:t>
      </w:r>
      <w:r>
        <w:t xml:space="preserve">Hz,</w:t>
      </w:r>
      <w:r>
        <w:t xml:space="preserve"> </w:t>
      </w:r>
      <m:oMath>
        <m:sSub>
          <m:e>
            <m:r>
              <m:t>P</m:t>
            </m:r>
          </m:e>
          <m:sub>
            <m:r>
              <m:t>m</m:t>
            </m:r>
          </m:sub>
        </m:sSub>
        <m:r>
          <m:rPr>
            <m:sty m:val="p"/>
          </m:rPr>
          <m:t>=</m:t>
        </m:r>
        <m:r>
          <m:t>0.6</m:t>
        </m:r>
      </m:oMath>
      <w:r>
        <w:t xml:space="preserve"> </w:t>
      </w:r>
      <w:r>
        <w:t xml:space="preserve">pu,</w:t>
      </w:r>
      <w:r>
        <w:t xml:space="preserve"> </w:t>
      </w:r>
      <m:oMath>
        <m:r>
          <m:t>D</m:t>
        </m:r>
        <m:r>
          <m:rPr>
            <m:sty m:val="p"/>
          </m:rPr>
          <m:t>=</m:t>
        </m:r>
        <m:r>
          <m:t>0</m:t>
        </m:r>
      </m:oMath>
      <w:r>
        <w:t xml:space="preserve">,</w:t>
      </w:r>
      <w:r>
        <w:t xml:space="preserve"> </w:t>
      </w:r>
      <m:oMath>
        <m:r>
          <m:t>V</m:t>
        </m:r>
        <m:r>
          <m:rPr>
            <m:sty m:val="p"/>
          </m:rPr>
          <m:t>=</m:t>
        </m:r>
        <m:r>
          <m:t>1</m:t>
        </m:r>
      </m:oMath>
      <w:r>
        <w:t xml:space="preserve"> </w:t>
      </w:r>
      <w:r>
        <w:t xml:space="preserve">pu and total uncompensated</w:t>
      </w:r>
      <w:r>
        <w:t xml:space="preserve"> </w:t>
      </w:r>
      <m:oMath>
        <m:r>
          <m:t>X</m:t>
        </m:r>
        <m:r>
          <m:rPr>
            <m:sty m:val="p"/>
          </m:rPr>
          <m:t>=</m:t>
        </m:r>
        <m:r>
          <m:t>1</m:t>
        </m:r>
      </m:oMath>
      <w:r>
        <w:t xml:space="preserve"> </w:t>
      </w:r>
      <w:r>
        <w:t xml:space="preserve">pu. Initially</w:t>
      </w:r>
      <w:r>
        <w:t xml:space="preserve"> </w:t>
      </w:r>
      <m:oMath>
        <m:sSub>
          <m:e>
            <m:r>
              <m:t>x</m:t>
            </m:r>
          </m:e>
          <m:sub>
            <m:r>
              <m:t>C</m:t>
            </m:r>
          </m:sub>
        </m:sSub>
        <m:r>
          <m:rPr>
            <m:sty m:val="p"/>
          </m:rPr>
          <m:t>=</m:t>
        </m:r>
        <m:r>
          <m:t>0.25</m:t>
        </m:r>
      </m:oMath>
      <w:r>
        <w:t xml:space="preserve"> </w:t>
      </w:r>
      <w:r>
        <w:t xml:space="preserve">pu and</w:t>
      </w:r>
      <w:r>
        <w:t xml:space="preserve"> </w:t>
      </w:r>
      <m:oMath>
        <m:sSub>
          <m:e>
            <m:r>
              <m:t>δ</m:t>
            </m:r>
          </m:e>
          <m:sub>
            <m:r>
              <m:t>0</m:t>
            </m:r>
          </m:sub>
        </m:sSub>
        <m:r>
          <m:rPr>
            <m:sty m:val="p"/>
          </m:rPr>
          <m:t>=</m:t>
        </m:r>
        <m:sSup>
          <m:e>
            <m:r>
              <m:rPr>
                <m:sty m:val="p"/>
              </m:rPr>
              <m:t>sin</m:t>
            </m:r>
          </m:e>
          <m:sup>
            <m:r>
              <m:rPr>
                <m:sty m:val="p"/>
              </m:rPr>
              <m:t>−</m:t>
            </m:r>
            <m:r>
              <m:t>1</m:t>
            </m:r>
          </m:sup>
        </m:sSup>
        <m:r>
          <m:rPr>
            <m:sty m:val="p"/>
          </m:rPr>
          <m:t>[</m:t>
        </m:r>
        <m:sSub>
          <m:e>
            <m:r>
              <m:t>P</m:t>
            </m:r>
          </m:e>
          <m:sub>
            <m:r>
              <m:t>m</m:t>
            </m:r>
          </m:sub>
        </m:sSub>
        <m:r>
          <m:rPr>
            <m:sty m:val="p"/>
          </m:rPr>
          <m:t>(</m:t>
        </m:r>
        <m:r>
          <m:t>1</m:t>
        </m:r>
        <m:r>
          <m:rPr>
            <m:sty m:val="p"/>
          </m:rPr>
          <m:t>−</m:t>
        </m:r>
        <m:sSub>
          <m:e>
            <m:r>
              <m:t>x</m:t>
            </m:r>
          </m:e>
          <m:sub>
            <m:r>
              <m:t>C</m:t>
            </m:r>
          </m:sub>
        </m:sSub>
        <m:r>
          <m:rPr>
            <m:sty m:val="p"/>
          </m:rPr>
          <m:t>)</m:t>
        </m:r>
        <m:r>
          <m:rPr>
            <m:sty m:val="p"/>
          </m:rPr>
          <m:t>]</m:t>
        </m:r>
      </m:oMath>
      <w:r>
        <w:t xml:space="preserve">. During an 80 ms fault</w:t>
      </w:r>
      <w:r>
        <w:t xml:space="preserve"> </w:t>
      </w:r>
      <m:oMath>
        <m:sSub>
          <m:e>
            <m:r>
              <m:t>P</m:t>
            </m:r>
          </m:e>
          <m:sub>
            <m:r>
              <m:t>e</m:t>
            </m:r>
          </m:sub>
        </m:sSub>
        <m:r>
          <m:rPr>
            <m:sty m:val="p"/>
          </m:rPr>
          <m:t>=</m:t>
        </m:r>
        <m:r>
          <m:t>0</m:t>
        </m:r>
      </m:oMath>
      <w:r>
        <w:t xml:space="preserve"> </w:t>
      </w:r>
      <w:r>
        <w:t xml:space="preserve">and the device is bypassed; afterwards</w:t>
      </w:r>
      <w:r>
        <w:t xml:space="preserve"> </w:t>
      </w:r>
      <m:oMath>
        <m:sSub>
          <m:e>
            <m:r>
              <m:t>P</m:t>
            </m:r>
          </m:e>
          <m:sub>
            <m:r>
              <m:t>e</m:t>
            </m:r>
          </m:sub>
        </m:sSub>
        <m:r>
          <m:rPr>
            <m:sty m:val="p"/>
          </m:rPr>
          <m:t>=</m:t>
        </m:r>
        <m:r>
          <m:rPr>
            <m:sty m:val="p"/>
          </m:rPr>
          <m:t>sin</m:t>
        </m:r>
        <m:r>
          <m:t>δ</m:t>
        </m:r>
        <m:r>
          <m:rPr>
            <m:sty m:val="p"/>
          </m:rPr>
          <m:t>/</m:t>
        </m:r>
        <m:r>
          <m:rPr>
            <m:sty m:val="p"/>
          </m:rPr>
          <m:t>(</m:t>
        </m:r>
        <m:r>
          <m:t>1</m:t>
        </m:r>
        <m:r>
          <m:rPr>
            <m:sty m:val="p"/>
          </m:rPr>
          <m:t>−</m:t>
        </m:r>
        <m:sSub>
          <m:e>
            <m:r>
              <m:t>x</m:t>
            </m:r>
          </m:e>
          <m:sub>
            <m:r>
              <m:t>C</m:t>
            </m:r>
          </m:sub>
        </m:sSub>
        <m:r>
          <m:rPr>
            <m:sty m:val="p"/>
          </m:rPr>
          <m:t>)</m:t>
        </m:r>
      </m:oMath>
      <w:r>
        <w:t xml:space="preserve">. The damping case uses</w:t>
      </w:r>
      <w:r>
        <w:t xml:space="preserve"> </w:t>
      </w:r>
      <m:oMath>
        <m:sSubSup>
          <m:e>
            <m:r>
              <m:t>x</m:t>
            </m:r>
          </m:e>
          <m:sub>
            <m:r>
              <m:t>C</m:t>
            </m:r>
          </m:sub>
          <m:sup>
            <m:r>
              <m:rPr>
                <m:sty m:val="p"/>
              </m:rPr>
              <m:t>*</m:t>
            </m:r>
          </m:sup>
        </m:sSubSup>
        <m:r>
          <m:rPr>
            <m:sty m:val="p"/>
          </m:rPr>
          <m:t>=</m:t>
        </m:r>
        <m:r>
          <m:t>0.25</m:t>
        </m:r>
        <m:r>
          <m:rPr>
            <m:sty m:val="p"/>
          </m:rPr>
          <m:t>+</m:t>
        </m:r>
        <m:r>
          <m:t>8</m:t>
        </m:r>
        <m:r>
          <m:rPr>
            <m:sty m:val="p"/>
          </m:rPr>
          <m:t>Δ</m:t>
        </m:r>
        <m:r>
          <m:t>ω</m:t>
        </m:r>
      </m:oMath>
      <w:r>
        <w:t xml:space="preserve">, limited to 0.10 to 0.40 pu, through a 20 ms lag. The damping shown follows from these assumptions and is not a prediction of field performance.</w:t>
      </w:r>
    </w:p>
    <w:p>
      <w:pPr>
        <w:pStyle w:val="CaptionedFigure"/>
        <w:keepNext/>
        <w:keepLines/>
      </w:pPr>
      <w:r>
        <w:drawing>
          <wp:inline>
            <wp:extent cx="5943600" cy="4250163"/>
            <wp:effectExtent b="0" l="0" r="0" t="0"/>
            <wp:docPr descr="" title="" id="1021" name="Picture"/>
            <a:graphic>
              <a:graphicData uri="http://schemas.openxmlformats.org/drawingml/2006/picture">
                <pic:pic>
                  <pic:nvPicPr>
                    <pic:cNvPr descr="figs/f7_30_pod.png" id="85" name="Picture"/>
                    <pic:cNvPicPr>
                      <a:picLocks noChangeArrowheads="1" noChangeAspect="1"/>
                    </pic:cNvPicPr>
                  </pic:nvPicPr>
                  <pic:blipFill>
                    <a:blip r:embed="rIdNF20"/>
                    <a:stretch>
                      <a:fillRect/>
                    </a:stretch>
                  </pic:blipFill>
                  <pic:spPr bwMode="auto">
                    <a:xfrm>
                      <a:off x="0" y="0"/>
                      <a:ext cx="5943600" cy="4250163"/>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7.22. Reproducible ideal SMIB comparison with an 80 ms zero-transfer fault and fixed or speed-feedback series compensation. H = 4 s, Pm = 0.6 pu, X = 1 pu, D = 0; the POD order is 0.25 + 8Δω with 0.10–0.40 pu bounds and a 20 ms lag. Device firing and detailed protection are omitted.</w:t>
      </w:r>
    </w:p>
    <w:p>
      <w:pPr>
        <w:pStyle w:val="BodyText"/>
      </w:pPr>
      <w:r>
        <w:rPr>
          <w:rFonts w:ascii="Times New Roman" w:hAnsi="Times New Roman"/>
          <w:sz w:val="22"/>
        </w:rPr>
        <w:t xml:space="preserve">The supplementary POD channel filters its selected measurement, applies washout and lead-lag compensation, limits the modulation, and adds it to the scheduled reactance. With positive </w:t>
      </w:r>
      <m:oMath>
        <m:r>
          <m:t>Δ</m:t>
        </m:r>
        <m:r>
          <m:t>ω</m:t>
        </m:r>
      </m:oMath>
      <w:r>
        <w:rPr>
          <w:rFonts w:ascii="Times New Roman" w:hAnsi="Times New Roman"/>
          <w:sz w:val="22"/>
        </w:rPr>
        <w:t xml:space="preserve">, a positive damping component of </w:t>
      </w:r>
      <w:r>
        <w:rPr>
          <w:rFonts w:ascii="Times New Roman" w:hAnsi="Times New Roman"/>
          <w:b/>
          <w:bCs/>
          <w:sz w:val="22"/>
        </w:rPr>
        <w:t xml:space="preserve">electrical power</w:t>
      </w:r>
      <w:r>
        <w:rPr>
          <w:rFonts w:ascii="Times New Roman" w:hAnsi="Times New Roman"/>
          <w:sz w:val="22"/>
        </w:rPr>
        <w:t xml:space="preserve"> is required in the swing equation; its torque opposes the speed deviation. The sign of a reactance or voltage command follows from the local power sensitivity. Filters, communication, firing dynamics and operating-point changes contribute phase, so increasing gain alone does not establish positive damping.</w:t>
      </w:r>
    </w:p>
    <w:p>
      <w:pPr>
        <w:spacing w:after="100" w:line="259" w:lineRule="auto"/>
        <w:jc w:val="both"/>
      </w:pPr>
      <w:r>
        <w:rPr>
          <w:rFonts w:ascii="Times New Roman" w:hAnsi="Times New Roman" w:eastAsia="Times New Roman"/>
          <w:b/>
        </w:rPr>
        <w:t>Example</w:t>
      </w:r>
      <w:r>
        <w:rPr>
          <w:rFonts w:ascii="Times New Roman" w:hAnsi="Times New Roman" w:eastAsia="Times New Roman"/>
        </w:rPr>
        <w:t xml:space="preserve"> 7.5. Supplementary damping command superimposed on TCSC reactance control</w:t>
      </w:r>
    </w:p>
    <w:p>
      <w:pPr>
        <w:pStyle w:val="FirstParagraph"/>
      </w:pPr>
      <w:r>
        <w:t xml:space="preserve">A TCSC operates at a steady capacitive reactance order of 12 </w:t>
      </w:r>
      <m:oMath>
        <m:r>
          <m:t>Ω</m:t>
        </m:r>
      </m:oMath>
      <w:r>
        <w:t xml:space="preserve">. A power-oscillation damping controller adds a sinusoidal modulation of </w:t>
      </w:r>
      <m:oMath>
        <m:r>
          <m:rPr>
            <m:sty m:val="p"/>
          </m:rPr>
          <m:t>±</m:t>
        </m:r>
        <m:r>
          <m:t>1.5</m:t>
        </m:r>
        <m:r>
          <m:t> </m:t>
        </m:r>
        <m:r>
          <m:t>Ω</m:t>
        </m:r>
      </m:oMath>
      <w:r>
        <w:t xml:space="preserve">. State the commanded range and the checks required before the modulation is applied.</w:t>
      </w:r>
    </w:p>
    <w:p>
      <w:pPr>
        <w:pStyle w:val="BodyText"/>
      </w:pPr>
      <w:r>
        <w:rPr>
          <w:b/>
          <w:bCs/>
        </w:rPr>
        <w:t xml:space="preserve">Solution.</w:t>
      </w:r>
      <w:r>
        <w:t xml:space="preserve"> The order varies between 10.5 and 13.5 </w:t>
      </w:r>
      <m:oMath>
        <m:r>
          <m:t>Ω</m:t>
        </m:r>
      </m:oMath>
      <w:r>
        <w:t xml:space="preserve">. The internal controller must map this range into admissible firing instants while respecting the capacitive operating band, the resonance exclusion margin, and the capacitor-voltage, reactor-current and valve thermal limits. The damping channel must also keep its intended phase compensation over the range of modal frequencies.</w:t>
      </w:r>
    </w:p>
    <w:p>
      <w:pPr>
        <w:pStyle w:val="BodyText"/>
      </w:pPr>
      <w:r>
        <w:rPr>
          <w:b/>
        </w:rPr>
        <w:t xml:space="preserve">Note.</w:t>
      </w:r>
      <w:r>
        <w:t xml:space="preserve"> A damping controller is not validated by the amplitude of its reactance order. Positive damping must be demonstrated for the actual network, measurement filters, firing logic and operating points.</w:t>
      </w:r>
    </w:p>
    <w:bookmarkEnd w:id="114"/>
    <w:bookmarkStart w:id="115" w:name="Xb547c1ab96d6d0e67e84d97ede2a7674caea2d6"/>
    <w:p>
      <w:pPr>
        <w:pStyle w:val="Heading3"/>
        <w:keepNext/>
        <w:spacing w:before="160" w:after="80"/>
      </w:pPr>
      <w:r>
        <w:rPr>
          <w:rFonts w:ascii="Times New Roman" w:hAnsi="Times New Roman" w:eastAsia="Times New Roman"/>
        </w:rPr>
        <w:t>7.4.9 Subsynchronous behaviour and the NGH principle</w:t>
      </w:r>
    </w:p>
    <w:p>
      <w:pPr>
        <w:pStyle w:val="FirstParagraph"/>
      </w:pPr>
      <w:r>
        <w:rPr>
          <w:rFonts w:ascii="Times New Roman" w:hAnsi="Times New Roman"/>
          <w:sz w:val="22"/>
        </w:rPr>
        <w:t xml:space="preserve">The NGH principle uses a controlled resistor across a series capacitor to dissipate subsynchronous voltage components [2]. TCSC charge reversals provide a related opportunity to shape the subsynchronous terminal response. Published studies and project tests demonstrate favorable behavior for particular control designs [9], [24]. Whether the effective response is inductive, resistive and positively damped depends on firing logic, synchronization, operating point and network frequency coupling. A lossless steady-periodic reactance law at 50 Hz cannot establish that property. Assess the closed-loop small-signal/EMT response and coupled torsional modes for each relevant contingency.</w:t>
      </w:r>
    </w:p>
    <w:bookmarkEnd w:id="115"/>
    <w:bookmarkStart w:id="116" w:name="X0192ef919ce48e13225931ee7c3d06a0ca0bd65"/>
    <w:p>
      <w:pPr>
        <w:pStyle w:val="Heading3"/>
        <w:keepNext/>
        <w:spacing w:before="160" w:after="80"/>
      </w:pPr>
      <w:r>
        <w:rPr>
          <w:rFonts w:ascii="Times New Roman" w:hAnsi="Times New Roman" w:eastAsia="Times New Roman"/>
        </w:rPr>
        <w:t>7.4.10 Representation in power-flow and stability studies</w:t>
      </w:r>
    </w:p>
    <w:p>
      <w:pPr>
        <w:pStyle w:val="FirstParagraph"/>
      </w:pPr>
      <w:r>
        <w:rPr>
          <w:rFonts w:ascii="Times New Roman" w:hAnsi="Times New Roman" w:eastAsia="Times New Roman"/>
        </w:rPr>
        <w:t xml:space="preserve">For steady-state studies the TCSC is represented as a variable series reactance </w:t>
      </w:r>
      <m:oMath>
        <m:sSub>
          <m:e>
            <m:r>
              <m:t>X</m:t>
            </m:r>
          </m:e>
          <m:sub>
            <m:r>
              <m:t>T</m:t>
            </m:r>
            <m:r>
              <m:t>C</m:t>
            </m:r>
            <m:r>
              <m:t>S</m:t>
            </m:r>
            <m:r>
              <m:t>C</m:t>
            </m:r>
          </m:sub>
        </m:sSub>
      </m:oMath>
      <w:r>
        <w:rPr>
          <w:rFonts w:ascii="Times New Roman" w:hAnsi="Times New Roman" w:eastAsia="Times New Roman"/>
        </w:rPr>
        <w:t xml:space="preserve"> in the branch admittance matrix. With the line reactance </w:t>
      </w:r>
      <m:oMath>
        <m:r>
          <m:t>X</m:t>
        </m:r>
      </m:oMath>
      <w:r>
        <w:rPr>
          <w:rFonts w:ascii="Times New Roman" w:hAnsi="Times New Roman" w:eastAsia="Times New Roman"/>
        </w:rPr>
        <w:t xml:space="preserve">, the branch admittance becomes </w:t>
      </w:r>
      <m:oMath>
        <m:r>
          <m:t>1</m:t>
        </m:r>
        <m:r>
          <m:rPr>
            <m:sty m:val="p"/>
          </m:rPr>
          <m:t>/</m:t>
        </m:r>
        <m:d>
          <m:dPr>
            <m:begChr m:val="["/>
            <m:sepChr m:val=""/>
            <m:endChr m:val="]"/>
            <m:grow/>
          </m:dPr>
          <m:e>
            <m:r>
              <m:t>j</m:t>
            </m:r>
            <m:d>
              <m:dPr>
                <m:begChr m:val="("/>
                <m:sepChr m:val=""/>
                <m:endChr m:val=")"/>
                <m:grow/>
              </m:dPr>
              <m:e>
                <m:r>
                  <m:t>X</m:t>
                </m:r>
                <m:r>
                  <m:rPr>
                    <m:sty m:val="p"/>
                  </m:rPr>
                  <m:t>+</m:t>
                </m:r>
                <m:sSub>
                  <m:e>
                    <m:r>
                      <m:t>X</m:t>
                    </m:r>
                  </m:e>
                  <m:sub>
                    <m:r>
                      <m:t>T</m:t>
                    </m:r>
                    <m:r>
                      <m:t>C</m:t>
                    </m:r>
                    <m:r>
                      <m:t>S</m:t>
                    </m:r>
                    <m:r>
                      <m:t>C</m:t>
                    </m:r>
                  </m:sub>
                </m:sSub>
              </m:e>
            </m:d>
          </m:e>
        </m:d>
      </m:oMath>
      <w:r>
        <w:rPr>
          <w:rFonts w:ascii="Times New Roman" w:hAnsi="Times New Roman" w:eastAsia="Times New Roman"/>
        </w:rPr>
        <w:t xml:space="preserve">, and </w:t>
      </w:r>
      <m:oMath>
        <m:sSub>
          <m:e>
            <m:r>
              <m:t>X</m:t>
            </m:r>
          </m:e>
          <m:sub>
            <m:r>
              <m:t>T</m:t>
            </m:r>
            <m:r>
              <m:t>C</m:t>
            </m:r>
            <m:r>
              <m:t>S</m:t>
            </m:r>
            <m:r>
              <m:t>C</m:t>
            </m:r>
          </m:sub>
        </m:sSub>
      </m:oMath>
      <w:r>
        <w:rPr>
          <w:rFonts w:ascii="Times New Roman" w:hAnsi="Times New Roman" w:eastAsia="Times New Roman"/>
        </w:rPr>
        <w:t xml:space="preserve"> (or </w:t>
      </w:r>
      <m:oMath>
        <m:r>
          <m:t>β</m:t>
        </m:r>
      </m:oMath>
      <w:r>
        <w:rPr>
          <w:rFonts w:ascii="Times New Roman" w:hAnsi="Times New Roman" w:eastAsia="Times New Roman"/>
        </w:rPr>
        <w:t xml:space="preserve">) is added as a state variable regulated to a power-flow target. An equivalent </w:t>
      </w:r>
      <w:r>
        <w:rPr>
          <w:rFonts w:ascii="Times New Roman" w:hAnsi="Times New Roman" w:eastAsia="Times New Roman"/>
          <w:i/>
          <w:iCs/>
        </w:rPr>
        <w:t>power-injection model</w:t>
      </w:r>
      <w:r>
        <w:rPr>
          <w:rFonts w:ascii="Times New Roman" w:hAnsi="Times New Roman" w:eastAsia="Times New Roman"/>
        </w:rPr>
        <w:t xml:space="preserve"> replaces the TCSC by the active and reactive powers it injects at the two end buses, which leaves the admittance matrix unchanged. For stability studies a first-order lag between the reactance order and the actual reactance, with a time constant of about one cycle, is usual. Example 7.37 works through the admittance form.</w:t>
      </w:r>
    </w:p>
    <w:p>
      <w:pPr>
        <w:pStyle w:val="BodyText"/>
      </w:pPr>
      <w:r>
        <w:rPr/>
        <w:t>No single TCSC model is appropriate for every study. A variable-reactance model is suitable for load-flow scheduling and many electromechanical studies. A first-order dynamic reactance model can represent dominant command response in transient-stability simulations. SSR, harmonic, protection and switching studies require a waveform or EMT representation containing the capacitor, reactor, thyristor firing logic, MOV and bypass path. Dynamic-phasor and frequency-dependent models provide an intermediate level when subsynchronous behaviour must be retained without the full cost of switching simulation.</w:t>
      </w:r>
    </w:p>
    <w:p>
      <w:pPr>
        <w:pStyle w:val="BodyText"/>
      </w:pPr>
      <w:r>
        <w:rPr/>
        <w:t>Model fidelity should be chosen from the phenomenon being studied. A damping controller that appears satisfactory with a first-order reactance model can change after current synchronization, resonance-exclusion logic and firing dynamics are included. Conversely, a detailed EMT model is unnecessary for an optimization that only requires the steady-state branch reactance.</w:t>
      </w:r>
    </w:p>
    <w:bookmarkEnd w:id="116"/>
    <w:bookmarkStart w:id="117" w:name="ratings-and-protection"/>
    <w:p>
      <w:pPr>
        <w:pStyle w:val="Heading3"/>
        <w:keepNext/>
        <w:spacing w:before="160" w:after="80"/>
      </w:pPr>
      <w:r>
        <w:rPr>
          <w:rFonts w:ascii="Times New Roman" w:hAnsi="Times New Roman" w:eastAsia="Times New Roman"/>
        </w:rPr>
        <w:t>7.4.11 Ratings and protection</w:t>
      </w:r>
    </w:p>
    <w:p>
      <w:pPr>
        <w:pStyle w:val="FirstParagraph"/>
      </w:pPr>
      <w:r>
        <w:rPr>
          <w:rFonts w:ascii="Times New Roman" w:hAnsi="Times New Roman"/>
          <w:sz w:val="22"/>
        </w:rPr>
        <w:t xml:space="preserve">Equipment selection uses maximum capacitor peak and total RMS voltage, reactor/valve-branch RMS current, individual-thyristor RMS and average current, peak pulse current, fault duty and the specified thermal overload profile. For symmetric antiparallel pulses, </w:t>
      </w:r>
      <m:oMath>
        <m:sSub>
          <m:e>
            <m:r>
              <m:t>I</m:t>
            </m:r>
          </m:e>
          <m:sub>
            <m:r>
              <m:t>T</m:t>
            </m:r>
            <m:r>
              <m:rPr>
                <m:sty m:val="p"/>
              </m:rPr>
              <m:t>,</m:t>
            </m:r>
            <m:r>
              <m:t>d</m:t>
            </m:r>
            <m:r>
              <m:t>e</m:t>
            </m:r>
            <m:r>
              <m:t>v</m:t>
            </m:r>
            <m:r>
              <m:t>i</m:t>
            </m:r>
            <m:r>
              <m:t>c</m:t>
            </m:r>
            <m:r>
              <m:t>e</m:t>
            </m:r>
            <m:r>
              <m:rPr>
                <m:sty m:val="p"/>
              </m:rPr>
              <m:t>,</m:t>
            </m:r>
            <m:r>
              <m:t>r</m:t>
            </m:r>
            <m:r>
              <m:t>m</m:t>
            </m:r>
            <m:r>
              <m:t>s</m:t>
            </m:r>
          </m:sub>
        </m:sSub>
        <m:r>
          <m:rPr>
            <m:sty m:val="p"/>
          </m:rPr>
          <m:t>=</m:t>
        </m:r>
        <m:sSub>
          <m:e>
            <m:r>
              <m:t>I</m:t>
            </m:r>
          </m:e>
          <m:sub>
            <m:r>
              <m:t>T</m:t>
            </m:r>
            <m:r>
              <m:rPr>
                <m:sty m:val="p"/>
              </m:rPr>
              <m:t>,</m:t>
            </m:r>
            <m:r>
              <m:t>b</m:t>
            </m:r>
            <m:r>
              <m:t>r</m:t>
            </m:r>
            <m:r>
              <m:t>a</m:t>
            </m:r>
            <m:r>
              <m:t>n</m:t>
            </m:r>
            <m:r>
              <m:t>c</m:t>
            </m:r>
            <m:r>
              <m:t>h</m:t>
            </m:r>
            <m:r>
              <m:rPr>
                <m:sty m:val="p"/>
              </m:rPr>
              <m:t>,</m:t>
            </m:r>
            <m:r>
              <m:t>r</m:t>
            </m:r>
            <m:r>
              <m:t>m</m:t>
            </m:r>
            <m:r>
              <m:t>s</m:t>
            </m:r>
          </m:sub>
        </m:sSub>
        <m:r>
          <m:rPr>
            <m:sty m:val="p"/>
          </m:rPr>
          <m:t>/</m:t>
        </m:r>
        <m:rad>
          <m:radPr>
            <m:degHide m:val="on"/>
          </m:radPr>
          <m:deg/>
          <m:e>
            <m:r>
              <m:t>2</m:t>
            </m:r>
          </m:e>
        </m:rad>
      </m:oMath>
      <w:r>
        <w:rPr>
          <w:rFonts w:ascii="Times New Roman" w:hAnsi="Times New Roman"/>
          <w:sz w:val="22"/>
        </w:rPr>
        <w:t xml:space="preserve">, while the pulse peak is unchanged. Reactor copper loss uses branch RMS. Example 7.36 makes these definitions explicit. MOV energy, protective bypass and recovery must be coordinated; temporary overload allowances are specification-specific and cannot be inferred from a single steady rating.</w:t>
      </w:r>
    </w:p>
    <w:p>
      <w:pPr>
        <w:pStyle w:val="BodyText"/>
      </w:pPr>
      <w:r>
        <w:rPr/>
        <w:t>During severe faults, normal vernier control is subordinated to protection. Depending on the design, the thyristor valve is driven to bypass, the bypass breaker may close, and the MOV absorbs part of the capacitor energy. Recovery after fault clearing must avoid an uncontrolled transition through the resonant region. Modern TCSC specifications therefore treat operating-mode transitions, protection coordination and real-time control-system validation as part of the controller design.</w:t>
      </w:r>
    </w:p>
    <w:bookmarkEnd w:id="117"/>
    <w:bookmarkEnd w:id="118"/>
    <w:bookmarkStart w:id="142" w:name="X3c3531c0e97de4e626fe07bdf67e15e20eb21f5"/>
    <w:p>
      <w:pPr>
        <w:pStyle w:val="Heading2"/>
        <w:keepNext/>
        <w:spacing w:before="160" w:after="80"/>
      </w:pPr>
      <w:r>
        <w:rPr>
          <w:rFonts w:ascii="Times New Roman" w:hAnsi="Times New Roman" w:eastAsia="Times New Roman"/>
        </w:rPr>
        <w:t>7.5 The Static Synchronous Series Compensator (SSSC)</w:t>
      </w:r>
    </w:p>
    <w:bookmarkStart w:id="122" w:name="definition-and-circuit"/>
    <w:p>
      <w:pPr>
        <w:pStyle w:val="Heading3"/>
        <w:keepNext/>
        <w:spacing w:before="160" w:after="80"/>
      </w:pPr>
      <w:r>
        <w:rPr>
          <w:rFonts w:ascii="Times New Roman" w:hAnsi="Times New Roman" w:eastAsia="Times New Roman"/>
        </w:rPr>
        <w:t>7.5.1 Definition and circuit</w:t>
      </w:r>
    </w:p>
    <w:p>
      <w:pPr>
        <w:pStyle w:val="FirstParagraph"/>
      </w:pPr>
      <w:r>
        <w:rPr>
          <w:rFonts w:ascii="Times New Roman" w:hAnsi="Times New Roman" w:eastAsia="Times New Roman"/>
        </w:rPr>
        <w:t>IEEE and CIGRE define the SSSC as a static synchronous generator operated without an external energy source as a series compensator, whose output voltage is in quadrature with, and controllable independently of, the line current, so as to increase or decrease the overall reactive voltage drop across the line and thereby control the transmitted power. The SSSC may include energy storage or a power supply on its DC side, in which case it can also exchange active power with the line.</w:t>
      </w:r>
    </w:p>
    <w:p>
      <w:pPr>
        <w:pStyle w:val="BodyText"/>
      </w:pPr>
      <w:r>
        <w:rPr>
          <w:rFonts w:ascii="Times New Roman" w:hAnsi="Times New Roman" w:eastAsia="Times New Roman"/>
        </w:rPr>
        <w:t xml:space="preserve">Physically, an SSSC is a voltage-source converter, multi-pulse or multilevel, connected to the line through a series coupling transformer (Figure 7.23). The converter is a synchronous voltage source like the STATCOM of Chapter 6, but it is synchronized to the </w:t>
      </w:r>
      <w:r>
        <w:rPr>
          <w:rFonts w:ascii="Times New Roman" w:hAnsi="Times New Roman" w:eastAsia="Times New Roman"/>
          <w:i/>
          <w:iCs/>
        </w:rPr>
        <w:t>line current</w:t>
      </w:r>
      <w:r>
        <w:rPr>
          <w:rFonts w:ascii="Times New Roman" w:hAnsi="Times New Roman" w:eastAsia="Times New Roman"/>
        </w:rPr>
        <w:t xml:space="preserve"> rather than to a bus voltage. Proposed by Gyugyi in 1989 [4], it has been realized in the converter-based installations of Inez and Marcy in the United States, where the series converter of a UPFC or CSC can be operated as an SSSC, and more recently in transformerless </w:t>
      </w:r>
      <w:r>
        <w:rPr>
          <w:rFonts w:ascii="Times New Roman" w:hAnsi="Times New Roman" w:eastAsia="Times New Roman"/>
          <w:i/>
          <w:iCs/>
        </w:rPr>
        <w:t>modular</w:t>
      </w:r>
      <w:r>
        <w:rPr>
          <w:rFonts w:ascii="Times New Roman" w:hAnsi="Times New Roman" w:eastAsia="Times New Roman"/>
        </w:rPr>
        <w:t xml:space="preserve"> SSSCs that hang directly on transmission conductors.</w:t>
      </w:r>
    </w:p>
    <w:p>
      <w:pPr>
        <w:pStyle w:val="CaptionedFigure"/>
        <w:keepNext/>
        <w:keepLines/>
      </w:pPr>
      <w:r>
        <w:drawing>
          <wp:inline>
            <wp:extent cx="5943600" cy="3487789"/>
            <wp:effectExtent b="0" l="0" r="0" t="0"/>
            <wp:docPr descr="" title="" id="1022" name="Picture"/>
            <a:graphic>
              <a:graphicData uri="http://schemas.openxmlformats.org/drawingml/2006/picture">
                <pic:pic>
                  <pic:nvPicPr>
                    <pic:cNvPr descr="figs/f7_31_sssc.png" id="88" name="Picture"/>
                    <pic:cNvPicPr>
                      <a:picLocks noChangeArrowheads="1" noChangeAspect="1"/>
                    </pic:cNvPicPr>
                  </pic:nvPicPr>
                  <pic:blipFill>
                    <a:blip r:embed="rIdNF21"/>
                    <a:stretch>
                      <a:fillRect/>
                    </a:stretch>
                  </pic:blipFill>
                  <pic:spPr bwMode="auto">
                    <a:xfrm>
                      <a:off x="0" y="0"/>
                      <a:ext cx="5943600" cy="3487789"/>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7.23. One-phase equivalent of a transformer-coupled SSSC. The primary carries line current, the secondary connects to converter AC terminals, and the DC capacitor connects across its DC terminals. Balanced three-phase and modular implementations require the corresponding converter and protection circuits.</w:t>
      </w:r>
    </w:p>
    <w:bookmarkEnd w:id="122"/>
    <w:bookmarkStart w:id="126" w:name="power-angle-characteristic"/>
    <w:p>
      <w:pPr>
        <w:pStyle w:val="Heading3"/>
        <w:keepNext/>
        <w:spacing w:before="160" w:after="80"/>
      </w:pPr>
      <w:r>
        <w:rPr>
          <w:rFonts w:ascii="Times New Roman" w:hAnsi="Times New Roman" w:eastAsia="Times New Roman"/>
        </w:rPr>
        <w:t>7.5.2 Power-angle characteristic</w:t>
      </w:r>
    </w:p>
    <w:p>
      <w:pPr>
        <w:pStyle w:val="FirstParagraph"/>
      </w:pPr>
      <w:r>
        <w:rPr>
          <w:rFonts w:ascii="Times New Roman" w:hAnsi="Times New Roman"/>
          <w:sz w:val="22"/>
        </w:rPr>
        <w:t xml:space="preserve">Use the symmetric reference of Section 7.1.2 and define a </w:t>
      </w:r>
      <w:r>
        <w:rPr>
          <w:rFonts w:ascii="Times New Roman" w:hAnsi="Times New Roman"/>
          <w:b/>
          <w:bCs/>
          <w:sz w:val="22"/>
        </w:rPr>
        <w:t xml:space="preserve">signed voltage drop</w:t>
      </w:r>
      <w:r>
        <w:rPr>
          <w:rFonts w:ascii="Times New Roman" w:hAnsi="Times New Roman"/>
          <w:sz w:val="22"/>
        </w:rPr>
        <w:t xml:space="preserve"> across the SSSC in the forward line direction as </w:t>
      </w:r>
      <m:oMath>
        <m:sSub>
          <m:e>
            <m:bar>
              <m:barPr>
                <m:pos m:val="bot"/>
              </m:barPr>
              <m:e>
                <m:r>
                  <m:t>V</m:t>
                </m:r>
              </m:e>
            </m:bar>
          </m:e>
          <m:sub>
            <m:r>
              <m:t>i</m:t>
            </m:r>
            <m:r>
              <m:t>n</m:t>
            </m:r>
            <m:r>
              <m:t>j</m:t>
            </m:r>
          </m:sub>
        </m:sSub>
        <m:r>
          <m:rPr>
            <m:sty m:val="p"/>
          </m:rPr>
          <m:t>=</m:t>
        </m:r>
        <m:r>
          <m:rPr>
            <m:sty m:val="p"/>
          </m:rPr>
          <m:t>−</m:t>
        </m:r>
        <m:r>
          <m:t>j</m:t>
        </m:r>
        <m:sSub>
          <m:e>
            <m:r>
              <m:t>V</m:t>
            </m:r>
          </m:e>
          <m:sub>
            <m:r>
              <m:t>q</m:t>
            </m:r>
          </m:sub>
        </m:sSub>
      </m:oMath>
      <w:r>
        <w:rPr>
          <w:rFonts w:ascii="Times New Roman" w:hAnsi="Times New Roman"/>
          <w:sz w:val="22"/>
        </w:rPr>
        <w:t xml:space="preserve">. Thus </w:t>
      </w:r>
      <m:oMath>
        <m:sSub>
          <m:e>
            <m:r>
              <m:t>V</m:t>
            </m:r>
          </m:e>
          <m:sub>
            <m:r>
              <m:t>q</m:t>
            </m:r>
          </m:sub>
        </m:sSub>
        <m:r>
          <m:rPr>
            <m:sty m:val="p"/>
          </m:rPr>
          <m:t>&gt;</m:t>
        </m:r>
        <m:r>
          <m:t>0</m:t>
        </m:r>
      </m:oMath>
      <w:r>
        <w:rPr>
          <w:rFonts w:ascii="Times New Roman" w:hAnsi="Times New Roman"/>
          <w:sz w:val="22"/>
        </w:rPr>
        <w:t xml:space="preserve"> is capacitive for positive forward current, and </w:t>
      </w:r>
      <m:oMath>
        <m:sSub>
          <m:e>
            <m:r>
              <m:t>V</m:t>
            </m:r>
          </m:e>
          <m:sub>
            <m:r>
              <m:t>q</m:t>
            </m:r>
          </m:sub>
        </m:sSub>
        <m:r>
          <m:rPr>
            <m:sty m:val="p"/>
          </m:rPr>
          <m:t>&lt;</m:t>
        </m:r>
        <m:r>
          <m:t>0</m:t>
        </m:r>
      </m:oMath>
      <w:r>
        <w:rPr>
          <w:rFonts w:ascii="Times New Roman" w:hAnsi="Times New Roman"/>
          <w:sz w:val="22"/>
        </w:rPr>
        <w:t xml:space="preserve"> is inductive before reversal. KVL gives </w:t>
      </w:r>
      <m:oMath>
        <m:sSub>
          <m:e>
            <m:bar>
              <m:barPr>
                <m:pos m:val="bot"/>
              </m:barPr>
              <m:e>
                <m:r>
                  <m:t>V</m:t>
                </m:r>
              </m:e>
            </m:bar>
          </m:e>
          <m:sub>
            <m:r>
              <m:t>s</m:t>
            </m:r>
          </m:sub>
        </m:sSub>
        <m:r>
          <m:rPr>
            <m:sty m:val="p"/>
          </m:rPr>
          <m:t>−</m:t>
        </m:r>
        <m:sSub>
          <m:e>
            <m:bar>
              <m:barPr>
                <m:pos m:val="bot"/>
              </m:barPr>
              <m:e>
                <m:r>
                  <m:t>V</m:t>
                </m:r>
              </m:e>
            </m:bar>
          </m:e>
          <m:sub>
            <m:r>
              <m:t>r</m:t>
            </m:r>
          </m:sub>
        </m:sSub>
        <m:r>
          <m:rPr>
            <m:sty m:val="p"/>
          </m:rPr>
          <m:t>=</m:t>
        </m:r>
        <m:r>
          <m:t>j</m:t>
        </m:r>
        <m:r>
          <m:t>X</m:t>
        </m:r>
        <m:r>
          <m:t>I</m:t>
        </m:r>
        <m:r>
          <m:rPr>
            <m:sty m:val="p"/>
          </m:rPr>
          <m:t>−</m:t>
        </m:r>
        <m:r>
          <m:t>j</m:t>
        </m:r>
        <m:sSub>
          <m:e>
            <m:r>
              <m:t>V</m:t>
            </m:r>
          </m:e>
          <m:sub>
            <m:r>
              <m:t>q</m:t>
            </m:r>
          </m:sub>
        </m:sSub>
      </m:oMath>
      <w:r>
        <w:rPr>
          <w:rFonts w:ascii="Times New Roman" w:hAnsi="Times New Roman"/>
          <w:sz w:val="22"/>
        </w:rPr>
        <w:t xml:space="preserve">, hence the signed current on the fixed real reference axis is</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r>
                  <m:t>I</m:t>
                </m:r>
                <m:r>
                  <m:rPr>
                    <m:sty m:val="p"/>
                  </m:rPr>
                  <m:t>=</m:t>
                </m:r>
                <m:f>
                  <m:fPr>
                    <m:type m:val="bar"/>
                  </m:fPr>
                  <m:num>
                    <m:r>
                      <m:t>2</m:t>
                    </m:r>
                    <m:r>
                      <m:t>V</m:t>
                    </m:r>
                    <m:r>
                      <m:rPr>
                        <m:sty m:val="p"/>
                      </m:rPr>
                      <m:t>sin</m:t>
                    </m:r>
                    <m:d>
                      <m:dPr>
                        <m:begChr m:val="("/>
                        <m:sepChr m:val=""/>
                        <m:endChr m:val=")"/>
                        <m:grow/>
                      </m:dPr>
                      <m:e>
                        <m:r>
                          <m:t>δ</m:t>
                        </m:r>
                        <m:r>
                          <m:rPr>
                            <m:sty m:val="p"/>
                          </m:rPr>
                          <m:t>/</m:t>
                        </m:r>
                        <m:r>
                          <m:t>2</m:t>
                        </m:r>
                      </m:e>
                    </m:d>
                    <m:r>
                      <m:rPr>
                        <m:sty m:val="p"/>
                      </m:rPr>
                      <m:t>+</m:t>
                    </m:r>
                    <m:sSub>
                      <m:e>
                        <m:r>
                          <m:t>V</m:t>
                        </m:r>
                      </m:e>
                      <m:sub>
                        <m:r>
                          <m:t>q</m:t>
                        </m:r>
                      </m:sub>
                    </m:sSub>
                  </m:num>
                  <m:den>
                    <m:r>
                      <m:t>X</m:t>
                    </m:r>
                  </m:den>
                </m:f>
              </m:oMath>
            </m:oMathPara>
          </w:p>
        </w:tc>
        <w:tc>
          <w:tcPr>
            <w:tcW w:w="900" w:type="dxa"/>
            <w:vAlign w:val="center"/>
          </w:tcPr>
          <w:p>
            <w:pPr>
              <w:keepNext w:val="0"/>
              <w:spacing w:before="60" w:after="20"/>
              <w:jc w:val="right"/>
            </w:pPr>
            <w:r>
              <w:rPr>
                <w:rFonts w:ascii="Times New Roman" w:hAnsi="Times New Roman" w:eastAsia="Times New Roman"/>
                <w:color w:val="000000"/>
                <w:sz w:val="18"/>
              </w:rPr>
              <w:t>(7.19)</w:t>
            </w:r>
          </w:p>
        </w:tc>
      </w:tr>
    </w:tbl>
    <w:p>
      <w:pPr>
        <w:pStyle w:val="BodyText"/>
      </w:pPr>
      <w:r>
        <w:rPr>
          <w:rFonts w:ascii="Times New Roman" w:hAnsi="Times New Roman"/>
          <w:sz w:val="22"/>
        </w:rPr>
        <w:t xml:space="preserve">Here </w:t>
      </w:r>
      <m:oMath>
        <m:r>
          <m:t>I</m:t>
        </m:r>
      </m:oMath>
      <w:r>
        <w:rPr>
          <w:rFonts w:ascii="Times New Roman" w:hAnsi="Times New Roman"/>
          <w:sz w:val="22"/>
        </w:rPr>
        <w:t xml:space="preserve"> is a signed scalar; its physical RMS magnitude is </w:t>
      </w:r>
      <m:oMath>
        <m:d>
          <m:dPr>
            <m:begChr m:val="|"/>
            <m:sepChr m:val=""/>
            <m:endChr m:val="|"/>
            <m:grow/>
          </m:dPr>
          <m:e>
            <m:r>
              <m:t>I</m:t>
            </m:r>
          </m:e>
        </m:d>
      </m:oMath>
      <w:r>
        <w:rPr>
          <w:rFonts w:ascii="Times New Roman" w:hAnsi="Times New Roman"/>
          <w:sz w:val="22"/>
        </w:rPr>
        <w:t xml:space="preserve">. For </w:t>
      </w:r>
      <m:oMath>
        <m:r>
          <m:t>I</m:t>
        </m:r>
        <m:r>
          <m:rPr>
            <m:sty m:val="p"/>
          </m:rPr>
          <m:t>&gt;</m:t>
        </m:r>
        <m:r>
          <m:t>0</m:t>
        </m:r>
      </m:oMath>
      <w:r>
        <w:rPr>
          <w:rFonts w:ascii="Times New Roman" w:hAnsi="Times New Roman"/>
          <w:sz w:val="22"/>
        </w:rPr>
        <w:t xml:space="preserve"> the injected drop lags current by </w:t>
      </w:r>
      <m:oMath>
        <m:sSup>
          <m:e>
            <m:r>
              <m:t>90</m:t>
            </m:r>
          </m:e>
          <m:sup>
            <m:r>
              <m:rPr>
                <m:sty m:val="p"/>
              </m:rPr>
              <m:t>∘</m:t>
            </m:r>
          </m:sup>
        </m:sSup>
      </m:oMath>
      <w:r>
        <w:rPr>
          <w:rFonts w:ascii="Times New Roman" w:hAnsi="Times New Roman"/>
          <w:sz w:val="22"/>
        </w:rPr>
        <w:t xml:space="preserve"> when </w:t>
      </w:r>
      <m:oMath>
        <m:sSub>
          <m:e>
            <m:r>
              <m:t>V</m:t>
            </m:r>
          </m:e>
          <m:sub>
            <m:r>
              <m:t>q</m:t>
            </m:r>
          </m:sub>
        </m:sSub>
        <m:r>
          <m:rPr>
            <m:sty m:val="p"/>
          </m:rPr>
          <m:t>&gt;</m:t>
        </m:r>
        <m:r>
          <m:t>0</m:t>
        </m:r>
      </m:oMath>
      <w:r>
        <w:rPr>
          <w:rFonts w:ascii="Times New Roman" w:hAnsi="Times New Roman"/>
          <w:sz w:val="22"/>
        </w:rPr>
        <w:t xml:space="preserve">. Since the receiving-end real part is </w:t>
      </w:r>
      <m:oMath>
        <m:r>
          <m:t>V</m:t>
        </m:r>
        <m:r>
          <m:rPr>
            <m:sty m:val="p"/>
          </m:rPr>
          <m:t>cos</m:t>
        </m:r>
        <m:d>
          <m:dPr>
            <m:begChr m:val="("/>
            <m:sepChr m:val=""/>
            <m:endChr m:val=")"/>
            <m:grow/>
          </m:dPr>
          <m:e>
            <m:r>
              <m:t>δ</m:t>
            </m:r>
            <m:r>
              <m:rPr>
                <m:sty m:val="p"/>
              </m:rPr>
              <m:t>/</m:t>
            </m:r>
            <m:r>
              <m:t>2</m:t>
            </m:r>
          </m:e>
        </m:d>
      </m:oMath>
      <w:r>
        <w:rPr>
          <w:rFonts w:ascii="Times New Roman" w:hAnsi="Times New Roman"/>
          <w:sz w:val="22"/>
        </w:rPr>
        <w:t xml:space="preserve">, the per-phase receiving power is</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sSub>
                  <m:e>
                    <m:r>
                      <m:t>P</m:t>
                    </m:r>
                  </m:e>
                  <m:sub>
                    <m:r>
                      <m:t>q</m:t>
                    </m:r>
                  </m:sub>
                </m:sSub>
                <m:r>
                  <m:rPr>
                    <m:sty m:val="p"/>
                  </m:rPr>
                  <m:t>=</m:t>
                </m:r>
                <m:f>
                  <m:fPr>
                    <m:type m:val="bar"/>
                  </m:fPr>
                  <m:num>
                    <m:sSup>
                      <m:e>
                        <m:r>
                          <m:t>V</m:t>
                        </m:r>
                      </m:e>
                      <m:sup>
                        <m:r>
                          <m:t>2</m:t>
                        </m:r>
                      </m:sup>
                    </m:sSup>
                  </m:num>
                  <m:den>
                    <m:r>
                      <m:t>X</m:t>
                    </m:r>
                  </m:den>
                </m:f>
                <m:r>
                  <m:rPr>
                    <m:sty m:val="p"/>
                  </m:rPr>
                  <m:t>sin</m:t>
                </m:r>
                <m:r>
                  <m:t>δ</m:t>
                </m:r>
                <m:r>
                  <m:rPr>
                    <m:sty m:val="p"/>
                  </m:rPr>
                  <m:t>+</m:t>
                </m:r>
                <m:f>
                  <m:fPr>
                    <m:type m:val="bar"/>
                  </m:fPr>
                  <m:num>
                    <m:r>
                      <m:t>V</m:t>
                    </m:r>
                    <m:sSub>
                      <m:e>
                        <m:r>
                          <m:t>V</m:t>
                        </m:r>
                      </m:e>
                      <m:sub>
                        <m:r>
                          <m:t>q</m:t>
                        </m:r>
                      </m:sub>
                    </m:sSub>
                  </m:num>
                  <m:den>
                    <m:r>
                      <m:t>X</m:t>
                    </m:r>
                  </m:den>
                </m:f>
                <m:r>
                  <m:rPr>
                    <m:sty m:val="p"/>
                  </m:rPr>
                  <m:t>cos</m:t>
                </m:r>
                <m:f>
                  <m:fPr>
                    <m:type m:val="bar"/>
                  </m:fPr>
                  <m:num>
                    <m:r>
                      <m:t>δ</m:t>
                    </m:r>
                  </m:num>
                  <m:den>
                    <m:r>
                      <m:t>2</m:t>
                    </m:r>
                  </m:den>
                </m:f>
              </m:oMath>
            </m:oMathPara>
          </w:p>
        </w:tc>
        <w:tc>
          <w:tcPr>
            <w:tcW w:w="900" w:type="dxa"/>
            <w:vAlign w:val="center"/>
          </w:tcPr>
          <w:p>
            <w:pPr>
              <w:keepNext w:val="0"/>
              <w:spacing w:before="60" w:after="20"/>
              <w:jc w:val="right"/>
            </w:pPr>
            <w:r>
              <w:rPr>
                <w:rFonts w:ascii="Times New Roman" w:hAnsi="Times New Roman" w:eastAsia="Times New Roman"/>
                <w:color w:val="000000"/>
                <w:sz w:val="18"/>
              </w:rPr>
              <w:t>(7.20)</w:t>
            </w:r>
          </w:p>
        </w:tc>
      </w:tr>
    </w:tbl>
    <w:p>
      <w:pPr>
        <w:pStyle w:val="BodyText"/>
      </w:pPr>
      <w:r>
        <w:rPr>
          <w:rFonts w:ascii="Times New Roman" w:hAnsi="Times New Roman" w:eastAsia="Times New Roman"/>
        </w:rPr>
        <w:t xml:space="preserve">where </w:t>
      </w:r>
      <m:oMath>
        <m:sSub>
          <m:e>
            <m:r>
              <m:t>P</m:t>
            </m:r>
          </m:e>
          <m:sub>
            <m:r>
              <m:t>q</m:t>
            </m:r>
          </m:sub>
        </m:sSub>
      </m:oMath>
      <w:r>
        <w:rPr>
          <w:rFonts w:ascii="Times New Roman" w:hAnsi="Times New Roman" w:eastAsia="Times New Roman"/>
        </w:rPr>
        <w:t xml:space="preserve"> is the power transmitted with the SSSC. Compare this with the series capacitor, </w:t>
      </w:r>
      <m:oMath>
        <m:sSub>
          <m:e>
            <m:r>
              <m:t>P</m:t>
            </m:r>
          </m:e>
          <m:sub>
            <m:r>
              <m:t>c</m:t>
            </m:r>
          </m:sub>
        </m:sSub>
        <m:r>
          <m:rPr>
            <m:sty m:val="p"/>
          </m:rPr>
          <m:t>=</m:t>
        </m:r>
        <m:sSup>
          <m:e>
            <m:r>
              <m:t>V</m:t>
            </m:r>
          </m:e>
          <m:sup>
            <m:r>
              <m:t>2</m:t>
            </m:r>
          </m:sup>
        </m:sSup>
        <m:r>
          <m:rPr>
            <m:sty m:val="p"/>
          </m:rPr>
          <m:t>sin</m:t>
        </m:r>
        <m:r>
          <m:t>δ</m:t>
        </m:r>
        <m:r>
          <m:rPr>
            <m:sty m:val="p"/>
          </m:rPr>
          <m:t>/</m:t>
        </m:r>
        <m:d>
          <m:dPr>
            <m:begChr m:val="["/>
            <m:sepChr m:val=""/>
            <m:endChr m:val="]"/>
            <m:grow/>
          </m:dPr>
          <m:e>
            <m:d>
              <m:dPr>
                <m:begChr m:val="("/>
                <m:sepChr m:val=""/>
                <m:endChr m:val=")"/>
                <m:grow/>
              </m:dPr>
              <m:e>
                <m:r>
                  <m:t>1</m:t>
                </m:r>
                <m:r>
                  <m:rPr>
                    <m:sty m:val="p"/>
                  </m:rPr>
                  <m:t>−</m:t>
                </m:r>
                <m:r>
                  <m:t>k</m:t>
                </m:r>
              </m:e>
            </m:d>
            <m:r>
              <m:t>X</m:t>
            </m:r>
          </m:e>
        </m:d>
      </m:oMath>
      <w:r>
        <w:rPr>
          <w:rFonts w:ascii="Times New Roman" w:hAnsi="Times New Roman" w:eastAsia="Times New Roman"/>
        </w:rPr>
        <w:t xml:space="preserve">. The capacitor raises power by a fixed </w:t>
      </w:r>
      <w:r>
        <w:rPr>
          <w:rFonts w:ascii="Times New Roman" w:hAnsi="Times New Roman" w:eastAsia="Times New Roman"/>
          <w:i/>
          <w:iCs/>
        </w:rPr>
        <w:t>fraction of the power at the same angle</w:t>
      </w:r>
      <w:r>
        <w:rPr>
          <w:rFonts w:ascii="Times New Roman" w:hAnsi="Times New Roman" w:eastAsia="Times New Roman"/>
        </w:rPr>
        <w:t xml:space="preserve">, so it adds nothing at </w:t>
      </w:r>
      <m:oMath>
        <m:r>
          <m:t>δ</m:t>
        </m:r>
        <m:r>
          <m:rPr>
            <m:sty m:val="p"/>
          </m:rPr>
          <m:t>=</m:t>
        </m:r>
        <m:r>
          <m:t>0</m:t>
        </m:r>
      </m:oMath>
      <w:r>
        <w:rPr>
          <w:rFonts w:ascii="Times New Roman" w:hAnsi="Times New Roman" w:eastAsia="Times New Roman"/>
        </w:rPr>
        <w:t xml:space="preserve"> and contributes most near </w:t>
      </w:r>
      <m:oMath>
        <m:sSup>
          <m:e>
            <m:r>
              <m:t>90</m:t>
            </m:r>
          </m:e>
          <m:sup>
            <m:r>
              <m:rPr>
                <m:sty m:val="p"/>
              </m:rPr>
              <m:t>∘</m:t>
            </m:r>
          </m:sup>
        </m:sSup>
      </m:oMath>
      <w:r>
        <w:rPr>
          <w:rFonts w:ascii="Times New Roman" w:hAnsi="Times New Roman" w:eastAsia="Times New Roman"/>
        </w:rPr>
        <w:t xml:space="preserve">. The SSSC adds a term proportional to </w:t>
      </w:r>
      <m:oMath>
        <m:r>
          <m:rPr>
            <m:sty m:val="p"/>
          </m:rPr>
          <m:t>cos</m:t>
        </m:r>
        <m:d>
          <m:dPr>
            <m:begChr m:val="("/>
            <m:sepChr m:val=""/>
            <m:endChr m:val=")"/>
            <m:grow/>
          </m:dPr>
          <m:e>
            <m:r>
              <m:t>δ</m:t>
            </m:r>
            <m:r>
              <m:rPr>
                <m:sty m:val="p"/>
              </m:rPr>
              <m:t>/</m:t>
            </m:r>
            <m:r>
              <m:t>2</m:t>
            </m:r>
          </m:e>
        </m:d>
      </m:oMath>
      <w:r>
        <w:rPr>
          <w:rFonts w:ascii="Times New Roman" w:hAnsi="Times New Roman" w:eastAsia="Times New Roman"/>
        </w:rPr>
        <w:t xml:space="preserve">, a fixed </w:t>
      </w:r>
      <w:r>
        <w:rPr>
          <w:rFonts w:ascii="Times New Roman" w:hAnsi="Times New Roman" w:eastAsia="Times New Roman"/>
          <w:i/>
          <w:iCs/>
        </w:rPr>
        <w:t>fraction of the maximum power</w:t>
      </w:r>
      <w:r>
        <w:rPr>
          <w:rFonts w:ascii="Times New Roman" w:hAnsi="Times New Roman" w:eastAsia="Times New Roman"/>
        </w:rPr>
        <w:t xml:space="preserve"> </w:t>
      </w:r>
      <m:oMath>
        <m:sSup>
          <m:e>
            <m:r>
              <m:t>V</m:t>
            </m:r>
          </m:e>
          <m:sup>
            <m:r>
              <m:t>2</m:t>
            </m:r>
          </m:sup>
        </m:sSup>
        <m:r>
          <m:rPr>
            <m:sty m:val="p"/>
          </m:rPr>
          <m:t>/</m:t>
        </m:r>
        <m:r>
          <m:t>X</m:t>
        </m:r>
      </m:oMath>
      <w:r>
        <w:rPr>
          <w:rFonts w:ascii="Times New Roman" w:hAnsi="Times New Roman" w:eastAsia="Times New Roman"/>
        </w:rPr>
        <w:t xml:space="preserve">. This term is largest at small angles and does not vanish at </w:t>
      </w:r>
      <m:oMath>
        <m:r>
          <m:t>δ</m:t>
        </m:r>
        <m:r>
          <m:rPr>
            <m:sty m:val="p"/>
          </m:rPr>
          <m:t>=</m:t>
        </m:r>
        <m:r>
          <m:t>0</m:t>
        </m:r>
      </m:oMath>
      <w:r>
        <w:rPr>
          <w:rFonts w:ascii="Times New Roman" w:hAnsi="Times New Roman" w:eastAsia="Times New Roman"/>
        </w:rPr>
        <w:t>. Figure 7.24 shows both families. Two features follow directly from Equation (7.20).</w:t>
      </w:r>
    </w:p>
    <w:p>
      <w:pPr>
        <w:pStyle w:val="CaptionedFigure"/>
        <w:keepNext/>
        <w:keepLines/>
      </w:pPr>
      <w:r>
        <w:drawing>
          <wp:inline>
            <wp:extent cx="5943600" cy="2927303"/>
            <wp:effectExtent b="0" l="0" r="0" t="0"/>
            <wp:docPr descr="" title="" id="1023" name="Picture"/>
            <a:graphic>
              <a:graphicData uri="http://schemas.openxmlformats.org/drawingml/2006/picture">
                <pic:pic>
                  <pic:nvPicPr>
                    <pic:cNvPr descr="figs/f7_33_sssc_pd.png" id="91" name="Picture"/>
                    <pic:cNvPicPr>
                      <a:picLocks noChangeArrowheads="1" noChangeAspect="1"/>
                    </pic:cNvPicPr>
                  </pic:nvPicPr>
                  <pic:blipFill>
                    <a:blip r:embed="rIdNF23"/>
                    <a:stretch>
                      <a:fillRect/>
                    </a:stretch>
                  </pic:blipFill>
                  <pic:spPr bwMode="auto">
                    <a:xfrm>
                      <a:off x="0" y="0"/>
                      <a:ext cx="5943600" cy="2927303"/>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7.24. Ideal SSSC fixed-axis signed-voltage power-angle curves (left) and fixed-capacitor curves (right), normalized on V²/X. Negative power denotes reversed current; zero-current controller transition is outside this phasor plot.</w:t>
      </w:r>
    </w:p>
    <w:p>
      <w:pPr>
        <w:pStyle w:val="BodyText"/>
      </w:pPr>
      <w:r>
        <w:rPr>
          <w:b/>
          <w:bCs/>
        </w:rPr>
        <w:t xml:space="preserve">Symmetric voltage range.</w:t>
      </w:r>
      <w:r>
        <w:t xml:space="preserve"> </w:t>
      </w:r>
      <w:r>
        <w:t xml:space="preserve">The ideal converter can command either voltage polarity within its voltage, current and MVA envelope, so it can increase or decrease corridor flow. The resulting flow-control range depends on the transfer sensitivity, angle, current and limits; it is not simply twice the converter rating.</w:t>
      </w:r>
    </w:p>
    <w:p>
      <w:pPr>
        <w:pStyle w:val="BodyText"/>
      </w:pPr>
      <w:r>
        <w:rPr>
          <w:rFonts w:ascii="Times New Roman" w:hAnsi="Times New Roman"/>
          <w:sz w:val="22"/>
        </w:rPr>
        <w:t xml:space="preserve">Power reversal on a fixed reference. Equation (7.19) becomes negative when </w:t>
      </w:r>
      <m:oMath>
        <m:sSub>
          <m:e>
            <m:r>
              <m:t>V</m:t>
            </m:r>
          </m:e>
          <m:sub>
            <m:r>
              <m:t>q</m:t>
            </m:r>
          </m:sub>
        </m:sSub>
        <m:r>
          <m:rPr>
            <m:sty m:val="p"/>
          </m:rPr>
          <m:t>&lt;</m:t>
        </m:r>
        <m:r>
          <m:rPr>
            <m:sty m:val="p"/>
          </m:rPr>
          <m:t>−</m:t>
        </m:r>
        <m:r>
          <m:t>2</m:t>
        </m:r>
        <m:r>
          <m:t>V</m:t>
        </m:r>
        <m:r>
          <m:rPr>
            <m:sty m:val="p"/>
          </m:rPr>
          <m:t>sin</m:t>
        </m:r>
        <m:d>
          <m:dPr>
            <m:begChr m:val="("/>
            <m:sepChr m:val=""/>
            <m:endChr m:val=")"/>
            <m:grow/>
          </m:dPr>
          <m:e>
            <m:r>
              <m:t>δ</m:t>
            </m:r>
            <m:r>
              <m:rPr>
                <m:sty m:val="p"/>
              </m:rPr>
              <m:t>/</m:t>
            </m:r>
            <m:r>
              <m:t>2</m:t>
            </m:r>
          </m:e>
        </m:d>
      </m:oMath>
      <w:r>
        <w:rPr>
          <w:rFonts w:ascii="Times New Roman" w:hAnsi="Times New Roman"/>
          <w:sz w:val="22"/>
        </w:rPr>
        <w:t xml:space="preserve">, equivalently </w:t>
      </w:r>
      <m:oMath>
        <m:d>
          <m:dPr>
            <m:begChr m:val="|"/>
            <m:sepChr m:val=""/>
            <m:endChr m:val="|"/>
            <m:grow/>
          </m:dPr>
          <m:e>
            <m:sSub>
              <m:e>
                <m:r>
                  <m:t>V</m:t>
                </m:r>
              </m:e>
              <m:sub>
                <m:r>
                  <m:t>q</m:t>
                </m:r>
              </m:sub>
            </m:sSub>
          </m:e>
        </m:d>
        <m:r>
          <m:rPr>
            <m:sty m:val="p"/>
          </m:rPr>
          <m:t>&gt;</m:t>
        </m:r>
        <m:r>
          <m:t>2</m:t>
        </m:r>
        <m:r>
          <m:t>V</m:t>
        </m:r>
        <m:r>
          <m:rPr>
            <m:sty m:val="p"/>
          </m:rPr>
          <m:t>sin</m:t>
        </m:r>
        <m:d>
          <m:dPr>
            <m:begChr m:val="("/>
            <m:sepChr m:val=""/>
            <m:endChr m:val=")"/>
            <m:grow/>
          </m:dPr>
          <m:e>
            <m:r>
              <m:t>δ</m:t>
            </m:r>
            <m:r>
              <m:rPr>
                <m:sty m:val="p"/>
              </m:rPr>
              <m:t>/</m:t>
            </m:r>
            <m:r>
              <m:t>2</m:t>
            </m:r>
          </m:e>
        </m:d>
      </m:oMath>
      <w:r>
        <w:rPr>
          <w:rFonts w:ascii="Times New Roman" w:hAnsi="Times New Roman"/>
          <w:sz w:val="22"/>
        </w:rPr>
        <w:t xml:space="preserve"> with </w:t>
      </w:r>
      <m:oMath>
        <m:sSub>
          <m:e>
            <m:r>
              <m:t>V</m:t>
            </m:r>
          </m:e>
          <m:sub>
            <m:r>
              <m:t>q</m:t>
            </m:r>
          </m:sub>
        </m:sSub>
        <m:r>
          <m:rPr>
            <m:sty m:val="p"/>
          </m:rPr>
          <m:t>&lt;</m:t>
        </m:r>
        <m:r>
          <m:t>0</m:t>
        </m:r>
      </m:oMath>
      <w:r>
        <w:rPr>
          <w:rFonts w:ascii="Times New Roman" w:hAnsi="Times New Roman"/>
          <w:sz w:val="22"/>
        </w:rPr>
        <w:t xml:space="preserve">. The current phasor then rotates by </w:t>
      </w:r>
      <m:oMath>
        <m:sSup>
          <m:e>
            <m:r>
              <m:t>180</m:t>
            </m:r>
          </m:e>
          <m:sup>
            <m:r>
              <m:rPr>
                <m:sty m:val="p"/>
              </m:rPr>
              <m:t>∘</m:t>
            </m:r>
          </m:sup>
        </m:sSup>
      </m:oMath>
      <w:r>
        <w:rPr>
          <w:rFonts w:ascii="Times New Roman" w:hAnsi="Times New Roman"/>
          <w:sz w:val="22"/>
        </w:rPr>
        <w:t xml:space="preserve">. The same fixed-axis voltage now has a different capacitive/inductive relation to the reversed current, so “inductive operation” must not be extrapolated unchanged through reversal. A current-synchronized controller needs a defined zero-current transition and phase/polarity strategy. Example 7.39 gives the ideal reversal boundary, subject to converter voltage, DC-energy and current limits.</w:t>
      </w:r>
    </w:p>
    <w:bookmarkEnd w:id="126"/>
    <w:bookmarkStart w:id="130" w:name="operating-modes-and-characteristics-2"/>
    <w:p>
      <w:pPr>
        <w:pStyle w:val="Heading3"/>
        <w:keepNext/>
        <w:spacing w:before="160" w:after="80"/>
      </w:pPr>
      <w:r>
        <w:rPr>
          <w:rFonts w:ascii="Times New Roman" w:hAnsi="Times New Roman" w:eastAsia="Times New Roman"/>
        </w:rPr>
        <w:t>7.5.3 Operating modes and characteristics</w:t>
      </w:r>
    </w:p>
    <w:p>
      <w:pPr>
        <w:pStyle w:val="FirstParagraph"/>
      </w:pPr>
      <w:r>
        <w:t xml:space="preserve">In constant-voltage mode the SSSC commands a quadrature voltage up to its voltage ceiling; in reactance mode its magnitude is</w:t>
      </w:r>
      <w:r>
        <w:t xml:space="preserve"> </w:t>
      </w:r>
      <m:oMath>
        <m:r>
          <m:rPr>
            <m:sty m:val="p"/>
          </m:rPr>
          <m:t>|</m:t>
        </m:r>
        <m:sSub>
          <m:e>
            <m:r>
              <m:t>V</m:t>
            </m:r>
          </m:e>
          <m:sub>
            <m:r>
              <m:t>q</m:t>
            </m:r>
          </m:sub>
        </m:sSub>
        <m:r>
          <m:rPr>
            <m:sty m:val="p"/>
          </m:rPr>
          <m:t>|</m:t>
        </m:r>
        <m:r>
          <m:rPr>
            <m:sty m:val="p"/>
          </m:rPr>
          <m:t>=</m:t>
        </m:r>
        <m:r>
          <m:rPr>
            <m:sty m:val="p"/>
          </m:rPr>
          <m:t>|</m:t>
        </m:r>
        <m:sSub>
          <m:e>
            <m:r>
              <m:t>X</m:t>
            </m:r>
          </m:e>
          <m:sub>
            <m:r>
              <m:t>q</m:t>
            </m:r>
          </m:sub>
        </m:sSub>
        <m:r>
          <m:rPr>
            <m:sty m:val="p"/>
          </m:rPr>
          <m:t>|</m:t>
        </m:r>
        <m:r>
          <m:t> </m:t>
        </m:r>
        <m:r>
          <m:rPr>
            <m:sty m:val="p"/>
          </m:rPr>
          <m:t>|</m:t>
        </m:r>
        <m:r>
          <m:t>I</m:t>
        </m:r>
        <m:r>
          <m:rPr>
            <m:sty m:val="p"/>
          </m:rPr>
          <m:t>|</m:t>
        </m:r>
      </m:oMath>
      <w:r>
        <w:t xml:space="preserve"> </w:t>
      </w:r>
      <w:r>
        <w:t xml:space="preserve">until that ceiling is reached. Unlike a capacitor of finite reactance, it can hold a finite voltage at light load, provided the current stays above the synchronization threshold. At zero current the current angle is undefined, and charging, losses and auxiliary supply then need a defined operating strategy. Converter and transformer losses depend on topology, switching and loading, so their light-load behaviour has to be taken from the actual design.</w:t>
      </w:r>
    </w:p>
    <w:p>
      <w:pPr>
        <w:pStyle w:val="CaptionedFigure"/>
        <w:keepNext/>
        <w:keepLines/>
      </w:pPr>
      <w:r>
        <w:drawing>
          <wp:inline>
            <wp:extent cx="5943600" cy="2922023"/>
            <wp:effectExtent b="0" l="0" r="0" t="0"/>
            <wp:docPr descr="" title="" id="1024" name="Picture"/>
            <a:graphic>
              <a:graphicData uri="http://schemas.openxmlformats.org/drawingml/2006/picture">
                <pic:pic>
                  <pic:nvPicPr>
                    <pic:cNvPr descr="figs/f7_34_sssc_vi.png" id="94" name="Picture"/>
                    <pic:cNvPicPr>
                      <a:picLocks noChangeArrowheads="1" noChangeAspect="1"/>
                    </pic:cNvPicPr>
                  </pic:nvPicPr>
                  <pic:blipFill>
                    <a:blip r:embed="rIdNF24"/>
                    <a:stretch>
                      <a:fillRect/>
                    </a:stretch>
                  </pic:blipFill>
                  <pic:spPr bwMode="auto">
                    <a:xfrm>
                      <a:off x="0" y="0"/>
                      <a:ext cx="5943600" cy="2922023"/>
                    </a:xfrm>
                    <a:prstGeom prst="rect">
                      <a:avLst/>
                    </a:prstGeom>
                    <a:noFill/>
                    <a:ln w="9525">
                      <a:noFill/>
                      <a:headEnd/>
                      <a:tailEnd/>
                    </a:ln>
                  </pic:spPr>
                </pic:pic>
              </a:graphicData>
            </a:graphic>
          </wp:inline>
        </w:drawing>
      </w:r>
    </w:p>
    <w:p>
      <w:pPr>
        <w:pStyle w:val="ImageCaption"/>
        <w:keepNext w:val="0"/>
        <w:keepLines/>
      </w:pPr>
      <w:r>
        <w:t xml:space="preserve">Figure 7.25. SSSC constant-voltage and constant-reactance envelopes. Capacitive and inductive labels refer to forward current; the minimum-current threshold shown is an example value.</w:t>
      </w:r>
    </w:p>
    <w:p>
      <w:pPr>
        <w:spacing w:after="100" w:line="259" w:lineRule="auto"/>
        <w:jc w:val="both"/>
      </w:pPr>
      <w:r>
        <w:rPr>
          <w:rFonts w:ascii="Times New Roman" w:hAnsi="Times New Roman" w:eastAsia="Times New Roman"/>
          <w:b/>
        </w:rPr>
        <w:t>Example</w:t>
      </w:r>
      <w:r>
        <w:rPr>
          <w:rFonts w:ascii="Times New Roman" w:hAnsi="Times New Roman" w:eastAsia="Times New Roman"/>
        </w:rPr>
        <w:t xml:space="preserve"> 7.6. SSSC constant-voltage versus constant-reactance operation</w:t>
      </w:r>
    </w:p>
    <w:p>
      <w:pPr>
        <w:pStyle w:val="FirstParagraph"/>
      </w:pPr>
      <w:r>
        <w:t xml:space="preserve">An SSSC can inject up to 20 kV per phase in quadrature with the line current. Compare the injected voltage at line currents of 0.5 kA and 1.0 kA when it operates in constant-voltage mode and when it emulates a series reactance of 20 </w:t>
      </w:r>
      <m:oMath>
        <m:r>
          <m:t>Ω</m:t>
        </m:r>
      </m:oMath>
      <w:r>
        <w:t xml:space="preserve">.</w:t>
      </w:r>
    </w:p>
    <w:p>
      <w:pPr>
        <w:pStyle w:val="BodyText"/>
      </w:pPr>
      <w:r>
        <w:rPr>
          <w:b/>
          <w:bCs/>
        </w:rPr>
        <w:t xml:space="preserve">Solution.</w:t>
      </w:r>
      <w:r>
        <w:t xml:space="preserve"> In constant-voltage mode the order is 20 kV at both currents. In constant-reactance mode </w:t>
      </w:r>
      <m:oMath>
        <m:sSub>
          <m:e>
            <m:r>
              <m:t>V</m:t>
            </m:r>
          </m:e>
          <m:sub>
            <m:r>
              <m:t>q</m:t>
            </m:r>
          </m:sub>
        </m:sSub>
        <m:r>
          <m:rPr>
            <m:sty m:val="p"/>
          </m:rPr>
          <m:t>=</m:t>
        </m:r>
        <m:r>
          <m:t>I</m:t>
        </m:r>
        <m:sSub>
          <m:e>
            <m:r>
              <m:t>X</m:t>
            </m:r>
          </m:e>
          <m:sub>
            <m:r>
              <m:t>q</m:t>
            </m:r>
          </m:sub>
        </m:sSub>
      </m:oMath>
      <w:r>
        <w:t xml:space="preserve">, giving 10 kV at 0.5 kA and 20 kV at 1.0 kA, where the converter reaches its voltage limit. Above 1.0 kA the emulated reactance can no longer be held.</w:t>
      </w:r>
    </w:p>
    <w:p>
      <w:pPr>
        <w:pStyle w:val="BodyText"/>
      </w:pPr>
      <w:r>
        <w:rPr>
          <w:b/>
        </w:rPr>
        <w:t xml:space="preserve">Note.</w:t>
      </w:r>
      <w:r>
        <w:t xml:space="preserve"> At very low current a constant-voltage order corresponds to a very large equivalent reactance </w:t>
      </w:r>
      <m:oMath>
        <m:sSub>
          <m:e>
            <m:r>
              <m:t>V</m:t>
            </m:r>
          </m:e>
          <m:sub>
            <m:r>
              <m:t>q</m:t>
            </m:r>
          </m:sub>
        </m:sSub>
        <m:r>
          <m:rPr>
            <m:sty m:val="p"/>
          </m:rPr>
          <m:t>/</m:t>
        </m:r>
        <m:r>
          <m:t>I</m:t>
        </m:r>
      </m:oMath>
      <w:r>
        <w:t xml:space="preserve">, so practical controllers use current thresholds and mode logic rather than extrapolating through zero current.</w:t>
      </w:r>
    </w:p>
    <w:p>
      <w:pPr>
        <w:pStyle w:val="BodyText"/>
      </w:pPr>
      <w:r>
        <w:t xml:space="preserve">For balanced operation the converter rating is </w:t>
      </w:r>
      <m:oMath>
        <m:sSub>
          <m:e>
            <m:r>
              <m:t>S</m:t>
            </m:r>
          </m:e>
          <m:sub>
            <m:r>
              <m:t>S</m:t>
            </m:r>
            <m:r>
              <m:t>S</m:t>
            </m:r>
            <m:r>
              <m:t>S</m:t>
            </m:r>
            <m:r>
              <m:t>C</m:t>
            </m:r>
          </m:sub>
        </m:sSub>
        <m:r>
          <m:rPr>
            <m:sty m:val="p"/>
          </m:rPr>
          <m:t>=</m:t>
        </m:r>
        <m:rad>
          <m:radPr>
            <m:degHide m:val="on"/>
          </m:radPr>
          <m:deg/>
          <m:e>
            <m:r>
              <m:t>3</m:t>
            </m:r>
          </m:e>
        </m:rad>
        <m:r>
          <m:t> </m:t>
        </m:r>
        <m:sSub>
          <m:e>
            <m:r>
              <m:t>V</m:t>
            </m:r>
          </m:e>
          <m:sub>
            <m:r>
              <m:t>q</m:t>
            </m:r>
            <m:r>
              <m:rPr>
                <m:sty m:val="p"/>
              </m:rPr>
              <m:t>,</m:t>
            </m:r>
            <m:r>
              <m:t>L</m:t>
            </m:r>
            <m:r>
              <m:t>L</m:t>
            </m:r>
          </m:sub>
        </m:sSub>
        <m:r>
          <m:t> </m:t>
        </m:r>
        <m:r>
          <m:t>I</m:t>
        </m:r>
      </m:oMath>
      <w:r>
        <w:t xml:space="preserve">, where </w:t>
      </w:r>
      <m:oMath>
        <m:sSub>
          <m:e>
            <m:r>
              <m:t>V</m:t>
            </m:r>
          </m:e>
          <m:sub>
            <m:r>
              <m:t>q</m:t>
            </m:r>
            <m:r>
              <m:rPr>
                <m:sty m:val="p"/>
              </m:rPr>
              <m:t>,</m:t>
            </m:r>
            <m:r>
              <m:t>L</m:t>
            </m:r>
            <m:r>
              <m:t>L</m:t>
            </m:r>
          </m:sub>
        </m:sSub>
      </m:oMath>
      <w:r>
        <w:t xml:space="preserve"> is the injected line-to-line RMS voltage and </w:t>
      </w:r>
      <m:oMath>
        <m:r>
          <m:t>I</m:t>
        </m:r>
      </m:oMath>
      <w:r>
        <w:t xml:space="preserve"> the line RMS current. This is a converter MVA rating, not a capacitor kvar rating. In constant-voltage mode the MVA demand grows in proportion to the line current. In constant-reactance mode </w:t>
      </w:r>
      <m:oMath>
        <m:sSub>
          <m:e>
            <m:r>
              <m:t>V</m:t>
            </m:r>
          </m:e>
          <m:sub>
            <m:r>
              <m:t>q</m:t>
            </m:r>
          </m:sub>
        </m:sSub>
        <m:r>
          <m:rPr>
            <m:sty m:val="p"/>
          </m:rPr>
          <m:t>=</m:t>
        </m:r>
        <m:sSub>
          <m:e>
            <m:r>
              <m:t>X</m:t>
            </m:r>
          </m:e>
          <m:sub>
            <m:r>
              <m:t>q</m:t>
            </m:r>
          </m:sub>
        </m:sSub>
        <m:r>
          <m:t>I</m:t>
        </m:r>
      </m:oMath>
      <w:r>
        <w:t xml:space="preserve">, so the demand grows with </w:t>
      </w:r>
      <m:oMath>
        <m:sSup>
          <m:e>
            <m:r>
              <m:t>I</m:t>
            </m:r>
          </m:e>
          <m:sup>
            <m:r>
              <m:t>2</m:t>
            </m:r>
          </m:sup>
        </m:sSup>
      </m:oMath>
      <w:r>
        <w:t xml:space="preserve"> until the voltage ceiling is reached; beyond that point the controller leaves the ideal constant-reactance characteristic and operates on its voltage limit. The same converter therefore follows different V-I trajectories under the two commands, a distinction that matters in both rating and power-flow studies.</w:t>
      </w:r>
    </w:p>
    <w:bookmarkEnd w:id="130"/>
    <w:bookmarkStart w:id="134" w:name="Xafd6eb5db16739cf62730a8461e7e61e43433d1"/>
    <w:p>
      <w:pPr>
        <w:pStyle w:val="Heading3"/>
        <w:keepNext/>
        <w:spacing w:before="160" w:after="80"/>
      </w:pPr>
      <w:r>
        <w:rPr>
          <w:rFonts w:ascii="Times New Roman" w:hAnsi="Times New Roman" w:eastAsia="Times New Roman"/>
        </w:rPr>
        <w:t>7.5.4 Real power exchange and compensation of line resistance</w:t>
      </w:r>
    </w:p>
    <w:p>
      <w:pPr>
        <w:pStyle w:val="FirstParagraph"/>
      </w:pPr>
      <w:r>
        <w:rPr>
          <w:rFonts w:ascii="Times New Roman" w:hAnsi="Times New Roman" w:eastAsia="Times New Roman"/>
        </w:rPr>
        <w:t xml:space="preserve">With resistance </w:t>
      </w:r>
      <m:oMath>
        <m:r>
          <m:t>R</m:t>
        </m:r>
      </m:oMath>
      <w:r>
        <w:rPr>
          <w:rFonts w:ascii="Times New Roman" w:hAnsi="Times New Roman" w:eastAsia="Times New Roman"/>
        </w:rPr>
        <w:t>, the power delivered to the receiving end of an uncompensated line is</w:t>
      </w:r>
    </w:p>
    <w:tbl>
      <w:tblPr>
        <w:tblW w:w="902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226"/>
        <w:gridCol w:w="900"/>
      </w:tblGrid>
      <w:tr>
        <w:trPr>
          <w:cantSplit/>
          <w:tblHeader w:val="true"/>
          <w:cantSplit/>
        </w:trPr>
        <w:tc>
          <w:tcPr>
            <w:tcW w:w="900" w:type="dxa"/>
            <w:vAlign w:val="center"/>
          </w:tcPr>
          <w:p>
            <w:pPr>
              <w:keepNext w:val="0"/>
              <w:spacing w:before="60" w:after="20"/>
              <w:jc w:val="left"/>
            </w:pPr>
          </w:p>
        </w:tc>
        <w:tc>
          <w:tcPr>
            <w:tcW w:w="7226" w:type="dxa"/>
            <w:vAlign w:val="center"/>
          </w:tcPr>
          <w:p>
            <w:pPr>
              <w:keepNext w:val="0"/>
              <w:spacing w:before="60" w:after="20"/>
              <w:jc w:val="center"/>
            </w:pPr>
            <m:oMathPara>
              <m:oMathParaPr>
                <m:jc m:val="center"/>
              </m:oMathParaPr>
              <m:oMath>
                <m:r>
                  <m:t>P</m:t>
                </m:r>
                <m:r>
                  <m:rPr>
                    <m:sty m:val="p"/>
                  </m:rPr>
                  <m:t>=</m:t>
                </m:r>
                <m:f>
                  <m:fPr>
                    <m:type m:val="bar"/>
                  </m:fPr>
                  <m:num>
                    <m:sSup>
                      <m:e>
                        <m:r>
                          <m:t>V</m:t>
                        </m:r>
                      </m:e>
                      <m:sup>
                        <m:r>
                          <m:t>2</m:t>
                        </m:r>
                      </m:sup>
                    </m:sSup>
                  </m:num>
                  <m:den>
                    <m:sSup>
                      <m:e>
                        <m:r>
                          <m:t>X</m:t>
                        </m:r>
                      </m:e>
                      <m:sup>
                        <m:r>
                          <m:t>2</m:t>
                        </m:r>
                      </m:sup>
                    </m:sSup>
                    <m:r>
                      <m:rPr>
                        <m:sty m:val="p"/>
                      </m:rPr>
                      <m:t>+</m:t>
                    </m:r>
                    <m:sSup>
                      <m:e>
                        <m:r>
                          <m:t>R</m:t>
                        </m:r>
                      </m:e>
                      <m:sup>
                        <m:r>
                          <m:t>2</m:t>
                        </m:r>
                      </m:sup>
                    </m:sSup>
                  </m:den>
                </m:f>
                <m:d>
                  <m:dPr>
                    <m:begChr m:val="["/>
                    <m:sepChr m:val=""/>
                    <m:endChr m:val="]"/>
                    <m:grow/>
                  </m:dPr>
                  <m:e>
                    <m:r>
                      <m:t>X</m:t>
                    </m:r>
                    <m:r>
                      <m:rPr>
                        <m:sty m:val="p"/>
                      </m:rPr>
                      <m:t>sin</m:t>
                    </m:r>
                    <m:r>
                      <m:t>δ</m:t>
                    </m:r>
                    <m:r>
                      <m:rPr>
                        <m:sty m:val="p"/>
                      </m:rPr>
                      <m:t>−</m:t>
                    </m:r>
                    <m:r>
                      <m:t>R</m:t>
                    </m:r>
                    <m:d>
                      <m:dPr>
                        <m:begChr m:val="("/>
                        <m:sepChr m:val=""/>
                        <m:endChr m:val=")"/>
                        <m:grow/>
                      </m:dPr>
                      <m:e>
                        <m:r>
                          <m:t>1</m:t>
                        </m:r>
                        <m:r>
                          <m:rPr>
                            <m:sty m:val="p"/>
                          </m:rPr>
                          <m:t>−</m:t>
                        </m:r>
                        <m:r>
                          <m:rPr>
                            <m:sty m:val="p"/>
                          </m:rPr>
                          <m:t>cos</m:t>
                        </m:r>
                        <m:r>
                          <m:t>δ</m:t>
                        </m:r>
                      </m:e>
                    </m:d>
                  </m:e>
                </m:d>
              </m:oMath>
            </m:oMathPara>
          </w:p>
        </w:tc>
        <w:tc>
          <w:tcPr>
            <w:tcW w:w="900" w:type="dxa"/>
            <w:vAlign w:val="center"/>
          </w:tcPr>
          <w:p>
            <w:pPr>
              <w:keepNext w:val="0"/>
              <w:spacing w:before="60" w:after="20"/>
              <w:jc w:val="right"/>
            </w:pPr>
            <w:r>
              <w:rPr>
                <w:rFonts w:ascii="Times New Roman" w:hAnsi="Times New Roman" w:eastAsia="Times New Roman"/>
                <w:color w:val="000000"/>
                <w:sz w:val="18"/>
              </w:rPr>
              <w:t>(7.21)</w:t>
            </w:r>
          </w:p>
        </w:tc>
      </w:tr>
    </w:tbl>
    <w:p>
      <w:pPr>
        <w:pStyle w:val="BodyText"/>
      </w:pPr>
      <w:r>
        <w:rPr>
          <w:rFonts w:ascii="Times New Roman" w:hAnsi="Times New Roman"/>
          <w:sz w:val="22"/>
        </w:rPr>
        <w:t xml:space="preserve">Equation (7.21) is receiving-end power for equal terminal-voltage magnitudes with a series </w:t>
      </w:r>
      <m:oMath>
        <m:r>
          <m:t>R</m:t>
        </m:r>
        <m:r>
          <m:rPr>
            <m:sty m:val="p"/>
          </m:rPr>
          <m:t>+</m:t>
        </m:r>
        <m:r>
          <m:t>j</m:t>
        </m:r>
        <m:r>
          <m:t>X</m:t>
        </m:r>
      </m:oMath>
      <w:r>
        <w:rPr>
          <w:rFonts w:ascii="Times New Roman" w:hAnsi="Times New Roman"/>
          <w:sz w:val="22"/>
        </w:rPr>
        <w:t xml:space="preserve">. An energy-supported SSSC can provide a series </w:t>
      </w:r>
      <w:r>
        <w:rPr>
          <w:rFonts w:ascii="Times New Roman" w:hAnsi="Times New Roman"/>
          <w:b/>
          <w:bCs/>
          <w:sz w:val="22"/>
        </w:rPr>
        <w:t xml:space="preserve">rise</w:t>
      </w:r>
      <w:r>
        <w:rPr>
          <w:rFonts w:ascii="Times New Roman" w:hAnsi="Times New Roman"/>
          <w:sz w:val="22"/>
        </w:rPr>
        <w:t xml:space="preserve"> </w:t>
      </w:r>
      <m:oMath>
        <m:sSub>
          <m:e>
            <m:bar>
              <m:barPr>
                <m:pos m:val="bot"/>
              </m:barPr>
              <m:e>
                <m:r>
                  <m:t>V</m:t>
                </m:r>
              </m:e>
            </m:bar>
          </m:e>
          <m:sub>
            <m:r>
              <m:t>s</m:t>
            </m:r>
            <m:r>
              <m:t>r</m:t>
            </m:r>
            <m:r>
              <m:t>c</m:t>
            </m:r>
          </m:sub>
        </m:sSub>
        <m:r>
          <m:rPr>
            <m:sty m:val="p"/>
          </m:rPr>
          <m:t>=</m:t>
        </m:r>
        <m:d>
          <m:dPr>
            <m:begChr m:val="("/>
            <m:sepChr m:val=""/>
            <m:endChr m:val=")"/>
            <m:grow/>
          </m:dPr>
          <m:e>
            <m:sSub>
              <m:e>
                <m:r>
                  <m:t>V</m:t>
                </m:r>
              </m:e>
              <m:sub>
                <m:r>
                  <m:t>p</m:t>
                </m:r>
              </m:sub>
            </m:sSub>
            <m:r>
              <m:rPr>
                <m:sty m:val="p"/>
              </m:rPr>
              <m:t>+</m:t>
            </m:r>
            <m:r>
              <m:t>j</m:t>
            </m:r>
            <m:sSub>
              <m:e>
                <m:r>
                  <m:t>V</m:t>
                </m:r>
              </m:e>
              <m:sub>
                <m:r>
                  <m:t>q</m:t>
                </m:r>
              </m:sub>
            </m:sSub>
          </m:e>
        </m:d>
        <m:bar>
          <m:barPr>
            <m:pos m:val="bot"/>
          </m:barPr>
          <m:e>
            <m:r>
              <m:t>I</m:t>
            </m:r>
          </m:e>
        </m:bar>
        <m:r>
          <m:rPr>
            <m:sty m:val="p"/>
          </m:rPr>
          <m:t>/</m:t>
        </m:r>
        <m:d>
          <m:dPr>
            <m:begChr m:val="|"/>
            <m:sepChr m:val=""/>
            <m:endChr m:val="|"/>
            <m:grow/>
          </m:dPr>
          <m:e>
            <m:r>
              <m:t>I</m:t>
            </m:r>
          </m:e>
        </m:d>
      </m:oMath>
      <w:r>
        <w:rPr>
          <w:rFonts w:ascii="Times New Roman" w:hAnsi="Times New Roman"/>
          <w:sz w:val="22"/>
        </w:rPr>
        <w:t xml:space="preserve"> for a positive compensating </w:t>
      </w:r>
      <m:oMath>
        <m:sSub>
          <m:e>
            <m:r>
              <m:t>V</m:t>
            </m:r>
          </m:e>
          <m:sub>
            <m:r>
              <m:t>p</m:t>
            </m:r>
          </m:sub>
        </m:sSub>
      </m:oMath>
      <w:r>
        <w:rPr>
          <w:rFonts w:ascii="Times New Roman" w:hAnsi="Times New Roman"/>
          <w:sz w:val="22"/>
        </w:rPr>
        <w:t xml:space="preserve"> and the appropriate quadrature polarity. With the drop convention used in the network, </w:t>
      </w:r>
      <m:oMath>
        <m:sSub>
          <m:e>
            <m:bar>
              <m:barPr>
                <m:pos m:val="bot"/>
              </m:barPr>
              <m:e>
                <m:r>
                  <m:t>V</m:t>
                </m:r>
              </m:e>
            </m:bar>
          </m:e>
          <m:sub>
            <m:r>
              <m:t>i</m:t>
            </m:r>
            <m:r>
              <m:t>n</m:t>
            </m:r>
            <m:r>
              <m:t>j</m:t>
            </m:r>
          </m:sub>
        </m:sSub>
        <m:r>
          <m:rPr>
            <m:sty m:val="p"/>
          </m:rPr>
          <m:t>=</m:t>
        </m:r>
        <m:r>
          <m:rPr>
            <m:sty m:val="p"/>
          </m:rPr>
          <m:t>−</m:t>
        </m:r>
        <m:sSub>
          <m:e>
            <m:bar>
              <m:barPr>
                <m:pos m:val="bot"/>
              </m:barPr>
              <m:e>
                <m:r>
                  <m:t>V</m:t>
                </m:r>
              </m:e>
            </m:bar>
          </m:e>
          <m:sub>
            <m:r>
              <m:t>s</m:t>
            </m:r>
            <m:r>
              <m:t>r</m:t>
            </m:r>
            <m:r>
              <m:t>c</m:t>
            </m:r>
          </m:sub>
        </m:sSub>
      </m:oMath>
      <w:r>
        <w:rPr>
          <w:rFonts w:ascii="Times New Roman" w:hAnsi="Times New Roman"/>
          <w:sz w:val="22"/>
        </w:rPr>
        <w:t xml:space="preserve">; the effective impedance is </w:t>
      </w:r>
      <m:oMath>
        <m:r>
          <m:t>R</m:t>
        </m:r>
        <m:r>
          <m:rPr>
            <m:sty m:val="p"/>
          </m:rPr>
          <m:t>−</m:t>
        </m:r>
        <m:sSub>
          <m:e>
            <m:r>
              <m:t>V</m:t>
            </m:r>
          </m:e>
          <m:sub>
            <m:r>
              <m:t>p</m:t>
            </m:r>
          </m:sub>
        </m:sSub>
        <m:r>
          <m:rPr>
            <m:sty m:val="p"/>
          </m:rPr>
          <m:t>/</m:t>
        </m:r>
        <m:d>
          <m:dPr>
            <m:begChr m:val="|"/>
            <m:sepChr m:val=""/>
            <m:endChr m:val="|"/>
            <m:grow/>
          </m:dPr>
          <m:e>
            <m:r>
              <m:t>I</m:t>
            </m:r>
          </m:e>
        </m:d>
        <m:r>
          <m:rPr>
            <m:sty m:val="p"/>
          </m:rPr>
          <m:t>+</m:t>
        </m:r>
        <m:r>
          <m:t>j</m:t>
        </m:r>
        <m:d>
          <m:dPr>
            <m:begChr m:val="["/>
            <m:sepChr m:val=""/>
            <m:endChr m:val="]"/>
            <m:grow/>
          </m:dPr>
          <m:e>
            <m:r>
              <m:t>X</m:t>
            </m:r>
            <m:r>
              <m:rPr>
                <m:sty m:val="p"/>
              </m:rPr>
              <m:t>−</m:t>
            </m:r>
            <m:sSub>
              <m:e>
                <m:r>
                  <m:t>V</m:t>
                </m:r>
              </m:e>
              <m:sub>
                <m:r>
                  <m:t>q</m:t>
                </m:r>
              </m:sub>
            </m:sSub>
            <m:r>
              <m:rPr>
                <m:sty m:val="p"/>
              </m:rPr>
              <m:t>/</m:t>
            </m:r>
            <m:d>
              <m:dPr>
                <m:begChr m:val="|"/>
                <m:sepChr m:val=""/>
                <m:endChr m:val="|"/>
                <m:grow/>
              </m:dPr>
              <m:e>
                <m:r>
                  <m:t>I</m:t>
                </m:r>
              </m:e>
            </m:d>
          </m:e>
        </m:d>
      </m:oMath>
      <w:r>
        <w:rPr>
          <w:rFonts w:ascii="Times New Roman" w:hAnsi="Times New Roman"/>
          <w:sz w:val="22"/>
        </w:rPr>
        <w:t xml:space="preserve">. The physical line still dissipates </w:t>
      </w:r>
      <m:oMath>
        <m:r>
          <m:t>3</m:t>
        </m:r>
        <m:sSup>
          <m:e>
            <m:r>
              <m:t>I</m:t>
            </m:r>
          </m:e>
          <m:sup>
            <m:r>
              <m:t>2</m:t>
            </m:r>
          </m:sup>
        </m:sSup>
        <m:r>
          <m:t>R</m:t>
        </m:r>
      </m:oMath>
      <w:r>
        <w:rPr>
          <w:rFonts w:ascii="Times New Roman" w:hAnsi="Times New Roman"/>
          <w:sz w:val="22"/>
        </w:rPr>
        <w:t xml:space="preserve">, while the source supplies </w:t>
      </w:r>
      <m:oMath>
        <m:r>
          <m:t>3</m:t>
        </m:r>
        <m:sSub>
          <m:e>
            <m:r>
              <m:t>V</m:t>
            </m:r>
          </m:e>
          <m:sub>
            <m:r>
              <m:t>p</m:t>
            </m:r>
          </m:sub>
        </m:sSub>
        <m:d>
          <m:dPr>
            <m:begChr m:val="|"/>
            <m:sepChr m:val=""/>
            <m:endChr m:val="|"/>
            <m:grow/>
          </m:dPr>
          <m:e>
            <m:r>
              <m:t>I</m:t>
            </m:r>
          </m:e>
        </m:d>
      </m:oMath>
      <w:r>
        <w:rPr>
          <w:rFonts w:ascii="Times New Roman" w:hAnsi="Times New Roman"/>
          <w:sz w:val="22"/>
        </w:rPr>
        <w:t xml:space="preserve">. Reducing reactance alone lowers effective </w:t>
      </w:r>
      <m:oMath>
        <m:r>
          <m:t>X</m:t>
        </m:r>
        <m:r>
          <m:rPr>
            <m:sty m:val="p"/>
          </m:rPr>
          <m:t>/</m:t>
        </m:r>
        <m:r>
          <m:t>R</m:t>
        </m:r>
      </m:oMath>
      <w:r>
        <w:rPr>
          <w:rFonts w:ascii="Times New Roman" w:hAnsi="Times New Roman"/>
          <w:sz w:val="22"/>
        </w:rPr>
        <w:t xml:space="preserve"> but need not reduce absolute received power; compute the operating point. Active and reactive damping contributions must be phase-coordinated and validated, rather than prescribed by angle direction alone.</w:t>
      </w:r>
    </w:p>
    <w:p>
      <w:pPr>
        <w:pStyle w:val="CaptionedFigure"/>
        <w:keepNext/>
        <w:keepLines/>
      </w:pPr>
      <w:r>
        <w:drawing>
          <wp:inline>
            <wp:extent cx="5943600" cy="3345735"/>
            <wp:effectExtent b="0" l="0" r="0" t="0"/>
            <wp:docPr descr="" title="" id="1025" name="Picture"/>
            <a:graphic>
              <a:graphicData uri="http://schemas.openxmlformats.org/drawingml/2006/picture">
                <pic:pic>
                  <pic:nvPicPr>
                    <pic:cNvPr descr="figs/f7_35_xr.png" id="97" name="Picture"/>
                    <pic:cNvPicPr>
                      <a:picLocks noChangeArrowheads="1" noChangeAspect="1"/>
                    </pic:cNvPicPr>
                  </pic:nvPicPr>
                  <pic:blipFill>
                    <a:blip r:embed="rIdNF25"/>
                    <a:stretch>
                      <a:fillRect/>
                    </a:stretch>
                  </pic:blipFill>
                  <pic:spPr bwMode="auto">
                    <a:xfrm>
                      <a:off x="0" y="0"/>
                      <a:ext cx="5943600" cy="3345735"/>
                    </a:xfrm>
                    <a:prstGeom prst="rect">
                      <a:avLst/>
                    </a:prstGeom>
                    <a:noFill/>
                    <a:ln w="9525">
                      <a:noFill/>
                      <a:headEnd/>
                      <a:tailEnd/>
                    </a:ln>
                  </pic:spPr>
                </pic:pic>
              </a:graphicData>
            </a:graphic>
          </wp:inline>
        </w:drawing>
      </w:r>
    </w:p>
    <w:p>
      <w:pPr>
        <w:pStyle w:val="ImageCaption"/>
        <w:keepNext w:val="0"/>
        <w:keepLines/>
      </w:pPr>
      <w:r>
        <w:rPr>
          <w:rFonts w:ascii="Times New Roman" w:hAnsi="Times New Roman" w:eastAsia="Times New Roman"/>
          <w:color w:val="000000"/>
          <w:sz w:val="21"/>
        </w:rPr>
        <w:t>Figure 7.26. Normalized power-angle curves of a line with resistance for several X/R ratios.</w:t>
      </w:r>
    </w:p>
    <w:p>
      <w:pPr>
        <w:spacing w:after="100" w:line="259" w:lineRule="auto"/>
        <w:jc w:val="both"/>
      </w:pPr>
      <w:r>
        <w:rPr>
          <w:rFonts w:ascii="Times New Roman" w:hAnsi="Times New Roman" w:eastAsia="Times New Roman"/>
          <w:b/>
        </w:rPr>
        <w:t>Example</w:t>
      </w:r>
      <w:r>
        <w:rPr>
          <w:rFonts w:ascii="Times New Roman" w:hAnsi="Times New Roman" w:eastAsia="Times New Roman"/>
        </w:rPr>
        <w:t xml:space="preserve"> 7.7. Active-power requirement for series resistance compensation</w:t>
      </w:r>
    </w:p>
    <w:p>
      <w:pPr>
        <w:pStyle w:val="FirstParagraph"/>
      </w:pPr>
      <w:r>
        <w:t xml:space="preserve">A line carries 800 A and has a series resistance of 1.5 </w:t>
      </w:r>
      <m:oMath>
        <m:r>
          <m:t>Ω</m:t>
        </m:r>
      </m:oMath>
      <w:r>
        <w:t xml:space="preserve"> per phase. Find the real power an energy-supported SSSC must supply to cancel the resistive voltage drop completely.</w:t>
      </w:r>
    </w:p>
    <w:p>
      <w:pPr>
        <w:pStyle w:val="BodyText"/>
      </w:pPr>
      <w:r>
        <w:rPr>
          <w:b/>
          <w:bCs/>
        </w:rPr>
        <w:t xml:space="preserve">Solution.</w:t>
      </w:r>
      <w:r>
        <w:t xml:space="preserve"> The in-phase voltage needed is </w:t>
      </w:r>
      <m:oMath>
        <m:sSub>
          <m:e>
            <m:r>
              <m:t>V</m:t>
            </m:r>
          </m:e>
          <m:sub>
            <m:r>
              <m:t>p</m:t>
            </m:r>
          </m:sub>
        </m:sSub>
        <m:r>
          <m:rPr>
            <m:sty m:val="p"/>
          </m:rPr>
          <m:t>=</m:t>
        </m:r>
        <m:r>
          <m:t>I</m:t>
        </m:r>
        <m:r>
          <m:t>R</m:t>
        </m:r>
        <m:r>
          <m:rPr>
            <m:sty m:val="p"/>
          </m:rPr>
          <m:t>=</m:t>
        </m:r>
        <m:r>
          <m:t>1.2</m:t>
        </m:r>
      </m:oMath>
      <w:r>
        <w:t xml:space="preserve"> kV per phase, and the power supplied is </w:t>
      </w:r>
      <m:oMath>
        <m:r>
          <m:t>3</m:t>
        </m:r>
        <m:sSub>
          <m:e>
            <m:r>
              <m:t>V</m:t>
            </m:r>
          </m:e>
          <m:sub>
            <m:r>
              <m:t>p</m:t>
            </m:r>
          </m:sub>
        </m:sSub>
        <m:r>
          <m:t>I</m:t>
        </m:r>
        <m:r>
          <m:rPr>
            <m:sty m:val="p"/>
          </m:rPr>
          <m:t>=</m:t>
        </m:r>
        <m:r>
          <m:t>3</m:t>
        </m:r>
        <m:sSup>
          <m:e>
            <m:r>
              <m:t>I</m:t>
            </m:r>
          </m:e>
          <m:sup>
            <m:r>
              <m:t>2</m:t>
            </m:r>
          </m:sup>
        </m:sSup>
        <m:r>
          <m:t>R</m:t>
        </m:r>
        <m:r>
          <m:rPr>
            <m:sty m:val="p"/>
          </m:rPr>
          <m:t>=</m:t>
        </m:r>
        <m:r>
          <m:t>3</m:t>
        </m:r>
        <m:r>
          <m:rPr>
            <m:sty m:val="p"/>
          </m:rPr>
          <m:t>×</m:t>
        </m:r>
        <m:sSup>
          <m:e>
            <m:r>
              <m:t>800</m:t>
            </m:r>
          </m:e>
          <m:sup>
            <m:r>
              <m:t>2</m:t>
            </m:r>
          </m:sup>
        </m:sSup>
        <m:r>
          <m:rPr>
            <m:sty m:val="p"/>
          </m:rPr>
          <m:t>×</m:t>
        </m:r>
        <m:r>
          <m:t>1.5</m:t>
        </m:r>
        <m:r>
          <m:rPr>
            <m:sty m:val="p"/>
          </m:rPr>
          <m:t>=</m:t>
        </m:r>
        <m:r>
          <m:t>2.88</m:t>
        </m:r>
      </m:oMath>
      <w:r>
        <w:t xml:space="preserve"> MW.</w:t>
      </w:r>
    </w:p>
    <w:p>
      <w:pPr>
        <w:pStyle w:val="BodyText"/>
      </w:pPr>
      <w:r>
        <w:rPr>
          <w:b/>
        </w:rPr>
        <w:t xml:space="preserve">Note.</w:t>
      </w:r>
      <w:r>
        <w:t xml:space="preserve"> This exchange is continuous, so it requires an external energy source or a power path to the DC side; a DC capacitor alone cannot sustain it.</w:t>
      </w:r>
    </w:p>
    <w:bookmarkEnd w:id="134"/>
    <w:bookmarkStart w:id="135" w:name="converter-transformer-and-protection"/>
    <w:p>
      <w:pPr>
        <w:pStyle w:val="Heading3"/>
        <w:keepNext/>
        <w:spacing w:before="160" w:after="80"/>
      </w:pPr>
      <w:r>
        <w:rPr>
          <w:rFonts w:ascii="Times New Roman" w:hAnsi="Times New Roman" w:eastAsia="Times New Roman"/>
        </w:rPr>
        <w:t>7.5.5 Converter, transformer and protection</w:t>
      </w:r>
    </w:p>
    <w:p>
      <w:pPr>
        <w:pStyle w:val="FirstParagraph"/>
      </w:pPr>
      <w:r>
        <w:rPr>
          <w:rFonts w:ascii="Times New Roman" w:hAnsi="Times New Roman" w:eastAsia="Times New Roman"/>
        </w:rPr>
        <w:t>The converter is built like a STATCOM converter: early designs used multi-pulse two-level or three-level bridges with harmonic-neutralizing series transformers, and new designs use cascaded H-bridge or MMC topologies. The series transformer must carry full line current, including fault current, and its secondary is protected by a thyristor bypass switch and a breaker that short the winding during faults. The converter is thereby isolated from fault currents it could not interrupt. A transformerless variant floats the converter at line potential, as in the modular SSSC units now installed in several networks.</w:t>
      </w:r>
    </w:p>
    <w:p>
      <w:pPr>
        <w:pStyle w:val="BodyText"/>
      </w:pPr>
      <w:r>
        <w:t xml:space="preserve">The converter cannot carry the prospective line fault current, so the fast thyristor bypass and the mechanical bypass breaker are an essential part of its protection, and the series transformer must survive the fault current until they operate. Transformerless modular designs remove the series transformer but not the need for fault bypass, insulation coordination and protection-interaction studies (Section 7.7.2).</w:t>
      </w:r>
    </w:p>
    <w:p>
      <w:pPr>
        <w:pStyle w:val="BodyText"/>
      </w:pPr>
      <w:r>
        <w:rPr/>
        <w:t xml:space="preserve">Multilevel converters synthesize the injected voltage from many smaller voltage steps, reducing harmonic content and semiconductor voltage stress. Cascaded and modular structures can also provide redundancy because a failed module may be bypassed while the remaining modules continue at reduced capability.</w:t>
      </w:r>
    </w:p>
    <w:p>
      <w:pPr>
        <w:pStyle w:val="BodyText"/>
      </w:pPr>
      <w:r>
        <w:rPr/>
        <w:t>A modular SSSC distributes the required series voltage among several converter modules. Instead of one large substation converter and series transformer, smaller controllable voltage sources can be deployed at selected locations and expanded or relocated as the network changes. The control problem then becomes coordinated: modules must share voltage orders, respect local current and thermal limits, and respond coherently to faults and protection commands.</w:t>
      </w:r>
    </w:p>
    <w:bookmarkEnd w:id="135"/>
    <w:bookmarkStart w:id="136" w:name="immunity-to-series-resonance-and-ssr"/>
    <w:p>
      <w:pPr>
        <w:pStyle w:val="Heading3"/>
        <w:keepNext/>
        <w:spacing w:before="160" w:after="80"/>
      </w:pPr>
      <w:r>
        <w:rPr>
          <w:rFonts w:ascii="Times New Roman" w:hAnsi="Times New Roman"/>
          <w:sz w:val="22"/>
        </w:rPr>
        <w:t xml:space="preserve">7.5.6 Series resonance and subsynchronous interactions</w:t>
      </w:r>
    </w:p>
    <w:p>
      <w:pPr>
        <w:pStyle w:val="FirstParagraph"/>
      </w:pPr>
      <w:r>
        <w:rPr>
          <w:rFonts w:ascii="Times New Roman" w:hAnsi="Times New Roman"/>
          <w:sz w:val="22"/>
        </w:rPr>
        <w:t xml:space="preserve">An ideal commanded series-voltage source does not introduce the literal </w:t>
      </w:r>
      <m:oMath>
        <m:r>
          <m:t>1</m:t>
        </m:r>
        <m:r>
          <m:rPr>
            <m:sty m:val="p"/>
          </m:rPr>
          <m:t>/</m:t>
        </m:r>
        <m:d>
          <m:dPr>
            <m:begChr m:val="("/>
            <m:sepChr m:val=""/>
            <m:endChr m:val=")"/>
            <m:grow/>
          </m:dPr>
          <m:e>
            <m:r>
              <m:t>s</m:t>
            </m:r>
            <m:r>
              <m:t>C</m:t>
            </m:r>
          </m:e>
        </m:d>
      </m:oMath>
      <w:r>
        <w:rPr>
          <w:rFonts w:ascii="Times New Roman" w:hAnsi="Times New Roman"/>
          <w:sz w:val="22"/>
        </w:rPr>
        <w:t xml:space="preserve"> impedance of a fixed series capacitor. This removes that particular resonance mechanism, but its </w:t>
      </w:r>
      <w:r>
        <w:rPr>
          <w:rFonts w:ascii="Times New Roman" w:hAnsi="Times New Roman"/>
          <w:b/>
          <w:bCs/>
          <w:sz w:val="22"/>
        </w:rPr>
        <w:t xml:space="preserve">closed-loop incremental impedance</w:t>
      </w:r>
      <w:r>
        <w:rPr>
          <w:rFonts w:ascii="Times New Roman" w:hAnsi="Times New Roman"/>
          <w:sz w:val="22"/>
        </w:rPr>
        <w:t xml:space="preserve"> is not necessarily only transformer leakage. DC-link dynamics, current synchronization, voltage modulation, control delays and any emulated reactance create frequency-dependent coupling. A subsynchronous AC component can exchange energy with the DC capacitor and create sidebands. Increasing capacitance may reduce ripple, but neither large capacitance nor fundamental quadrature injection proves SSR neutrality. Storage adds energy capability while introducing further controlled dynamics; assess the full terminal impedance and EMT response [12], [18], [20].</w:t>
      </w:r>
    </w:p>
    <w:p>
      <w:pPr>
        <w:pStyle w:val="BodyText"/>
      </w:pPr>
      <w:r>
        <w:t xml:space="preserve">The absence of classical series resonance must not be read as immunity from every subsynchronous phenomenon. The converter, its synchronization loop, DC-link dynamics, modulation and limiters, together with the surrounding network, form a controlled dynamic system. That system can take part in subsynchronous or supersynchronous control interactions even though no physical capacitor reactance crosses the line inductive reactance. Section 7.7.3 develops the impedance-based analysis used to screen such interactions.</w:t>
      </w:r>
    </w:p>
    <w:bookmarkEnd w:id="136"/>
    <w:bookmarkStart w:id="140" w:name="control-1"/>
    <w:p>
      <w:pPr>
        <w:pStyle w:val="Heading3"/>
        <w:keepNext/>
        <w:spacing w:before="160" w:after="80"/>
      </w:pPr>
      <w:r>
        <w:rPr>
          <w:rFonts w:ascii="Times New Roman" w:hAnsi="Times New Roman" w:eastAsia="Times New Roman"/>
        </w:rPr>
        <w:t>7.5.7 Control</w:t>
      </w:r>
    </w:p>
    <w:p>
      <w:pPr>
        <w:pStyle w:val="FirstParagraph"/>
      </w:pPr>
      <w:r>
        <w:rPr>
          <w:rFonts w:ascii="Times New Roman" w:hAnsi="Times New Roman" w:eastAsia="Times New Roman"/>
        </w:rPr>
        <w:t xml:space="preserve">The internal control of an SSSC (Figure 7.27) synchronizes to the line current through a PLL. It constructs the output voltage vector from a quadrature component </w:t>
      </w:r>
      <m:oMath>
        <m:sSub>
          <m:e>
            <m:r>
              <m:t>V</m:t>
            </m:r>
          </m:e>
          <m:sub>
            <m:r>
              <m:t>q</m:t>
            </m:r>
          </m:sub>
        </m:sSub>
      </m:oMath>
      <w:r>
        <w:rPr>
          <w:rFonts w:ascii="Times New Roman" w:hAnsi="Times New Roman" w:eastAsia="Times New Roman"/>
        </w:rPr>
        <w:t xml:space="preserve">, demanded by the external control, and a small in-phase component </w:t>
      </w:r>
      <m:oMath>
        <m:sSub>
          <m:e>
            <m:r>
              <m:t>V</m:t>
            </m:r>
          </m:e>
          <m:sub>
            <m:r>
              <m:t>p</m:t>
            </m:r>
          </m:sub>
        </m:sSub>
      </m:oMath>
      <w:r>
        <w:rPr>
          <w:rFonts w:ascii="Times New Roman" w:hAnsi="Times New Roman" w:eastAsia="Times New Roman"/>
        </w:rPr>
        <w:t xml:space="preserve">, demanded by the DC-voltage regulator to cover losses or by the external control when storage is available. With an </w:t>
      </w:r>
      <w:r>
        <w:rPr>
          <w:rFonts w:ascii="Times New Roman" w:hAnsi="Times New Roman" w:eastAsia="Times New Roman"/>
          <w:i/>
          <w:iCs/>
        </w:rPr>
        <w:t>indirectly controlled</w:t>
      </w:r>
      <w:r>
        <w:rPr>
          <w:rFonts w:ascii="Times New Roman" w:hAnsi="Times New Roman" w:eastAsia="Times New Roman"/>
        </w:rPr>
        <w:t xml:space="preserve"> converter, the DC voltage is varied through a transient angle shift, as in the STATCOM of Chapter 6; with a </w:t>
      </w:r>
      <w:r>
        <w:rPr>
          <w:rFonts w:ascii="Times New Roman" w:hAnsi="Times New Roman" w:eastAsia="Times New Roman"/>
          <w:i/>
          <w:iCs/>
        </w:rPr>
        <w:t>directly controlled</w:t>
      </w:r>
      <w:r>
        <w:rPr>
          <w:rFonts w:ascii="Times New Roman" w:hAnsi="Times New Roman" w:eastAsia="Times New Roman"/>
        </w:rPr>
        <w:t xml:space="preserve"> converter, the voltage magnitude is set by modulation at constant DC voltage. The external control regulates line power, current or effective impedance, and adds damping and transient-stability functions.</w:t>
      </w:r>
    </w:p>
    <w:p>
      <w:pPr>
        <w:pStyle w:val="CaptionedFigure"/>
        <w:keepNext/>
        <w:keepLines/>
      </w:pPr>
      <w:r>
        <w:drawing>
          <wp:inline>
            <wp:extent cx="5943600" cy="4886444"/>
            <wp:effectExtent b="0" l="0" r="0" t="0"/>
            <wp:docPr descr="" title="" id="1028" name="Picture"/>
            <a:graphic>
              <a:graphicData uri="http://schemas.openxmlformats.org/drawingml/2006/picture">
                <pic:pic>
                  <pic:nvPicPr>
                    <pic:cNvPr descr="figs/f7_37_sssc_ctrl.png" id="100" name="Picture"/>
                    <pic:cNvPicPr>
                      <a:picLocks noChangeArrowheads="1" noChangeAspect="1"/>
                    </pic:cNvPicPr>
                  </pic:nvPicPr>
                  <pic:blipFill>
                    <a:blip r:embed="rIdNF26"/>
                    <a:stretch>
                      <a:fillRect/>
                    </a:stretch>
                  </pic:blipFill>
                  <pic:spPr bwMode="auto">
                    <a:xfrm>
                      <a:off x="0" y="0"/>
                      <a:ext cx="5943600" cy="4886444"/>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7.27. SSSC control with current-angle synchronization kept separate from voltage magnitude, connected DC-energy regulation and converter limits. A positive in-phase series drop absorbs charging power; a positive capacitive Vq gives a negative quadrature drop.</w:t>
      </w:r>
    </w:p>
    <w:p>
      <w:pPr>
        <w:pStyle w:val="BodyText"/>
      </w:pPr>
      <w:r>
        <w:t xml:space="preserve">In both schemes the power-system controller should be kept separate from the fast converter controller. The former requests a series voltage, a power flow or an equivalent reactance; the latter produces a feasible voltage vector within modulation, current, DC-voltage and semiconductor limits. With indirect control, the switching pattern and the DC-link voltage set the synthesized AC voltage, and a small phase displacement from exact quadrature supplies the converter losses and regulates the DC-link energy. With direct control, PWM or multilevel modulation sets the output-voltage vector explicitly.</w:t>
      </w:r>
    </w:p>
    <w:p>
      <w:pPr>
        <w:pStyle w:val="BodyText"/>
      </w:pPr>
      <w:r>
        <w:rPr/>
        <w:t>For a purely reactive SSSC without external storage, the steady-state injected voltage is maintained approximately in quadrature with fundamental line current. Average real power exchanged with the AC system is then only that required to cover losses. A small in-phase voltage component regulates the DC link. If an energy source is connected to the DC side, the in-phase component can become an intentional control variable and sustained active-power exchange becomes possible subject to converter MVA and stored-energy limits.</w:t>
      </w:r>
    </w:p>
    <w:p>
      <w:pPr>
        <w:pStyle w:val="BodyText"/>
      </w:pPr>
      <w:r>
        <w:rPr/>
        <w:t>For steady power-flow control, the SSSC adjusts the sign and magnitude of quadrature voltage so that measured line power or current follows its reference. For damping, a supplementary controller modulates the voltage order with a small signal derived from local or remote measurements. Because the converter can reverse the sign of series voltage without crossing a capacitor resonance, it can move smoothly between capacitive and inductive action. During a large disturbance, a transient-stability controller may temporarily request maximum capacitive injection to raise electrical power during the first swing, provided current and voltage limits permit it.</w:t>
      </w:r>
    </w:p>
    <w:p>
      <w:pPr>
        <w:pStyle w:val="BodyText"/>
      </w:pPr>
      <w:r>
        <w:rPr/>
        <w:t>These functions compete for the same converter capability. Practical priority logic allocates available series voltage among the steady power-flow order, damping signal, DC-voltage requirement and emergency support. If storage is present, active-power exchange introduces an additional energy constraint. A complete SSSC model therefore needs both an AC-side converter limit and a DC-side energy balance.</w:t>
      </w:r>
    </w:p>
    <w:p>
      <w:pPr>
        <w:pStyle w:val="BodyText"/>
      </w:pPr>
      <w:r>
        <w:rPr>
          <w:rFonts w:ascii="Times New Roman" w:hAnsi="Times New Roman"/>
          <w:b/>
          <w:bCs/>
          <w:sz w:val="22"/>
        </w:rPr>
        <w:t xml:space="preserve">Energy and capability bridge.</w:t>
      </w:r>
      <w:r>
        <w:rPr>
          <w:rFonts w:ascii="Times New Roman" w:hAnsi="Times New Roman"/>
          <w:sz w:val="22"/>
        </w:rPr>
        <w:t xml:space="preserve"> With the series-drop orientation used here, the AC power absorbed by a balanced converter is </w:t>
      </w:r>
      <m:oMath>
        <m:sSub>
          <m:e>
            <m:r>
              <m:t>P</m:t>
            </m:r>
          </m:e>
          <m:sub>
            <m:r>
              <m:t>a</m:t>
            </m:r>
            <m:r>
              <m:t>b</m:t>
            </m:r>
            <m:r>
              <m:t>s</m:t>
            </m:r>
          </m:sub>
        </m:sSub>
        <m:r>
          <m:rPr>
            <m:sty m:val="p"/>
          </m:rPr>
          <m:t>=</m:t>
        </m:r>
        <m:r>
          <m:t>3</m:t>
        </m:r>
        <m:r>
          <m:rPr>
            <m:sty m:val="p"/>
          </m:rPr>
          <m:t>Re</m:t>
        </m:r>
        <m:d>
          <m:dPr>
            <m:begChr m:val="("/>
            <m:sepChr m:val=""/>
            <m:endChr m:val=")"/>
            <m:grow/>
          </m:dPr>
          <m:e>
            <m:sSub>
              <m:e>
                <m:bar>
                  <m:barPr>
                    <m:pos m:val="bot"/>
                  </m:barPr>
                  <m:e>
                    <m:r>
                      <m:t>V</m:t>
                    </m:r>
                  </m:e>
                </m:bar>
              </m:e>
              <m:sub>
                <m:r>
                  <m:t>i</m:t>
                </m:r>
                <m:r>
                  <m:t>n</m:t>
                </m:r>
                <m:r>
                  <m:t>j</m:t>
                </m:r>
              </m:sub>
            </m:sSub>
            <m:sSup>
              <m:e>
                <m:bar>
                  <m:barPr>
                    <m:pos m:val="bot"/>
                  </m:barPr>
                  <m:e>
                    <m:r>
                      <m:t>I</m:t>
                    </m:r>
                  </m:e>
                </m:bar>
              </m:e>
              <m:sup>
                <m:r>
                  <m:rPr>
                    <m:sty m:val="p"/>
                  </m:rPr>
                  <m:t>*</m:t>
                </m:r>
              </m:sup>
            </m:sSup>
          </m:e>
        </m:d>
      </m:oMath>
      <w:r>
        <w:rPr>
          <w:rFonts w:ascii="Times New Roman" w:hAnsi="Times New Roman"/>
          <w:sz w:val="22"/>
        </w:rPr>
        <w:t xml:space="preserve">. For a common DC link, </w:t>
      </w:r>
      <m:oMath>
        <m:r>
          <m:t>W</m:t>
        </m:r>
        <m:r>
          <m:rPr>
            <m:sty m:val="p"/>
          </m:rPr>
          <m:t>=</m:t>
        </m:r>
        <m:f>
          <m:fPr>
            <m:type m:val="lin"/>
          </m:fPr>
          <m:num>
            <m:r>
              <m:t>1</m:t>
            </m:r>
          </m:num>
          <m:den>
            <m:r>
              <m:t>2</m:t>
            </m:r>
          </m:den>
        </m:f>
        <m:sSub>
          <m:e>
            <m:r>
              <m:t>C</m:t>
            </m:r>
          </m:e>
          <m:sub>
            <m:r>
              <m:t>d</m:t>
            </m:r>
            <m:r>
              <m:t>c</m:t>
            </m:r>
          </m:sub>
        </m:sSub>
        <m:sSubSup>
          <m:e>
            <m:r>
              <m:t>V</m:t>
            </m:r>
          </m:e>
          <m:sub>
            <m:r>
              <m:t>d</m:t>
            </m:r>
            <m:r>
              <m:t>c</m:t>
            </m:r>
          </m:sub>
          <m:sup>
            <m:r>
              <m:t>2</m:t>
            </m:r>
          </m:sup>
        </m:sSubSup>
      </m:oMath>
      <w:r>
        <w:rPr>
          <w:rFonts w:ascii="Times New Roman" w:hAnsi="Times New Roman"/>
          <w:sz w:val="22"/>
        </w:rPr>
        <w:t xml:space="preserve"> and </w:t>
      </w:r>
      <m:oMath>
        <m:acc>
          <m:accPr>
            <m:chr m:val="̇"/>
          </m:accPr>
          <m:e>
            <m:r>
              <m:t>W</m:t>
            </m:r>
          </m:e>
        </m:acc>
        <m:r>
          <m:rPr>
            <m:sty m:val="p"/>
          </m:rPr>
          <m:t>=</m:t>
        </m:r>
        <m:sSub>
          <m:e>
            <m:r>
              <m:t>P</m:t>
            </m:r>
          </m:e>
          <m:sub>
            <m:r>
              <m:t>a</m:t>
            </m:r>
            <m:r>
              <m:t>b</m:t>
            </m:r>
            <m:r>
              <m:t>s</m:t>
            </m:r>
          </m:sub>
        </m:sSub>
        <m:r>
          <m:rPr>
            <m:sty m:val="p"/>
          </m:rPr>
          <m:t>+</m:t>
        </m:r>
        <m:sSub>
          <m:e>
            <m:r>
              <m:t>P</m:t>
            </m:r>
          </m:e>
          <m:sub>
            <m:r>
              <m:t>d</m:t>
            </m:r>
            <m:r>
              <m:t>c</m:t>
            </m:r>
          </m:sub>
        </m:sSub>
        <m:r>
          <m:rPr>
            <m:sty m:val="p"/>
          </m:rPr>
          <m:t>−</m:t>
        </m:r>
        <m:sSub>
          <m:e>
            <m:r>
              <m:t>P</m:t>
            </m:r>
          </m:e>
          <m:sub>
            <m:r>
              <m:t>l</m:t>
            </m:r>
            <m:r>
              <m:t>o</m:t>
            </m:r>
            <m:r>
              <m:t>s</m:t>
            </m:r>
            <m:r>
              <m:t>s</m:t>
            </m:r>
          </m:sub>
        </m:sSub>
      </m:oMath>
      <w:r>
        <w:rPr>
          <w:rFonts w:ascii="Times New Roman" w:hAnsi="Times New Roman"/>
          <w:sz w:val="22"/>
        </w:rPr>
        <w:t xml:space="preserve">, where </w:t>
      </w:r>
      <m:oMath>
        <m:sSub>
          <m:e>
            <m:r>
              <m:t>P</m:t>
            </m:r>
          </m:e>
          <m:sub>
            <m:r>
              <m:t>d</m:t>
            </m:r>
            <m:r>
              <m:t>c</m:t>
            </m:r>
          </m:sub>
        </m:sSub>
      </m:oMath>
      <w:r>
        <w:rPr>
          <w:rFonts w:ascii="Times New Roman" w:hAnsi="Times New Roman"/>
          <w:sz w:val="22"/>
        </w:rPr>
        <w:t xml:space="preserve"> is external power into the link. A positive in-phase drop absorbs charging power; a series rise exports stored power. Enforce </w:t>
      </w:r>
      <m:oMath>
        <m:sSub>
          <m:e>
            <m:r>
              <m:t>W</m:t>
            </m:r>
          </m:e>
          <m:sub>
            <m:r>
              <m:t>m</m:t>
            </m:r>
            <m:r>
              <m:t>i</m:t>
            </m:r>
            <m:r>
              <m:t>n</m:t>
            </m:r>
          </m:sub>
        </m:sSub>
        <m:r>
          <m:rPr>
            <m:sty m:val="p"/>
          </m:rPr>
          <m:t>≤</m:t>
        </m:r>
        <m:r>
          <m:t>W</m:t>
        </m:r>
        <m:r>
          <m:rPr>
            <m:sty m:val="p"/>
          </m:rPr>
          <m:t>≤</m:t>
        </m:r>
        <m:sSub>
          <m:e>
            <m:r>
              <m:t>W</m:t>
            </m:r>
          </m:e>
          <m:sub>
            <m:r>
              <m:t>m</m:t>
            </m:r>
            <m:r>
              <m:t>a</m:t>
            </m:r>
            <m:r>
              <m:t>x</m:t>
            </m:r>
          </m:sub>
        </m:sSub>
      </m:oMath>
      <w:r>
        <w:rPr>
          <w:rFonts w:ascii="Times New Roman" w:hAnsi="Times New Roman"/>
          <w:sz w:val="22"/>
        </w:rPr>
        <w:t xml:space="preserve">, charge/discharge power limits, voltage/current ceilings and </w:t>
      </w:r>
      <m:oMath>
        <m:r>
          <m:t>3</m:t>
        </m:r>
        <m:d>
          <m:dPr>
            <m:begChr m:val="|"/>
            <m:sepChr m:val=""/>
            <m:endChr m:val="|"/>
            <m:grow/>
          </m:dPr>
          <m:e>
            <m:sSub>
              <m:e>
                <m:r>
                  <m:t>V</m:t>
                </m:r>
              </m:e>
              <m:sub>
                <m:r>
                  <m:t>i</m:t>
                </m:r>
                <m:r>
                  <m:t>n</m:t>
                </m:r>
                <m:r>
                  <m:t>j</m:t>
                </m:r>
              </m:sub>
            </m:sSub>
          </m:e>
        </m:d>
        <m:d>
          <m:dPr>
            <m:begChr m:val="|"/>
            <m:sepChr m:val=""/>
            <m:endChr m:val="|"/>
            <m:grow/>
          </m:dPr>
          <m:e>
            <m:r>
              <m:t>I</m:t>
            </m:r>
          </m:e>
        </m:d>
        <m:r>
          <m:rPr>
            <m:sty m:val="p"/>
          </m:rPr>
          <m:t>≤</m:t>
        </m:r>
        <m:sSub>
          <m:e>
            <m:r>
              <m:t>S</m:t>
            </m:r>
          </m:e>
          <m:sub>
            <m:r>
              <m:t>r</m:t>
            </m:r>
            <m:r>
              <m:t>a</m:t>
            </m:r>
            <m:r>
              <m:t>t</m:t>
            </m:r>
            <m:r>
              <m:t>e</m:t>
            </m:r>
            <m:r>
              <m:t>d</m:t>
            </m:r>
          </m:sub>
        </m:sSub>
      </m:oMath>
      <w:r>
        <w:rPr>
          <w:rFonts w:ascii="Times New Roman" w:hAnsi="Times New Roman"/>
          <w:sz w:val="22"/>
        </w:rPr>
        <w:t xml:space="preserve">. Floating-cell topologies additionally need individual-cell energy balancing.</w:t>
      </w:r>
    </w:p>
    <w:bookmarkEnd w:id="140"/>
    <w:bookmarkStart w:id="141" w:name="hybrid-schemes"/>
    <w:p>
      <w:pPr>
        <w:pStyle w:val="Heading3"/>
        <w:keepNext/>
        <w:spacing w:before="160" w:after="80"/>
      </w:pPr>
      <w:r>
        <w:rPr>
          <w:rFonts w:ascii="Times New Roman" w:hAnsi="Times New Roman" w:eastAsia="Times New Roman"/>
        </w:rPr>
        <w:t>7.5.8 Hybrid schemes</w:t>
      </w:r>
    </w:p>
    <w:p>
      <w:pPr>
        <w:pStyle w:val="FirstParagraph"/>
      </w:pPr>
      <w:r>
        <w:rPr>
          <w:rFonts w:ascii="Times New Roman" w:hAnsi="Times New Roman"/>
          <w:sz w:val="22"/>
        </w:rPr>
        <w:t xml:space="preserve">A fixed capacitor combined with an SSSC can provide bulk compensation and a controllable voltage reserve. The two must be rated on a common voltage, current and power base; a per-unit reactance and a per-unit voltage are not interchangeable. Targeted SSSC modulation can mitigate capacitor-related subsynchronous interactions, but this requires a validated damping design and protection study. Example 7.43 compares separate capacitor and SSSC solutions at one operating point; it does not itself size a hybrid.</w:t>
      </w:r>
    </w:p>
    <w:bookmarkEnd w:id="141"/>
    <w:bookmarkEnd w:id="142"/>
    <w:bookmarkStart w:id="146" w:name="comparison-and-selection"/>
    <w:p>
      <w:pPr>
        <w:pStyle w:val="Heading2"/>
        <w:keepNext/>
        <w:spacing w:before="160" w:after="80"/>
      </w:pPr>
      <w:r>
        <w:rPr>
          <w:rFonts w:ascii="Times New Roman" w:hAnsi="Times New Roman" w:eastAsia="Times New Roman"/>
        </w:rPr>
        <w:t>7.6 Comparison and Selection</w:t>
      </w:r>
    </w:p>
    <w:p>
      <w:pPr>
        <w:pStyle w:val="FirstParagraph"/>
      </w:pPr>
      <w:r>
        <w:rPr>
          <w:rFonts w:ascii="Times New Roman" w:hAnsi="Times New Roman"/>
          <w:sz w:val="22"/>
        </w:rPr>
        <w:t xml:space="preserve">Figure 7.28 contrasts ideal limiting envelopes. A fixed capacitor or inserted TSSC stage has voltage proportional to current. A TCSC with finite boost also approaches zero voltage as current approaches zero; it is eventually voltage-limited at high current. An SSSC can command a voltage plateau above its minimum-current synchronization threshold. These are illustrative envelopes, not complete hardware V-I ratings. Table 7.4 summarizes the differences.</w:t>
      </w:r>
    </w:p>
    <w:p>
      <w:pPr>
        <w:pStyle w:val="CaptionedFigure"/>
        <w:keepNext/>
        <w:keepLines/>
      </w:pPr>
      <w:r>
        <w:drawing>
          <wp:inline>
            <wp:extent cx="5943600" cy="3971353"/>
            <wp:effectExtent b="0" l="0" r="0" t="0"/>
            <wp:docPr descr="" title="" id="1029" name="Picture"/>
            <a:graphic>
              <a:graphicData uri="http://schemas.openxmlformats.org/drawingml/2006/picture">
                <pic:pic>
                  <pic:nvPicPr>
                    <pic:cNvPr descr="figs/f7_39_compare_vi.png" id="103" name="Picture"/>
                    <pic:cNvPicPr>
                      <a:picLocks noChangeArrowheads="1" noChangeAspect="1"/>
                    </pic:cNvPicPr>
                  </pic:nvPicPr>
                  <pic:blipFill>
                    <a:blip r:embed="rIdNF27"/>
                    <a:stretch>
                      <a:fillRect/>
                    </a:stretch>
                  </pic:blipFill>
                  <pic:spPr bwMode="auto">
                    <a:xfrm>
                      <a:off x="0" y="0"/>
                      <a:ext cx="5943600" cy="3971353"/>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7.28. Illustrative compensating-voltage limits: finite-reactance capacitor/TSSC, finite-boost TCSC and a voltage-controlled SSSC above its synchronization threshold. No finite-boost TCSC sustains its voltage plateau at zero current.</w:t>
      </w:r>
    </w:p>
    <w:p>
      <w:pPr>
        <w:pStyle w:val="TableCaption"/>
      </w:pPr>
      <w:r>
        <w:rPr>
          <w:rFonts w:ascii="Times New Roman" w:hAnsi="Times New Roman" w:eastAsia="Times New Roman"/>
        </w:rPr>
        <w:t>Table 7.4 Comparison of series FACTS controllers.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Caption w:val="Table 7.4 Comparison of series FACTS controllers."/>
      </w:tblPr>
      <w:tblGrid>
        <w:gridCol w:w="1289"/>
        <w:gridCol w:w="1657"/>
        <w:gridCol w:w="1657"/>
        <w:gridCol w:w="1657"/>
        <w:gridCol w:w="1657"/>
      </w:tblGrid>
      <w:tr>
        <w:trPr>
          <w:tblHeader w:val="true"/>
          <w:cantSplit/>
          <w:tblHeader w:val="true"/>
          <w:tblHeader/>
          <w:cantSplit/>
        </w:trPr>
        <w:tc>
          <w:tcPr>
            <w:vAlign w:val="center"/>
          </w:tcPr>
          <w:p>
            <w:pPr>
              <w:pStyle w:val="Compact"/>
              <w:keepNext w:val="0"/>
              <w:spacing w:after="20"/>
              <w:jc w:val="left"/>
            </w:pPr>
            <w:r>
              <w:rPr>
                <w:rFonts w:ascii="Times New Roman" w:hAnsi="Times New Roman" w:eastAsia="Times New Roman"/>
                <w:color w:val="000000"/>
                <w:sz w:val="18"/>
                <w:szCs w:val="19"/>
              </w:rPr>
              <w:t>Attribute</w:t>
            </w:r>
          </w:p>
        </w:tc>
        <w:tc>
          <w:tcPr>
            <w:vAlign w:val="center"/>
          </w:tcPr>
          <w:p>
            <w:pPr>
              <w:pStyle w:val="Compact"/>
              <w:keepNext w:val="0"/>
              <w:spacing w:after="20"/>
              <w:jc w:val="left"/>
            </w:pPr>
            <w:r>
              <w:rPr>
                <w:rFonts w:ascii="Times New Roman" w:hAnsi="Times New Roman" w:eastAsia="Times New Roman"/>
                <w:color w:val="000000"/>
                <w:sz w:val="18"/>
                <w:szCs w:val="19"/>
              </w:rPr>
              <w:t>GCSC</w:t>
            </w:r>
          </w:p>
        </w:tc>
        <w:tc>
          <w:tcPr>
            <w:vAlign w:val="center"/>
          </w:tcPr>
          <w:p>
            <w:pPr>
              <w:pStyle w:val="Compact"/>
              <w:keepNext w:val="0"/>
              <w:spacing w:after="20"/>
              <w:jc w:val="left"/>
            </w:pPr>
            <w:r>
              <w:rPr>
                <w:rFonts w:ascii="Times New Roman" w:hAnsi="Times New Roman" w:eastAsia="Times New Roman"/>
                <w:color w:val="000000"/>
                <w:sz w:val="18"/>
                <w:szCs w:val="19"/>
              </w:rPr>
              <w:t>TSSC</w:t>
            </w:r>
          </w:p>
        </w:tc>
        <w:tc>
          <w:tcPr>
            <w:vAlign w:val="center"/>
          </w:tcPr>
          <w:p>
            <w:pPr>
              <w:pStyle w:val="Compact"/>
              <w:keepNext w:val="0"/>
              <w:spacing w:after="20"/>
              <w:jc w:val="left"/>
            </w:pPr>
            <w:r>
              <w:rPr>
                <w:rFonts w:ascii="Times New Roman" w:hAnsi="Times New Roman" w:eastAsia="Times New Roman"/>
                <w:color w:val="000000"/>
                <w:sz w:val="18"/>
                <w:szCs w:val="19"/>
              </w:rPr>
              <w:t>TCSC</w:t>
            </w:r>
          </w:p>
        </w:tc>
        <w:tc>
          <w:tcPr>
            <w:vAlign w:val="center"/>
          </w:tcPr>
          <w:p>
            <w:pPr>
              <w:pStyle w:val="Compact"/>
              <w:keepNext w:val="0"/>
              <w:spacing w:after="20"/>
              <w:jc w:val="left"/>
            </w:pPr>
            <w:r>
              <w:rPr>
                <w:rFonts w:ascii="Times New Roman" w:hAnsi="Times New Roman" w:eastAsia="Times New Roman"/>
                <w:color w:val="000000"/>
                <w:sz w:val="18"/>
                <w:szCs w:val="19"/>
              </w:rPr>
              <w:t>SSSC</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Control</w:t>
            </w:r>
          </w:p>
        </w:tc>
        <w:tc>
          <w:tcPr>
            <w:vAlign w:val="center"/>
          </w:tcPr>
          <w:p>
            <w:pPr>
              <w:pStyle w:val="Compact"/>
              <w:keepNext w:val="0"/>
              <w:spacing w:after="20"/>
              <w:jc w:val="left"/>
            </w:pPr>
            <w:r>
              <w:rPr>
                <w:rFonts w:ascii="Times New Roman" w:hAnsi="Times New Roman" w:eastAsia="Times New Roman"/>
                <w:color w:val="000000"/>
                <w:sz w:val="18"/>
                <w:szCs w:val="19"/>
              </w:rPr>
              <w:t>Continuous, capacitive only</w:t>
            </w:r>
          </w:p>
        </w:tc>
        <w:tc>
          <w:tcPr>
            <w:vAlign w:val="center"/>
          </w:tcPr>
          <w:p>
            <w:pPr>
              <w:pStyle w:val="Compact"/>
              <w:keepNext w:val="0"/>
              <w:spacing w:after="20"/>
              <w:jc w:val="left"/>
            </w:pPr>
            <w:r>
              <w:rPr>
                <w:rFonts w:ascii="Times New Roman" w:hAnsi="Times New Roman" w:eastAsia="Times New Roman"/>
                <w:color w:val="000000"/>
                <w:sz w:val="18"/>
                <w:szCs w:val="19"/>
              </w:rPr>
              <w:t>Stepped, capacitive</w:t>
            </w:r>
          </w:p>
        </w:tc>
        <w:tc>
          <w:tcPr>
            <w:vAlign w:val="center"/>
          </w:tcPr>
          <w:p>
            <w:pPr>
              <w:pStyle w:val="Compact"/>
              <w:keepNext w:val="0"/>
              <w:spacing w:after="20"/>
              <w:jc w:val="left"/>
            </w:pPr>
            <w:r>
              <w:rPr>
                <w:rFonts w:ascii="Times New Roman" w:hAnsi="Times New Roman" w:eastAsia="Times New Roman"/>
                <w:color w:val="000000"/>
                <w:sz w:val="18"/>
                <w:szCs w:val="19"/>
              </w:rPr>
              <w:t>Continuous, capacitive boost and inductive</w:t>
            </w:r>
          </w:p>
        </w:tc>
        <w:tc>
          <w:tcPr>
            <w:vAlign w:val="center"/>
          </w:tcPr>
          <w:p>
            <w:pPr>
              <w:pStyle w:val="Compact"/>
              <w:keepNext w:val="0"/>
              <w:spacing w:after="20"/>
              <w:jc w:val="left"/>
            </w:pPr>
            <w:r>
              <w:rPr>
                <w:rFonts w:ascii="Times New Roman" w:hAnsi="Times New Roman" w:eastAsia="Times New Roman"/>
                <w:color w:val="000000"/>
                <w:sz w:val="18"/>
                <w:szCs w:val="19"/>
              </w:rPr>
              <w:t>Continuous, capacitive and inductive, symmetric</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Switching devices</w:t>
            </w:r>
          </w:p>
        </w:tc>
        <w:tc>
          <w:tcPr>
            <w:vAlign w:val="center"/>
          </w:tcPr>
          <w:p>
            <w:pPr>
              <w:pStyle w:val="Compact"/>
              <w:keepNext w:val="0"/>
              <w:spacing w:after="20"/>
              <w:jc w:val="left"/>
            </w:pPr>
            <w:r>
              <w:rPr>
                <w:rFonts w:ascii="Times New Roman" w:hAnsi="Times New Roman" w:eastAsia="Times New Roman"/>
                <w:color w:val="000000"/>
                <w:sz w:val="18"/>
                <w:szCs w:val="19"/>
              </w:rPr>
              <w:t>GTO/IGCT (turn-off)</w:t>
            </w:r>
          </w:p>
        </w:tc>
        <w:tc>
          <w:tcPr>
            <w:vAlign w:val="center"/>
          </w:tcPr>
          <w:p>
            <w:pPr>
              <w:pStyle w:val="Compact"/>
              <w:keepNext w:val="0"/>
              <w:spacing w:after="20"/>
              <w:jc w:val="left"/>
            </w:pPr>
            <w:r>
              <w:rPr>
                <w:rFonts w:ascii="Times New Roman" w:hAnsi="Times New Roman" w:eastAsia="Times New Roman"/>
                <w:color w:val="000000"/>
                <w:sz w:val="18"/>
                <w:szCs w:val="19"/>
              </w:rPr>
              <w:t>Thyristors</w:t>
            </w:r>
          </w:p>
        </w:tc>
        <w:tc>
          <w:tcPr>
            <w:vAlign w:val="center"/>
          </w:tcPr>
          <w:p>
            <w:pPr>
              <w:pStyle w:val="Compact"/>
              <w:keepNext w:val="0"/>
              <w:spacing w:after="20"/>
              <w:jc w:val="left"/>
            </w:pPr>
            <w:r>
              <w:rPr>
                <w:rFonts w:ascii="Times New Roman" w:hAnsi="Times New Roman" w:eastAsia="Times New Roman"/>
                <w:color w:val="000000"/>
                <w:sz w:val="18"/>
                <w:szCs w:val="19"/>
              </w:rPr>
              <w:t>Thyristors</w:t>
            </w:r>
          </w:p>
        </w:tc>
        <w:tc>
          <w:tcPr>
            <w:vAlign w:val="center"/>
          </w:tcPr>
          <w:p>
            <w:pPr>
              <w:pStyle w:val="Compact"/>
              <w:keepNext w:val="0"/>
              <w:spacing w:after="20"/>
              <w:jc w:val="left"/>
            </w:pPr>
            <w:r>
              <w:rPr>
                <w:rFonts w:ascii="Times New Roman" w:hAnsi="Times New Roman" w:eastAsia="Times New Roman"/>
                <w:color w:val="000000"/>
                <w:sz w:val="18"/>
                <w:szCs w:val="19"/>
              </w:rPr>
              <w:t>IGBT/IGCT converter</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Harmonics</w:t>
            </w:r>
          </w:p>
        </w:tc>
        <w:tc>
          <w:tcPr>
            <w:vAlign w:val="center"/>
          </w:tcPr>
          <w:p>
            <w:pPr>
              <w:pStyle w:val="Compact"/>
              <w:keepNext w:val="0"/>
              <w:spacing w:after="20"/>
              <w:jc w:val="left"/>
            </w:pPr>
            <w:r>
              <w:rPr>
                <w:rFonts w:ascii="Times New Roman" w:hAnsi="Times New Roman" w:eastAsia="Times New Roman"/>
                <w:color w:val="000000"/>
                <w:sz w:val="18"/>
                <w:szCs w:val="19"/>
              </w:rPr>
              <w:t>Voltage harmonics (TCR dual)</w:t>
            </w:r>
          </w:p>
        </w:tc>
        <w:tc>
          <w:tcPr>
            <w:vAlign w:val="center"/>
          </w:tcPr>
          <w:p>
            <w:pPr>
              <w:pStyle w:val="Compact"/>
              <w:keepNext w:val="0"/>
              <w:spacing w:after="20"/>
              <w:jc w:val="left"/>
            </w:pPr>
            <w:r>
              <w:rPr>
                <w:rFonts w:ascii="Times New Roman" w:hAnsi="Times New Roman" w:eastAsia="Times New Roman"/>
                <w:color w:val="000000"/>
                <w:sz w:val="18"/>
                <w:szCs w:val="19"/>
              </w:rPr>
              <w:t>None in steady state</w:t>
            </w:r>
          </w:p>
        </w:tc>
        <w:tc>
          <w:tcPr>
            <w:vAlign w:val="center"/>
          </w:tcPr>
          <w:p>
            <w:pPr>
              <w:pStyle w:val="Compact"/>
              <w:keepNext w:val="0"/>
              <w:spacing w:after="20"/>
              <w:jc w:val="left"/>
            </w:pPr>
            <w:r>
              <w:rPr>
                <w:rFonts w:ascii="Times New Roman" w:hAnsi="Times New Roman" w:eastAsia="Times New Roman"/>
                <w:color w:val="000000"/>
                <w:sz w:val="18"/>
                <w:szCs w:val="19"/>
              </w:rPr>
              <w:t>Voltage harmonics, small at modest boost</w:t>
            </w:r>
          </w:p>
        </w:tc>
        <w:tc>
          <w:tcPr>
            <w:vAlign w:val="center"/>
          </w:tcPr>
          <w:p>
            <w:pPr>
              <w:pStyle w:val="Compact"/>
              <w:keepNext w:val="0"/>
              <w:spacing w:after="20"/>
              <w:jc w:val="left"/>
            </w:pPr>
            <w:r>
              <w:rPr>
                <w:rFonts w:ascii="Times New Roman" w:hAnsi="Times New Roman" w:eastAsia="Times New Roman"/>
                <w:color w:val="000000"/>
                <w:sz w:val="18"/>
                <w:szCs w:val="19"/>
              </w:rPr>
              <w:t>Low with multilevel converter</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Output at low current</w:t>
            </w:r>
          </w:p>
        </w:tc>
        <w:tc>
          <w:tcPr>
            <w:vAlign w:val="center"/>
          </w:tcPr>
          <w:p>
            <w:pPr>
              <w:pStyle w:val="Compact"/>
              <w:keepNext w:val="0"/>
              <w:spacing w:after="20"/>
              <w:jc w:val="left"/>
            </w:pPr>
            <w:r>
              <w:rPr>
                <w:rFonts w:ascii="Times New Roman" w:hAnsi="Times New Roman" w:eastAsia="Times New Roman"/>
                <w:color w:val="000000"/>
                <w:sz w:val="18"/>
                <w:szCs w:val="19"/>
              </w:rPr>
              <w:t>Falls with current</w:t>
            </w:r>
          </w:p>
        </w:tc>
        <w:tc>
          <w:tcPr>
            <w:vAlign w:val="center"/>
          </w:tcPr>
          <w:p>
            <w:pPr>
              <w:pStyle w:val="Compact"/>
              <w:keepNext w:val="0"/>
              <w:spacing w:after="20"/>
              <w:jc w:val="left"/>
            </w:pPr>
            <w:r>
              <w:rPr>
                <w:rFonts w:ascii="Times New Roman" w:hAnsi="Times New Roman" w:eastAsia="Times New Roman"/>
                <w:color w:val="000000"/>
                <w:sz w:val="18"/>
                <w:szCs w:val="19"/>
              </w:rPr>
              <w:t>Falls with current</w:t>
            </w:r>
          </w:p>
        </w:tc>
        <w:tc>
          <w:tcPr>
            <w:vAlign w:val="center"/>
          </w:tcPr>
          <w:p>
            <w:pPr>
              <w:pStyle w:val="Compact"/>
              <w:keepNext w:val="0"/>
              <w:spacing w:after="20"/>
              <w:jc w:val="left"/>
            </w:pPr>
            <w:r>
              <w:rPr>
                <w:rFonts w:ascii="Times New Roman" w:hAnsi="Times New Roman" w:eastAsia="Times New Roman"/>
                <w:color w:val="000000"/>
                <w:sz w:val="18"/>
                <w:szCs w:val="19"/>
              </w:rPr>
              <w:t>Boost possible, falls eventually</w:t>
            </w:r>
          </w:p>
        </w:tc>
        <w:tc>
          <w:tcPr>
            <w:vAlign w:val="center"/>
          </w:tcPr>
          <w:p>
            <w:pPr>
              <w:pStyle w:val="Compact"/>
              <w:keepNext w:val="0"/>
              <w:spacing w:after="20"/>
              <w:jc w:val="left"/>
            </w:pPr>
            <w:r>
              <w:rPr>
                <w:rFonts w:ascii="Times New Roman" w:hAnsi="Times New Roman" w:eastAsia="Times New Roman"/>
                <w:color w:val="000000"/>
                <w:sz w:val="18"/>
                <w:szCs w:val="19"/>
              </w:rPr>
              <w:t>Independent of current</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SSR behaviour</w:t>
            </w:r>
          </w:p>
        </w:tc>
        <w:tc>
          <w:tcPr>
            <w:vAlign w:val="center"/>
          </w:tcPr>
          <w:p>
            <w:pPr>
              <w:pStyle w:val="Compact"/>
              <w:keepNext w:val="0"/>
              <w:spacing w:after="20"/>
              <w:jc w:val="left"/>
            </w:pPr>
            <w:r>
              <w:rPr>
                <w:rFonts w:ascii="Times New Roman" w:hAnsi="Times New Roman" w:eastAsia="Times New Roman"/>
                <w:color w:val="000000"/>
                <w:sz w:val="18"/>
                <w:szCs w:val="19"/>
              </w:rPr>
              <w:t>Capacitive (control dependent)</w:t>
            </w:r>
          </w:p>
        </w:tc>
        <w:tc>
          <w:tcPr>
            <w:vAlign w:val="center"/>
          </w:tcPr>
          <w:p>
            <w:pPr>
              <w:pStyle w:val="Compact"/>
              <w:keepNext w:val="0"/>
              <w:spacing w:after="20"/>
              <w:jc w:val="left"/>
            </w:pPr>
            <w:r>
              <w:rPr>
                <w:rFonts w:ascii="Times New Roman" w:hAnsi="Times New Roman"/>
                <w:color w:val="000000"/>
                <w:sz w:val="22"/>
              </w:rPr>
              <w:t xml:space="preserve">Fixed-capacitor behavior; switching/control must be studied</w:t>
            </w:r>
          </w:p>
        </w:tc>
        <w:tc>
          <w:tcPr>
            <w:vAlign w:val="center"/>
          </w:tcPr>
          <w:p>
            <w:pPr>
              <w:pStyle w:val="Compact"/>
              <w:keepNext w:val="0"/>
              <w:spacing w:after="20"/>
              <w:jc w:val="left"/>
            </w:pPr>
            <w:r>
              <w:rPr>
                <w:rFonts w:ascii="Times New Roman" w:hAnsi="Times New Roman"/>
                <w:color w:val="000000"/>
                <w:sz w:val="22"/>
              </w:rPr>
              <w:t xml:space="preserve">Favorable behavior possible with validated control; not automatic</w:t>
            </w:r>
          </w:p>
        </w:tc>
        <w:tc>
          <w:tcPr>
            <w:vAlign w:val="center"/>
          </w:tcPr>
          <w:p>
            <w:pPr>
              <w:pStyle w:val="Compact"/>
              <w:keepNext w:val="0"/>
              <w:spacing w:after="20"/>
              <w:jc w:val="left"/>
            </w:pPr>
            <w:r>
              <w:rPr>
                <w:rFonts w:ascii="Times New Roman" w:hAnsi="Times New Roman"/>
                <w:color w:val="000000"/>
                <w:sz w:val="22"/>
              </w:rPr>
              <w:t xml:space="preserve">No literal fixed-capacitor resonance; controlled interactions remain</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Power reversal</w:t>
            </w:r>
          </w:p>
        </w:tc>
        <w:tc>
          <w:tcPr>
            <w:vAlign w:val="center"/>
          </w:tcPr>
          <w:p>
            <w:pPr>
              <w:pStyle w:val="Compact"/>
              <w:keepNext w:val="0"/>
              <w:spacing w:after="20"/>
              <w:jc w:val="left"/>
            </w:pPr>
            <w:r>
              <w:rPr>
                <w:rFonts w:ascii="Times New Roman" w:hAnsi="Times New Roman" w:eastAsia="Times New Roman"/>
                <w:color w:val="000000"/>
                <w:sz w:val="18"/>
                <w:szCs w:val="19"/>
              </w:rPr>
              <w:t>No</w:t>
            </w:r>
          </w:p>
        </w:tc>
        <w:tc>
          <w:tcPr>
            <w:vAlign w:val="center"/>
          </w:tcPr>
          <w:p>
            <w:pPr>
              <w:pStyle w:val="Compact"/>
              <w:keepNext w:val="0"/>
              <w:spacing w:after="20"/>
              <w:jc w:val="left"/>
            </w:pPr>
            <w:r>
              <w:rPr>
                <w:rFonts w:ascii="Times New Roman" w:hAnsi="Times New Roman" w:eastAsia="Times New Roman"/>
                <w:color w:val="000000"/>
                <w:sz w:val="18"/>
                <w:szCs w:val="19"/>
              </w:rPr>
              <w:t>No</w:t>
            </w:r>
          </w:p>
        </w:tc>
        <w:tc>
          <w:tcPr>
            <w:vAlign w:val="center"/>
          </w:tcPr>
          <w:p>
            <w:pPr>
              <w:pStyle w:val="Compact"/>
              <w:keepNext w:val="0"/>
              <w:spacing w:after="20"/>
              <w:jc w:val="left"/>
            </w:pPr>
            <w:r>
              <w:rPr>
                <w:rFonts w:ascii="Times New Roman" w:hAnsi="Times New Roman" w:eastAsia="Times New Roman"/>
                <w:color w:val="000000"/>
                <w:sz w:val="18"/>
                <w:szCs w:val="19"/>
              </w:rPr>
              <w:t>No (inductive vernier only reduces flow)</w:t>
            </w:r>
          </w:p>
        </w:tc>
        <w:tc>
          <w:tcPr>
            <w:vAlign w:val="center"/>
          </w:tcPr>
          <w:p>
            <w:pPr>
              <w:pStyle w:val="Compact"/>
              <w:keepNext w:val="0"/>
              <w:spacing w:after="20"/>
              <w:jc w:val="left"/>
            </w:pPr>
            <w:r>
              <w:rPr>
                <w:rFonts w:ascii="Times New Roman" w:hAnsi="Times New Roman" w:eastAsia="Times New Roman"/>
                <w:color w:val="000000"/>
                <w:sz w:val="18"/>
                <w:szCs w:val="19"/>
              </w:rPr>
              <w:t>Yes</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Active power</w:t>
            </w:r>
          </w:p>
        </w:tc>
        <w:tc>
          <w:tcPr>
            <w:vAlign w:val="center"/>
          </w:tcPr>
          <w:p>
            <w:pPr>
              <w:pStyle w:val="Compact"/>
              <w:keepNext w:val="0"/>
              <w:spacing w:after="20"/>
              <w:jc w:val="left"/>
            </w:pPr>
            <w:r>
              <w:rPr>
                <w:rFonts w:ascii="Times New Roman" w:hAnsi="Times New Roman" w:eastAsia="Times New Roman"/>
                <w:color w:val="000000"/>
                <w:sz w:val="18"/>
                <w:szCs w:val="19"/>
              </w:rPr>
              <w:t>No</w:t>
            </w:r>
          </w:p>
        </w:tc>
        <w:tc>
          <w:tcPr>
            <w:vAlign w:val="center"/>
          </w:tcPr>
          <w:p>
            <w:pPr>
              <w:pStyle w:val="Compact"/>
              <w:keepNext w:val="0"/>
              <w:spacing w:after="20"/>
              <w:jc w:val="left"/>
            </w:pPr>
            <w:r>
              <w:rPr>
                <w:rFonts w:ascii="Times New Roman" w:hAnsi="Times New Roman" w:eastAsia="Times New Roman"/>
                <w:color w:val="000000"/>
                <w:sz w:val="18"/>
                <w:szCs w:val="19"/>
              </w:rPr>
              <w:t>No</w:t>
            </w:r>
          </w:p>
        </w:tc>
        <w:tc>
          <w:tcPr>
            <w:vAlign w:val="center"/>
          </w:tcPr>
          <w:p>
            <w:pPr>
              <w:pStyle w:val="Compact"/>
              <w:keepNext w:val="0"/>
              <w:spacing w:after="20"/>
              <w:jc w:val="left"/>
            </w:pPr>
            <w:r>
              <w:rPr>
                <w:rFonts w:ascii="Times New Roman" w:hAnsi="Times New Roman" w:eastAsia="Times New Roman"/>
                <w:color w:val="000000"/>
                <w:sz w:val="18"/>
                <w:szCs w:val="19"/>
              </w:rPr>
              <w:t>No</w:t>
            </w:r>
          </w:p>
        </w:tc>
        <w:tc>
          <w:tcPr>
            <w:vAlign w:val="center"/>
          </w:tcPr>
          <w:p>
            <w:pPr>
              <w:pStyle w:val="Compact"/>
              <w:keepNext w:val="0"/>
              <w:spacing w:after="20"/>
              <w:jc w:val="left"/>
            </w:pPr>
            <w:r>
              <w:rPr>
                <w:rFonts w:ascii="Times New Roman" w:hAnsi="Times New Roman"/>
                <w:color w:val="000000"/>
                <w:sz w:val="22"/>
              </w:rPr>
              <w:t xml:space="preserve">Yes, with DC source/sink, storage or linked converter</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Response</w:t>
            </w:r>
          </w:p>
        </w:tc>
        <w:tc>
          <w:tcPr>
            <w:vAlign w:val="center"/>
          </w:tcPr>
          <w:p>
            <w:pPr>
              <w:pStyle w:val="Compact"/>
              <w:keepNext w:val="0"/>
              <w:spacing w:after="20"/>
              <w:jc w:val="left"/>
            </w:pPr>
            <w:r>
              <w:rPr>
                <w:rFonts w:ascii="Times New Roman" w:hAnsi="Times New Roman" w:eastAsia="Times New Roman"/>
                <w:color w:val="000000"/>
                <w:sz w:val="18"/>
                <w:szCs w:val="19"/>
              </w:rPr>
              <w:t>Half cycle</w:t>
            </w:r>
          </w:p>
        </w:tc>
        <w:tc>
          <w:tcPr>
            <w:vAlign w:val="center"/>
          </w:tcPr>
          <w:p>
            <w:pPr>
              <w:pStyle w:val="Compact"/>
              <w:keepNext w:val="0"/>
              <w:spacing w:after="20"/>
              <w:jc w:val="left"/>
            </w:pPr>
            <w:r>
              <w:rPr>
                <w:rFonts w:ascii="Times New Roman" w:hAnsi="Times New Roman"/>
                <w:color w:val="000000"/>
                <w:sz w:val="22"/>
              </w:rPr>
              <w:t xml:space="preserve">Insertion: next current zero; low-stress bypass: next voltage zero</w:t>
            </w:r>
          </w:p>
        </w:tc>
        <w:tc>
          <w:tcPr>
            <w:vAlign w:val="center"/>
          </w:tcPr>
          <w:p>
            <w:pPr>
              <w:pStyle w:val="Compact"/>
              <w:keepNext w:val="0"/>
              <w:spacing w:after="20"/>
              <w:jc w:val="left"/>
            </w:pPr>
            <w:r>
              <w:rPr>
                <w:rFonts w:ascii="Times New Roman" w:hAnsi="Times New Roman"/>
                <w:color w:val="000000"/>
                <w:sz w:val="22"/>
              </w:rPr>
              <w:t xml:space="preserve">Firing and mode dependent; often approximated by a cycle-scale lag</w:t>
            </w:r>
          </w:p>
        </w:tc>
        <w:tc>
          <w:tcPr>
            <w:vAlign w:val="center"/>
          </w:tcPr>
          <w:p>
            <w:pPr>
              <w:pStyle w:val="Compact"/>
              <w:keepNext w:val="0"/>
              <w:spacing w:after="20"/>
              <w:jc w:val="left"/>
            </w:pPr>
            <w:r>
              <w:rPr>
                <w:rFonts w:ascii="Times New Roman" w:hAnsi="Times New Roman"/>
                <w:color w:val="000000"/>
                <w:sz w:val="22"/>
              </w:rPr>
              <w:t xml:space="preserve">Voltage/modulation, synchronization and bypass dependent</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Installation</w:t>
            </w:r>
          </w:p>
        </w:tc>
        <w:tc>
          <w:tcPr>
            <w:vAlign w:val="center"/>
          </w:tcPr>
          <w:p>
            <w:pPr>
              <w:pStyle w:val="Compact"/>
              <w:keepNext w:val="0"/>
              <w:spacing w:after="20"/>
              <w:jc w:val="left"/>
            </w:pPr>
            <w:r>
              <w:rPr>
                <w:rFonts w:ascii="Times New Roman" w:hAnsi="Times New Roman" w:eastAsia="Times New Roman"/>
                <w:color w:val="000000"/>
                <w:sz w:val="18"/>
                <w:szCs w:val="19"/>
              </w:rPr>
              <w:t>Platform at line potential</w:t>
            </w:r>
          </w:p>
        </w:tc>
        <w:tc>
          <w:tcPr>
            <w:vAlign w:val="center"/>
          </w:tcPr>
          <w:p>
            <w:pPr>
              <w:pStyle w:val="Compact"/>
              <w:keepNext w:val="0"/>
              <w:spacing w:after="20"/>
              <w:jc w:val="left"/>
            </w:pPr>
            <w:r>
              <w:rPr>
                <w:rFonts w:ascii="Times New Roman" w:hAnsi="Times New Roman" w:eastAsia="Times New Roman"/>
                <w:color w:val="000000"/>
                <w:sz w:val="18"/>
                <w:szCs w:val="19"/>
              </w:rPr>
              <w:t>Platform</w:t>
            </w:r>
          </w:p>
        </w:tc>
        <w:tc>
          <w:tcPr>
            <w:vAlign w:val="center"/>
          </w:tcPr>
          <w:p>
            <w:pPr>
              <w:pStyle w:val="Compact"/>
              <w:keepNext w:val="0"/>
              <w:spacing w:after="20"/>
              <w:jc w:val="left"/>
            </w:pPr>
            <w:r>
              <w:rPr>
                <w:rFonts w:ascii="Times New Roman" w:hAnsi="Times New Roman" w:eastAsia="Times New Roman"/>
                <w:color w:val="000000"/>
                <w:sz w:val="18"/>
                <w:szCs w:val="19"/>
              </w:rPr>
              <w:t>Platform</w:t>
            </w:r>
          </w:p>
        </w:tc>
        <w:tc>
          <w:tcPr>
            <w:vAlign w:val="center"/>
          </w:tcPr>
          <w:p>
            <w:pPr>
              <w:pStyle w:val="Compact"/>
              <w:keepNext w:val="0"/>
              <w:spacing w:after="20"/>
              <w:jc w:val="left"/>
            </w:pPr>
            <w:r>
              <w:rPr>
                <w:rFonts w:ascii="Times New Roman" w:hAnsi="Times New Roman" w:eastAsia="Times New Roman"/>
                <w:color w:val="000000"/>
                <w:sz w:val="18"/>
                <w:szCs w:val="19"/>
              </w:rPr>
              <w:t>Series transformer and ground-level converter, or modular at line potential</w:t>
            </w:r>
          </w:p>
        </w:tc>
      </w:tr>
      <w:tr>
        <w:trPr>
          <w:cantSplit/>
          <w:cantSplit/>
        </w:trPr>
        <w:tc>
          <w:tcPr>
            <w:vAlign w:val="center"/>
          </w:tcPr>
          <w:p>
            <w:pPr>
              <w:pStyle w:val="Compact"/>
              <w:keepNext w:val="0"/>
              <w:spacing w:after="20"/>
              <w:jc w:val="left"/>
            </w:pPr>
            <w:r>
              <w:rPr>
                <w:rFonts w:ascii="Times New Roman" w:hAnsi="Times New Roman" w:eastAsia="Times New Roman"/>
                <w:color w:val="000000"/>
                <w:sz w:val="18"/>
                <w:szCs w:val="19"/>
              </w:rPr>
              <w:t>Maturity</w:t>
            </w:r>
          </w:p>
        </w:tc>
        <w:tc>
          <w:tcPr>
            <w:vAlign w:val="center"/>
          </w:tcPr>
          <w:p>
            <w:pPr>
              <w:pStyle w:val="Compact"/>
              <w:keepNext w:val="0"/>
              <w:spacing w:after="20"/>
              <w:jc w:val="left"/>
            </w:pPr>
            <w:r>
              <w:rPr>
                <w:rFonts w:ascii="Times New Roman" w:hAnsi="Times New Roman" w:eastAsia="Times New Roman"/>
                <w:color w:val="000000"/>
                <w:sz w:val="18"/>
                <w:szCs w:val="19"/>
              </w:rPr>
              <w:t>Concept and distribution use</w:t>
            </w:r>
          </w:p>
        </w:tc>
        <w:tc>
          <w:tcPr>
            <w:vAlign w:val="center"/>
          </w:tcPr>
          <w:p>
            <w:pPr>
              <w:pStyle w:val="Compact"/>
              <w:keepNext w:val="0"/>
              <w:spacing w:after="20"/>
              <w:jc w:val="left"/>
            </w:pPr>
            <w:r>
              <w:rPr>
                <w:rFonts w:ascii="Times New Roman" w:hAnsi="Times New Roman" w:eastAsia="Times New Roman"/>
                <w:color w:val="000000"/>
                <w:sz w:val="18"/>
                <w:szCs w:val="19"/>
              </w:rPr>
              <w:t>Limited</w:t>
            </w:r>
          </w:p>
        </w:tc>
        <w:tc>
          <w:tcPr>
            <w:vAlign w:val="center"/>
          </w:tcPr>
          <w:p>
            <w:pPr>
              <w:pStyle w:val="Compact"/>
              <w:keepNext w:val="0"/>
              <w:spacing w:after="20"/>
              <w:jc w:val="left"/>
            </w:pPr>
            <w:r>
              <w:rPr>
                <w:rFonts w:ascii="Times New Roman" w:hAnsi="Times New Roman" w:eastAsia="Times New Roman"/>
                <w:color w:val="000000"/>
                <w:sz w:val="18"/>
                <w:szCs w:val="19"/>
              </w:rPr>
              <w:t>Widely installed</w:t>
            </w:r>
          </w:p>
        </w:tc>
        <w:tc>
          <w:tcPr>
            <w:vAlign w:val="center"/>
          </w:tcPr>
          <w:p>
            <w:pPr>
              <w:pStyle w:val="Compact"/>
              <w:keepNext w:val="0"/>
              <w:spacing w:after="20"/>
              <w:jc w:val="left"/>
            </w:pPr>
            <w:r>
              <w:rPr>
                <w:rFonts w:ascii="Times New Roman" w:hAnsi="Times New Roman"/>
                <w:color w:val="000000"/>
                <w:sz w:val="22"/>
              </w:rPr>
              <w:t xml:space="preserve">Centralized and modular field applications; project-specific capability</w:t>
            </w:r>
          </w:p>
        </w:tc>
      </w:tr>
    </w:tbl>
    <w:p>
      <w:pPr>
        <w:pStyle w:val="BodyText"/>
      </w:pPr>
      <w:r>
        <w:rPr>
          <w:rFonts w:ascii="Times New Roman" w:hAnsi="Times New Roman" w:eastAsia="Times New Roman"/>
        </w:rPr>
        <w:t>The choice among them depends on what the compensation must achieve. For bulk transfer increase over long lines, fixed capacitors remain the cheapest per megavar, with a TCSC module added where damping or SSR control is needed. For power-flow control in meshed networks, where the flow may need to be reduced as well as increased, the SSSC’s symmetric range and power-reversal ability are decisive. Where only coarse scheduling is required and SSR is not a concern, a TSSC or mechanically switched capacitor is adequate. Thyristor-controlled series reactors (TCSR) and thyristor-switched series reactors (TSSR), which control a series inductor instead of a capacitor, are mainly used for fault-current limiting and are treated with phase-angle regulators in Chapter 13.</w:t>
      </w:r>
    </w:p>
    <w:p>
      <w:pPr>
        <w:pStyle w:val="BodyText"/>
      </w:pPr>
      <w:r>
        <w:t xml:space="preserve">Selection should be based on the required service rather than on a simple ranking, and Table 7.5 reorganizes the comparison in that way. The decisive questions are whether compensation must be continuous or stepped, whether the controller must both increase and decrease corridor flow, whether a classical series capacitor is acceptable from the SSR perspective, how much fault-current duty the series equipment must survive, and whether converter losses and protection complexity are justified by the additional controllability.</w:t>
      </w:r>
    </w:p>
    <w:bookmarkEnd w:id="146"/>
    <w:bookmarkStart w:id="147" w:name="X127015b276788da0594b9e587513b1b3eb820bb"/>
    <w:p>
      <w:pPr>
        <w:pStyle w:val="TableCaption"/>
      </w:pPr>
      <w:r>
        <w:rPr>
          <w:rFonts w:ascii="Times New Roman" w:hAnsi="Times New Roman" w:eastAsia="Times New Roman"/>
        </w:rPr>
        <w:t>Table 7.5 Service-oriented comparison of the four series FACTS controller families.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Caption w:val="Table 7.5 Service-oriented comparison of the four series FACTS controller families."/>
      </w:tblPr>
      <w:tblGrid>
        <w:gridCol w:w="1624"/>
        <w:gridCol w:w="1624"/>
        <w:gridCol w:w="1624"/>
        <w:gridCol w:w="1624"/>
        <w:gridCol w:w="1624"/>
        <w:gridCol w:w="1624"/>
      </w:tblGrid>
      <w:tr>
        <w:trPr>
          <w:tblHeader/>
          <w:cantSplit/>
        </w:trPr>
        <w:tc>
          <w:tcPr>
            <w:tcW w:type="dxa" w:w="1624"/>
            <w:vAlign w:val="center"/>
          </w:tcPr>
          <w:p>
            <w:pPr>
              <w:keepNext w:val="0"/>
            </w:pPr>
            <w:r>
              <w:rPr>
                <w:rFonts w:ascii="Times New Roman" w:hAnsi="Times New Roman"/>
                <w:color w:val="000000"/>
              </w:rPr>
              <w:t>Attribute</w:t>
            </w:r>
          </w:p>
        </w:tc>
        <w:tc>
          <w:tcPr>
            <w:tcW w:type="dxa" w:w="1624"/>
            <w:vAlign w:val="center"/>
          </w:tcPr>
          <w:p>
            <w:pPr>
              <w:keepNext w:val="0"/>
            </w:pPr>
            <w:r>
              <w:rPr>
                <w:rFonts w:ascii="Times New Roman" w:hAnsi="Times New Roman"/>
                <w:color w:val="000000"/>
              </w:rPr>
              <w:t>GCSC</w:t>
            </w:r>
          </w:p>
        </w:tc>
        <w:tc>
          <w:tcPr>
            <w:tcW w:type="dxa" w:w="1624"/>
            <w:vAlign w:val="center"/>
          </w:tcPr>
          <w:p>
            <w:pPr>
              <w:keepNext w:val="0"/>
            </w:pPr>
            <w:r>
              <w:rPr>
                <w:rFonts w:ascii="Times New Roman" w:hAnsi="Times New Roman"/>
                <w:color w:val="000000"/>
              </w:rPr>
              <w:t>TSSC</w:t>
            </w:r>
          </w:p>
        </w:tc>
        <w:tc>
          <w:tcPr>
            <w:tcW w:type="dxa" w:w="1624"/>
            <w:vAlign w:val="center"/>
          </w:tcPr>
          <w:p>
            <w:pPr>
              <w:keepNext w:val="0"/>
            </w:pPr>
            <w:r>
              <w:rPr>
                <w:rFonts w:ascii="Times New Roman" w:hAnsi="Times New Roman"/>
                <w:color w:val="000000"/>
              </w:rPr>
              <w:t>TCSC</w:t>
            </w:r>
          </w:p>
        </w:tc>
        <w:tc>
          <w:tcPr>
            <w:tcW w:type="dxa" w:w="1624"/>
            <w:vAlign w:val="center"/>
          </w:tcPr>
          <w:p>
            <w:pPr>
              <w:keepNext w:val="0"/>
            </w:pPr>
            <w:r>
              <w:rPr>
                <w:rFonts w:ascii="Times New Roman" w:hAnsi="Times New Roman"/>
                <w:color w:val="000000"/>
              </w:rPr>
              <w:t>SSSC</w:t>
            </w:r>
          </w:p>
        </w:tc>
        <w:tc>
          <w:tcPr>
            <w:tcW w:type="dxa" w:w="1624"/>
            <w:vAlign w:val="center"/>
          </w:tcPr>
          <w:p>
            <w:pPr>
              <w:keepNext w:val="0"/>
            </w:pPr>
            <w:r>
              <w:rPr>
                <w:rFonts w:ascii="Times New Roman" w:hAnsi="Times New Roman"/>
                <w:color w:val="000000"/>
              </w:rPr>
              <w:t>Engineering implication</w:t>
            </w:r>
          </w:p>
        </w:tc>
      </w:tr>
      <w:tr>
        <w:trPr>
          <w:cantSplit/>
        </w:trPr>
        <w:tc>
          <w:tcPr>
            <w:tcW w:type="dxa" w:w="1624"/>
            <w:vAlign w:val="center"/>
          </w:tcPr>
          <w:p>
            <w:pPr>
              <w:keepNext w:val="0"/>
            </w:pPr>
            <w:r>
              <w:rPr>
                <w:rFonts w:ascii="Times New Roman" w:hAnsi="Times New Roman"/>
                <w:color w:val="000000"/>
              </w:rPr>
              <w:t>Control resolution</w:t>
            </w:r>
          </w:p>
        </w:tc>
        <w:tc>
          <w:tcPr>
            <w:tcW w:type="dxa" w:w="1624"/>
            <w:vAlign w:val="center"/>
          </w:tcPr>
          <w:p>
            <w:pPr>
              <w:keepNext w:val="0"/>
            </w:pPr>
            <w:r>
              <w:rPr>
                <w:rFonts w:ascii="Times New Roman" w:hAnsi="Times New Roman"/>
                <w:color w:val="000000"/>
              </w:rPr>
              <w:t>Continuous capacitive</w:t>
            </w:r>
          </w:p>
        </w:tc>
        <w:tc>
          <w:tcPr>
            <w:tcW w:type="dxa" w:w="1624"/>
            <w:vAlign w:val="center"/>
          </w:tcPr>
          <w:p>
            <w:pPr>
              <w:keepNext w:val="0"/>
            </w:pPr>
            <w:r>
              <w:rPr>
                <w:rFonts w:ascii="Times New Roman" w:hAnsi="Times New Roman"/>
                <w:color w:val="000000"/>
              </w:rPr>
              <w:t>Discrete</w:t>
            </w:r>
          </w:p>
        </w:tc>
        <w:tc>
          <w:tcPr>
            <w:tcW w:type="dxa" w:w="1624"/>
            <w:vAlign w:val="center"/>
          </w:tcPr>
          <w:p>
            <w:pPr>
              <w:keepNext w:val="0"/>
            </w:pPr>
            <w:r>
              <w:rPr>
                <w:rFonts w:ascii="Times New Roman" w:hAnsi="Times New Roman"/>
                <w:color w:val="000000"/>
              </w:rPr>
              <w:t>Continuous with capacitive and inductive regions</w:t>
            </w:r>
          </w:p>
        </w:tc>
        <w:tc>
          <w:tcPr>
            <w:tcW w:type="dxa" w:w="1624"/>
            <w:vAlign w:val="center"/>
          </w:tcPr>
          <w:p>
            <w:pPr>
              <w:keepNext w:val="0"/>
            </w:pPr>
            <w:r>
              <w:rPr>
                <w:rFonts w:ascii="Times New Roman" w:hAnsi="Times New Roman"/>
                <w:color w:val="000000"/>
              </w:rPr>
              <w:t>Continuous voltage of either sign</w:t>
            </w:r>
          </w:p>
        </w:tc>
        <w:tc>
          <w:tcPr>
            <w:tcW w:type="dxa" w:w="1624"/>
            <w:vAlign w:val="center"/>
          </w:tcPr>
          <w:p>
            <w:pPr>
              <w:keepNext w:val="0"/>
            </w:pPr>
            <w:r>
              <w:rPr>
                <w:rFonts w:ascii="Times New Roman" w:hAnsi="Times New Roman"/>
                <w:color w:val="000000"/>
              </w:rPr>
              <w:t>Match resolution to flow-control and damping duty</w:t>
            </w:r>
          </w:p>
        </w:tc>
      </w:tr>
      <w:tr>
        <w:trPr>
          <w:cantSplit/>
        </w:trPr>
        <w:tc>
          <w:tcPr>
            <w:tcW w:type="dxa" w:w="1624"/>
            <w:vAlign w:val="center"/>
          </w:tcPr>
          <w:p>
            <w:pPr>
              <w:keepNext w:val="0"/>
            </w:pPr>
            <w:r>
              <w:rPr>
                <w:rFonts w:ascii="Times New Roman" w:hAnsi="Times New Roman"/>
                <w:color w:val="000000"/>
              </w:rPr>
              <w:t>Classical capacitor resonance</w:t>
            </w:r>
          </w:p>
        </w:tc>
        <w:tc>
          <w:tcPr>
            <w:tcW w:type="dxa" w:w="1624"/>
            <w:vAlign w:val="center"/>
          </w:tcPr>
          <w:p>
            <w:pPr>
              <w:keepNext w:val="0"/>
            </w:pPr>
            <w:r>
              <w:rPr>
                <w:rFonts w:ascii="Times New Roman" w:hAnsi="Times New Roman"/>
                <w:color w:val="000000"/>
              </w:rPr>
              <w:t>Present</w:t>
            </w:r>
          </w:p>
        </w:tc>
        <w:tc>
          <w:tcPr>
            <w:tcW w:type="dxa" w:w="1624"/>
            <w:vAlign w:val="center"/>
          </w:tcPr>
          <w:p>
            <w:pPr>
              <w:keepNext w:val="0"/>
            </w:pPr>
            <w:r>
              <w:rPr>
                <w:rFonts w:ascii="Times New Roman" w:hAnsi="Times New Roman"/>
                <w:color w:val="000000"/>
              </w:rPr>
              <w:t>Present</w:t>
            </w:r>
          </w:p>
        </w:tc>
        <w:tc>
          <w:tcPr>
            <w:tcW w:type="dxa" w:w="1624"/>
            <w:vAlign w:val="center"/>
          </w:tcPr>
          <w:p>
            <w:pPr>
              <w:keepNext w:val="0"/>
            </w:pPr>
            <w:r>
              <w:rPr>
                <w:rFonts w:ascii="Times New Roman" w:hAnsi="Times New Roman"/>
                <w:color w:val="000000"/>
              </w:rPr>
              <w:t>Present, with control-dependent behaviour</w:t>
            </w:r>
          </w:p>
        </w:tc>
        <w:tc>
          <w:tcPr>
            <w:tcW w:type="dxa" w:w="1624"/>
            <w:vAlign w:val="center"/>
          </w:tcPr>
          <w:p>
            <w:pPr>
              <w:keepNext w:val="0"/>
            </w:pPr>
            <w:r>
              <w:rPr>
                <w:rFonts w:ascii="Times New Roman" w:hAnsi="Times New Roman"/>
                <w:color w:val="000000"/>
                <w:sz w:val="22"/>
              </w:rPr>
              <w:t xml:space="preserve">No literal fixed-capacitor element; emulated impedance remains dynamic</w:t>
            </w:r>
          </w:p>
        </w:tc>
        <w:tc>
          <w:tcPr>
            <w:tcW w:type="dxa" w:w="1624"/>
            <w:vAlign w:val="center"/>
          </w:tcPr>
          <w:p>
            <w:pPr>
              <w:keepNext w:val="0"/>
            </w:pPr>
            <w:r>
              <w:rPr>
                <w:rFonts w:ascii="Times New Roman" w:hAnsi="Times New Roman"/>
                <w:color w:val="000000"/>
              </w:rPr>
              <w:t>Still assess converter-control interactions</w:t>
            </w:r>
          </w:p>
        </w:tc>
      </w:tr>
      <w:tr>
        <w:trPr>
          <w:cantSplit/>
        </w:trPr>
        <w:tc>
          <w:tcPr>
            <w:tcW w:type="dxa" w:w="1624"/>
            <w:vAlign w:val="center"/>
          </w:tcPr>
          <w:p>
            <w:pPr>
              <w:keepNext w:val="0"/>
            </w:pPr>
            <w:r>
              <w:rPr>
                <w:rFonts w:ascii="Times New Roman" w:hAnsi="Times New Roman"/>
                <w:color w:val="000000"/>
              </w:rPr>
              <w:t>Low-current behaviour</w:t>
            </w:r>
          </w:p>
        </w:tc>
        <w:tc>
          <w:tcPr>
            <w:tcW w:type="dxa" w:w="1624"/>
            <w:vAlign w:val="center"/>
          </w:tcPr>
          <w:p>
            <w:pPr>
              <w:keepNext w:val="0"/>
            </w:pPr>
            <w:r>
              <w:rPr>
                <w:rFonts w:ascii="Times New Roman" w:hAnsi="Times New Roman"/>
                <w:color w:val="000000"/>
              </w:rPr>
              <w:t>Compensating voltage falls with current</w:t>
            </w:r>
          </w:p>
        </w:tc>
        <w:tc>
          <w:tcPr>
            <w:tcW w:type="dxa" w:w="1624"/>
            <w:vAlign w:val="center"/>
          </w:tcPr>
          <w:p>
            <w:pPr>
              <w:keepNext w:val="0"/>
            </w:pPr>
            <w:r>
              <w:rPr>
                <w:rFonts w:ascii="Times New Roman" w:hAnsi="Times New Roman"/>
                <w:color w:val="000000"/>
              </w:rPr>
              <w:t>Compensating voltage falls with current</w:t>
            </w:r>
          </w:p>
        </w:tc>
        <w:tc>
          <w:tcPr>
            <w:tcW w:type="dxa" w:w="1624"/>
            <w:vAlign w:val="center"/>
          </w:tcPr>
          <w:p>
            <w:pPr>
              <w:keepNext w:val="0"/>
            </w:pPr>
            <w:r>
              <w:rPr>
                <w:rFonts w:ascii="Times New Roman" w:hAnsi="Times New Roman"/>
                <w:color w:val="000000"/>
              </w:rPr>
              <w:t>Operating range depends on capacitor and reactor limits</w:t>
            </w:r>
          </w:p>
        </w:tc>
        <w:tc>
          <w:tcPr>
            <w:tcW w:type="dxa" w:w="1624"/>
            <w:vAlign w:val="center"/>
          </w:tcPr>
          <w:p>
            <w:pPr>
              <w:keepNext w:val="0"/>
            </w:pPr>
            <w:r>
              <w:rPr>
                <w:rFonts w:ascii="Times New Roman" w:hAnsi="Times New Roman"/>
                <w:color w:val="000000"/>
              </w:rPr>
              <w:t>Voltage-source command retained above minimum-current logic</w:t>
            </w:r>
          </w:p>
        </w:tc>
        <w:tc>
          <w:tcPr>
            <w:tcW w:type="dxa" w:w="1624"/>
            <w:vAlign w:val="center"/>
          </w:tcPr>
          <w:p>
            <w:pPr>
              <w:keepNext w:val="0"/>
            </w:pPr>
            <w:r>
              <w:rPr>
                <w:rFonts w:ascii="Times New Roman" w:hAnsi="Times New Roman"/>
                <w:color w:val="000000"/>
              </w:rPr>
              <w:t>Useful for bidirectional flow routing</w:t>
            </w:r>
          </w:p>
        </w:tc>
      </w:tr>
      <w:tr>
        <w:trPr>
          <w:cantSplit/>
        </w:trPr>
        <w:tc>
          <w:tcPr>
            <w:tcW w:type="dxa" w:w="1624"/>
            <w:vAlign w:val="center"/>
          </w:tcPr>
          <w:p>
            <w:pPr>
              <w:keepNext w:val="0"/>
            </w:pPr>
            <w:r>
              <w:rPr>
                <w:rFonts w:ascii="Times New Roman" w:hAnsi="Times New Roman"/>
                <w:color w:val="000000"/>
              </w:rPr>
              <w:t>Fault strategy</w:t>
            </w:r>
          </w:p>
        </w:tc>
        <w:tc>
          <w:tcPr>
            <w:tcW w:type="dxa" w:w="1624"/>
            <w:vAlign w:val="center"/>
          </w:tcPr>
          <w:p>
            <w:pPr>
              <w:keepNext w:val="0"/>
            </w:pPr>
            <w:r>
              <w:rPr>
                <w:rFonts w:ascii="Times New Roman" w:hAnsi="Times New Roman"/>
                <w:color w:val="000000"/>
              </w:rPr>
              <w:t>Fast bypass</w:t>
            </w:r>
          </w:p>
        </w:tc>
        <w:tc>
          <w:tcPr>
            <w:tcW w:type="dxa" w:w="1624"/>
            <w:vAlign w:val="center"/>
          </w:tcPr>
          <w:p>
            <w:pPr>
              <w:keepNext w:val="0"/>
            </w:pPr>
            <w:r>
              <w:rPr>
                <w:rFonts w:ascii="Times New Roman" w:hAnsi="Times New Roman"/>
                <w:color w:val="000000"/>
              </w:rPr>
              <w:t>Valve and breaker bypass</w:t>
            </w:r>
          </w:p>
        </w:tc>
        <w:tc>
          <w:tcPr>
            <w:tcW w:type="dxa" w:w="1624"/>
            <w:vAlign w:val="center"/>
          </w:tcPr>
          <w:p>
            <w:pPr>
              <w:keepNext w:val="0"/>
            </w:pPr>
            <w:r>
              <w:rPr>
                <w:rFonts w:ascii="Times New Roman" w:hAnsi="Times New Roman"/>
                <w:color w:val="000000"/>
              </w:rPr>
              <w:t>MOV, valve and bypass coordination</w:t>
            </w:r>
          </w:p>
        </w:tc>
        <w:tc>
          <w:tcPr>
            <w:tcW w:type="dxa" w:w="1624"/>
            <w:vAlign w:val="center"/>
          </w:tcPr>
          <w:p>
            <w:pPr>
              <w:keepNext w:val="0"/>
            </w:pPr>
            <w:r>
              <w:rPr>
                <w:rFonts w:ascii="Times New Roman" w:hAnsi="Times New Roman"/>
                <w:color w:val="000000"/>
              </w:rPr>
              <w:t>Converter bypass and relay coordination</w:t>
            </w:r>
          </w:p>
        </w:tc>
        <w:tc>
          <w:tcPr>
            <w:tcW w:type="dxa" w:w="1624"/>
            <w:vAlign w:val="center"/>
          </w:tcPr>
          <w:p>
            <w:pPr>
              <w:keepNext w:val="0"/>
            </w:pPr>
            <w:r>
              <w:rPr>
                <w:rFonts w:ascii="Times New Roman" w:hAnsi="Times New Roman"/>
                <w:color w:val="000000"/>
              </w:rPr>
              <w:t>Use EMT and protection studies</w:t>
            </w:r>
          </w:p>
        </w:tc>
      </w:tr>
      <w:tr>
        <w:trPr>
          <w:cantSplit/>
        </w:trPr>
        <w:tc>
          <w:tcPr>
            <w:tcW w:type="dxa" w:w="1624"/>
            <w:vAlign w:val="center"/>
          </w:tcPr>
          <w:p>
            <w:pPr>
              <w:keepNext w:val="0"/>
            </w:pPr>
            <w:r>
              <w:rPr>
                <w:rFonts w:ascii="Times New Roman" w:hAnsi="Times New Roman"/>
                <w:color w:val="000000"/>
              </w:rPr>
              <w:t>Key research issue</w:t>
            </w:r>
          </w:p>
        </w:tc>
        <w:tc>
          <w:tcPr>
            <w:tcW w:type="dxa" w:w="1624"/>
            <w:vAlign w:val="center"/>
          </w:tcPr>
          <w:p>
            <w:pPr>
              <w:keepNext w:val="0"/>
            </w:pPr>
            <w:r>
              <w:rPr>
                <w:rFonts w:ascii="Times New Roman" w:hAnsi="Times New Roman"/>
                <w:color w:val="000000"/>
              </w:rPr>
              <w:t>Stress and harmonics</w:t>
            </w:r>
          </w:p>
        </w:tc>
        <w:tc>
          <w:tcPr>
            <w:tcW w:type="dxa" w:w="1624"/>
            <w:vAlign w:val="center"/>
          </w:tcPr>
          <w:p>
            <w:pPr>
              <w:keepNext w:val="0"/>
            </w:pPr>
            <w:r>
              <w:rPr>
                <w:rFonts w:ascii="Times New Roman" w:hAnsi="Times New Roman"/>
                <w:color w:val="000000"/>
              </w:rPr>
              <w:t>Stage coordination</w:t>
            </w:r>
          </w:p>
        </w:tc>
        <w:tc>
          <w:tcPr>
            <w:tcW w:type="dxa" w:w="1624"/>
            <w:vAlign w:val="center"/>
          </w:tcPr>
          <w:p>
            <w:pPr>
              <w:keepNext w:val="0"/>
            </w:pPr>
            <w:r>
              <w:rPr>
                <w:rFonts w:ascii="Times New Roman" w:hAnsi="Times New Roman"/>
                <w:color w:val="000000"/>
              </w:rPr>
              <w:t>Dynamic model, SSR/SSCI and POD</w:t>
            </w:r>
          </w:p>
        </w:tc>
        <w:tc>
          <w:tcPr>
            <w:tcW w:type="dxa" w:w="1624"/>
            <w:vAlign w:val="center"/>
          </w:tcPr>
          <w:p>
            <w:pPr>
              <w:keepNext w:val="0"/>
            </w:pPr>
            <w:r>
              <w:rPr>
                <w:rFonts w:ascii="Times New Roman" w:hAnsi="Times New Roman"/>
                <w:color w:val="000000"/>
              </w:rPr>
              <w:t>Modularity, protection and converter-grid dynamics</w:t>
            </w:r>
          </w:p>
        </w:tc>
        <w:tc>
          <w:tcPr>
            <w:tcW w:type="dxa" w:w="1624"/>
            <w:vAlign w:val="center"/>
          </w:tcPr>
          <w:p>
            <w:pPr>
              <w:keepNext w:val="0"/>
            </w:pPr>
            <w:r>
              <w:rPr>
                <w:rFonts w:ascii="Times New Roman" w:hAnsi="Times New Roman"/>
                <w:color w:val="000000"/>
              </w:rPr>
              <w:t>Validate control and protection together</w:t>
            </w:r>
          </w:p>
        </w:tc>
      </w:tr>
    </w:tbl>
    <w:bookmarkStart w:id="42" w:name="X127015b276788da0594b9e587513b1b3eb820bb"/>
    <w:p>
      <w:pPr>
        <w:pStyle w:val="Heading2"/>
      </w:pPr>
      <w:r>
        <w:t xml:space="preserve">7.7 Recent Advances, Research Gaps and Emerging Directions</w:t>
      </w:r>
    </w:p>
    <w:p>
      <w:pPr>
        <w:pStyle w:val="FirstParagraph"/>
      </w:pPr>
      <w:r>
        <w:t xml:space="preserve">Sections 7.1 to 7.5 establish the circuit physics. Recent work extends them to modular power-flow routing, converter-related subsynchronous interactions, communication delay and protection-aware validation, issues that matter most where inverter-based generation and conventional machines share series-compensated networks. The models below are entry points for quantitative research, and their limitations matter as much as their numerical results. Table 7.6 summarizes the main gaps before they are examined in turn.</w:t>
      </w:r>
    </w:p>
    <w:p>
      <w:pPr>
        <w:pStyle w:val="TableCaption"/>
      </w:pPr>
      <w:r>
        <w:t xml:space="preserve">Table 7.6 Research gaps and possible contributions in series compensation.</w:t>
      </w:r>
    </w:p>
    <w:tbl>
      <w:tblPr>
        <w:tblStyle w:val="Table"/>
        <w:tblW w:type="pct" w:w="500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Caption w:val="Table 7.6 Research gaps and possible contributions in series compensation."/>
      </w:tblPr>
      <w:tblGrid>
        <w:gridCol w:w="1205"/>
        <w:gridCol w:w="2238"/>
        <w:gridCol w:w="2238"/>
        <w:gridCol w:w="2238"/>
      </w:tblGrid>
      <w:tr>
        <w:trPr>
          <w:tblHeader w:val="true"/>
          <w:tblHeader/>
          <w:cantSplit/>
        </w:trPr>
        <w:tc>
          <w:tcPr/>
          <w:p>
            <w:pPr>
              <w:pStyle w:val="Compact"/>
              <w:keepNext w:val="0"/>
              <w:jc w:val="left"/>
            </w:pPr>
            <w:r>
              <w:rPr>
                <w:color w:val="000000"/>
                <w:sz w:val="19"/>
                <w:szCs w:val="19"/>
              </w:rPr>
              <w:t xml:space="preserve">Theme</w:t>
            </w:r>
          </w:p>
        </w:tc>
        <w:tc>
          <w:tcPr/>
          <w:p>
            <w:pPr>
              <w:pStyle w:val="Compact"/>
              <w:keepNext w:val="0"/>
              <w:jc w:val="left"/>
            </w:pPr>
            <w:r>
              <w:rPr>
                <w:color w:val="000000"/>
                <w:sz w:val="19"/>
                <w:szCs w:val="19"/>
              </w:rPr>
              <w:t xml:space="preserve">Limitation of current practice</w:t>
            </w:r>
          </w:p>
        </w:tc>
        <w:tc>
          <w:tcPr/>
          <w:p>
            <w:pPr>
              <w:pStyle w:val="Compact"/>
              <w:keepNext w:val="0"/>
              <w:jc w:val="left"/>
            </w:pPr>
            <w:r>
              <w:rPr>
                <w:color w:val="000000"/>
                <w:sz w:val="19"/>
                <w:szCs w:val="19"/>
              </w:rPr>
              <w:t xml:space="preserve">Potential contribution</w:t>
            </w:r>
          </w:p>
        </w:tc>
        <w:tc>
          <w:tcPr/>
          <w:p>
            <w:pPr>
              <w:pStyle w:val="Compact"/>
              <w:keepNext w:val="0"/>
              <w:jc w:val="left"/>
            </w:pPr>
            <w:r>
              <w:rPr>
                <w:color w:val="000000"/>
                <w:sz w:val="19"/>
                <w:szCs w:val="19"/>
              </w:rPr>
              <w:t xml:space="preserve">Measurable impact</w:t>
            </w:r>
          </w:p>
        </w:tc>
      </w:tr>
      <w:tr>
        <w:trPr>
          <w:cantSplit/>
        </w:trPr>
        <w:tc>
          <w:tcPr/>
          <w:p>
            <w:pPr>
              <w:pStyle w:val="Compact"/>
              <w:keepNext w:val="0"/>
              <w:jc w:val="left"/>
            </w:pPr>
            <w:r>
              <w:rPr>
                <w:color w:val="000000"/>
                <w:sz w:val="19"/>
                <w:szCs w:val="19"/>
              </w:rPr>
              <w:t xml:space="preserve">TCSC design models</w:t>
            </w:r>
          </w:p>
        </w:tc>
        <w:tc>
          <w:tcPr/>
          <w:p>
            <w:pPr>
              <w:pStyle w:val="Compact"/>
              <w:keepNext w:val="0"/>
              <w:jc w:val="left"/>
            </w:pPr>
            <w:r>
              <w:rPr>
                <w:color w:val="000000"/>
                <w:sz w:val="19"/>
                <w:szCs w:val="19"/>
              </w:rPr>
              <w:t xml:space="preserve">Simplified LC model misplaces resonance</w:t>
            </w:r>
          </w:p>
        </w:tc>
        <w:tc>
          <w:tcPr/>
          <w:p>
            <w:pPr>
              <w:pStyle w:val="Compact"/>
              <w:keepNext w:val="0"/>
              <w:jc w:val="left"/>
            </w:pPr>
            <w:r>
              <w:rPr>
                <w:color w:val="000000"/>
                <w:sz w:val="19"/>
                <w:szCs w:val="19"/>
              </w:rPr>
              <w:t xml:space="preserve">Exact or dynamic-phasor models in design tools</w:t>
            </w:r>
          </w:p>
        </w:tc>
        <w:tc>
          <w:tcPr/>
          <w:p>
            <w:pPr>
              <w:pStyle w:val="Compact"/>
              <w:keepNext w:val="0"/>
              <w:jc w:val="left"/>
            </w:pPr>
            <w:r>
              <w:rPr>
                <w:color w:val="000000"/>
                <w:sz w:val="19"/>
                <w:szCs w:val="19"/>
              </w:rPr>
              <w:t xml:space="preserve">Correct mode and resonance margin</w:t>
            </w:r>
          </w:p>
        </w:tc>
      </w:tr>
      <w:tr>
        <w:trPr>
          <w:cantSplit/>
        </w:trPr>
        <w:tc>
          <w:tcPr/>
          <w:p>
            <w:pPr>
              <w:pStyle w:val="Compact"/>
              <w:keepNext w:val="0"/>
              <w:jc w:val="left"/>
            </w:pPr>
            <w:r>
              <w:rPr>
                <w:color w:val="000000"/>
                <w:sz w:val="19"/>
                <w:szCs w:val="19"/>
              </w:rPr>
              <w:t xml:space="preserve">SSR and SSCI</w:t>
            </w:r>
          </w:p>
        </w:tc>
        <w:tc>
          <w:tcPr/>
          <w:p>
            <w:pPr>
              <w:pStyle w:val="Compact"/>
              <w:keepNext w:val="0"/>
              <w:jc w:val="left"/>
            </w:pPr>
            <w:r>
              <w:rPr>
                <w:color w:val="000000"/>
                <w:sz w:val="19"/>
                <w:szCs w:val="19"/>
              </w:rPr>
              <w:t xml:space="preserve">Screening relies on case-by-case EMT studies</w:t>
            </w:r>
          </w:p>
        </w:tc>
        <w:tc>
          <w:tcPr/>
          <w:p>
            <w:pPr>
              <w:pStyle w:val="Compact"/>
              <w:keepNext w:val="0"/>
              <w:jc w:val="left"/>
            </w:pPr>
            <w:r>
              <w:rPr>
                <w:color w:val="000000"/>
                <w:sz w:val="19"/>
                <w:szCs w:val="19"/>
              </w:rPr>
              <w:t xml:space="preserve">Impedance-based design of TCSC/SSSC damping</w:t>
            </w:r>
          </w:p>
        </w:tc>
        <w:tc>
          <w:tcPr/>
          <w:p>
            <w:pPr>
              <w:pStyle w:val="Compact"/>
              <w:keepNext w:val="0"/>
              <w:jc w:val="left"/>
            </w:pPr>
            <w:r>
              <w:rPr>
                <w:color w:val="000000"/>
                <w:sz w:val="19"/>
                <w:szCs w:val="19"/>
              </w:rPr>
              <w:t xml:space="preserve">Positive net damping across 5 to 45 Hz</w:t>
            </w:r>
          </w:p>
        </w:tc>
      </w:tr>
      <w:tr>
        <w:trPr>
          <w:cantSplit/>
        </w:trPr>
        <w:tc>
          <w:tcPr/>
          <w:p>
            <w:pPr>
              <w:pStyle w:val="Compact"/>
              <w:keepNext w:val="0"/>
              <w:jc w:val="left"/>
            </w:pPr>
            <w:r>
              <w:rPr>
                <w:color w:val="000000"/>
                <w:sz w:val="19"/>
                <w:szCs w:val="19"/>
              </w:rPr>
              <w:t xml:space="preserve">Modular SSSC fleets</w:t>
            </w:r>
          </w:p>
        </w:tc>
        <w:tc>
          <w:tcPr/>
          <w:p>
            <w:pPr>
              <w:pStyle w:val="Compact"/>
              <w:keepNext w:val="0"/>
              <w:jc w:val="left"/>
            </w:pPr>
            <w:r>
              <w:rPr>
                <w:color w:val="000000"/>
                <w:sz w:val="19"/>
                <w:szCs w:val="19"/>
              </w:rPr>
              <w:t xml:space="preserve">Units dispatched individually</w:t>
            </w:r>
          </w:p>
        </w:tc>
        <w:tc>
          <w:tcPr/>
          <w:p>
            <w:pPr>
              <w:pStyle w:val="Compact"/>
              <w:keepNext w:val="0"/>
              <w:jc w:val="left"/>
            </w:pPr>
            <w:r>
              <w:rPr>
                <w:color w:val="000000"/>
                <w:sz w:val="19"/>
                <w:szCs w:val="19"/>
              </w:rPr>
              <w:t xml:space="preserve">Optimal placement and coordinated dispatch with N-1 constraints</w:t>
            </w:r>
          </w:p>
        </w:tc>
        <w:tc>
          <w:tcPr/>
          <w:p>
            <w:pPr>
              <w:pStyle w:val="Compact"/>
              <w:keepNext w:val="0"/>
              <w:jc w:val="left"/>
            </w:pPr>
            <w:r>
              <w:rPr>
                <w:color w:val="000000"/>
                <w:sz w:val="19"/>
                <w:szCs w:val="19"/>
              </w:rPr>
              <w:t xml:space="preserve">Congestion relief per installed MVA</w:t>
            </w:r>
          </w:p>
        </w:tc>
      </w:tr>
      <w:tr>
        <w:trPr>
          <w:cantSplit/>
        </w:trPr>
        <w:tc>
          <w:tcPr/>
          <w:p>
            <w:pPr>
              <w:pStyle w:val="Compact"/>
              <w:keepNext w:val="0"/>
              <w:jc w:val="left"/>
            </w:pPr>
            <w:r>
              <w:rPr>
                <w:color w:val="000000"/>
                <w:sz w:val="19"/>
                <w:szCs w:val="19"/>
              </w:rPr>
              <w:t xml:space="preserve">Protection interaction</w:t>
            </w:r>
          </w:p>
        </w:tc>
        <w:tc>
          <w:tcPr/>
          <w:p>
            <w:pPr>
              <w:pStyle w:val="Compact"/>
              <w:keepNext w:val="0"/>
              <w:jc w:val="left"/>
            </w:pPr>
            <w:r>
              <w:rPr>
                <w:color w:val="000000"/>
                <w:sz w:val="19"/>
                <w:szCs w:val="19"/>
              </w:rPr>
              <w:t xml:space="preserve">Converters often modelled as ideal shorts during faults</w:t>
            </w:r>
          </w:p>
        </w:tc>
        <w:tc>
          <w:tcPr/>
          <w:p>
            <w:pPr>
              <w:pStyle w:val="Compact"/>
              <w:keepNext w:val="0"/>
              <w:jc w:val="left"/>
            </w:pPr>
            <w:r>
              <w:rPr>
                <w:color w:val="000000"/>
                <w:sz w:val="19"/>
                <w:szCs w:val="19"/>
              </w:rPr>
              <w:t xml:space="preserve">Bypass-aware relay studies and adaptive settings</w:t>
            </w:r>
          </w:p>
        </w:tc>
        <w:tc>
          <w:tcPr/>
          <w:p>
            <w:pPr>
              <w:pStyle w:val="Compact"/>
              <w:keepNext w:val="0"/>
              <w:jc w:val="left"/>
            </w:pPr>
            <w:r>
              <w:rPr>
                <w:color w:val="000000"/>
                <w:sz w:val="19"/>
                <w:szCs w:val="19"/>
              </w:rPr>
              <w:t xml:space="preserve">Zone-1 security and dependability margins</w:t>
            </w:r>
          </w:p>
        </w:tc>
      </w:tr>
      <w:tr>
        <w:trPr>
          <w:cantSplit/>
        </w:trPr>
        <w:tc>
          <w:tcPr/>
          <w:p>
            <w:pPr>
              <w:pStyle w:val="Compact"/>
              <w:keepNext w:val="0"/>
              <w:jc w:val="left"/>
            </w:pPr>
            <w:r>
              <w:rPr>
                <w:color w:val="000000"/>
                <w:sz w:val="19"/>
                <w:szCs w:val="19"/>
              </w:rPr>
              <w:t xml:space="preserve">Wide-area damping</w:t>
            </w:r>
          </w:p>
        </w:tc>
        <w:tc>
          <w:tcPr/>
          <w:p>
            <w:pPr>
              <w:pStyle w:val="Compact"/>
              <w:keepNext w:val="0"/>
              <w:jc w:val="left"/>
            </w:pPr>
            <w:r>
              <w:rPr>
                <w:color w:val="000000"/>
                <w:sz w:val="19"/>
                <w:szCs w:val="19"/>
              </w:rPr>
              <w:t xml:space="preserve">Delay and loss of signals</w:t>
            </w:r>
          </w:p>
        </w:tc>
        <w:tc>
          <w:tcPr/>
          <w:p>
            <w:pPr>
              <w:pStyle w:val="Compact"/>
              <w:keepNext w:val="0"/>
              <w:jc w:val="left"/>
            </w:pPr>
            <w:r>
              <w:rPr>
                <w:color w:val="000000"/>
                <w:sz w:val="19"/>
                <w:szCs w:val="19"/>
              </w:rPr>
              <w:t xml:space="preserve">Delay-robust, adaptive damping controllers</w:t>
            </w:r>
          </w:p>
        </w:tc>
        <w:tc>
          <w:tcPr/>
          <w:p>
            <w:pPr>
              <w:pStyle w:val="Compact"/>
              <w:keepNext w:val="0"/>
              <w:jc w:val="left"/>
            </w:pPr>
            <w:r>
              <w:rPr>
                <w:color w:val="000000"/>
                <w:sz w:val="19"/>
                <w:szCs w:val="19"/>
              </w:rPr>
              <w:t xml:space="preserve">Damping ratio over the expected delay range</w:t>
            </w:r>
          </w:p>
        </w:tc>
      </w:tr>
    </w:tbl>
    <w:bookmarkStart w:id="23" w:name="Xbc4589647aeebbb8e649a99346be48d1ce9dc09"/>
    <w:p>
      <w:pPr>
        <w:pStyle w:val="Heading3"/>
      </w:pPr>
      <w:r>
        <w:t xml:space="preserve">7.7.1 Modular and distributed series compensation for power-flow routing</w:t>
      </w:r>
    </w:p>
    <w:p>
      <w:pPr>
        <w:pStyle w:val="FirstParagraph"/>
      </w:pPr>
      <w:r>
        <w:t xml:space="preserve">A modular static synchronous series compensator (M-SSSC) distributes the series voltage of Section 7.5 among </w:t>
      </w:r>
      <m:oMath>
        <m:r>
          <m:t>N</m:t>
        </m:r>
      </m:oMath>
      <w:r>
        <w:t xml:space="preserve"> small converter modules, each with its own bypass, mounted on the conductor or on a small platform. Field deployments now include a cross-border corridor of the Greek transmission system, where M-SSSC units are used to raise interconnection capacity and the integration of renewable generation [17], and several 220 kV circuits in Colombia, where operating experience with parallel lines has been reported [15]. Modularity changes the design question. The question is no longer only how far one line can be pushed, but how a fleet of voltage sources should be placed and dispatched in a meshed network.</w:t>
      </w:r>
    </w:p>
    <w:p>
      <w:pPr>
        <w:pStyle w:val="BodyText"/>
      </w:pPr>
      <w:r>
        <w:t xml:space="preserve">If the active modules inject fundamental voltages aligned with a common reference, their contributions add:</w:t>
      </w:r>
    </w:p>
    <w:tbl>
      <w:tblPr>
        <w:tblW w:w="974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946"/>
        <w:gridCol w:w="900"/>
      </w:tblGrid>
      <w:tr>
        <w:trPr>
          <w:cantSplit/>
        </w:trPr>
        <w:tc>
          <w:tcPr>
            <w:tcW w:w="900" w:type="dxa"/>
            <w:vAlign w:val="center"/>
          </w:tcPr>
          <w:p>
            <w:pPr>
              <w:keepNext w:val="0"/>
              <w:spacing w:before="60" w:after="60"/>
              <w:jc w:val="left"/>
            </w:pPr>
          </w:p>
        </w:tc>
        <w:tc>
          <w:tcPr>
            <w:tcW w:w="7946" w:type="dxa"/>
            <w:vAlign w:val="center"/>
          </w:tcPr>
          <w:p>
            <w:pPr>
              <w:keepNext w:val="0"/>
              <w:spacing w:before="60" w:after="60"/>
              <w:jc w:val="center"/>
            </w:pPr>
            <m:oMath>
              <m:sSub>
                <m:e>
                  <m:bar>
                    <m:barPr>
                      <m:pos m:val="bot"/>
                    </m:barPr>
                    <m:e>
                      <m:r>
                        <m:t>V</m:t>
                      </m:r>
                    </m:e>
                  </m:bar>
                </m:e>
                <m:sub>
                  <m:r>
                    <m:t>Σ</m:t>
                  </m:r>
                </m:sub>
              </m:sSub>
              <m:r>
                <m:rPr>
                  <m:sty m:val="p"/>
                </m:rPr>
                <m:t>=</m:t>
              </m:r>
              <m:nary>
                <m:naryPr>
                  <m:chr m:val="∑"/>
                  <m:limLoc m:val="undOvr"/>
                  <m:subHide m:val="off"/>
                  <m:supHide m:val="on"/>
                </m:naryPr>
                <m:sub>
                  <m:r>
                    <m:t>k</m:t>
                  </m:r>
                  <m:r>
                    <m:rPr>
                      <m:sty m:val="p"/>
                    </m:rPr>
                    <m:t>∈</m:t>
                  </m:r>
                  <m:r>
                    <m:rPr>
                      <m:scr m:val="script"/>
                      <m:sty m:val="p"/>
                    </m:rPr>
                    <m:t>A</m:t>
                  </m:r>
                </m:sub>
                <m:sup>
                  <m:r>
                    <m:t>​</m:t>
                  </m:r>
                </m:sup>
                <m:e>
                  <m:sSub>
                    <m:e>
                      <m:bar>
                        <m:barPr>
                          <m:pos m:val="bot"/>
                        </m:barPr>
                        <m:e>
                          <m:r>
                            <m:t>V</m:t>
                          </m:r>
                        </m:e>
                      </m:bar>
                    </m:e>
                    <m:sub>
                      <m:r>
                        <m:t>k</m:t>
                      </m:r>
                    </m:sub>
                  </m:sSub>
                </m:e>
              </m:nary>
              <m:r>
                <m:rPr>
                  <m:sty m:val="p"/>
                </m:rPr>
                <m:t>,</m:t>
              </m:r>
              <m:r>
                <m:t>  </m:t>
              </m:r>
              <m:d>
                <m:dPr>
                  <m:begChr m:val="|"/>
                  <m:sepChr m:val=""/>
                  <m:endChr m:val="|"/>
                  <m:grow/>
                </m:dPr>
                <m:e>
                  <m:sSub>
                    <m:e>
                      <m:bar>
                        <m:barPr>
                          <m:pos m:val="bot"/>
                        </m:barPr>
                        <m:e>
                          <m:r>
                            <m:t>V</m:t>
                          </m:r>
                        </m:e>
                      </m:bar>
                    </m:e>
                    <m:sub>
                      <m:r>
                        <m:t>k</m:t>
                      </m:r>
                    </m:sub>
                  </m:sSub>
                </m:e>
              </m:d>
              <m:r>
                <m:rPr>
                  <m:sty m:val="p"/>
                </m:rPr>
                <m:t>≤</m:t>
              </m:r>
              <m:sSub>
                <m:e>
                  <m:r>
                    <m:t>V</m:t>
                  </m:r>
                </m:e>
                <m:sub>
                  <m:r>
                    <m:t>k</m:t>
                  </m:r>
                  <m:r>
                    <m:rPr>
                      <m:sty m:val="p"/>
                    </m:rPr>
                    <m:t>,</m:t>
                  </m:r>
                  <m:r>
                    <m:t>m</m:t>
                  </m:r>
                  <m:r>
                    <m:t>a</m:t>
                  </m:r>
                  <m:r>
                    <m:t>x</m:t>
                  </m:r>
                </m:sub>
              </m:sSub>
            </m:oMath>
          </w:p>
        </w:tc>
        <w:tc>
          <w:tcPr>
            <w:tcW w:w="900" w:type="dxa"/>
            <w:vAlign w:val="center"/>
          </w:tcPr>
          <w:p>
            <w:pPr>
              <w:keepNext w:val="0"/>
              <w:spacing w:before="60" w:after="60"/>
              <w:jc w:val="right"/>
            </w:pPr>
            <w:r>
              <w:rPr>
                <w:rFonts w:ascii="Times New Roman" w:hAnsi="Times New Roman"/>
                <w:color w:val="000000"/>
              </w:rPr>
              <w:t>(7.22)</w:t>
            </w:r>
          </w:p>
        </w:tc>
      </w:tr>
    </w:tbl>
    <w:p>
      <w:pPr>
        <w:pStyle w:val="BodyText"/>
      </w:pPr>
      <w:r>
        <w:t xml:space="preserve">where </w:t>
      </w:r>
      <m:oMath>
        <m:sSub>
          <m:e>
            <m:r>
              <m:rPr>
                <m:sty m:val="b"/>
              </m:rPr>
              <m:t>V</m:t>
            </m:r>
          </m:e>
          <m:sub>
            <m:r>
              <m:t>Σ</m:t>
            </m:r>
          </m:sub>
        </m:sSub>
      </m:oMath>
      <w:r>
        <w:t xml:space="preserve"> is the aggregate series voltage, </w:t>
      </w:r>
      <m:oMath>
        <m:r>
          <m:rPr>
            <m:scr m:val="script"/>
            <m:sty m:val="p"/>
          </m:rPr>
          <m:t>A</m:t>
        </m:r>
      </m:oMath>
      <w:r>
        <w:t xml:space="preserve"> the set of available (non-bypassed) modules and </w:t>
      </w:r>
      <m:oMath>
        <m:sSub>
          <m:e>
            <m:r>
              <m:t>V</m:t>
            </m:r>
          </m:e>
          <m:sub>
            <m:r>
              <m:t>k</m:t>
            </m:r>
            <m:r>
              <m:rPr>
                <m:sty m:val="p"/>
              </m:rPr>
              <m:t>,</m:t>
            </m:r>
            <m:r>
              <m:t>m</m:t>
            </m:r>
            <m:r>
              <m:t>a</m:t>
            </m:r>
            <m:r>
              <m:t>x</m:t>
            </m:r>
          </m:sub>
        </m:sSub>
      </m:oMath>
      <w:r>
        <w:t xml:space="preserve"> the voltage rating of module </w:t>
      </w:r>
      <m:oMath>
        <m:r>
          <m:t>k</m:t>
        </m:r>
      </m:oMath>
      <w:r>
        <w:t xml:space="preserve">. A useful fleet metric is the headroom</w:t>
      </w:r>
    </w:p>
    <w:tbl>
      <w:tblPr>
        <w:tblW w:w="974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946"/>
        <w:gridCol w:w="900"/>
      </w:tblGrid>
      <w:tr>
        <w:trPr>
          <w:cantSplit/>
        </w:trPr>
        <w:tc>
          <w:tcPr>
            <w:tcW w:w="900" w:type="dxa"/>
            <w:vAlign w:val="center"/>
          </w:tcPr>
          <w:p>
            <w:pPr>
              <w:keepNext w:val="0"/>
              <w:spacing w:before="60" w:after="60"/>
              <w:jc w:val="left"/>
            </w:pPr>
          </w:p>
        </w:tc>
        <w:tc>
          <w:tcPr>
            <w:tcW w:w="7946" w:type="dxa"/>
            <w:vAlign w:val="center"/>
          </w:tcPr>
          <w:p>
            <w:pPr>
              <w:keepNext w:val="0"/>
              <w:spacing w:before="60" w:after="60"/>
              <w:jc w:val="center"/>
            </w:pPr>
            <m:oMath>
              <m:r>
                <m:t>h</m:t>
              </m:r>
              <m:r>
                <m:rPr>
                  <m:sty m:val="p"/>
                </m:rPr>
                <m:t>=</m:t>
              </m:r>
              <m:r>
                <m:t>1</m:t>
              </m:r>
              <m:r>
                <m:rPr>
                  <m:sty m:val="p"/>
                </m:rPr>
                <m:t>−</m:t>
              </m:r>
              <m:f>
                <m:fPr>
                  <m:type m:val="bar"/>
                </m:fPr>
                <m:num>
                  <m:d>
                    <m:dPr>
                      <m:begChr m:val="|"/>
                      <m:sepChr m:val=""/>
                      <m:endChr m:val="|"/>
                      <m:grow/>
                    </m:dPr>
                    <m:e>
                      <m:sSubSup>
                        <m:e>
                          <m:r>
                            <m:t>V</m:t>
                          </m:r>
                        </m:e>
                        <m:sub>
                          <m:r>
                            <m:t>Σ</m:t>
                          </m:r>
                        </m:sub>
                        <m:sup>
                          <m:r>
                            <m:rPr>
                              <m:sty m:val="p"/>
                            </m:rPr>
                            <m:t>*</m:t>
                          </m:r>
                        </m:sup>
                      </m:sSubSup>
                    </m:e>
                  </m:d>
                </m:num>
                <m:den>
                  <m:nary>
                    <m:naryPr>
                      <m:chr m:val="∑"/>
                      <m:limLoc m:val="undOvr"/>
                      <m:subHide m:val="off"/>
                      <m:supHide m:val="on"/>
                    </m:naryPr>
                    <m:sub>
                      <m:r>
                        <m:t>k</m:t>
                      </m:r>
                      <m:r>
                        <m:rPr>
                          <m:sty m:val="p"/>
                        </m:rPr>
                        <m:t>∈</m:t>
                      </m:r>
                      <m:r>
                        <m:rPr>
                          <m:scr m:val="script"/>
                          <m:sty m:val="p"/>
                        </m:rPr>
                        <m:t>A</m:t>
                      </m:r>
                    </m:sub>
                    <m:sup>
                      <m:r>
                        <m:t>​</m:t>
                      </m:r>
                    </m:sup>
                    <m:e>
                      <m:sSub>
                        <m:e>
                          <m:r>
                            <m:t>V</m:t>
                          </m:r>
                        </m:e>
                        <m:sub>
                          <m:r>
                            <m:t>k</m:t>
                          </m:r>
                          <m:r>
                            <m:rPr>
                              <m:sty m:val="p"/>
                            </m:rPr>
                            <m:t>,</m:t>
                          </m:r>
                          <m:r>
                            <m:t>m</m:t>
                          </m:r>
                          <m:r>
                            <m:t>a</m:t>
                          </m:r>
                          <m:r>
                            <m:t>x</m:t>
                          </m:r>
                        </m:sub>
                      </m:sSub>
                    </m:e>
                  </m:nary>
                </m:den>
              </m:f>
            </m:oMath>
          </w:p>
        </w:tc>
        <w:tc>
          <w:tcPr>
            <w:tcW w:w="900" w:type="dxa"/>
            <w:vAlign w:val="center"/>
          </w:tcPr>
          <w:p>
            <w:pPr>
              <w:keepNext w:val="0"/>
              <w:spacing w:before="60" w:after="60"/>
              <w:jc w:val="right"/>
            </w:pPr>
            <w:r>
              <w:rPr>
                <w:rFonts w:ascii="Times New Roman" w:hAnsi="Times New Roman"/>
                <w:color w:val="000000"/>
              </w:rPr>
              <w:t>(7.23)</w:t>
            </w:r>
          </w:p>
        </w:tc>
      </w:tr>
    </w:tbl>
    <w:p>
      <w:pPr>
        <w:pStyle w:val="BodyText"/>
      </w:pPr>
      <w:r>
        <w:rPr>
          <w:rFonts w:ascii="Times New Roman" w:hAnsi="Times New Roman"/>
          <w:sz w:val="22"/>
        </w:rPr>
        <w:t xml:space="preserve">For equal co-phasal sharing, each active module supplies </w:t>
      </w:r>
      <m:oMath>
        <m:sSubSup>
          <m:e>
            <m:r>
              <m:t>V</m:t>
            </m:r>
          </m:e>
          <m:sub>
            <m:r>
              <m:t>Σ</m:t>
            </m:r>
          </m:sub>
          <m:sup>
            <m:r>
              <m:rPr>
                <m:sty m:val="p"/>
              </m:rPr>
              <m:t>*</m:t>
            </m:r>
          </m:sup>
        </m:sSubSup>
        <m:r>
          <m:rPr>
            <m:sty m:val="p"/>
          </m:rPr>
          <m:t>/</m:t>
        </m:r>
        <m:d>
          <m:dPr>
            <m:begChr m:val="|"/>
            <m:sepChr m:val=""/>
            <m:endChr m:val="|"/>
            <m:grow/>
          </m:dPr>
          <m:e>
            <m:r>
              <m:rPr>
                <m:scr m:val="script"/>
                <m:sty m:val="p"/>
              </m:rPr>
              <m:t>A</m:t>
            </m:r>
          </m:e>
        </m:d>
      </m:oMath>
      <w:r>
        <w:rPr>
          <w:rFonts w:ascii="Times New Roman" w:hAnsi="Times New Roman"/>
          <w:sz w:val="22"/>
        </w:rPr>
        <w:t xml:space="preserve"> while </w:t>
      </w:r>
      <m:oMath>
        <m:d>
          <m:dPr>
            <m:begChr m:val="|"/>
            <m:sepChr m:val=""/>
            <m:endChr m:val="|"/>
            <m:grow/>
          </m:dPr>
          <m:e>
            <m:r>
              <m:rPr>
                <m:scr m:val="script"/>
                <m:sty m:val="p"/>
              </m:rPr>
              <m:t>A</m:t>
            </m:r>
          </m:e>
        </m:d>
        <m:r>
          <m:rPr>
            <m:sty m:val="p"/>
          </m:rPr>
          <m:t>&gt;</m:t>
        </m:r>
        <m:r>
          <m:t>0</m:t>
        </m:r>
      </m:oMath>
      <w:r>
        <w:rPr>
          <w:rFonts w:ascii="Times New Roman" w:hAnsi="Times New Roman"/>
          <w:sz w:val="22"/>
        </w:rPr>
        <w:t xml:space="preserve">. The reserve </w:t>
      </w:r>
      <m:oMath>
        <m:r>
          <m:t>h</m:t>
        </m:r>
      </m:oMath>
      <w:r>
        <w:rPr>
          <w:rFonts w:ascii="Times New Roman" w:hAnsi="Times New Roman"/>
          <w:sz w:val="22"/>
        </w:rPr>
        <w:t xml:space="preserve"> is zero at the aggregate voltage ceiling and negative for an infeasible order. If no modules are available, only zero injection is possible and the normalized headroom is undefined. Figure 7.29(b) uses six 8 kV units and a 24 kV order; three outages consume all voltage headroom. Current, thermal and fault limits can constrain sharing before this voltage ceiling is reached.</w:t>
      </w:r>
    </w:p>
    <w:p>
      <w:pPr>
        <w:pStyle w:val="BodyText"/>
      </w:pPr>
      <w:r>
        <w:rPr>
          <w:rFonts w:ascii="Times New Roman" w:hAnsi="Times New Roman"/>
          <w:sz w:val="22"/>
        </w:rPr>
        <w:t xml:space="preserve">For flow routing use the signed </w:t>
      </w:r>
      <w:r>
        <w:rPr>
          <w:rFonts w:ascii="Times New Roman" w:hAnsi="Times New Roman"/>
          <w:b/>
          <w:bCs/>
          <w:sz w:val="22"/>
        </w:rPr>
        <w:t xml:space="preserve">drop reactance</w:t>
      </w:r>
      <w:r>
        <w:rPr>
          <w:rFonts w:ascii="Times New Roman" w:hAnsi="Times New Roman"/>
          <w:sz w:val="22"/>
        </w:rPr>
        <w:t xml:space="preserve"> </w:t>
      </w:r>
      <m:oMath>
        <m:sSub>
          <m:e>
            <m:r>
              <m:t>X</m:t>
            </m:r>
          </m:e>
          <m:sub>
            <m:r>
              <m:t>i</m:t>
            </m:r>
            <m:r>
              <m:t>n</m:t>
            </m:r>
            <m:r>
              <m:t>j</m:t>
            </m:r>
          </m:sub>
        </m:sSub>
        <m:r>
          <m:rPr>
            <m:sty m:val="p"/>
          </m:rPr>
          <m:t>=</m:t>
        </m:r>
        <m:r>
          <m:rPr>
            <m:sty m:val="p"/>
          </m:rPr>
          <m:t>Im</m:t>
        </m:r>
        <m:d>
          <m:dPr>
            <m:begChr m:val="("/>
            <m:sepChr m:val=""/>
            <m:endChr m:val=")"/>
            <m:grow/>
          </m:dPr>
          <m:e>
            <m:sSub>
              <m:e>
                <m:bar>
                  <m:barPr>
                    <m:pos m:val="bot"/>
                  </m:barPr>
                  <m:e>
                    <m:r>
                      <m:t>V</m:t>
                    </m:r>
                  </m:e>
                </m:bar>
              </m:e>
              <m:sub>
                <m:r>
                  <m:t>i</m:t>
                </m:r>
                <m:r>
                  <m:t>n</m:t>
                </m:r>
                <m:r>
                  <m:t>j</m:t>
                </m:r>
              </m:sub>
            </m:sSub>
            <m:r>
              <m:rPr>
                <m:sty m:val="p"/>
              </m:rPr>
              <m:t>/</m:t>
            </m:r>
            <m:bar>
              <m:barPr>
                <m:pos m:val="bot"/>
              </m:barPr>
              <m:e>
                <m:r>
                  <m:t>I</m:t>
                </m:r>
              </m:e>
            </m:bar>
          </m:e>
        </m:d>
      </m:oMath>
      <w:r>
        <w:rPr>
          <w:rFonts w:ascii="Times New Roman" w:hAnsi="Times New Roman"/>
          <w:sz w:val="22"/>
        </w:rPr>
        <w:t xml:space="preserve">, positive inductive. On the forward-current reference of Equation (7.19), </w:t>
      </w:r>
      <m:oMath>
        <m:sSub>
          <m:e>
            <m:r>
              <m:t>X</m:t>
            </m:r>
          </m:e>
          <m:sub>
            <m:r>
              <m:t>i</m:t>
            </m:r>
            <m:r>
              <m:t>n</m:t>
            </m:r>
            <m:r>
              <m:t>j</m:t>
            </m:r>
          </m:sub>
        </m:sSub>
        <m:r>
          <m:rPr>
            <m:sty m:val="p"/>
          </m:rPr>
          <m:t>=</m:t>
        </m:r>
        <m:r>
          <m:rPr>
            <m:sty m:val="p"/>
          </m:rPr>
          <m:t>−</m:t>
        </m:r>
        <m:sSub>
          <m:e>
            <m:r>
              <m:t>V</m:t>
            </m:r>
          </m:e>
          <m:sub>
            <m:r>
              <m:t>q</m:t>
            </m:r>
          </m:sub>
        </m:sSub>
        <m:r>
          <m:rPr>
            <m:sty m:val="p"/>
          </m:rPr>
          <m:t>/</m:t>
        </m:r>
        <m:r>
          <m:t>I</m:t>
        </m:r>
      </m:oMath>
      <w:r>
        <w:rPr>
          <w:rFonts w:ascii="Times New Roman" w:hAnsi="Times New Roman"/>
          <w:sz w:val="22"/>
        </w:rPr>
        <w:t xml:space="preserve">. This sign differs from the positive-capacitive voltage order. For two parallel paths with positive net reactances, fixed equal-end voltages and a common small angle, the DC power-flow approximation gives</w:t>
      </w:r>
    </w:p>
    <w:tbl>
      <w:tblPr>
        <w:tblW w:w="974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946"/>
        <w:gridCol w:w="900"/>
      </w:tblGrid>
      <w:tr>
        <w:trPr>
          <w:cantSplit/>
        </w:trPr>
        <w:tc>
          <w:tcPr>
            <w:tcW w:w="900" w:type="dxa"/>
            <w:vAlign w:val="center"/>
          </w:tcPr>
          <w:p>
            <w:pPr>
              <w:keepNext w:val="0"/>
              <w:spacing w:before="60" w:after="60"/>
              <w:jc w:val="left"/>
            </w:pPr>
          </w:p>
        </w:tc>
        <w:tc>
          <w:tcPr>
            <w:tcW w:w="7946" w:type="dxa"/>
            <w:vAlign w:val="center"/>
          </w:tcPr>
          <w:p>
            <w:pPr>
              <w:keepNext w:val="0"/>
              <w:spacing w:before="60" w:after="60"/>
              <w:jc w:val="center"/>
            </w:pPr>
            <m:oMathPara>
              <m:oMathParaPr>
                <m:jc m:val="center"/>
              </m:oMathParaPr>
              <m:oMath>
                <m:sSub>
                  <m:e>
                    <m:r>
                      <m:t>P</m:t>
                    </m:r>
                  </m:e>
                  <m:sub>
                    <m:r>
                      <m:t>1</m:t>
                    </m:r>
                  </m:sub>
                </m:sSub>
                <m:r>
                  <m:rPr>
                    <m:sty m:val="p"/>
                  </m:rPr>
                  <m:t>=</m:t>
                </m:r>
                <m:sSub>
                  <m:e>
                    <m:r>
                      <m:t>P</m:t>
                    </m:r>
                  </m:e>
                  <m:sub>
                    <m:r>
                      <m:t>t</m:t>
                    </m:r>
                  </m:sub>
                </m:sSub>
                <m:r>
                  <m:t> </m:t>
                </m:r>
                <m:f>
                  <m:fPr>
                    <m:type m:val="bar"/>
                  </m:fPr>
                  <m:num>
                    <m:sSub>
                      <m:e>
                        <m:r>
                          <m:t>X</m:t>
                        </m:r>
                      </m:e>
                      <m:sub>
                        <m:r>
                          <m:t>2</m:t>
                        </m:r>
                      </m:sub>
                    </m:sSub>
                  </m:num>
                  <m:den>
                    <m:sSub>
                      <m:e>
                        <m:r>
                          <m:t>X</m:t>
                        </m:r>
                      </m:e>
                      <m:sub>
                        <m:r>
                          <m:t>1</m:t>
                        </m:r>
                      </m:sub>
                    </m:sSub>
                    <m:r>
                      <m:rPr>
                        <m:sty m:val="p"/>
                      </m:rPr>
                      <m:t>+</m:t>
                    </m:r>
                    <m:sSub>
                      <m:e>
                        <m:r>
                          <m:t>X</m:t>
                        </m:r>
                      </m:e>
                      <m:sub>
                        <m:r>
                          <m:t>i</m:t>
                        </m:r>
                        <m:r>
                          <m:t>n</m:t>
                        </m:r>
                        <m:r>
                          <m:t>j</m:t>
                        </m:r>
                      </m:sub>
                    </m:sSub>
                    <m:r>
                      <m:rPr>
                        <m:sty m:val="p"/>
                      </m:rPr>
                      <m:t>+</m:t>
                    </m:r>
                    <m:sSub>
                      <m:e>
                        <m:r>
                          <m:t>X</m:t>
                        </m:r>
                      </m:e>
                      <m:sub>
                        <m:r>
                          <m:t>2</m:t>
                        </m:r>
                      </m:sub>
                    </m:sSub>
                  </m:den>
                </m:f>
                <m:r>
                  <m:rPr>
                    <m:sty m:val="p"/>
                  </m:rPr>
                  <m:t>,</m:t>
                </m:r>
                <m:r>
                  <m:t>  </m:t>
                </m:r>
                <m:f>
                  <m:fPr>
                    <m:type m:val="bar"/>
                  </m:fPr>
                  <m:num>
                    <m:r>
                      <m:rPr>
                        <m:sty m:val="p"/>
                      </m:rPr>
                      <m:t>∂</m:t>
                    </m:r>
                    <m:sSub>
                      <m:e>
                        <m:r>
                          <m:t>P</m:t>
                        </m:r>
                      </m:e>
                      <m:sub>
                        <m:r>
                          <m:t>1</m:t>
                        </m:r>
                      </m:sub>
                    </m:sSub>
                  </m:num>
                  <m:den>
                    <m:r>
                      <m:rPr>
                        <m:sty m:val="p"/>
                      </m:rPr>
                      <m:t>∂</m:t>
                    </m:r>
                    <m:sSub>
                      <m:e>
                        <m:r>
                          <m:t>X</m:t>
                        </m:r>
                      </m:e>
                      <m:sub>
                        <m:r>
                          <m:t>i</m:t>
                        </m:r>
                        <m:r>
                          <m:t>n</m:t>
                        </m:r>
                        <m:r>
                          <m:t>j</m:t>
                        </m:r>
                      </m:sub>
                    </m:sSub>
                  </m:den>
                </m:f>
                <m:r>
                  <m:rPr>
                    <m:sty m:val="p"/>
                  </m:rPr>
                  <m:t>=</m:t>
                </m:r>
                <m:r>
                  <m:rPr>
                    <m:sty m:val="p"/>
                  </m:rPr>
                  <m:t>−</m:t>
                </m:r>
                <m:f>
                  <m:fPr>
                    <m:type m:val="bar"/>
                  </m:fPr>
                  <m:num>
                    <m:sSub>
                      <m:e>
                        <m:r>
                          <m:t>P</m:t>
                        </m:r>
                      </m:e>
                      <m:sub>
                        <m:r>
                          <m:t>t</m:t>
                        </m:r>
                      </m:sub>
                    </m:sSub>
                    <m:sSub>
                      <m:e>
                        <m:r>
                          <m:t>X</m:t>
                        </m:r>
                      </m:e>
                      <m:sub>
                        <m:r>
                          <m:t>2</m:t>
                        </m:r>
                      </m:sub>
                    </m:sSub>
                  </m:num>
                  <m:den>
                    <m:sSup>
                      <m:e>
                        <m:d>
                          <m:dPr>
                            <m:begChr m:val="("/>
                            <m:sepChr m:val=""/>
                            <m:endChr m:val=")"/>
                            <m:grow/>
                          </m:dPr>
                          <m:e>
                            <m:sSub>
                              <m:e>
                                <m:r>
                                  <m:t>X</m:t>
                                </m:r>
                              </m:e>
                              <m:sub>
                                <m:r>
                                  <m:t>1</m:t>
                                </m:r>
                              </m:sub>
                            </m:sSub>
                            <m:r>
                              <m:rPr>
                                <m:sty m:val="p"/>
                              </m:rPr>
                              <m:t>+</m:t>
                            </m:r>
                            <m:sSub>
                              <m:e>
                                <m:r>
                                  <m:t>X</m:t>
                                </m:r>
                              </m:e>
                              <m:sub>
                                <m:r>
                                  <m:t>i</m:t>
                                </m:r>
                                <m:r>
                                  <m:t>n</m:t>
                                </m:r>
                                <m:r>
                                  <m:t>j</m:t>
                                </m:r>
                              </m:sub>
                            </m:sSub>
                            <m:r>
                              <m:rPr>
                                <m:sty m:val="p"/>
                              </m:rPr>
                              <m:t>+</m:t>
                            </m:r>
                            <m:sSub>
                              <m:e>
                                <m:r>
                                  <m:t>X</m:t>
                                </m:r>
                              </m:e>
                              <m:sub>
                                <m:r>
                                  <m:t>2</m:t>
                                </m:r>
                              </m:sub>
                            </m:sSub>
                          </m:e>
                        </m:d>
                      </m:e>
                      <m:sup>
                        <m:r>
                          <m:t>2</m:t>
                        </m:r>
                      </m:sup>
                    </m:sSup>
                  </m:den>
                </m:f>
              </m:oMath>
            </m:oMathPara>
          </w:p>
        </w:tc>
        <w:tc>
          <w:tcPr>
            <w:tcW w:w="900" w:type="dxa"/>
            <w:vAlign w:val="center"/>
          </w:tcPr>
          <w:p>
            <w:pPr>
              <w:keepNext w:val="0"/>
              <w:spacing w:before="60" w:after="60"/>
              <w:jc w:val="right"/>
            </w:pPr>
            <w:r>
              <w:rPr>
                <w:rFonts w:ascii="Times New Roman" w:hAnsi="Times New Roman"/>
                <w:color w:val="000000"/>
              </w:rPr>
              <w:t>(7.24)</w:t>
            </w:r>
          </w:p>
        </w:tc>
      </w:tr>
    </w:tbl>
    <w:p>
      <w:pPr>
        <w:pStyle w:val="BodyText"/>
      </w:pPr>
      <w:r>
        <w:rPr>
          <w:rFonts w:ascii="Times New Roman" w:hAnsi="Times New Roman"/>
          <w:sz w:val="22"/>
        </w:rPr>
        <w:t xml:space="preserve">Here </w:t>
      </w:r>
      <m:oMath>
        <m:sSub>
          <m:e>
            <m:r>
              <m:t>P</m:t>
            </m:r>
          </m:e>
          <m:sub>
            <m:r>
              <m:t>1</m:t>
            </m:r>
          </m:sub>
        </m:sSub>
      </m:oMath>
      <w:r>
        <w:rPr>
          <w:rFonts w:ascii="Times New Roman" w:hAnsi="Times New Roman"/>
          <w:sz w:val="22"/>
        </w:rPr>
        <w:t xml:space="preserve"> is path-1 flow and </w:t>
      </w:r>
      <m:oMath>
        <m:sSub>
          <m:e>
            <m:r>
              <m:t>P</m:t>
            </m:r>
          </m:e>
          <m:sub>
            <m:r>
              <m:t>t</m:t>
            </m:r>
          </m:sub>
        </m:sSub>
      </m:oMath>
      <w:r>
        <w:rPr>
          <w:rFonts w:ascii="Times New Roman" w:hAnsi="Times New Roman"/>
          <w:sz w:val="22"/>
        </w:rPr>
        <w:t xml:space="preserve"> the prescribed total. Inductive </w:t>
      </w:r>
      <m:oMath>
        <m:sSub>
          <m:e>
            <m:r>
              <m:t>X</m:t>
            </m:r>
          </m:e>
          <m:sub>
            <m:r>
              <m:t>i</m:t>
            </m:r>
            <m:r>
              <m:t>n</m:t>
            </m:r>
            <m:r>
              <m:t>j</m:t>
            </m:r>
          </m:sub>
        </m:sSub>
      </m:oMath>
      <w:r>
        <w:rPr>
          <w:rFonts w:ascii="Times New Roman" w:hAnsi="Times New Roman"/>
          <w:sz w:val="22"/>
        </w:rPr>
        <w:t xml:space="preserve"> pushes flow to path 2; capacitive </w:t>
      </w:r>
      <m:oMath>
        <m:sSub>
          <m:e>
            <m:r>
              <m:t>X</m:t>
            </m:r>
          </m:e>
          <m:sub>
            <m:r>
              <m:t>i</m:t>
            </m:r>
            <m:r>
              <m:t>n</m:t>
            </m:r>
            <m:r>
              <m:t>j</m:t>
            </m:r>
          </m:sub>
        </m:sSub>
      </m:oMath>
      <w:r>
        <w:rPr>
          <w:rFonts w:ascii="Times New Roman" w:hAnsi="Times New Roman"/>
          <w:sz w:val="22"/>
        </w:rPr>
        <w:t xml:space="preserve"> draws it into path 1. For </w:t>
      </w:r>
      <m:oMath>
        <m:sSub>
          <m:e>
            <m:r>
              <m:t>X</m:t>
            </m:r>
          </m:e>
          <m:sub>
            <m:r>
              <m:t>1</m:t>
            </m:r>
          </m:sub>
        </m:sSub>
        <m:r>
          <m:rPr>
            <m:sty m:val="p"/>
          </m:rPr>
          <m:t>=</m:t>
        </m:r>
        <m:r>
          <m:t>0.3</m:t>
        </m:r>
      </m:oMath>
      <w:r>
        <w:rPr>
          <w:rFonts w:ascii="Times New Roman" w:hAnsi="Times New Roman"/>
          <w:sz w:val="22"/>
        </w:rPr>
        <w:t xml:space="preserve">, </w:t>
      </w:r>
      <m:oMath>
        <m:sSub>
          <m:e>
            <m:r>
              <m:t>X</m:t>
            </m:r>
          </m:e>
          <m:sub>
            <m:r>
              <m:t>2</m:t>
            </m:r>
          </m:sub>
        </m:sSub>
        <m:r>
          <m:rPr>
            <m:sty m:val="p"/>
          </m:rPr>
          <m:t>=</m:t>
        </m:r>
        <m:r>
          <m:t>0.4</m:t>
        </m:r>
      </m:oMath>
      <w:r>
        <w:rPr>
          <w:rFonts w:ascii="Times New Roman" w:hAnsi="Times New Roman"/>
          <w:sz w:val="22"/>
        </w:rPr>
        <w:t xml:space="preserve"> and </w:t>
      </w:r>
      <m:oMath>
        <m:sSub>
          <m:e>
            <m:r>
              <m:t>P</m:t>
            </m:r>
          </m:e>
          <m:sub>
            <m:r>
              <m:t>t</m:t>
            </m:r>
          </m:sub>
        </m:sSub>
        <m:r>
          <m:rPr>
            <m:sty m:val="p"/>
          </m:rPr>
          <m:t>=</m:t>
        </m:r>
        <m:r>
          <m:t>1.6</m:t>
        </m:r>
      </m:oMath>
      <w:r>
        <w:rPr>
          <w:rFonts w:ascii="Times New Roman" w:hAnsi="Times New Roman"/>
          <w:sz w:val="22"/>
        </w:rPr>
        <w:t xml:space="preserve"> pu, the natural </w:t>
      </w:r>
      <m:oMath>
        <m:sSub>
          <m:e>
            <m:r>
              <m:t>P</m:t>
            </m:r>
          </m:e>
          <m:sub>
            <m:r>
              <m:t>1</m:t>
            </m:r>
          </m:sub>
        </m:sSub>
        <m:r>
          <m:rPr>
            <m:sty m:val="p"/>
          </m:rPr>
          <m:t>=</m:t>
        </m:r>
        <m:r>
          <m:t>0.9143</m:t>
        </m:r>
      </m:oMath>
      <w:r>
        <w:rPr>
          <w:rFonts w:ascii="Times New Roman" w:hAnsi="Times New Roman"/>
          <w:sz w:val="22"/>
        </w:rPr>
        <w:t xml:space="preserve"> pu exceeds 0.85 pu. Solving </w:t>
      </w:r>
      <m:oMath>
        <m:r>
          <m:t>0.85</m:t>
        </m:r>
        <m:r>
          <m:rPr>
            <m:sty m:val="p"/>
          </m:rPr>
          <m:t>=</m:t>
        </m:r>
        <m:r>
          <m:t>1.6</m:t>
        </m:r>
        <m:d>
          <m:dPr>
            <m:begChr m:val="("/>
            <m:sepChr m:val=""/>
            <m:endChr m:val=")"/>
            <m:grow/>
          </m:dPr>
          <m:e>
            <m:r>
              <m:t>0.4</m:t>
            </m:r>
          </m:e>
        </m:d>
        <m:r>
          <m:rPr>
            <m:sty m:val="p"/>
          </m:rPr>
          <m:t>/</m:t>
        </m:r>
        <m:d>
          <m:dPr>
            <m:begChr m:val="("/>
            <m:sepChr m:val=""/>
            <m:endChr m:val=")"/>
            <m:grow/>
          </m:dPr>
          <m:e>
            <m:r>
              <m:t>0.7</m:t>
            </m:r>
            <m:r>
              <m:rPr>
                <m:sty m:val="p"/>
              </m:rPr>
              <m:t>+</m:t>
            </m:r>
            <m:sSub>
              <m:e>
                <m:r>
                  <m:t>X</m:t>
                </m:r>
              </m:e>
              <m:sub>
                <m:r>
                  <m:t>i</m:t>
                </m:r>
                <m:r>
                  <m:t>n</m:t>
                </m:r>
                <m:r>
                  <m:t>j</m:t>
                </m:r>
              </m:sub>
            </m:sSub>
          </m:e>
        </m:d>
      </m:oMath>
      <w:r>
        <w:rPr>
          <w:rFonts w:ascii="Times New Roman" w:hAnsi="Times New Roman"/>
          <w:sz w:val="22"/>
        </w:rPr>
        <w:t xml:space="preserve"> gives </w:t>
      </w:r>
      <m:oMath>
        <m:sSub>
          <m:e>
            <m:r>
              <m:t>X</m:t>
            </m:r>
          </m:e>
          <m:sub>
            <m:r>
              <m:t>i</m:t>
            </m:r>
            <m:r>
              <m:t>n</m:t>
            </m:r>
            <m:r>
              <m:t>j</m:t>
            </m:r>
          </m:sub>
        </m:sSub>
        <m:r>
          <m:rPr>
            <m:sty m:val="p"/>
          </m:rPr>
          <m:t>=</m:t>
        </m:r>
        <m:r>
          <m:t>0.05294</m:t>
        </m:r>
      </m:oMath>
      <w:r>
        <w:rPr>
          <w:rFonts w:ascii="Times New Roman" w:hAnsi="Times New Roman"/>
          <w:sz w:val="22"/>
        </w:rPr>
        <w:t xml:space="preserve"> pu. With voltage near 1 pu, current near 0.85 pu gives a voltage-drop magnitude about 0.045 pu. This is an approximate routing calculation, not a solved AC OPF.</w:t>
      </w:r>
    </w:p>
    <w:p>
      <w:pPr>
        <w:pStyle w:val="CaptionedFigure"/>
        <w:keepNext/>
        <w:keepLines/>
      </w:pPr>
      <w:r>
        <w:drawing>
          <wp:inline>
            <wp:extent cx="5943600" cy="3125235"/>
            <wp:effectExtent b="0" l="0" r="0" t="0"/>
            <wp:docPr descr="Figure 7.31. Modular series compensation: (a) redistribution of flow between two parallel paths as the emulated series reactance of path 1 is varied; (b) aggregate voltage available from a six-module fleet as modules are bypassed, with the voltage each survivor must supply." title="" id="1030" name="Picture"/>
            <a:graphic>
              <a:graphicData uri="http://schemas.openxmlformats.org/drawingml/2006/picture">
                <pic:pic>
                  <pic:nvPicPr>
                    <pic:cNvPr descr="figs/f7_40_msssc.png" id="22" name="Picture"/>
                    <pic:cNvPicPr>
                      <a:picLocks noChangeArrowheads="1" noChangeAspect="1"/>
                    </pic:cNvPicPr>
                  </pic:nvPicPr>
                  <pic:blipFill>
                    <a:blip r:embed="rIdNS0"/>
                    <a:stretch>
                      <a:fillRect/>
                    </a:stretch>
                  </pic:blipFill>
                  <pic:spPr bwMode="auto">
                    <a:xfrm>
                      <a:off x="0" y="0"/>
                      <a:ext cx="5943600" cy="3125235"/>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7.29. Parallel-path routing for X1 = 0.3, X2 = 0.4 and Pt = 1.6 pu (left), and voltage headroom of six 8 kV modules with a 24 kV aggregate order (right). Inductive signed drop reactance reduces path-1 flow.</w:t>
      </w:r>
    </w:p>
    <w:p>
      <w:pPr>
        <w:pStyle w:val="BodyText"/>
      </w:pPr>
      <w:r>
        <w:t xml:space="preserve">At system scale, the fleet is dispatched by an optimal power flow in which the branch equation of each compensated line contains the aggregate injection:</w:t>
      </w:r>
    </w:p>
    <w:tbl>
      <w:tblPr>
        <w:tblW w:w="974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946"/>
        <w:gridCol w:w="900"/>
      </w:tblGrid>
      <w:tr>
        <w:trPr>
          <w:cantSplit/>
        </w:trPr>
        <w:tc>
          <w:tcPr>
            <w:tcW w:w="900" w:type="dxa"/>
            <w:vAlign w:val="center"/>
          </w:tcPr>
          <w:p>
            <w:pPr>
              <w:keepNext w:val="0"/>
              <w:spacing w:before="60" w:after="60"/>
              <w:jc w:val="left"/>
            </w:pPr>
          </w:p>
        </w:tc>
        <w:tc>
          <w:tcPr>
            <w:tcW w:w="7946" w:type="dxa"/>
            <w:vAlign w:val="center"/>
          </w:tcPr>
          <w:p>
            <w:pPr>
              <w:keepNext w:val="0"/>
              <w:spacing w:before="60" w:after="60"/>
              <w:jc w:val="center"/>
            </w:pPr>
            <m:oMathPara>
              <m:oMathParaPr>
                <m:jc m:val="center"/>
              </m:oMathParaPr>
              <m:oMath>
                <m:sSub>
                  <m:e>
                    <m:r>
                      <m:rPr>
                        <m:sty m:val="b"/>
                      </m:rPr>
                      <m:t>V</m:t>
                    </m:r>
                  </m:e>
                  <m:sub>
                    <m:r>
                      <m:t>s</m:t>
                    </m:r>
                  </m:sub>
                </m:sSub>
                <m:r>
                  <m:rPr>
                    <m:sty m:val="p"/>
                  </m:rPr>
                  <m:t>−</m:t>
                </m:r>
                <m:sSub>
                  <m:e>
                    <m:r>
                      <m:rPr>
                        <m:sty m:val="b"/>
                      </m:rPr>
                      <m:t>V</m:t>
                    </m:r>
                  </m:e>
                  <m:sub>
                    <m:r>
                      <m:t>r</m:t>
                    </m:r>
                  </m:sub>
                </m:sSub>
                <m:r>
                  <m:rPr>
                    <m:sty m:val="p"/>
                  </m:rPr>
                  <m:t>=</m:t>
                </m:r>
                <m:sSub>
                  <m:e>
                    <m:r>
                      <m:rPr>
                        <m:sty m:val="b"/>
                      </m:rPr>
                      <m:t>Z</m:t>
                    </m:r>
                  </m:e>
                  <m:sub>
                    <m:r>
                      <m:rPr>
                        <m:sty m:val="p"/>
                      </m:rPr>
                      <m:t>ℓ</m:t>
                    </m:r>
                  </m:sub>
                </m:sSub>
                <m:r>
                  <m:t> </m:t>
                </m:r>
                <m:r>
                  <m:rPr>
                    <m:sty m:val="b"/>
                  </m:rPr>
                  <m:t>I</m:t>
                </m:r>
                <m:r>
                  <m:rPr>
                    <m:sty m:val="p"/>
                  </m:rPr>
                  <m:t>+</m:t>
                </m:r>
                <m:sSub>
                  <m:e>
                    <m:r>
                      <m:rPr>
                        <m:sty m:val="b"/>
                      </m:rPr>
                      <m:t>V</m:t>
                    </m:r>
                  </m:e>
                  <m:sub>
                    <m:r>
                      <m:t>Σ</m:t>
                    </m:r>
                  </m:sub>
                </m:sSub>
                <m:r>
                  <m:rPr>
                    <m:sty m:val="p"/>
                  </m:rPr>
                  <m:t>,</m:t>
                </m:r>
                <m:r>
                  <m:t>  </m:t>
                </m:r>
                <m:d>
                  <m:dPr>
                    <m:begChr m:val="|"/>
                    <m:sepChr m:val=""/>
                    <m:endChr m:val="|"/>
                    <m:grow/>
                  </m:dPr>
                  <m:e>
                    <m:sSubSup>
                      <m:e>
                        <m:r>
                          <m:rPr>
                            <m:sty m:val="b"/>
                          </m:rPr>
                          <m:t>I</m:t>
                        </m:r>
                      </m:e>
                      <m:sub>
                        <m:r>
                          <m:rPr>
                            <m:sty m:val="p"/>
                          </m:rPr>
                          <m:t>ℓ</m:t>
                        </m:r>
                      </m:sub>
                      <m:sup>
                        <m:d>
                          <m:dPr>
                            <m:begChr m:val="("/>
                            <m:sepChr m:val=""/>
                            <m:endChr m:val=")"/>
                            <m:grow/>
                          </m:dPr>
                          <m:e>
                            <m:r>
                              <m:t>c</m:t>
                            </m:r>
                          </m:e>
                        </m:d>
                      </m:sup>
                    </m:sSubSup>
                  </m:e>
                </m:d>
                <m:r>
                  <m:rPr>
                    <m:sty m:val="p"/>
                  </m:rPr>
                  <m:t>≤</m:t>
                </m:r>
                <m:sSub>
                  <m:e>
                    <m:r>
                      <m:t>I</m:t>
                    </m:r>
                  </m:e>
                  <m:sub>
                    <m:r>
                      <m:rPr>
                        <m:sty m:val="p"/>
                      </m:rPr>
                      <m:t>ℓ</m:t>
                    </m:r>
                    <m:r>
                      <m:rPr>
                        <m:sty m:val="p"/>
                      </m:rPr>
                      <m:t>,</m:t>
                    </m:r>
                    <m:r>
                      <m:t>m</m:t>
                    </m:r>
                    <m:r>
                      <m:t>a</m:t>
                    </m:r>
                    <m:r>
                      <m:t>x</m:t>
                    </m:r>
                  </m:sub>
                </m:sSub>
                <m:r>
                  <m:t> </m:t>
                </m:r>
                <m:r>
                  <m:t> </m:t>
                </m:r>
                <m:r>
                  <m:rPr>
                    <m:sty m:val="p"/>
                  </m:rPr>
                  <m:t>∀</m:t>
                </m:r>
                <m:r>
                  <m:t> </m:t>
                </m:r>
                <m:r>
                  <m:rPr>
                    <m:sty m:val="p"/>
                  </m:rPr>
                  <m:t>ℓ</m:t>
                </m:r>
                <m:r>
                  <m:rPr>
                    <m:sty m:val="p"/>
                  </m:rPr>
                  <m:t>,</m:t>
                </m:r>
                <m:r>
                  <m:t> </m:t>
                </m:r>
                <m:r>
                  <m:rPr>
                    <m:sty m:val="p"/>
                  </m:rPr>
                  <m:t>∀</m:t>
                </m:r>
                <m:r>
                  <m:t> </m:t>
                </m:r>
                <m:r>
                  <m:t>c</m:t>
                </m:r>
                <m:r>
                  <m:rPr>
                    <m:sty m:val="p"/>
                  </m:rPr>
                  <m:t>∈</m:t>
                </m:r>
                <m:r>
                  <m:rPr>
                    <m:scr m:val="script"/>
                    <m:sty m:val="p"/>
                  </m:rPr>
                  <m:t>C</m:t>
                </m:r>
              </m:oMath>
            </m:oMathPara>
          </w:p>
        </w:tc>
        <w:tc>
          <w:tcPr>
            <w:tcW w:w="900" w:type="dxa"/>
            <w:vAlign w:val="center"/>
          </w:tcPr>
          <w:p>
            <w:pPr>
              <w:keepNext w:val="0"/>
              <w:spacing w:before="60" w:after="60"/>
              <w:jc w:val="right"/>
            </w:pPr>
            <w:r>
              <w:rPr>
                <w:rFonts w:ascii="Times New Roman" w:hAnsi="Times New Roman"/>
                <w:color w:val="000000"/>
              </w:rPr>
              <w:t>(7.25)</w:t>
            </w:r>
          </w:p>
        </w:tc>
      </w:tr>
    </w:tbl>
    <w:p>
      <w:pPr>
        <w:pStyle w:val="BodyText"/>
      </w:pPr>
      <w:r>
        <w:rPr>
          <w:rFonts w:ascii="Times New Roman" w:hAnsi="Times New Roman"/>
          <w:sz w:val="22"/>
        </w:rPr>
        <w:t xml:space="preserve">Equation (7.25) uses </w:t>
      </w:r>
      <m:oMath>
        <m:sSub>
          <m:e>
            <m:bar>
              <m:barPr>
                <m:pos m:val="bot"/>
              </m:barPr>
              <m:e>
                <m:r>
                  <m:t>V</m:t>
                </m:r>
              </m:e>
            </m:bar>
          </m:e>
          <m:sub>
            <m:r>
              <m:t>Σ</m:t>
            </m:r>
          </m:sub>
        </m:sSub>
      </m:oMath>
      <w:r>
        <w:rPr>
          <w:rFonts w:ascii="Times New Roman" w:hAnsi="Times New Roman"/>
          <w:sz w:val="22"/>
        </w:rPr>
        <w:t xml:space="preserve"> as an </w:t>
      </w:r>
      <w:r>
        <w:rPr>
          <w:rFonts w:ascii="Times New Roman" w:hAnsi="Times New Roman"/>
          <w:b/>
          <w:bCs/>
          <w:sz w:val="22"/>
        </w:rPr>
        <w:t xml:space="preserve">algebraic series drop</w:t>
      </w:r>
      <w:r>
        <w:rPr>
          <w:rFonts w:ascii="Times New Roman" w:hAnsi="Times New Roman"/>
          <w:sz w:val="22"/>
        </w:rPr>
        <w:t xml:space="preserve"> in the branch orientation. The common-reference module phasors add; their individual voltage, current and MVA constraints must also be enforced. Each contingency needs its own available-module set and dispatch or permitted corrective action. Thermal inequalities alone do not establish N−1 security: include bus voltage, generator limits, power balance, converter bypass and protection constraints. The objective can be redispatch cost or curtailment; placement and sizing add integer decisions [17].</w:t>
      </w:r>
    </w:p>
    <w:bookmarkEnd w:id="23"/>
    <w:bookmarkStart w:id="27" w:name="interaction-with-line-protection"/>
    <w:p>
      <w:pPr>
        <w:pStyle w:val="Heading3"/>
      </w:pPr>
      <w:r>
        <w:t xml:space="preserve">7.7.2 Interaction with line protection</w:t>
      </w:r>
    </w:p>
    <w:p>
      <w:pPr>
        <w:pStyle w:val="FirstParagraph"/>
      </w:pPr>
      <w:r>
        <w:t xml:space="preserve">A series device sits inside the measurement loop of the distance relays protecting its line. For a fault at a fraction </w:t>
      </w:r>
      <m:oMath>
        <m:r>
          <m:t>m</m:t>
        </m:r>
      </m:oMath>
      <w:r>
        <w:t xml:space="preserve"> of the line beyond the device, the relay voltage contains the injected voltage, and the apparent impedance measured at the relay is</w:t>
      </w:r>
    </w:p>
    <w:tbl>
      <w:tblPr>
        <w:tblW w:w="974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946"/>
        <w:gridCol w:w="900"/>
      </w:tblGrid>
      <w:tr>
        <w:trPr>
          <w:cantSplit/>
        </w:trPr>
        <w:tc>
          <w:tcPr>
            <w:tcW w:w="900" w:type="dxa"/>
            <w:vAlign w:val="center"/>
          </w:tcPr>
          <w:p>
            <w:pPr>
              <w:keepNext w:val="0"/>
              <w:spacing w:before="60" w:after="60"/>
              <w:jc w:val="left"/>
            </w:pPr>
          </w:p>
        </w:tc>
        <w:tc>
          <w:tcPr>
            <w:tcW w:w="7946" w:type="dxa"/>
            <w:vAlign w:val="center"/>
          </w:tcPr>
          <w:p>
            <w:pPr>
              <w:keepNext w:val="0"/>
              <w:spacing w:before="60" w:after="60"/>
              <w:jc w:val="center"/>
            </w:pPr>
            <m:oMathPara>
              <m:oMathParaPr>
                <m:jc m:val="center"/>
              </m:oMathParaPr>
              <m:oMath>
                <m:sSub>
                  <m:e>
                    <m:r>
                      <m:rPr>
                        <m:sty m:val="b"/>
                      </m:rPr>
                      <m:t>Z</m:t>
                    </m:r>
                  </m:e>
                  <m:sub>
                    <m:r>
                      <m:t>a</m:t>
                    </m:r>
                    <m:r>
                      <m:t>p</m:t>
                    </m:r>
                    <m:r>
                      <m:t>p</m:t>
                    </m:r>
                  </m:sub>
                </m:sSub>
                <m:r>
                  <m:rPr>
                    <m:sty m:val="p"/>
                  </m:rPr>
                  <m:t>=</m:t>
                </m:r>
                <m:f>
                  <m:fPr>
                    <m:type m:val="bar"/>
                  </m:fPr>
                  <m:num>
                    <m:sSub>
                      <m:e>
                        <m:r>
                          <m:rPr>
                            <m:sty m:val="b"/>
                          </m:rPr>
                          <m:t>V</m:t>
                        </m:r>
                      </m:e>
                      <m:sub>
                        <m:r>
                          <m:t>r</m:t>
                        </m:r>
                        <m:r>
                          <m:t>e</m:t>
                        </m:r>
                        <m:r>
                          <m:t>l</m:t>
                        </m:r>
                        <m:r>
                          <m:t>a</m:t>
                        </m:r>
                        <m:r>
                          <m:t>y</m:t>
                        </m:r>
                      </m:sub>
                    </m:sSub>
                  </m:num>
                  <m:den>
                    <m:r>
                      <m:rPr>
                        <m:sty m:val="b"/>
                      </m:rPr>
                      <m:t>I</m:t>
                    </m:r>
                  </m:den>
                </m:f>
                <m:r>
                  <m:rPr>
                    <m:sty m:val="p"/>
                  </m:rPr>
                  <m:t>=</m:t>
                </m:r>
                <m:r>
                  <m:t>m</m:t>
                </m:r>
                <m:r>
                  <m:t> </m:t>
                </m:r>
                <m:sSub>
                  <m:e>
                    <m:r>
                      <m:rPr>
                        <m:sty m:val="b"/>
                      </m:rPr>
                      <m:t>Z</m:t>
                    </m:r>
                  </m:e>
                  <m:sub>
                    <m:r>
                      <m:t>L</m:t>
                    </m:r>
                  </m:sub>
                </m:sSub>
                <m:r>
                  <m:rPr>
                    <m:sty m:val="p"/>
                  </m:rPr>
                  <m:t>+</m:t>
                </m:r>
                <m:f>
                  <m:fPr>
                    <m:type m:val="bar"/>
                  </m:fPr>
                  <m:num>
                    <m:sSub>
                      <m:e>
                        <m:r>
                          <m:rPr>
                            <m:sty m:val="b"/>
                          </m:rPr>
                          <m:t>V</m:t>
                        </m:r>
                      </m:e>
                      <m:sub>
                        <m:r>
                          <m:t>i</m:t>
                        </m:r>
                        <m:r>
                          <m:t>n</m:t>
                        </m:r>
                        <m:r>
                          <m:t>j</m:t>
                        </m:r>
                      </m:sub>
                    </m:sSub>
                  </m:num>
                  <m:den>
                    <m:r>
                      <m:rPr>
                        <m:sty m:val="b"/>
                      </m:rPr>
                      <m:t>I</m:t>
                    </m:r>
                  </m:den>
                </m:f>
              </m:oMath>
            </m:oMathPara>
          </w:p>
        </w:tc>
        <w:tc>
          <w:tcPr>
            <w:tcW w:w="900" w:type="dxa"/>
            <w:vAlign w:val="center"/>
          </w:tcPr>
          <w:p>
            <w:pPr>
              <w:keepNext w:val="0"/>
              <w:spacing w:before="60" w:after="60"/>
              <w:jc w:val="right"/>
            </w:pPr>
            <w:r>
              <w:rPr>
                <w:rFonts w:ascii="Times New Roman" w:hAnsi="Times New Roman"/>
                <w:color w:val="000000"/>
              </w:rPr>
              <w:t>(7.26)</w:t>
            </w:r>
          </w:p>
        </w:tc>
      </w:tr>
    </w:tbl>
    <w:p>
      <w:pPr>
        <w:pStyle w:val="BodyText"/>
      </w:pPr>
      <w:r>
        <w:rPr>
          <w:rFonts w:ascii="Times New Roman" w:hAnsi="Times New Roman"/>
          <w:sz w:val="22"/>
        </w:rPr>
        <w:t xml:space="preserve">This is a simplified single-source loop with the device between relay and fault, negligible fault resistance and no remote infeed. </w:t>
      </w:r>
      <m:oMath>
        <m:sSub>
          <m:e>
            <m:r>
              <m:t>V</m:t>
            </m:r>
          </m:e>
          <m:sub>
            <m:r>
              <m:t>i</m:t>
            </m:r>
            <m:r>
              <m:t>n</m:t>
            </m:r>
            <m:r>
              <m:t>j</m:t>
            </m:r>
          </m:sub>
        </m:sSub>
      </m:oMath>
      <w:r>
        <w:rPr>
          <w:rFonts w:ascii="Times New Roman" w:hAnsi="Times New Roman"/>
          <w:sz w:val="22"/>
        </w:rPr>
        <w:t xml:space="preserve"> is the </w:t>
      </w:r>
      <w:r>
        <w:rPr>
          <w:rFonts w:ascii="Times New Roman" w:hAnsi="Times New Roman"/>
          <w:b/>
          <w:bCs/>
          <w:sz w:val="22"/>
        </w:rPr>
        <w:t xml:space="preserve">series drop</w:t>
      </w:r>
      <w:r>
        <w:rPr>
          <w:rFonts w:ascii="Times New Roman" w:hAnsi="Times New Roman"/>
          <w:sz w:val="22"/>
        </w:rPr>
        <w:t xml:space="preserve">, positive in the relay-to-fault direction. Capacitive drop </w:t>
      </w:r>
      <m:oMath>
        <m:r>
          <m:rPr>
            <m:sty m:val="p"/>
          </m:rPr>
          <m:t>−</m:t>
        </m:r>
        <m:r>
          <m:t>j</m:t>
        </m:r>
        <m:sSub>
          <m:e>
            <m:r>
              <m:t>X</m:t>
            </m:r>
          </m:e>
          <m:sub>
            <m:r>
              <m:t>q</m:t>
            </m:r>
          </m:sub>
        </m:sSub>
        <m:r>
          <m:t>I</m:t>
        </m:r>
      </m:oMath>
      <w:r>
        <w:rPr>
          <w:rFonts w:ascii="Times New Roman" w:hAnsi="Times New Roman"/>
          <w:sz w:val="22"/>
        </w:rPr>
        <w:t xml:space="preserve"> reduces apparent reactance; inductive drop </w:t>
      </w:r>
      <m:oMath>
        <m:r>
          <m:rPr>
            <m:sty m:val="p"/>
          </m:rPr>
          <m:t>+</m:t>
        </m:r>
        <m:r>
          <m:t>j</m:t>
        </m:r>
        <m:sSub>
          <m:e>
            <m:r>
              <m:t>X</m:t>
            </m:r>
          </m:e>
          <m:sub>
            <m:r>
              <m:t>q</m:t>
            </m:r>
          </m:sub>
        </m:sSub>
        <m:r>
          <m:t>I</m:t>
        </m:r>
      </m:oMath>
      <w:r>
        <w:rPr>
          <w:rFonts w:ascii="Times New Roman" w:hAnsi="Times New Roman"/>
          <w:sz w:val="22"/>
        </w:rPr>
        <w:t xml:space="preserve"> increases it. Figure 7.30 shows geometric overreach/underreach in this model. Actual tripping also depends on directional polarization, loop compensation, timers, fault resistance, infeed, MOV and bypass behavior; the phasor geometry alone is not a complete relay-performance test.</w:t>
      </w:r>
    </w:p>
    <w:p>
      <w:pPr>
        <w:pStyle w:val="CaptionedFigure"/>
        <w:keepNext/>
        <w:keepLines/>
      </w:pPr>
      <w:r>
        <w:drawing>
          <wp:inline>
            <wp:extent cx="5859423" cy="6675120"/>
            <wp:effectExtent b="0" l="0" r="0" t="0"/>
            <wp:docPr descr="Figure 7.32. Apparent impedance seen by a distance relay for faults at 70%, 85% and 95% of a line (\mathbf Z_L=0.05+j0.5 pu): true fault impedance (SSSC bypassed) and the shifts produced by capacitive and inductive series injection of 0.08 pu." title="" id="1031" name="Picture"/>
            <a:graphic>
              <a:graphicData uri="http://schemas.openxmlformats.org/drawingml/2006/picture">
                <pic:pic>
                  <pic:nvPicPr>
                    <pic:cNvPr descr="figs/f7_41_relay.png" id="26" name="Picture"/>
                    <pic:cNvPicPr>
                      <a:picLocks noChangeArrowheads="1" noChangeAspect="1"/>
                    </pic:cNvPicPr>
                  </pic:nvPicPr>
                  <pic:blipFill>
                    <a:blip r:embed="rIdNS1"/>
                    <a:stretch>
                      <a:fillRect/>
                    </a:stretch>
                  </pic:blipFill>
                  <pic:spPr bwMode="auto">
                    <a:xfrm>
                      <a:off x="0" y="0"/>
                      <a:ext cx="5859423" cy="667512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7.30. Apparent-impedance geometry for ZL = 0.05 + j0.5 pu, an 80% zone-1 mho circle and series drops of ±j0.08 pu. Open circles, filled squares and triangles remain distinct in black-and-white reproduction. This is a simplified single-source phasor screen.</w:t>
      </w:r>
    </w:p>
    <w:p>
      <w:pPr>
        <w:pStyle w:val="BodyText"/>
      </w:pPr>
      <w:r>
        <w:rPr>
          <w:rFonts w:ascii="Times New Roman" w:hAnsi="Times New Roman"/>
          <w:sz w:val="22"/>
        </w:rPr>
        <w:t xml:space="preserve">Bypass timing matters because the injected voltage and measured impedance evolve during the relay window. Current limiting, blocking, MOV conduction, transformer leakage and bypass must be represented as applicable. Published SSSC operating experience and protection studies [15], [16] motivate EMT and relay-HIL assessment with the actual logic; replacing every converter by an instantaneous ideal short cannot establish zone-1 security.</w:t>
      </w:r>
    </w:p>
    <w:bookmarkEnd w:id="27"/>
    <w:bookmarkStart w:id="31" w:name="X7158177dc2a994555c602dd04f946ab14163704"/>
    <w:p>
      <w:pPr>
        <w:pStyle w:val="Heading3"/>
      </w:pPr>
      <w:r>
        <w:t xml:space="preserve">7.7.3 SSR, SSCI and impedance-based stability analysis</w:t>
      </w:r>
    </w:p>
    <w:p>
      <w:pPr>
        <w:pStyle w:val="FirstParagraph"/>
      </w:pPr>
      <w:r>
        <w:t xml:space="preserve">Classical SSR (Section 7.1.5) couples an electrical series resonance with a turbine-generator torsional mode. Two further mechanisms dominate recent work. The </w:t>
      </w:r>
      <w:r>
        <w:rPr>
          <w:i/>
          <w:iCs/>
        </w:rPr>
        <w:t xml:space="preserve">induction-generator effect</w:t>
      </w:r>
      <w:r>
        <w:t xml:space="preserve"> arises because a machine rotor turning near synchronous speed presents a negative resistance to subsynchronous stator currents. </w:t>
      </w:r>
      <w:r>
        <w:rPr>
          <w:i/>
          <w:iCs/>
        </w:rPr>
        <w:t xml:space="preserve">Subsynchronous control interaction</w:t>
      </w:r>
      <w:r>
        <w:t xml:space="preserve"> (SSCI) arises when the current controllers of converter-interfaced generation, notably doubly fed induction generators, add further negative resistance at subsynchronous frequencies. SSCI involves no mechanical mode at all, and it has caused damaging oscillations near series capacitors in several networks [19]. Grid-forming inverters connected radially through series capacitors can also exhibit SSR, so the problem does not disappear with the change of control paradigm [18].</w:t>
      </w:r>
    </w:p>
    <w:p>
      <w:pPr>
        <w:pStyle w:val="BodyText"/>
      </w:pPr>
      <w:r>
        <w:t xml:space="preserve">A first-order screening criterion follows from the series resonant circuit. At the electrical resonance </w:t>
      </w:r>
      <m:oMath>
        <m:sSub>
          <m:e>
            <m:r>
              <m:t>f</m:t>
            </m:r>
          </m:e>
          <m:sub>
            <m:r>
              <m:t>e</m:t>
            </m:r>
          </m:sub>
        </m:sSub>
        <m:r>
          <m:rPr>
            <m:sty m:val="p"/>
          </m:rPr>
          <m:t>=</m:t>
        </m:r>
        <m:sSub>
          <m:e>
            <m:r>
              <m:t>f</m:t>
            </m:r>
          </m:e>
          <m:sub>
            <m:r>
              <m:t>0</m:t>
            </m:r>
          </m:sub>
        </m:sSub>
        <m:rad>
          <m:radPr>
            <m:degHide m:val="on"/>
          </m:radPr>
          <m:deg/>
          <m:e>
            <m:r>
              <m:t>k</m:t>
            </m:r>
          </m:e>
        </m:rad>
      </m:oMath>
      <w:r>
        <w:t xml:space="preserve"> (Equation (7.5)) the network reactance vanishes, and the oscillation is damped only if the net series resistance at that frequency is positive:</w:t>
      </w:r>
    </w:p>
    <w:tbl>
      <w:tblPr>
        <w:tblW w:w="974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946"/>
        <w:gridCol w:w="900"/>
      </w:tblGrid>
      <w:tr>
        <w:trPr>
          <w:cantSplit/>
        </w:trPr>
        <w:tc>
          <w:tcPr>
            <w:tcW w:w="900" w:type="dxa"/>
            <w:vAlign w:val="center"/>
          </w:tcPr>
          <w:p>
            <w:pPr>
              <w:keepNext w:val="0"/>
              <w:spacing w:before="60" w:after="60"/>
              <w:jc w:val="left"/>
            </w:pPr>
          </w:p>
        </w:tc>
        <w:tc>
          <w:tcPr>
            <w:tcW w:w="7946" w:type="dxa"/>
            <w:vAlign w:val="center"/>
          </w:tcPr>
          <w:p>
            <w:pPr>
              <w:keepNext w:val="0"/>
              <w:spacing w:before="60" w:after="60"/>
              <w:jc w:val="center"/>
            </w:pPr>
            <m:oMathPara>
              <m:oMathParaPr>
                <m:jc m:val="center"/>
              </m:oMathParaPr>
              <m:oMath>
                <m:sSub>
                  <m:e>
                    <m:r>
                      <m:t>R</m:t>
                    </m:r>
                  </m:e>
                  <m:sub>
                    <m:r>
                      <m:t>n</m:t>
                    </m:r>
                    <m:r>
                      <m:t>e</m:t>
                    </m:r>
                    <m:r>
                      <m:t>t</m:t>
                    </m:r>
                  </m:sub>
                </m:sSub>
                <m:d>
                  <m:dPr>
                    <m:begChr m:val="("/>
                    <m:sepChr m:val=""/>
                    <m:endChr m:val=")"/>
                    <m:grow/>
                  </m:dPr>
                  <m:e>
                    <m:sSub>
                      <m:e>
                        <m:r>
                          <m:t>f</m:t>
                        </m:r>
                      </m:e>
                      <m:sub>
                        <m:r>
                          <m:t>e</m:t>
                        </m:r>
                      </m:sub>
                    </m:sSub>
                  </m:e>
                </m:d>
                <m:r>
                  <m:rPr>
                    <m:sty m:val="p"/>
                  </m:rPr>
                  <m:t>=</m:t>
                </m:r>
                <m:sSub>
                  <m:e>
                    <m:r>
                      <m:t>R</m:t>
                    </m:r>
                  </m:e>
                  <m:sub>
                    <m:r>
                      <m:rPr>
                        <m:sty m:val="p"/>
                      </m:rPr>
                      <m:t>ℓ</m:t>
                    </m:r>
                  </m:sub>
                </m:sSub>
                <m:r>
                  <m:rPr>
                    <m:sty m:val="p"/>
                  </m:rPr>
                  <m:t>+</m:t>
                </m:r>
                <m:sSub>
                  <m:e>
                    <m:r>
                      <m:t>R</m:t>
                    </m:r>
                  </m:e>
                  <m:sub>
                    <m:r>
                      <m:t>s</m:t>
                    </m:r>
                  </m:sub>
                </m:sSub>
                <m:r>
                  <m:rPr>
                    <m:sty m:val="p"/>
                  </m:rPr>
                  <m:t>+</m:t>
                </m:r>
                <m:f>
                  <m:fPr>
                    <m:type m:val="bar"/>
                  </m:fPr>
                  <m:num>
                    <m:sSub>
                      <m:e>
                        <m:r>
                          <m:t>R</m:t>
                        </m:r>
                      </m:e>
                      <m:sub>
                        <m:r>
                          <m:t>r</m:t>
                        </m:r>
                      </m:sub>
                    </m:sSub>
                    <m:r>
                      <m:rPr>
                        <m:sty m:val="p"/>
                      </m:rPr>
                      <m:t>′</m:t>
                    </m:r>
                    <m:r>
                      <m:t> </m:t>
                    </m:r>
                    <m:sSub>
                      <m:e>
                        <m:r>
                          <m:t>f</m:t>
                        </m:r>
                      </m:e>
                      <m:sub>
                        <m:r>
                          <m:t>e</m:t>
                        </m:r>
                      </m:sub>
                    </m:sSub>
                  </m:num>
                  <m:den>
                    <m:sSub>
                      <m:e>
                        <m:r>
                          <m:t>f</m:t>
                        </m:r>
                      </m:e>
                      <m:sub>
                        <m:r>
                          <m:t>e</m:t>
                        </m:r>
                      </m:sub>
                    </m:sSub>
                    <m:r>
                      <m:rPr>
                        <m:sty m:val="p"/>
                      </m:rPr>
                      <m:t>−</m:t>
                    </m:r>
                    <m:sSub>
                      <m:e>
                        <m:r>
                          <m:t>f</m:t>
                        </m:r>
                      </m:e>
                      <m:sub>
                        <m:r>
                          <m:t>0</m:t>
                        </m:r>
                      </m:sub>
                    </m:sSub>
                  </m:den>
                </m:f>
                <m:r>
                  <m:rPr>
                    <m:sty m:val="p"/>
                  </m:rPr>
                  <m:t>+</m:t>
                </m:r>
                <m:sSub>
                  <m:e>
                    <m:r>
                      <m:t>R</m:t>
                    </m:r>
                  </m:e>
                  <m:sub>
                    <m:r>
                      <m:t>c</m:t>
                    </m:r>
                  </m:sub>
                </m:sSub>
                <m:d>
                  <m:dPr>
                    <m:begChr m:val="("/>
                    <m:sepChr m:val=""/>
                    <m:endChr m:val=")"/>
                    <m:grow/>
                  </m:dPr>
                  <m:e>
                    <m:sSub>
                      <m:e>
                        <m:r>
                          <m:t>f</m:t>
                        </m:r>
                      </m:e>
                      <m:sub>
                        <m:r>
                          <m:t>e</m:t>
                        </m:r>
                      </m:sub>
                    </m:sSub>
                  </m:e>
                </m:d>
                <m:r>
                  <m:rPr>
                    <m:sty m:val="p"/>
                  </m:rPr>
                  <m:t>&gt;</m:t>
                </m:r>
                <m:r>
                  <m:t>0</m:t>
                </m:r>
              </m:oMath>
            </m:oMathPara>
          </w:p>
        </w:tc>
        <w:tc>
          <w:tcPr>
            <w:tcW w:w="900" w:type="dxa"/>
            <w:vAlign w:val="center"/>
          </w:tcPr>
          <w:p>
            <w:pPr>
              <w:keepNext w:val="0"/>
              <w:spacing w:before="60" w:after="60"/>
              <w:jc w:val="right"/>
            </w:pPr>
            <w:r>
              <w:rPr>
                <w:rFonts w:ascii="Times New Roman" w:hAnsi="Times New Roman"/>
                <w:color w:val="000000"/>
              </w:rPr>
              <w:t>(7.27)</w:t>
            </w:r>
          </w:p>
        </w:tc>
      </w:tr>
    </w:tbl>
    <w:p>
      <w:pPr>
        <w:pStyle w:val="BodyText"/>
      </w:pPr>
      <w:r>
        <w:t xml:space="preserve">The screening model treats the machine as a simple induction equivalent with a nearly synchronous rotor, neglecting the magnetizing branch and frequency-dependent parameters. At stator frequency</w:t>
      </w:r>
      <w:r>
        <w:t xml:space="preserve"> </w:t>
      </w:r>
      <m:oMath>
        <m:sSub>
          <m:e>
            <m:r>
              <m:t>f</m:t>
            </m:r>
          </m:e>
          <m:sub>
            <m:r>
              <m:t>e</m:t>
            </m:r>
          </m:sub>
        </m:sSub>
      </m:oMath>
      <w:r>
        <w:t xml:space="preserve"> </w:t>
      </w:r>
      <w:r>
        <w:t xml:space="preserve">the slip is</w:t>
      </w:r>
      <w:r>
        <w:t xml:space="preserve"> </w:t>
      </w:r>
      <m:oMath>
        <m:r>
          <m:t>s</m:t>
        </m:r>
        <m:r>
          <m:rPr>
            <m:sty m:val="p"/>
          </m:rPr>
          <m:t>=</m:t>
        </m:r>
        <m:r>
          <m:rPr>
            <m:sty m:val="p"/>
          </m:rPr>
          <m:t>(</m:t>
        </m:r>
        <m:sSub>
          <m:e>
            <m:r>
              <m:t>f</m:t>
            </m:r>
          </m:e>
          <m:sub>
            <m:r>
              <m:t>e</m:t>
            </m:r>
          </m:sub>
        </m:sSub>
        <m:r>
          <m:rPr>
            <m:sty m:val="p"/>
          </m:rPr>
          <m:t>−</m:t>
        </m:r>
        <m:sSub>
          <m:e>
            <m:r>
              <m:t>f</m:t>
            </m:r>
          </m:e>
          <m:sub>
            <m:r>
              <m:t>0</m:t>
            </m:r>
          </m:sub>
        </m:sSub>
        <m:r>
          <m:rPr>
            <m:sty m:val="p"/>
          </m:rPr>
          <m:t>)</m:t>
        </m:r>
        <m:r>
          <m:rPr>
            <m:sty m:val="p"/>
          </m:rPr>
          <m:t>/</m:t>
        </m:r>
        <m:sSub>
          <m:e>
            <m:r>
              <m:t>f</m:t>
            </m:r>
          </m:e>
          <m:sub>
            <m:r>
              <m:t>e</m:t>
            </m:r>
          </m:sub>
        </m:sSub>
      </m:oMath>
      <w:r>
        <w:t xml:space="preserve">, so the rotor contributes</w:t>
      </w:r>
      <w:r>
        <w:t xml:space="preserve"> </w:t>
      </w:r>
      <m:oMath>
        <m:sSubSup>
          <m:e>
            <m:r>
              <m:t>R</m:t>
            </m:r>
          </m:e>
          <m:sub>
            <m:r>
              <m:t>r</m:t>
            </m:r>
          </m:sub>
          <m:sup>
            <m:r>
              <m:rPr>
                <m:sty m:val="p"/>
              </m:rPr>
              <m:t>′</m:t>
            </m:r>
          </m:sup>
        </m:sSubSup>
        <m:r>
          <m:rPr>
            <m:sty m:val="p"/>
          </m:rPr>
          <m:t>/</m:t>
        </m:r>
        <m:r>
          <m:t>s</m:t>
        </m:r>
        <m:r>
          <m:rPr>
            <m:sty m:val="p"/>
          </m:rPr>
          <m:t>=</m:t>
        </m:r>
        <m:sSubSup>
          <m:e>
            <m:r>
              <m:t>R</m:t>
            </m:r>
          </m:e>
          <m:sub>
            <m:r>
              <m:t>r</m:t>
            </m:r>
          </m:sub>
          <m:sup>
            <m:r>
              <m:rPr>
                <m:sty m:val="p"/>
              </m:rPr>
              <m:t>′</m:t>
            </m:r>
          </m:sup>
        </m:sSubSup>
        <m:sSub>
          <m:e>
            <m:r>
              <m:t>f</m:t>
            </m:r>
          </m:e>
          <m:sub>
            <m:r>
              <m:t>e</m:t>
            </m:r>
          </m:sub>
        </m:sSub>
        <m:r>
          <m:rPr>
            <m:sty m:val="p"/>
          </m:rPr>
          <m:t>/</m:t>
        </m:r>
        <m:r>
          <m:rPr>
            <m:sty m:val="p"/>
          </m:rPr>
          <m:t>(</m:t>
        </m:r>
        <m:sSub>
          <m:e>
            <m:r>
              <m:t>f</m:t>
            </m:r>
          </m:e>
          <m:sub>
            <m:r>
              <m:t>e</m:t>
            </m:r>
          </m:sub>
        </m:sSub>
        <m:r>
          <m:rPr>
            <m:sty m:val="p"/>
          </m:rPr>
          <m:t>−</m:t>
        </m:r>
        <m:sSub>
          <m:e>
            <m:r>
              <m:t>f</m:t>
            </m:r>
          </m:e>
          <m:sub>
            <m:r>
              <m:t>0</m:t>
            </m:r>
          </m:sub>
        </m:sSub>
        <m:r>
          <m:rPr>
            <m:sty m:val="p"/>
          </m:rPr>
          <m:t>)</m:t>
        </m:r>
      </m:oMath>
      <w:r>
        <w:t xml:space="preserve">, which is negative for</w:t>
      </w:r>
      <w:r>
        <w:t xml:space="preserve"> </w:t>
      </w:r>
      <m:oMath>
        <m:r>
          <m:t>0</m:t>
        </m:r>
        <m:r>
          <m:rPr>
            <m:sty m:val="p"/>
          </m:rPr>
          <m:t>&lt;</m:t>
        </m:r>
        <m:sSub>
          <m:e>
            <m:r>
              <m:t>f</m:t>
            </m:r>
          </m:e>
          <m:sub>
            <m:r>
              <m:t>e</m:t>
            </m:r>
          </m:sub>
        </m:sSub>
        <m:r>
          <m:rPr>
            <m:sty m:val="p"/>
          </m:rPr>
          <m:t>&lt;</m:t>
        </m:r>
        <m:sSub>
          <m:e>
            <m:r>
              <m:t>f</m:t>
            </m:r>
          </m:e>
          <m:sub>
            <m:r>
              <m:t>0</m:t>
            </m:r>
          </m:sub>
        </m:sSub>
      </m:oMath>
      <w:r>
        <w:t xml:space="preserve">. The converter term is an illustrative scalar resistance rather than a property of any particular controller. A positive</w:t>
      </w:r>
      <w:r>
        <w:t xml:space="preserve"> </w:t>
      </w:r>
      <m:oMath>
        <m:sSub>
          <m:e>
            <m:r>
              <m:t>R</m:t>
            </m:r>
          </m:e>
          <m:sub>
            <m:r>
              <m:t>n</m:t>
            </m:r>
            <m:r>
              <m:t>e</m:t>
            </m:r>
            <m:r>
              <m:t>t</m:t>
            </m:r>
          </m:sub>
        </m:sSub>
      </m:oMath>
      <w:r>
        <w:t xml:space="preserve"> </w:t>
      </w:r>
      <w:r>
        <w:t xml:space="preserve">at one resonance is a screening result only; torsional modes, frequency coupling and contingencies require coupled models. Figure 7.31 uses</w:t>
      </w:r>
      <w:r>
        <w:t xml:space="preserve"> </w:t>
      </w:r>
      <m:oMath>
        <m:sSub>
          <m:e>
            <m:r>
              <m:t>R</m:t>
            </m:r>
          </m:e>
          <m:sub>
            <m:r>
              <m:t>c</m:t>
            </m:r>
          </m:sub>
        </m:sSub>
        <m:r>
          <m:rPr>
            <m:sty m:val="p"/>
          </m:rPr>
          <m:t>(</m:t>
        </m:r>
        <m:r>
          <m:t>f</m:t>
        </m:r>
        <m:r>
          <m:rPr>
            <m:sty m:val="p"/>
          </m:rPr>
          <m:t>)</m:t>
        </m:r>
        <m:r>
          <m:rPr>
            <m:sty m:val="p"/>
          </m:rPr>
          <m:t>=</m:t>
        </m:r>
        <m:r>
          <m:rPr>
            <m:sty m:val="p"/>
          </m:rPr>
          <m:t>−</m:t>
        </m:r>
        <m:r>
          <m:t>0.004</m:t>
        </m:r>
        <m:r>
          <m:rPr>
            <m:sty m:val="p"/>
          </m:rPr>
          <m:t>(</m:t>
        </m:r>
        <m:r>
          <m:t>f</m:t>
        </m:r>
        <m:r>
          <m:rPr>
            <m:sty m:val="p"/>
          </m:rPr>
          <m:t>/</m:t>
        </m:r>
        <m:r>
          <m:t>50</m:t>
        </m:r>
        <m:sSup>
          <m:e>
            <m:r>
              <m:rPr>
                <m:sty m:val="p"/>
              </m:rPr>
              <m:t>)</m:t>
            </m:r>
          </m:e>
          <m:sup>
            <m:r>
              <m:t>4</m:t>
            </m:r>
          </m:sup>
        </m:sSup>
      </m:oMath>
      <w:r>
        <w:t xml:space="preserve"> </w:t>
      </w:r>
      <w:r>
        <w:t xml:space="preserve">pu so that the example can be reproduced, and Example 7.11 gives the boundary without the converter term.</w:t>
      </w:r>
    </w:p>
    <w:p>
      <w:pPr>
        <w:pStyle w:val="CaptionedFigure"/>
        <w:keepNext/>
        <w:keepLines/>
      </w:pPr>
      <w:r>
        <w:drawing>
          <wp:inline>
            <wp:extent cx="5943600" cy="2988620"/>
            <wp:effectExtent b="0" l="0" r="0" t="0"/>
            <wp:docPr descr="Figure 7.33. Screening of subsynchronous instability: (a) net series resistance versus frequency, with the electrical resonance for several compensation levels; (b) net resistance at the resonance versus compensation level (R_\ell+R_s=0.02 pu, R_r'=0.005 pu; converter contribution illustrative)." title="" id="1032" name="Picture"/>
            <a:graphic>
              <a:graphicData uri="http://schemas.openxmlformats.org/drawingml/2006/picture">
                <pic:pic>
                  <pic:nvPicPr>
                    <pic:cNvPr descr="figs/f7_42_ssci.png" id="30" name="Picture"/>
                    <pic:cNvPicPr>
                      <a:picLocks noChangeArrowheads="1" noChangeAspect="1"/>
                    </pic:cNvPicPr>
                  </pic:nvPicPr>
                  <pic:blipFill>
                    <a:blip r:embed="rIdNS2"/>
                    <a:stretch>
                      <a:fillRect/>
                    </a:stretch>
                  </pic:blipFill>
                  <pic:spPr bwMode="auto">
                    <a:xfrm>
                      <a:off x="0" y="0"/>
                      <a:ext cx="5943600" cy="298862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7.31. Scalar resistance screen with Rline + Rs = 0.02 pu, Rr′ = 0.005 pu and optional illustrative Rc(f) = −0.004(f/50)⁴ pu. The zero-resistance boundary is a screening flag, not a complete torsional or converter stability verdict.</w:t>
      </w:r>
    </w:p>
    <w:p>
      <w:pPr>
        <w:pStyle w:val="BodyText"/>
      </w:pPr>
      <w:r>
        <w:t xml:space="preserve">For converter-dominated systems the scalar criterion generalizes to an impedance-ratio test. The grid and the converter are linearized around an operating point, and their terminal impedances </w:t>
      </w:r>
      <m:oMath>
        <m:sSub>
          <m:e>
            <m:r>
              <m:rPr>
                <m:sty m:val="b"/>
              </m:rPr>
              <m:t>Z</m:t>
            </m:r>
          </m:e>
          <m:sub>
            <m:r>
              <m:t>g</m:t>
            </m:r>
          </m:sub>
        </m:sSub>
        <m:d>
          <m:dPr>
            <m:begChr m:val="("/>
            <m:sepChr m:val=""/>
            <m:endChr m:val=")"/>
            <m:grow/>
          </m:dPr>
          <m:e>
            <m:r>
              <m:t>s</m:t>
            </m:r>
          </m:e>
        </m:d>
      </m:oMath>
      <w:r>
        <w:t xml:space="preserve"> and </w:t>
      </w:r>
      <m:oMath>
        <m:sSub>
          <m:e>
            <m:r>
              <m:rPr>
                <m:sty m:val="b"/>
              </m:rPr>
              <m:t>Z</m:t>
            </m:r>
          </m:e>
          <m:sub>
            <m:r>
              <m:t>c</m:t>
            </m:r>
          </m:sub>
        </m:sSub>
        <m:d>
          <m:dPr>
            <m:begChr m:val="("/>
            <m:sepChr m:val=""/>
            <m:endChr m:val=")"/>
            <m:grow/>
          </m:dPr>
          <m:e>
            <m:r>
              <m:t>s</m:t>
            </m:r>
          </m:e>
        </m:d>
      </m:oMath>
      <w:r>
        <w:t xml:space="preserve"> are obtained in the sequence or </w:t>
      </w:r>
      <m:oMath>
        <m:r>
          <m:t>d</m:t>
        </m:r>
        <m:r>
          <m:t>q</m:t>
        </m:r>
      </m:oMath>
      <w:r>
        <w:t xml:space="preserve"> frame. The interconnection is stable if the minor-loop gain</w:t>
      </w:r>
    </w:p>
    <w:tbl>
      <w:tblPr>
        <w:tblW w:w="974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946"/>
        <w:gridCol w:w="900"/>
      </w:tblGrid>
      <w:tr>
        <w:trPr>
          <w:cantSplit/>
        </w:trPr>
        <w:tc>
          <w:tcPr>
            <w:tcW w:w="900" w:type="dxa"/>
            <w:vAlign w:val="center"/>
          </w:tcPr>
          <w:p>
            <w:pPr>
              <w:keepNext w:val="0"/>
              <w:spacing w:before="60" w:after="60"/>
              <w:jc w:val="left"/>
            </w:pPr>
          </w:p>
        </w:tc>
        <w:tc>
          <w:tcPr>
            <w:tcW w:w="7946" w:type="dxa"/>
            <w:vAlign w:val="center"/>
          </w:tcPr>
          <w:p>
            <w:pPr>
              <w:keepNext w:val="0"/>
              <w:spacing w:before="60" w:after="60"/>
              <w:jc w:val="center"/>
            </w:pPr>
            <m:oMathPara>
              <m:oMathParaPr>
                <m:jc m:val="center"/>
              </m:oMathParaPr>
              <m:oMath>
                <m:r>
                  <m:rPr>
                    <m:sty m:val="b"/>
                  </m:rPr>
                  <m:t>L</m:t>
                </m:r>
                <m:d>
                  <m:dPr>
                    <m:begChr m:val="("/>
                    <m:sepChr m:val=""/>
                    <m:endChr m:val=")"/>
                    <m:grow/>
                  </m:dPr>
                  <m:e>
                    <m:r>
                      <m:t>s</m:t>
                    </m:r>
                  </m:e>
                </m:d>
                <m:r>
                  <m:rPr>
                    <m:sty m:val="p"/>
                  </m:rPr>
                  <m:t>=</m:t>
                </m:r>
                <m:sSub>
                  <m:e>
                    <m:r>
                      <m:rPr>
                        <m:sty m:val="b"/>
                      </m:rPr>
                      <m:t>Z</m:t>
                    </m:r>
                  </m:e>
                  <m:sub>
                    <m:r>
                      <m:t>g</m:t>
                    </m:r>
                  </m:sub>
                </m:sSub>
                <m:d>
                  <m:dPr>
                    <m:begChr m:val="("/>
                    <m:sepChr m:val=""/>
                    <m:endChr m:val=")"/>
                    <m:grow/>
                  </m:dPr>
                  <m:e>
                    <m:r>
                      <m:t>s</m:t>
                    </m:r>
                  </m:e>
                </m:d>
                <m:r>
                  <m:t> </m:t>
                </m:r>
                <m:sSubSup>
                  <m:e>
                    <m:r>
                      <m:rPr>
                        <m:sty m:val="b"/>
                      </m:rPr>
                      <m:t>Z</m:t>
                    </m:r>
                  </m:e>
                  <m:sub>
                    <m:r>
                      <m:t>c</m:t>
                    </m:r>
                  </m:sub>
                  <m:sup>
                    <m:r>
                      <m:rPr>
                        <m:sty m:val="p"/>
                      </m:rPr>
                      <m:t>−</m:t>
                    </m:r>
                    <m:r>
                      <m:t>1</m:t>
                    </m:r>
                  </m:sup>
                </m:sSubSup>
                <m:d>
                  <m:dPr>
                    <m:begChr m:val="("/>
                    <m:sepChr m:val=""/>
                    <m:endChr m:val=")"/>
                    <m:grow/>
                  </m:dPr>
                  <m:e>
                    <m:r>
                      <m:t>s</m:t>
                    </m:r>
                  </m:e>
                </m:d>
              </m:oMath>
            </m:oMathPara>
          </w:p>
        </w:tc>
        <w:tc>
          <w:tcPr>
            <w:tcW w:w="900" w:type="dxa"/>
            <w:vAlign w:val="center"/>
          </w:tcPr>
          <w:p>
            <w:pPr>
              <w:keepNext w:val="0"/>
              <w:spacing w:before="60" w:after="60"/>
              <w:jc w:val="right"/>
            </w:pPr>
            <w:r>
              <w:rPr>
                <w:rFonts w:ascii="Times New Roman" w:hAnsi="Times New Roman"/>
                <w:color w:val="000000"/>
              </w:rPr>
              <w:t>(7.28)</w:t>
            </w:r>
          </w:p>
        </w:tc>
      </w:tr>
    </w:tbl>
    <w:p>
      <w:pPr>
        <w:pStyle w:val="BodyText"/>
      </w:pPr>
      <w:r>
        <w:rPr>
          <w:rFonts w:ascii="Times New Roman" w:hAnsi="Times New Roman"/>
          <w:sz w:val="22"/>
        </w:rPr>
        <w:t xml:space="preserve">Equation (7.28) is a source-load interconnection test with consistent voltage/current orientation and a defined partition. Its Nyquist conclusion requires counting unstable open-loop poles; it is not simply a plot that must avoid </w:t>
      </w:r>
      <m:oMath>
        <m:r>
          <m:rPr>
            <m:sty m:val="p"/>
          </m:rPr>
          <m:t>−</m:t>
        </m:r>
        <m:r>
          <m:t>1</m:t>
        </m:r>
      </m:oMath>
      <w:r>
        <w:rPr>
          <w:rFonts w:ascii="Times New Roman" w:hAnsi="Times New Roman"/>
          <w:sz w:val="22"/>
        </w:rPr>
        <w:t xml:space="preserve">. A dq or coupled-sequence converter model is generally a matrix, so use the determinant/eigenlocus formulation with the correct pole count. Series capacitance changes the frequency-dependent grid impedance, but a magnitude crossing or negative resistance alone does not prove closed-loop instability. Use eigenvalues or EMT disturbances to verify candidate modes and to study saturation, bypass and large disturbances [20].</w:t>
      </w:r>
    </w:p>
    <w:bookmarkEnd w:id="31"/>
    <w:bookmarkStart w:id="35" w:name="Xcf9a4cff7d5f96f0f3e4234e0bc999867754499"/>
    <w:p>
      <w:pPr>
        <w:pStyle w:val="Heading3"/>
      </w:pPr>
      <w:r>
        <w:t xml:space="preserve">7.7.4 Wide-area damping and communication delay</w:t>
      </w:r>
    </w:p>
    <w:p>
      <w:pPr>
        <w:pStyle w:val="FirstParagraph"/>
      </w:pPr>
      <w:r>
        <w:t xml:space="preserve">A series controller damps an inter-area mode most effectively when it sits on a corridor with high modal observability and controllability, and remote synchrophasor signals often observe the mode better than local ones [21]. The price is communication delay. In the damping loop</w:t>
      </w:r>
    </w:p>
    <w:tbl>
      <w:tblPr>
        <w:tblW w:w="974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946"/>
        <w:gridCol w:w="900"/>
      </w:tblGrid>
      <w:tr>
        <w:trPr>
          <w:cantSplit/>
        </w:trPr>
        <w:tc>
          <w:tcPr>
            <w:tcW w:w="900" w:type="dxa"/>
            <w:vAlign w:val="center"/>
          </w:tcPr>
          <w:p>
            <w:pPr>
              <w:keepNext w:val="0"/>
              <w:spacing w:before="60" w:after="60"/>
              <w:jc w:val="left"/>
            </w:pPr>
          </w:p>
        </w:tc>
        <w:tc>
          <w:tcPr>
            <w:tcW w:w="7946" w:type="dxa"/>
            <w:vAlign w:val="center"/>
          </w:tcPr>
          <w:p>
            <w:pPr>
              <w:keepNext w:val="0"/>
              <w:spacing w:before="60" w:after="60"/>
              <w:jc w:val="center"/>
            </w:pPr>
            <m:oMathPara>
              <m:oMathParaPr>
                <m:jc m:val="center"/>
              </m:oMathParaPr>
              <m:oMath>
                <m:r>
                  <m:t>Δ</m:t>
                </m:r>
                <m:sSub>
                  <m:e>
                    <m:r>
                      <m:t>V</m:t>
                    </m:r>
                  </m:e>
                  <m:sub>
                    <m:r>
                      <m:t>q</m:t>
                    </m:r>
                  </m:sub>
                </m:sSub>
                <m:d>
                  <m:dPr>
                    <m:begChr m:val="("/>
                    <m:sepChr m:val=""/>
                    <m:endChr m:val=")"/>
                    <m:grow/>
                  </m:dPr>
                  <m:e>
                    <m:r>
                      <m:t>s</m:t>
                    </m:r>
                  </m:e>
                </m:d>
                <m:r>
                  <m:rPr>
                    <m:sty m:val="p"/>
                  </m:rPr>
                  <m:t>=</m:t>
                </m:r>
                <m:sSub>
                  <m:e>
                    <m:r>
                      <m:t>G</m:t>
                    </m:r>
                  </m:e>
                  <m:sub>
                    <m:r>
                      <m:t>P</m:t>
                    </m:r>
                    <m:r>
                      <m:t>O</m:t>
                    </m:r>
                    <m:r>
                      <m:t>D</m:t>
                    </m:r>
                  </m:sub>
                </m:sSub>
                <m:d>
                  <m:dPr>
                    <m:begChr m:val="("/>
                    <m:sepChr m:val=""/>
                    <m:endChr m:val=")"/>
                    <m:grow/>
                  </m:dPr>
                  <m:e>
                    <m:r>
                      <m:t>s</m:t>
                    </m:r>
                  </m:e>
                </m:d>
                <m:r>
                  <m:t> </m:t>
                </m:r>
                <m:sSup>
                  <m:e>
                    <m:r>
                      <m:t>e</m:t>
                    </m:r>
                  </m:e>
                  <m:sup>
                    <m:r>
                      <m:rPr>
                        <m:sty m:val="p"/>
                      </m:rPr>
                      <m:t>−</m:t>
                    </m:r>
                    <m:r>
                      <m:t>s</m:t>
                    </m:r>
                    <m:sSub>
                      <m:e>
                        <m:r>
                          <m:t>T</m:t>
                        </m:r>
                      </m:e>
                      <m:sub>
                        <m:r>
                          <m:t>d</m:t>
                        </m:r>
                      </m:sub>
                    </m:sSub>
                  </m:sup>
                </m:sSup>
                <m:r>
                  <m:t> </m:t>
                </m:r>
                <m:r>
                  <m:t>Δ</m:t>
                </m:r>
                <m:r>
                  <m:t>y</m:t>
                </m:r>
                <m:d>
                  <m:dPr>
                    <m:begChr m:val="("/>
                    <m:sepChr m:val=""/>
                    <m:endChr m:val=")"/>
                    <m:grow/>
                  </m:dPr>
                  <m:e>
                    <m:r>
                      <m:t>s</m:t>
                    </m:r>
                  </m:e>
                </m:d>
              </m:oMath>
            </m:oMathPara>
          </w:p>
        </w:tc>
        <w:tc>
          <w:tcPr>
            <w:tcW w:w="900" w:type="dxa"/>
            <w:vAlign w:val="center"/>
          </w:tcPr>
          <w:p>
            <w:pPr>
              <w:keepNext w:val="0"/>
              <w:spacing w:before="60" w:after="60"/>
              <w:jc w:val="right"/>
            </w:pPr>
            <w:r>
              <w:rPr>
                <w:rFonts w:ascii="Times New Roman" w:hAnsi="Times New Roman"/>
                <w:color w:val="000000"/>
              </w:rPr>
              <w:t>(7.29)</w:t>
            </w:r>
          </w:p>
        </w:tc>
      </w:tr>
    </w:tbl>
    <w:p>
      <w:pPr>
        <w:pStyle w:val="BodyText"/>
      </w:pPr>
      <w:r>
        <w:t xml:space="preserve">where </w:t>
      </w:r>
      <m:oMath>
        <m:r>
          <m:t>Δ</m:t>
        </m:r>
        <m:r>
          <m:t>y</m:t>
        </m:r>
      </m:oMath>
      <w:r>
        <w:t xml:space="preserve"> is the measured oscillatory signal, </w:t>
      </w:r>
      <m:oMath>
        <m:sSub>
          <m:e>
            <m:r>
              <m:t>G</m:t>
            </m:r>
          </m:e>
          <m:sub>
            <m:r>
              <m:t>P</m:t>
            </m:r>
            <m:r>
              <m:t>O</m:t>
            </m:r>
            <m:r>
              <m:t>D</m:t>
            </m:r>
          </m:sub>
        </m:sSub>
      </m:oMath>
      <w:r>
        <w:t xml:space="preserve"> the washout and phase-compensation network and </w:t>
      </w:r>
      <m:oMath>
        <m:sSub>
          <m:e>
            <m:r>
              <m:t>T</m:t>
            </m:r>
          </m:e>
          <m:sub>
            <m:r>
              <m:t>d</m:t>
            </m:r>
          </m:sub>
        </m:sSub>
      </m:oMath>
      <w:r>
        <w:t xml:space="preserve"> the end-to-end delay, the delay adds a phase lag that grows linearly with frequency:</w:t>
      </w:r>
    </w:p>
    <w:tbl>
      <w:tblPr>
        <w:tblW w:w="974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946"/>
        <w:gridCol w:w="900"/>
      </w:tblGrid>
      <w:tr>
        <w:trPr>
          <w:cantSplit/>
        </w:trPr>
        <w:tc>
          <w:tcPr>
            <w:tcW w:w="900" w:type="dxa"/>
            <w:vAlign w:val="center"/>
          </w:tcPr>
          <w:p>
            <w:pPr>
              <w:keepNext w:val="0"/>
              <w:spacing w:before="60" w:after="60"/>
              <w:jc w:val="left"/>
            </w:pPr>
          </w:p>
        </w:tc>
        <w:tc>
          <w:tcPr>
            <w:tcW w:w="7946" w:type="dxa"/>
            <w:vAlign w:val="center"/>
          </w:tcPr>
          <w:p>
            <w:pPr>
              <w:keepNext w:val="0"/>
              <w:spacing w:before="60" w:after="60"/>
              <w:jc w:val="center"/>
            </w:pPr>
            <m:oMathPara>
              <m:oMathParaPr>
                <m:jc m:val="center"/>
              </m:oMathParaPr>
              <m:oMath>
                <m:sSub>
                  <m:e>
                    <m:r>
                      <m:t>ϕ</m:t>
                    </m:r>
                  </m:e>
                  <m:sub>
                    <m:r>
                      <m:t>d</m:t>
                    </m:r>
                  </m:sub>
                </m:sSub>
                <m:r>
                  <m:rPr>
                    <m:sty m:val="p"/>
                  </m:rPr>
                  <m:t>=</m:t>
                </m:r>
                <m:r>
                  <m:rPr>
                    <m:sty m:val="p"/>
                  </m:rPr>
                  <m:t>−</m:t>
                </m:r>
                <m:sSup>
                  <m:e>
                    <m:r>
                      <m:t>360</m:t>
                    </m:r>
                  </m:e>
                  <m:sup>
                    <m:r>
                      <m:rPr>
                        <m:sty m:val="p"/>
                      </m:rPr>
                      <m:t>∘</m:t>
                    </m:r>
                  </m:sup>
                </m:sSup>
                <m:sSub>
                  <m:e>
                    <m:r>
                      <m:t>f</m:t>
                    </m:r>
                  </m:e>
                  <m:sub>
                    <m:r>
                      <m:t>m</m:t>
                    </m:r>
                  </m:sub>
                </m:sSub>
                <m:sSub>
                  <m:e>
                    <m:r>
                      <m:t>T</m:t>
                    </m:r>
                  </m:e>
                  <m:sub>
                    <m:r>
                      <m:t>d</m:t>
                    </m:r>
                  </m:sub>
                </m:sSub>
                <m:r>
                  <m:rPr>
                    <m:sty m:val="p"/>
                  </m:rPr>
                  <m:t>,</m:t>
                </m:r>
                <m:r>
                  <m:t>  </m:t>
                </m:r>
                <m:sSup>
                  <m:e>
                    <m:r>
                      <m:t>e</m:t>
                    </m:r>
                  </m:e>
                  <m:sup>
                    <m:r>
                      <m:rPr>
                        <m:sty m:val="p"/>
                      </m:rPr>
                      <m:t>−</m:t>
                    </m:r>
                    <m:r>
                      <m:t>s</m:t>
                    </m:r>
                    <m:sSub>
                      <m:e>
                        <m:r>
                          <m:t>T</m:t>
                        </m:r>
                      </m:e>
                      <m:sub>
                        <m:r>
                          <m:t>d</m:t>
                        </m:r>
                      </m:sub>
                    </m:sSub>
                  </m:sup>
                </m:sSup>
                <m:r>
                  <m:rPr>
                    <m:sty m:val="p"/>
                  </m:rPr>
                  <m:t>≈</m:t>
                </m:r>
                <m:f>
                  <m:fPr>
                    <m:type m:val="bar"/>
                  </m:fPr>
                  <m:num>
                    <m:r>
                      <m:t>1</m:t>
                    </m:r>
                    <m:r>
                      <m:rPr>
                        <m:sty m:val="p"/>
                      </m:rPr>
                      <m:t>−</m:t>
                    </m:r>
                    <m:r>
                      <m:t>s</m:t>
                    </m:r>
                    <m:sSub>
                      <m:e>
                        <m:r>
                          <m:t>T</m:t>
                        </m:r>
                      </m:e>
                      <m:sub>
                        <m:r>
                          <m:t>d</m:t>
                        </m:r>
                      </m:sub>
                    </m:sSub>
                    <m:r>
                      <m:rPr>
                        <m:sty m:val="p"/>
                      </m:rPr>
                      <m:t>/</m:t>
                    </m:r>
                    <m:r>
                      <m:t>2</m:t>
                    </m:r>
                  </m:num>
                  <m:den>
                    <m:r>
                      <m:t>1</m:t>
                    </m:r>
                    <m:r>
                      <m:rPr>
                        <m:sty m:val="p"/>
                      </m:rPr>
                      <m:t>+</m:t>
                    </m:r>
                    <m:r>
                      <m:t>s</m:t>
                    </m:r>
                    <m:sSub>
                      <m:e>
                        <m:r>
                          <m:t>T</m:t>
                        </m:r>
                      </m:e>
                      <m:sub>
                        <m:r>
                          <m:t>d</m:t>
                        </m:r>
                      </m:sub>
                    </m:sSub>
                    <m:r>
                      <m:rPr>
                        <m:sty m:val="p"/>
                      </m:rPr>
                      <m:t>/</m:t>
                    </m:r>
                    <m:r>
                      <m:t>2</m:t>
                    </m:r>
                  </m:den>
                </m:f>
              </m:oMath>
            </m:oMathPara>
          </w:p>
        </w:tc>
        <w:tc>
          <w:tcPr>
            <w:tcW w:w="900" w:type="dxa"/>
            <w:vAlign w:val="center"/>
          </w:tcPr>
          <w:p>
            <w:pPr>
              <w:keepNext w:val="0"/>
              <w:spacing w:before="60" w:after="60"/>
              <w:jc w:val="right"/>
            </w:pPr>
            <w:r>
              <w:rPr>
                <w:rFonts w:ascii="Times New Roman" w:hAnsi="Times New Roman"/>
                <w:color w:val="000000"/>
              </w:rPr>
              <w:t>(7.30)</w:t>
            </w:r>
          </w:p>
        </w:tc>
      </w:tr>
    </w:tbl>
    <w:p>
      <w:pPr>
        <w:pStyle w:val="BodyText"/>
      </w:pPr>
      <w:r>
        <w:t xml:space="preserve">where </w:t>
      </w:r>
      <m:oMath>
        <m:sSub>
          <m:e>
            <m:r>
              <m:t>f</m:t>
            </m:r>
          </m:e>
          <m:sub>
            <m:r>
              <m:t>m</m:t>
            </m:r>
          </m:sub>
        </m:sSub>
      </m:oMath>
      <w:r>
        <w:t xml:space="preserve"> is the modal frequency; the second expression is the first-order Padé approximation used to include the delay in linear models. Delay compensation in </w:t>
      </w:r>
      <m:oMath>
        <m:sSub>
          <m:e>
            <m:r>
              <m:t>G</m:t>
            </m:r>
          </m:e>
          <m:sub>
            <m:r>
              <m:t>P</m:t>
            </m:r>
            <m:r>
              <m:t>O</m:t>
            </m:r>
            <m:r>
              <m:t>D</m:t>
            </m:r>
          </m:sub>
        </m:sSub>
      </m:oMath>
      <w:r>
        <w:t xml:space="preserve"> restores the phase at one frequency only, and network conditions shift the modal frequency, so robust designs are evaluated over a range of delays and operating points [22].</w:t>
      </w:r>
    </w:p>
    <w:p>
      <w:pPr>
        <w:pStyle w:val="BodyText"/>
      </w:pPr>
      <w:r>
        <w:t xml:space="preserve">The effect can be seen in a single-mode model. Representing an electromechanical mode of natural frequency </w:t>
      </w:r>
      <m:oMath>
        <m:sSub>
          <m:e>
            <m:r>
              <m:t>ω</m:t>
            </m:r>
          </m:e>
          <m:sub>
            <m:r>
              <m:t>n</m:t>
            </m:r>
          </m:sub>
        </m:sSub>
        <m:r>
          <m:rPr>
            <m:sty m:val="p"/>
          </m:rPr>
          <m:t>=</m:t>
        </m:r>
        <m:r>
          <m:t>2</m:t>
        </m:r>
        <m:r>
          <m:t>π</m:t>
        </m:r>
        <m:sSub>
          <m:e>
            <m:r>
              <m:t>f</m:t>
            </m:r>
          </m:e>
          <m:sub>
            <m:r>
              <m:t>m</m:t>
            </m:r>
          </m:sub>
        </m:sSub>
      </m:oMath>
      <w:r>
        <w:t xml:space="preserve"> and open-loop damping </w:t>
      </w:r>
      <m:oMath>
        <m:sSub>
          <m:e>
            <m:r>
              <m:t>ζ</m:t>
            </m:r>
          </m:e>
          <m:sub>
            <m:r>
              <m:t>0</m:t>
            </m:r>
          </m:sub>
        </m:sSub>
      </m:oMath>
      <w:r>
        <w:t xml:space="preserve">, with the series controller providing speed-proportional damping of gain </w:t>
      </w:r>
      <m:oMath>
        <m:r>
          <m:t>K</m:t>
        </m:r>
      </m:oMath>
      <w:r>
        <w:t xml:space="preserve"> through the delayed channel, the closed-loop characteristic equation is</w:t>
      </w:r>
    </w:p>
    <w:tbl>
      <w:tblPr>
        <w:tblW w:w="9746" w:type="dxa"/>
        <w:jc w:val="center"/>
        <w:tblBorders>
          <w:top w:val="nil" w:color="000000"/>
          <w:left w:val="nil" w:color="000000"/>
          <w:bottom w:val="nil" w:color="000000"/>
          <w:right w:val="nil" w:color="000000"/>
          <w:insideH w:val="nil" w:color="000000"/>
          <w:insideV w:val="nil" w:color="000000"/>
        </w:tblBorders>
        <w:tblLayout w:type="fixed"/>
        <w:tblCellMar>
          <w:left w:w="0" w:type="dxa"/>
          <w:right w:w="0" w:type="dxa"/>
        </w:tblCellMar>
      </w:tblPr>
      <w:tblGrid>
        <w:gridCol w:w="900"/>
        <w:gridCol w:w="7946"/>
        <w:gridCol w:w="900"/>
      </w:tblGrid>
      <w:tr>
        <w:trPr>
          <w:cantSplit/>
        </w:trPr>
        <w:tc>
          <w:tcPr>
            <w:tcW w:w="900" w:type="dxa"/>
            <w:vAlign w:val="center"/>
          </w:tcPr>
          <w:p>
            <w:pPr>
              <w:keepNext w:val="0"/>
              <w:spacing w:before="60" w:after="60"/>
              <w:jc w:val="left"/>
            </w:pPr>
          </w:p>
        </w:tc>
        <w:tc>
          <w:tcPr>
            <w:tcW w:w="7946" w:type="dxa"/>
            <w:vAlign w:val="center"/>
          </w:tcPr>
          <w:p>
            <w:pPr>
              <w:keepNext w:val="0"/>
              <w:spacing w:before="60" w:after="60"/>
              <w:jc w:val="center"/>
            </w:pPr>
            <m:oMathPara>
              <m:oMathParaPr>
                <m:jc m:val="center"/>
              </m:oMathParaPr>
              <m:oMath>
                <m:sSup>
                  <m:e>
                    <m:r>
                      <m:t>s</m:t>
                    </m:r>
                  </m:e>
                  <m:sup>
                    <m:r>
                      <m:t>2</m:t>
                    </m:r>
                  </m:sup>
                </m:sSup>
                <m:r>
                  <m:rPr>
                    <m:sty m:val="p"/>
                  </m:rPr>
                  <m:t>+</m:t>
                </m:r>
                <m:r>
                  <m:t>2</m:t>
                </m:r>
                <m:sSub>
                  <m:e>
                    <m:r>
                      <m:t>ζ</m:t>
                    </m:r>
                  </m:e>
                  <m:sub>
                    <m:r>
                      <m:t>0</m:t>
                    </m:r>
                  </m:sub>
                </m:sSub>
                <m:sSub>
                  <m:e>
                    <m:r>
                      <m:t>ω</m:t>
                    </m:r>
                  </m:e>
                  <m:sub>
                    <m:r>
                      <m:t>n</m:t>
                    </m:r>
                  </m:sub>
                </m:sSub>
                <m:r>
                  <m:t>s</m:t>
                </m:r>
                <m:r>
                  <m:rPr>
                    <m:sty m:val="p"/>
                  </m:rPr>
                  <m:t>+</m:t>
                </m:r>
                <m:sSubSup>
                  <m:e>
                    <m:r>
                      <m:t>ω</m:t>
                    </m:r>
                  </m:e>
                  <m:sub>
                    <m:r>
                      <m:t>n</m:t>
                    </m:r>
                  </m:sub>
                  <m:sup>
                    <m:r>
                      <m:t>2</m:t>
                    </m:r>
                  </m:sup>
                </m:sSubSup>
                <m:r>
                  <m:rPr>
                    <m:sty m:val="p"/>
                  </m:rPr>
                  <m:t>+</m:t>
                </m:r>
                <m:r>
                  <m:t>K</m:t>
                </m:r>
                <m:r>
                  <m:t> </m:t>
                </m:r>
                <m:r>
                  <m:t>s</m:t>
                </m:r>
                <m:r>
                  <m:t> </m:t>
                </m:r>
                <m:sSup>
                  <m:e>
                    <m:r>
                      <m:t>e</m:t>
                    </m:r>
                  </m:e>
                  <m:sup>
                    <m:r>
                      <m:rPr>
                        <m:sty m:val="p"/>
                      </m:rPr>
                      <m:t>−</m:t>
                    </m:r>
                    <m:r>
                      <m:t>s</m:t>
                    </m:r>
                    <m:sSub>
                      <m:e>
                        <m:r>
                          <m:t>T</m:t>
                        </m:r>
                      </m:e>
                      <m:sub>
                        <m:r>
                          <m:t>d</m:t>
                        </m:r>
                      </m:sub>
                    </m:sSub>
                  </m:sup>
                </m:sSup>
                <m:r>
                  <m:rPr>
                    <m:sty m:val="p"/>
                  </m:rPr>
                  <m:t>=</m:t>
                </m:r>
                <m:r>
                  <m:t>0</m:t>
                </m:r>
              </m:oMath>
            </m:oMathPara>
          </w:p>
        </w:tc>
        <w:tc>
          <w:tcPr>
            <w:tcW w:w="900" w:type="dxa"/>
            <w:vAlign w:val="center"/>
          </w:tcPr>
          <w:p>
            <w:pPr>
              <w:keepNext w:val="0"/>
              <w:spacing w:before="60" w:after="60"/>
              <w:jc w:val="right"/>
            </w:pPr>
            <w:r>
              <w:rPr>
                <w:rFonts w:ascii="Times New Roman" w:hAnsi="Times New Roman"/>
                <w:color w:val="000000"/>
              </w:rPr>
              <w:t>(7.31)</w:t>
            </w:r>
          </w:p>
        </w:tc>
      </w:tr>
    </w:tbl>
    <w:p>
      <w:pPr>
        <w:pStyle w:val="BodyText"/>
      </w:pPr>
      <w:r>
        <w:rPr>
          <w:rFonts w:ascii="Times New Roman" w:hAnsi="Times New Roman"/>
          <w:sz w:val="22"/>
        </w:rPr>
        <w:t xml:space="preserve">Use </w:t>
      </w:r>
      <m:oMath>
        <m:r>
          <m:t>K</m:t>
        </m:r>
        <m:r>
          <m:rPr>
            <m:sty m:val="p"/>
          </m:rPr>
          <m:t>=</m:t>
        </m:r>
        <m:r>
          <m:t>2</m:t>
        </m:r>
        <m:d>
          <m:dPr>
            <m:begChr m:val="("/>
            <m:sepChr m:val=""/>
            <m:endChr m:val=")"/>
            <m:grow/>
          </m:dPr>
          <m:e>
            <m:r>
              <m:t>0.15</m:t>
            </m:r>
            <m:r>
              <m:rPr>
                <m:sty m:val="p"/>
              </m:rPr>
              <m:t>−</m:t>
            </m:r>
            <m:sSub>
              <m:e>
                <m:r>
                  <m:t>ζ</m:t>
                </m:r>
              </m:e>
              <m:sub>
                <m:r>
                  <m:t>0</m:t>
                </m:r>
              </m:sub>
            </m:sSub>
          </m:e>
        </m:d>
        <m:sSub>
          <m:e>
            <m:r>
              <m:t>ω</m:t>
            </m:r>
          </m:e>
          <m:sub>
            <m:r>
              <m:t>n</m:t>
            </m:r>
          </m:sub>
        </m:sSub>
      </m:oMath>
      <w:r>
        <w:rPr>
          <w:rFonts w:ascii="Times New Roman" w:hAnsi="Times New Roman"/>
          <w:sz w:val="22"/>
        </w:rPr>
        <w:t xml:space="preserve"> with </w:t>
      </w:r>
      <m:oMath>
        <m:sSub>
          <m:e>
            <m:r>
              <m:t>ζ</m:t>
            </m:r>
          </m:e>
          <m:sub>
            <m:r>
              <m:t>0</m:t>
            </m:r>
          </m:sub>
        </m:sSub>
        <m:r>
          <m:rPr>
            <m:sty m:val="p"/>
          </m:rPr>
          <m:t>=</m:t>
        </m:r>
        <m:r>
          <m:t>0.02</m:t>
        </m:r>
      </m:oMath>
      <w:r>
        <w:rPr>
          <w:rFonts w:ascii="Times New Roman" w:hAnsi="Times New Roman"/>
          <w:sz w:val="22"/>
        </w:rPr>
        <w:t xml:space="preserve">. Figure 7.32 plots the tracked electromechanical root of the </w:t>
      </w:r>
      <w:r>
        <w:rPr>
          <w:rFonts w:ascii="Times New Roman" w:hAnsi="Times New Roman"/>
          <w:b/>
          <w:bCs/>
          <w:sz w:val="22"/>
        </w:rPr>
        <w:t xml:space="preserve">exact exponential-delay</w:t>
      </w:r>
      <w:r>
        <w:rPr>
          <w:rFonts w:ascii="Times New Roman" w:hAnsi="Times New Roman"/>
          <w:sz w:val="22"/>
        </w:rPr>
        <w:t xml:space="preserve"> equation, not a Padé approximation. At 200 ms, the 0.4 Hz mode has about 14.0% damping, while the 1 Hz root falls below 5% near 190 ms and crosses into instability before 250 ms. A delay equation has infinitely many roots: this tracked branch illustrates phase sensitivity, and an engineering stability assessment must also search for other unstable roots. Loss-of-signal fallback and delay robustness are controller requirements, not consequences of this single-mode plot.</w:t>
      </w:r>
    </w:p>
    <w:p>
      <w:pPr>
        <w:pStyle w:val="CaptionedFigure"/>
        <w:keepNext/>
        <w:keepLines/>
      </w:pPr>
      <w:r>
        <w:drawing>
          <wp:inline>
            <wp:extent cx="5943600" cy="4133005"/>
            <wp:effectExtent b="0" l="0" r="0" t="0"/>
            <wp:docPr descr="Figure 7.34. Damping ratio of an inter-area mode versus communication delay in the wide-area damping loop of Equation (7.31) (\zeta_0=2\%, gain tuned for 15% damping without delay)." title="" id="1033" name="Picture"/>
            <a:graphic>
              <a:graphicData uri="http://schemas.openxmlformats.org/drawingml/2006/picture">
                <pic:pic>
                  <pic:nvPicPr>
                    <pic:cNvPr descr="figs/f7_43_delay.png" id="34" name="Picture"/>
                    <pic:cNvPicPr>
                      <a:picLocks noChangeArrowheads="1" noChangeAspect="1"/>
                    </pic:cNvPicPr>
                  </pic:nvPicPr>
                  <pic:blipFill>
                    <a:blip r:embed="rIdNS3"/>
                    <a:stretch>
                      <a:fillRect/>
                    </a:stretch>
                  </pic:blipFill>
                  <pic:spPr bwMode="auto">
                    <a:xfrm>
                      <a:off x="0" y="0"/>
                      <a:ext cx="5943600" cy="4133005"/>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7.32. Tracked electromechanical-root damping of the exact exponential-delay equation, ζ0 = 0.02 and K = 2(0.15 − ζ0)ωn. The 5% line is an illustrative criterion; other delay-equation roots must also be assessed.</w:t>
      </w:r>
    </w:p>
    <w:bookmarkEnd w:id="35"/>
    <w:bookmarkStart w:id="39" w:name="model-fidelity-and-validation"/>
    <w:p>
      <w:pPr>
        <w:pStyle w:val="Heading3"/>
      </w:pPr>
      <w:r>
        <w:t xml:space="preserve">7.7.5 Model fidelity and validation</w:t>
      </w:r>
    </w:p>
    <w:p>
      <w:pPr>
        <w:pStyle w:val="FirstParagraph"/>
      </w:pPr>
      <w:r>
        <w:t xml:space="preserve">Model fidelity follows from the phenomenon being claimed (Figure 7.33 and Table 7.7). IEC 60143-4:2023 replaces the earlier network-simulator test of TCSC control and protection with a hardware-in-the-loop test [13]. Published M-SSSC EMT models support offline and real-time studies [14], although a published model is not automatically a validated replica of a given commercial unit. Controller HIL and protection HIL answer different questions and are complementary rather than ranked.</w:t>
      </w:r>
    </w:p>
    <w:p>
      <w:pPr>
        <w:pStyle w:val="CaptionedFigure"/>
        <w:keepNext/>
        <w:keepLines/>
      </w:pPr>
      <w:r>
        <w:drawing>
          <wp:inline>
            <wp:extent cx="5943600" cy="5524383"/>
            <wp:effectExtent b="0" l="0" r="0" t="0"/>
            <wp:docPr descr="Figure 7.35. Validation ladder for series FACTS controllers, from analytical models to protection hardware-in-the-loop." title="" id="1034" name="Picture"/>
            <a:graphic>
              <a:graphicData uri="http://schemas.openxmlformats.org/drawingml/2006/picture">
                <pic:pic>
                  <pic:nvPicPr>
                    <pic:cNvPr descr="figs/f7_44_ladder.png" id="38" name="Picture"/>
                    <pic:cNvPicPr>
                      <a:picLocks noChangeArrowheads="1" noChangeAspect="1"/>
                    </pic:cNvPicPr>
                  </pic:nvPicPr>
                  <pic:blipFill>
                    <a:blip r:embed="rIdNS4"/>
                    <a:stretch>
                      <a:fillRect/>
                    </a:stretch>
                  </pic:blipFill>
                  <pic:spPr bwMode="auto">
                    <a:xfrm>
                      <a:off x="0" y="0"/>
                      <a:ext cx="5943600" cy="5524383"/>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7.33. Study and validation paths. Controller HIL and protection HIL are complementary tests of different real hardware; combined tests may use the same validated EMT plant.</w:t>
      </w:r>
    </w:p>
    <w:p>
      <w:pPr>
        <w:pStyle w:val="TableCaption"/>
      </w:pPr>
      <w:r>
        <w:t xml:space="preserve">Table 7.7 Model fidelity and the claims each level can support.</w:t>
      </w:r>
    </w:p>
    <w:tbl>
      <w:tblPr>
        <w:tblStyle w:val="Table"/>
        <w:tblW w:type="pct" w:w="500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Caption w:val="Table 7.7 Model fidelity and the claims each level can support."/>
      </w:tblPr>
      <w:tblGrid>
        <w:gridCol w:w="1205"/>
        <w:gridCol w:w="2238"/>
        <w:gridCol w:w="2238"/>
        <w:gridCol w:w="2238"/>
      </w:tblGrid>
      <w:tr>
        <w:trPr>
          <w:tblHeader w:val="true"/>
          <w:tblHeader/>
          <w:cantSplit/>
        </w:trPr>
        <w:tc>
          <w:tcPr/>
          <w:p>
            <w:pPr>
              <w:pStyle w:val="Compact"/>
              <w:keepNext w:val="0"/>
              <w:jc w:val="left"/>
            </w:pPr>
            <w:r>
              <w:rPr>
                <w:color w:val="000000"/>
                <w:sz w:val="19"/>
                <w:szCs w:val="19"/>
              </w:rPr>
              <w:t xml:space="preserve">Model level</w:t>
            </w:r>
          </w:p>
        </w:tc>
        <w:tc>
          <w:tcPr/>
          <w:p>
            <w:pPr>
              <w:pStyle w:val="Compact"/>
              <w:keepNext w:val="0"/>
              <w:jc w:val="left"/>
            </w:pPr>
            <w:r>
              <w:rPr>
                <w:color w:val="000000"/>
                <w:sz w:val="19"/>
                <w:szCs w:val="19"/>
              </w:rPr>
              <w:t xml:space="preserve">Represents</w:t>
            </w:r>
          </w:p>
        </w:tc>
        <w:tc>
          <w:tcPr/>
          <w:p>
            <w:pPr>
              <w:pStyle w:val="Compact"/>
              <w:keepNext w:val="0"/>
              <w:jc w:val="left"/>
            </w:pPr>
            <w:r>
              <w:rPr>
                <w:color w:val="000000"/>
                <w:sz w:val="19"/>
                <w:szCs w:val="19"/>
              </w:rPr>
              <w:t xml:space="preserve">Suitable claims</w:t>
            </w:r>
          </w:p>
        </w:tc>
        <w:tc>
          <w:tcPr/>
          <w:p>
            <w:pPr>
              <w:pStyle w:val="Compact"/>
              <w:keepNext w:val="0"/>
              <w:jc w:val="left"/>
            </w:pPr>
            <w:r>
              <w:rPr>
                <w:color w:val="000000"/>
                <w:sz w:val="19"/>
                <w:szCs w:val="19"/>
              </w:rPr>
              <w:t xml:space="preserve">Cannot establish</w:t>
            </w:r>
          </w:p>
        </w:tc>
      </w:tr>
      <w:tr>
        <w:trPr>
          <w:cantSplit/>
        </w:trPr>
        <w:tc>
          <w:tcPr/>
          <w:p>
            <w:pPr>
              <w:pStyle w:val="Compact"/>
              <w:keepNext w:val="0"/>
              <w:jc w:val="left"/>
            </w:pPr>
            <w:r>
              <w:rPr>
                <w:color w:val="000000"/>
                <w:sz w:val="19"/>
                <w:szCs w:val="19"/>
              </w:rPr>
              <w:t xml:space="preserve">Analytical / steady state</w:t>
            </w:r>
          </w:p>
        </w:tc>
        <w:tc>
          <w:tcPr/>
          <w:p>
            <w:pPr>
              <w:pStyle w:val="Compact"/>
              <w:keepNext w:val="0"/>
              <w:jc w:val="left"/>
            </w:pPr>
            <w:r>
              <w:rPr>
                <w:color w:val="000000"/>
                <w:sz w:val="19"/>
                <w:szCs w:val="19"/>
              </w:rPr>
              <w:t xml:space="preserve">Fundamental-frequency phasors</w:t>
            </w:r>
          </w:p>
        </w:tc>
        <w:tc>
          <w:tcPr/>
          <w:p>
            <w:pPr>
              <w:pStyle w:val="Compact"/>
              <w:keepNext w:val="0"/>
              <w:jc w:val="left"/>
            </w:pPr>
            <w:r>
              <w:rPr>
                <w:color w:val="000000"/>
                <w:sz w:val="19"/>
                <w:szCs w:val="19"/>
              </w:rPr>
              <w:t xml:space="preserve">Transfer capability, ratings, resonance boundary</w:t>
            </w:r>
          </w:p>
        </w:tc>
        <w:tc>
          <w:tcPr/>
          <w:p>
            <w:pPr>
              <w:pStyle w:val="Compact"/>
              <w:keepNext w:val="0"/>
              <w:jc w:val="left"/>
            </w:pPr>
            <w:r>
              <w:rPr>
                <w:color w:val="000000"/>
                <w:sz w:val="19"/>
                <w:szCs w:val="19"/>
              </w:rPr>
              <w:t xml:space="preserve">Dynamics, harmonics, protection</w:t>
            </w:r>
          </w:p>
        </w:tc>
      </w:tr>
      <w:tr>
        <w:trPr>
          <w:cantSplit/>
        </w:trPr>
        <w:tc>
          <w:tcPr/>
          <w:p>
            <w:pPr>
              <w:pStyle w:val="Compact"/>
              <w:keepNext w:val="0"/>
              <w:jc w:val="left"/>
            </w:pPr>
            <w:r>
              <w:rPr>
                <w:color w:val="000000"/>
                <w:sz w:val="19"/>
                <w:szCs w:val="19"/>
              </w:rPr>
              <w:t xml:space="preserve">Phasor (RMS) dynamic</w:t>
            </w:r>
          </w:p>
        </w:tc>
        <w:tc>
          <w:tcPr/>
          <w:p>
            <w:pPr>
              <w:pStyle w:val="Compact"/>
              <w:keepNext w:val="0"/>
              <w:jc w:val="left"/>
            </w:pPr>
            <w:r>
              <w:rPr>
                <w:color w:val="000000"/>
                <w:sz w:val="19"/>
                <w:szCs w:val="19"/>
              </w:rPr>
              <w:t xml:space="preserve">Electromechanical dynamics, averaged controls</w:t>
            </w:r>
          </w:p>
        </w:tc>
        <w:tc>
          <w:tcPr/>
          <w:p>
            <w:pPr>
              <w:pStyle w:val="Compact"/>
              <w:keepNext w:val="0"/>
              <w:jc w:val="left"/>
            </w:pPr>
            <w:r>
              <w:rPr>
                <w:color w:val="000000"/>
                <w:sz w:val="19"/>
                <w:szCs w:val="19"/>
              </w:rPr>
              <w:t xml:space="preserve">POD tuning, transient stability</w:t>
            </w:r>
          </w:p>
        </w:tc>
        <w:tc>
          <w:tcPr/>
          <w:p>
            <w:pPr>
              <w:pStyle w:val="Compact"/>
              <w:keepNext w:val="0"/>
              <w:jc w:val="left"/>
            </w:pPr>
            <w:r>
              <w:rPr>
                <w:color w:val="000000"/>
                <w:sz w:val="19"/>
                <w:szCs w:val="19"/>
              </w:rPr>
              <w:t xml:space="preserve">SSR/SSCI, switching events</w:t>
            </w:r>
          </w:p>
        </w:tc>
      </w:tr>
      <w:tr>
        <w:trPr>
          <w:cantSplit/>
        </w:trPr>
        <w:tc>
          <w:tcPr/>
          <w:p>
            <w:pPr>
              <w:pStyle w:val="Compact"/>
              <w:keepNext w:val="0"/>
              <w:jc w:val="left"/>
            </w:pPr>
            <w:r>
              <w:rPr>
                <w:color w:val="000000"/>
                <w:sz w:val="19"/>
                <w:szCs w:val="19"/>
              </w:rPr>
              <w:t xml:space="preserve">Small-signal impedance</w:t>
            </w:r>
          </w:p>
        </w:tc>
        <w:tc>
          <w:tcPr/>
          <w:p>
            <w:pPr>
              <w:pStyle w:val="Compact"/>
              <w:keepNext w:val="0"/>
              <w:jc w:val="left"/>
            </w:pPr>
            <w:r>
              <w:rPr>
                <w:rFonts w:ascii="Times New Roman" w:hAnsi="Times New Roman"/>
                <w:color w:val="000000"/>
                <w:sz w:val="19"/>
                <w:szCs w:val="19"/>
              </w:rPr>
              <w:t xml:space="preserve">Linearized converter and network over a specified validated frequency band</w:t>
            </w:r>
          </w:p>
        </w:tc>
        <w:tc>
          <w:tcPr/>
          <w:p>
            <w:pPr>
              <w:pStyle w:val="Compact"/>
              <w:keepNext w:val="0"/>
              <w:jc w:val="left"/>
            </w:pPr>
            <w:r>
              <w:rPr>
                <w:color w:val="000000"/>
                <w:sz w:val="19"/>
                <w:szCs w:val="19"/>
              </w:rPr>
              <w:t xml:space="preserve">SSR, SSCI, PLL interaction screening</w:t>
            </w:r>
          </w:p>
        </w:tc>
        <w:tc>
          <w:tcPr/>
          <w:p>
            <w:pPr>
              <w:pStyle w:val="Compact"/>
              <w:keepNext w:val="0"/>
              <w:jc w:val="left"/>
            </w:pPr>
            <w:r>
              <w:rPr>
                <w:color w:val="000000"/>
                <w:sz w:val="19"/>
                <w:szCs w:val="19"/>
              </w:rPr>
              <w:t xml:space="preserve">Limiter action, large disturbances</w:t>
            </w:r>
          </w:p>
        </w:tc>
      </w:tr>
      <w:tr>
        <w:trPr>
          <w:cantSplit/>
        </w:trPr>
        <w:tc>
          <w:tcPr/>
          <w:p>
            <w:pPr>
              <w:pStyle w:val="Compact"/>
              <w:keepNext w:val="0"/>
              <w:jc w:val="left"/>
            </w:pPr>
            <w:r>
              <w:rPr>
                <w:color w:val="000000"/>
                <w:sz w:val="19"/>
                <w:szCs w:val="19"/>
              </w:rPr>
              <w:t xml:space="preserve">Switching EMT</w:t>
            </w:r>
          </w:p>
        </w:tc>
        <w:tc>
          <w:tcPr/>
          <w:p>
            <w:pPr>
              <w:pStyle w:val="Compact"/>
              <w:keepNext w:val="0"/>
              <w:jc w:val="left"/>
            </w:pPr>
            <w:r>
              <w:rPr>
                <w:color w:val="000000"/>
                <w:sz w:val="19"/>
                <w:szCs w:val="19"/>
              </w:rPr>
              <w:t xml:space="preserve">Valves, firing or modulation, MOV, bypass</w:t>
            </w:r>
          </w:p>
        </w:tc>
        <w:tc>
          <w:tcPr/>
          <w:p>
            <w:pPr>
              <w:pStyle w:val="Compact"/>
              <w:keepNext w:val="0"/>
              <w:jc w:val="left"/>
            </w:pPr>
            <w:r>
              <w:rPr>
                <w:color w:val="000000"/>
                <w:sz w:val="19"/>
                <w:szCs w:val="19"/>
              </w:rPr>
              <w:t xml:space="preserve">Harmonics, fault recovery, protection duty</w:t>
            </w:r>
          </w:p>
        </w:tc>
        <w:tc>
          <w:tcPr/>
          <w:p>
            <w:pPr>
              <w:pStyle w:val="Compact"/>
              <w:keepNext w:val="0"/>
              <w:jc w:val="left"/>
            </w:pPr>
            <w:r>
              <w:rPr>
                <w:color w:val="000000"/>
                <w:sz w:val="19"/>
                <w:szCs w:val="19"/>
              </w:rPr>
              <w:t xml:space="preserve">Behaviour of the real controller code</w:t>
            </w:r>
          </w:p>
        </w:tc>
      </w:tr>
      <w:tr>
        <w:trPr>
          <w:cantSplit/>
        </w:trPr>
        <w:tc>
          <w:tcPr/>
          <w:p>
            <w:pPr>
              <w:pStyle w:val="Compact"/>
              <w:keepNext w:val="0"/>
              <w:jc w:val="left"/>
            </w:pPr>
            <w:r>
              <w:rPr>
                <w:color w:val="000000"/>
                <w:sz w:val="19"/>
                <w:szCs w:val="19"/>
              </w:rPr>
              <w:t xml:space="preserve">Controller HIL</w:t>
            </w:r>
          </w:p>
        </w:tc>
        <w:tc>
          <w:tcPr/>
          <w:p>
            <w:pPr>
              <w:pStyle w:val="Compact"/>
              <w:keepNext w:val="0"/>
              <w:jc w:val="left"/>
            </w:pPr>
            <w:r>
              <w:rPr>
                <w:color w:val="000000"/>
                <w:sz w:val="19"/>
                <w:szCs w:val="19"/>
              </w:rPr>
              <w:t xml:space="preserve">Real control hardware with simulated plant</w:t>
            </w:r>
          </w:p>
        </w:tc>
        <w:tc>
          <w:tcPr/>
          <w:p>
            <w:pPr>
              <w:pStyle w:val="Compact"/>
              <w:keepNext w:val="0"/>
              <w:jc w:val="left"/>
            </w:pPr>
            <w:r>
              <w:rPr>
                <w:color w:val="000000"/>
                <w:sz w:val="19"/>
                <w:szCs w:val="19"/>
              </w:rPr>
              <w:t xml:space="preserve">Timing, mode logic, limits, firmware</w:t>
            </w:r>
          </w:p>
        </w:tc>
        <w:tc>
          <w:tcPr/>
          <w:p>
            <w:pPr>
              <w:pStyle w:val="Compact"/>
              <w:keepNext w:val="0"/>
              <w:jc w:val="left"/>
            </w:pPr>
            <w:r>
              <w:rPr>
                <w:color w:val="000000"/>
                <w:sz w:val="19"/>
                <w:szCs w:val="19"/>
              </w:rPr>
              <w:t xml:space="preserve">Relay response</w:t>
            </w:r>
          </w:p>
        </w:tc>
      </w:tr>
      <w:tr>
        <w:trPr>
          <w:cantSplit/>
        </w:trPr>
        <w:tc>
          <w:tcPr/>
          <w:p>
            <w:pPr>
              <w:pStyle w:val="Compact"/>
              <w:keepNext w:val="0"/>
              <w:jc w:val="left"/>
            </w:pPr>
            <w:r>
              <w:rPr>
                <w:color w:val="000000"/>
                <w:sz w:val="19"/>
                <w:szCs w:val="19"/>
              </w:rPr>
              <w:t xml:space="preserve">Protection HIL</w:t>
            </w:r>
          </w:p>
        </w:tc>
        <w:tc>
          <w:tcPr/>
          <w:p>
            <w:pPr>
              <w:pStyle w:val="Compact"/>
              <w:keepNext w:val="0"/>
              <w:jc w:val="left"/>
            </w:pPr>
            <w:r>
              <w:rPr>
                <w:color w:val="000000"/>
                <w:sz w:val="19"/>
                <w:szCs w:val="19"/>
              </w:rPr>
              <w:t xml:space="preserve">Real relays with simulated converter and line</w:t>
            </w:r>
          </w:p>
        </w:tc>
        <w:tc>
          <w:tcPr/>
          <w:p>
            <w:pPr>
              <w:pStyle w:val="Compact"/>
              <w:keepNext w:val="0"/>
              <w:jc w:val="left"/>
            </w:pPr>
            <w:r>
              <w:rPr>
                <w:color w:val="000000"/>
                <w:sz w:val="19"/>
                <w:szCs w:val="19"/>
              </w:rPr>
              <w:t xml:space="preserve">Reach, directionality, bypass timing</w:t>
            </w:r>
          </w:p>
        </w:tc>
        <w:tc>
          <w:tcPr/>
          <w:p>
            <w:pPr>
              <w:pStyle w:val="Compact"/>
              <w:keepNext w:val="0"/>
              <w:jc w:val="left"/>
            </w:pPr>
            <w:r>
              <w:rPr>
                <w:color w:val="000000"/>
                <w:sz w:val="19"/>
                <w:szCs w:val="19"/>
              </w:rPr>
              <w:t xml:space="preserve">Long-term planning metrics</w:t>
            </w:r>
          </w:p>
        </w:tc>
      </w:tr>
    </w:tbl>
    <w:bookmarkEnd w:id="39"/>
    <w:bookmarkStart w:id="10000" w:name="open-research-questions"/>
    <w:p>
      <w:pPr>
        <w:pStyle w:val="Heading3"/>
      </w:pPr>
      <w:r>
        <w:t xml:space="preserve">7.7.6 Open research questions</w:t>
      </w:r>
    </w:p>
    <w:p>
      <w:pPr>
        <w:pStyle w:val="FirstParagraph"/>
      </w:pPr>
      <w:r>
        <w:t xml:space="preserve">The most productive research questions follow from limitations established earlier in this chapter. Table 7.8 lists representative questions together with a suggested method and a measurable outcome. A strong contribution identifies one such limitation, proposes a controller, model or topology that addresses it, and demonstrates the improvement over several operating conditions and at more than one level of the validation ladder.</w:t>
      </w:r>
    </w:p>
    <w:p>
      <w:pPr>
        <w:pStyle w:val="TableCaption"/>
      </w:pPr>
      <w:r>
        <w:t xml:space="preserve">Table 7.8 Representative research questions in series compensation.</w:t>
      </w:r>
    </w:p>
    <w:tbl>
      <w:tblPr>
        <w:tblStyle w:val="Table"/>
        <w:tblW w:type="pct" w:w="500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Caption w:val="Table 7.8 Representative research questions in series compensation."/>
      </w:tblPr>
      <w:tblGrid>
        <w:gridCol w:w="1205"/>
        <w:gridCol w:w="2238"/>
        <w:gridCol w:w="2238"/>
        <w:gridCol w:w="2238"/>
      </w:tblGrid>
      <w:tr>
        <w:trPr>
          <w:tblHeader w:val="true"/>
          <w:tblHeader/>
          <w:cantSplit/>
        </w:trPr>
        <w:tc>
          <w:tcPr/>
          <w:p>
            <w:pPr>
              <w:pStyle w:val="Compact"/>
              <w:keepNext w:val="0"/>
              <w:jc w:val="left"/>
            </w:pPr>
            <w:r>
              <w:rPr>
                <w:color w:val="000000"/>
                <w:sz w:val="19"/>
                <w:szCs w:val="19"/>
              </w:rPr>
              <w:t xml:space="preserve">Research question</w:t>
            </w:r>
          </w:p>
        </w:tc>
        <w:tc>
          <w:tcPr/>
          <w:p>
            <w:pPr>
              <w:pStyle w:val="Compact"/>
              <w:keepNext w:val="0"/>
              <w:jc w:val="left"/>
            </w:pPr>
            <w:r>
              <w:rPr>
                <w:color w:val="000000"/>
                <w:sz w:val="19"/>
                <w:szCs w:val="19"/>
              </w:rPr>
              <w:t xml:space="preserve">Why it matters</w:t>
            </w:r>
          </w:p>
        </w:tc>
        <w:tc>
          <w:tcPr/>
          <w:p>
            <w:pPr>
              <w:pStyle w:val="Compact"/>
              <w:keepNext w:val="0"/>
              <w:jc w:val="left"/>
            </w:pPr>
            <w:r>
              <w:rPr>
                <w:color w:val="000000"/>
                <w:sz w:val="19"/>
                <w:szCs w:val="19"/>
              </w:rPr>
              <w:t xml:space="preserve">Suggested method</w:t>
            </w:r>
          </w:p>
        </w:tc>
        <w:tc>
          <w:tcPr/>
          <w:p>
            <w:pPr>
              <w:pStyle w:val="Compact"/>
              <w:keepNext w:val="0"/>
              <w:jc w:val="left"/>
            </w:pPr>
            <w:r>
              <w:rPr>
                <w:color w:val="000000"/>
                <w:sz w:val="19"/>
                <w:szCs w:val="19"/>
              </w:rPr>
              <w:t xml:space="preserve">Measurable outcome</w:t>
            </w:r>
          </w:p>
        </w:tc>
      </w:tr>
      <w:tr>
        <w:trPr>
          <w:cantSplit/>
        </w:trPr>
        <w:tc>
          <w:tcPr/>
          <w:p>
            <w:pPr>
              <w:pStyle w:val="Compact"/>
              <w:keepNext w:val="0"/>
              <w:jc w:val="left"/>
            </w:pPr>
            <w:r>
              <w:rPr>
                <w:color w:val="000000"/>
                <w:sz w:val="19"/>
                <w:szCs w:val="19"/>
              </w:rPr>
              <w:t xml:space="preserve">Reduced-order TCSC models that keep the exact resonance boundary</w:t>
            </w:r>
          </w:p>
        </w:tc>
        <w:tc>
          <w:tcPr/>
          <w:p>
            <w:pPr>
              <w:pStyle w:val="Compact"/>
              <w:keepNext w:val="0"/>
              <w:jc w:val="left"/>
            </w:pPr>
            <w:r>
              <w:rPr>
                <w:color w:val="000000"/>
                <w:sz w:val="19"/>
                <w:szCs w:val="19"/>
              </w:rPr>
              <w:t xml:space="preserve">Simplified models misplace resonance (Section 7.4.3)</w:t>
            </w:r>
          </w:p>
        </w:tc>
        <w:tc>
          <w:tcPr/>
          <w:p>
            <w:pPr>
              <w:pStyle w:val="Compact"/>
              <w:keepNext w:val="0"/>
              <w:jc w:val="left"/>
            </w:pPr>
            <w:r>
              <w:rPr>
                <w:color w:val="000000"/>
                <w:sz w:val="19"/>
                <w:szCs w:val="19"/>
              </w:rPr>
              <w:t xml:space="preserve">Dynamic phasors, harmonic-domain models</w:t>
            </w:r>
          </w:p>
        </w:tc>
        <w:tc>
          <w:tcPr/>
          <w:p>
            <w:pPr>
              <w:pStyle w:val="Compact"/>
              <w:keepNext w:val="0"/>
              <w:jc w:val="left"/>
            </w:pPr>
            <w:r>
              <w:rPr>
                <w:color w:val="000000"/>
                <w:sz w:val="19"/>
                <w:szCs w:val="19"/>
              </w:rPr>
              <w:t xml:space="preserve">Error in </w:t>
            </w:r>
            <m:oMath>
              <m:sSub>
                <m:e>
                  <m:r>
                    <m:t>β</m:t>
                  </m:r>
                </m:e>
                <m:sub>
                  <m:r>
                    <m:t>r</m:t>
                  </m:r>
                </m:sub>
              </m:sSub>
            </m:oMath>
            <w:r>
              <w:rPr>
                <w:color w:val="000000"/>
                <w:sz w:val="19"/>
                <w:szCs w:val="19"/>
              </w:rPr>
              <w:t xml:space="preserve"> and in subsynchronous impedance</w:t>
            </w:r>
          </w:p>
        </w:tc>
      </w:tr>
      <w:tr>
        <w:trPr>
          <w:cantSplit/>
        </w:trPr>
        <w:tc>
          <w:tcPr/>
          <w:p>
            <w:pPr>
              <w:pStyle w:val="Compact"/>
              <w:keepNext w:val="0"/>
              <w:jc w:val="left"/>
            </w:pPr>
            <w:r>
              <w:rPr>
                <w:color w:val="000000"/>
                <w:sz w:val="19"/>
                <w:szCs w:val="19"/>
              </w:rPr>
              <w:t xml:space="preserve">Robust POD for series devices under changing grid strength and delay</w:t>
            </w:r>
          </w:p>
        </w:tc>
        <w:tc>
          <w:tcPr/>
          <w:p>
            <w:pPr>
              <w:pStyle w:val="Compact"/>
              <w:keepNext w:val="0"/>
              <w:jc w:val="left"/>
            </w:pPr>
            <w:r>
              <w:rPr>
                <w:color w:val="000000"/>
                <w:sz w:val="19"/>
                <w:szCs w:val="19"/>
              </w:rPr>
              <w:t xml:space="preserve">Damping varies with </w:t>
            </w:r>
            <m:oMath>
              <m:sSub>
                <m:e>
                  <m:r>
                    <m:t>T</m:t>
                  </m:r>
                </m:e>
                <m:sub>
                  <m:r>
                    <m:t>d</m:t>
                  </m:r>
                </m:sub>
              </m:sSub>
            </m:oMath>
            <w:r>
              <w:rPr>
                <w:color w:val="000000"/>
                <w:sz w:val="19"/>
                <w:szCs w:val="19"/>
              </w:rPr>
              <w:t xml:space="preserve"> and operating point (Figure 7.32)</w:t>
            </w:r>
          </w:p>
        </w:tc>
        <w:tc>
          <w:tcPr/>
          <w:p>
            <w:pPr>
              <w:pStyle w:val="Compact"/>
              <w:keepNext w:val="0"/>
              <w:jc w:val="left"/>
            </w:pPr>
            <m:oMath>
              <m:sSub>
                <m:e>
                  <m:r>
                    <m:t>H</m:t>
                  </m:r>
                </m:e>
                <m:sub>
                  <m:r>
                    <m:rPr>
                      <m:sty m:val="p"/>
                    </m:rPr>
                    <m:t>∞</m:t>
                  </m:r>
                </m:sub>
              </m:sSub>
            </m:oMath>
            <w:r>
              <w:rPr>
                <w:color w:val="000000"/>
                <w:sz w:val="19"/>
                <w:szCs w:val="19"/>
              </w:rPr>
              <w:t xml:space="preserve">, gain scheduling, data-driven tuning</w:t>
            </w:r>
          </w:p>
        </w:tc>
        <w:tc>
          <w:tcPr/>
          <w:p>
            <w:pPr>
              <w:pStyle w:val="Compact"/>
              <w:keepNext w:val="0"/>
              <w:jc w:val="left"/>
            </w:pPr>
            <w:r>
              <w:rPr>
                <w:color w:val="000000"/>
                <w:sz w:val="19"/>
                <w:szCs w:val="19"/>
              </w:rPr>
              <w:t xml:space="preserve">Minimum damping ratio over the operating set</w:t>
            </w:r>
          </w:p>
        </w:tc>
      </w:tr>
      <w:tr>
        <w:trPr>
          <w:cantSplit/>
        </w:trPr>
        <w:tc>
          <w:tcPr/>
          <w:p>
            <w:pPr>
              <w:pStyle w:val="Compact"/>
              <w:keepNext w:val="0"/>
              <w:jc w:val="left"/>
            </w:pPr>
            <w:r>
              <w:rPr>
                <w:color w:val="000000"/>
                <w:sz w:val="19"/>
                <w:szCs w:val="19"/>
              </w:rPr>
              <w:t xml:space="preserve">Coordinated dispatch of M-SSSC fleets with N-1 security</w:t>
            </w:r>
          </w:p>
        </w:tc>
        <w:tc>
          <w:tcPr/>
          <w:p>
            <w:pPr>
              <w:pStyle w:val="Compact"/>
              <w:keepNext w:val="0"/>
              <w:jc w:val="left"/>
            </w:pPr>
            <w:r>
              <w:rPr>
                <w:color w:val="000000"/>
                <w:sz w:val="19"/>
                <w:szCs w:val="19"/>
              </w:rPr>
              <w:t xml:space="preserve">Headroom is consumed by module outages (Figure 7.29b)</w:t>
            </w:r>
          </w:p>
        </w:tc>
        <w:tc>
          <w:tcPr/>
          <w:p>
            <w:pPr>
              <w:pStyle w:val="Compact"/>
              <w:keepNext w:val="0"/>
              <w:jc w:val="left"/>
            </w:pPr>
            <w:r>
              <w:rPr>
                <w:color w:val="000000"/>
                <w:sz w:val="19"/>
                <w:szCs w:val="19"/>
              </w:rPr>
              <w:t xml:space="preserve">Security-constrained OPF with fleet constraints</w:t>
            </w:r>
          </w:p>
        </w:tc>
        <w:tc>
          <w:tcPr/>
          <w:p>
            <w:pPr>
              <w:pStyle w:val="Compact"/>
              <w:keepNext w:val="0"/>
              <w:jc w:val="left"/>
            </w:pPr>
            <w:r>
              <w:rPr>
                <w:color w:val="000000"/>
                <w:sz w:val="19"/>
                <w:szCs w:val="19"/>
              </w:rPr>
              <w:t xml:space="preserve">Congestion relief per installed MVA</w:t>
            </w:r>
          </w:p>
        </w:tc>
      </w:tr>
      <w:tr>
        <w:trPr>
          <w:cantSplit/>
        </w:trPr>
        <w:tc>
          <w:tcPr/>
          <w:p>
            <w:pPr>
              <w:pStyle w:val="Compact"/>
              <w:keepNext w:val="0"/>
              <w:jc w:val="left"/>
            </w:pPr>
            <w:r>
              <w:rPr>
                <w:color w:val="000000"/>
                <w:sz w:val="19"/>
                <w:szCs w:val="19"/>
              </w:rPr>
              <w:t xml:space="preserve">Protection-aware series converter control</w:t>
            </w:r>
          </w:p>
        </w:tc>
        <w:tc>
          <w:tcPr/>
          <w:p>
            <w:pPr>
              <w:pStyle w:val="Compact"/>
              <w:keepNext w:val="0"/>
              <w:jc w:val="left"/>
            </w:pPr>
            <w:r>
              <w:rPr>
                <w:color w:val="000000"/>
                <w:sz w:val="19"/>
                <w:szCs w:val="19"/>
              </w:rPr>
              <w:t xml:space="preserve">Injection shifts relay reach (Figure 7.30)</w:t>
            </w:r>
          </w:p>
        </w:tc>
        <w:tc>
          <w:tcPr/>
          <w:p>
            <w:pPr>
              <w:pStyle w:val="Compact"/>
              <w:keepNext w:val="0"/>
              <w:jc w:val="left"/>
            </w:pPr>
            <w:r>
              <w:rPr>
                <w:color w:val="000000"/>
                <w:sz w:val="19"/>
                <w:szCs w:val="19"/>
              </w:rPr>
              <w:t xml:space="preserve">EMT and protection HIL, adaptive bypass</w:t>
            </w:r>
          </w:p>
        </w:tc>
        <w:tc>
          <w:tcPr/>
          <w:p>
            <w:pPr>
              <w:pStyle w:val="Compact"/>
              <w:keepNext w:val="0"/>
              <w:jc w:val="left"/>
            </w:pPr>
            <w:r>
              <w:rPr>
                <w:color w:val="000000"/>
                <w:sz w:val="19"/>
                <w:szCs w:val="19"/>
              </w:rPr>
              <w:t xml:space="preserve">Zone-1 overreach and underreach margins</w:t>
            </w:r>
          </w:p>
        </w:tc>
      </w:tr>
      <w:tr>
        <w:trPr>
          <w:cantSplit/>
        </w:trPr>
        <w:tc>
          <w:tcPr/>
          <w:p>
            <w:pPr>
              <w:pStyle w:val="Compact"/>
              <w:keepNext w:val="0"/>
              <w:jc w:val="left"/>
            </w:pPr>
            <w:r>
              <w:rPr>
                <w:color w:val="000000"/>
                <w:sz w:val="19"/>
                <w:szCs w:val="19"/>
              </w:rPr>
              <w:t xml:space="preserve">SSCI-robust converter and series-device control</w:t>
            </w:r>
          </w:p>
        </w:tc>
        <w:tc>
          <w:tcPr/>
          <w:p>
            <w:pPr>
              <w:pStyle w:val="Compact"/>
              <w:keepNext w:val="0"/>
              <w:jc w:val="left"/>
            </w:pPr>
            <w:r>
              <w:rPr>
                <w:color w:val="000000"/>
                <w:sz w:val="19"/>
                <w:szCs w:val="19"/>
              </w:rPr>
              <w:t xml:space="preserve">Negative resistance near </w:t>
            </w:r>
            <m:oMath>
              <m:sSub>
                <m:e>
                  <m:r>
                    <m:t>f</m:t>
                  </m:r>
                </m:e>
                <m:sub>
                  <m:r>
                    <m:t>e</m:t>
                  </m:r>
                </m:sub>
              </m:sSub>
            </m:oMath>
            <w:r>
              <w:rPr>
                <w:color w:val="000000"/>
                <w:sz w:val="19"/>
                <w:szCs w:val="19"/>
              </w:rPr>
              <w:t xml:space="preserve"> (Figure 7.31)</w:t>
            </w:r>
          </w:p>
        </w:tc>
        <w:tc>
          <w:tcPr/>
          <w:p>
            <w:pPr>
              <w:pStyle w:val="Compact"/>
              <w:keepNext w:val="0"/>
              <w:jc w:val="left"/>
            </w:pPr>
            <w:r>
              <w:rPr>
                <w:color w:val="000000"/>
                <w:sz w:val="19"/>
                <w:szCs w:val="19"/>
              </w:rPr>
              <w:t xml:space="preserve">Impedance shaping, passivity-based design</w:t>
            </w:r>
          </w:p>
        </w:tc>
        <w:tc>
          <w:tcPr/>
          <w:p>
            <w:pPr>
              <w:pStyle w:val="Compact"/>
              <w:keepNext w:val="0"/>
              <w:jc w:val="left"/>
            </w:pPr>
            <w:r>
              <w:rPr>
                <w:color w:val="000000"/>
                <w:sz w:val="19"/>
                <w:szCs w:val="19"/>
              </w:rPr>
              <w:t xml:space="preserve">Net resistance or passivity margin across 5 to 45 Hz</w:t>
            </w:r>
          </w:p>
        </w:tc>
      </w:tr>
    </w:tbl>
    <w:bookmarkEnd w:id="10000"/>
    <w:bookmarkStart w:id="41" w:name="worked-examples-for-section-7.7"/>
    <w:p>
      <w:pPr>
        <w:pStyle w:val="Heading3"/>
      </w:pPr>
      <w:r>
        <w:t xml:space="preserve">Worked examples for Section 7.7</w:t>
      </w:r>
    </w:p>
    <w:p>
      <w:pPr>
        <w:spacing w:after="100" w:line="259" w:lineRule="auto"/>
        <w:jc w:val="both"/>
      </w:pPr>
      <w:r>
        <w:rPr>
          <w:rFonts w:ascii="Times New Roman" w:hAnsi="Times New Roman" w:eastAsia="Times New Roman"/>
          <w:b/>
        </w:rPr>
        <w:t>Example</w:t>
      </w:r>
      <w:r>
        <w:rPr>
          <w:rFonts w:ascii="Times New Roman" w:hAnsi="Times New Roman" w:eastAsia="Times New Roman"/>
        </w:rPr>
        <w:t xml:space="preserve"> 7.8. Modular SSSC loss of one module</w:t>
      </w:r>
    </w:p>
    <w:p>
      <w:pPr>
        <w:pStyle w:val="FirstParagraph"/>
      </w:pPr>
      <w:r>
        <w:t xml:space="preserve">A four-module SSSC must inject 24 kV line-to-line. The modules share voltage equally and each is rated 8 kV. If one module is bypassed, determine the voltage required from each remaining module and state whether the original command remains feasible.</w:t>
      </w:r>
    </w:p>
    <w:p>
      <w:pPr>
        <w:pStyle w:val="BodyText"/>
      </w:pPr>
      <w:r>
        <w:rPr>
          <w:b/>
        </w:rPr>
        <w:t xml:space="preserve">Solution.</w:t>
      </w:r>
      <w:r>
        <w:t xml:space="preserve"> Initially each module supplies </w:t>
      </w:r>
      <m:oMath>
        <m:r>
          <m:t>24</m:t>
        </m:r>
        <m:r>
          <m:rPr>
            <m:sty m:val="p"/>
          </m:rPr>
          <m:t>/</m:t>
        </m:r>
        <m:r>
          <m:t>4</m:t>
        </m:r>
        <m:r>
          <m:rPr>
            <m:sty m:val="p"/>
          </m:rPr>
          <m:t>=</m:t>
        </m:r>
        <m:r>
          <m:t>6</m:t>
        </m:r>
      </m:oMath>
      <w:r>
        <w:t xml:space="preserve"> kV and the headroom from Equation (7.23) is </w:t>
      </w:r>
      <m:oMath>
        <m:r>
          <m:t>1</m:t>
        </m:r>
        <m:r>
          <m:rPr>
            <m:sty m:val="p"/>
          </m:rPr>
          <m:t>−</m:t>
        </m:r>
        <m:r>
          <m:t>24</m:t>
        </m:r>
        <m:r>
          <m:rPr>
            <m:sty m:val="p"/>
          </m:rPr>
          <m:t>/</m:t>
        </m:r>
        <m:r>
          <m:t>32</m:t>
        </m:r>
        <m:r>
          <m:rPr>
            <m:sty m:val="p"/>
          </m:rPr>
          <m:t>=</m:t>
        </m:r>
        <m:r>
          <m:t>25</m:t>
        </m:r>
        <m:r>
          <m:rPr>
            <m:sty m:val="p"/>
          </m:rPr>
          <m:t>%</m:t>
        </m:r>
      </m:oMath>
      <w:r>
        <w:t xml:space="preserve">. With one module bypassed, the remaining three must each supply </w:t>
      </w:r>
      <m:oMath>
        <m:r>
          <m:t>24</m:t>
        </m:r>
        <m:r>
          <m:rPr>
            <m:sty m:val="p"/>
          </m:rPr>
          <m:t>/</m:t>
        </m:r>
        <m:r>
          <m:t>3</m:t>
        </m:r>
        <m:r>
          <m:rPr>
            <m:sty m:val="p"/>
          </m:rPr>
          <m:t>=</m:t>
        </m:r>
        <m:r>
          <m:t>8</m:t>
        </m:r>
      </m:oMath>
      <w:r>
        <w:t xml:space="preserve"> kV. The command is still feasible, but the headroom is now zero and the survivors operate exactly at their rating.</w:t>
      </w:r>
    </w:p>
    <w:p>
      <w:pPr>
        <w:pStyle w:val="BodyText"/>
      </w:pPr>
      <w:r>
        <w:rPr>
          <w:b/>
        </w:rPr>
        <w:t xml:space="preserve">Note.</w:t>
      </w:r>
      <w:r>
        <w:t xml:space="preserve"> A single module outage can consume all control headroom even when the aggregate command remains achievable, which is why fleet dispatch must include module availability.</w:t>
      </w:r>
    </w:p>
    <w:p>
      <w:pPr>
        <w:spacing w:after="100" w:line="259" w:lineRule="auto"/>
        <w:jc w:val="both"/>
      </w:pPr>
      <w:r>
        <w:rPr>
          <w:rFonts w:ascii="Times New Roman" w:hAnsi="Times New Roman" w:eastAsia="Times New Roman"/>
          <w:b/>
        </w:rPr>
        <w:t>Example</w:t>
      </w:r>
      <w:r>
        <w:rPr>
          <w:rFonts w:ascii="Times New Roman" w:hAnsi="Times New Roman" w:eastAsia="Times New Roman"/>
        </w:rPr>
        <w:t xml:space="preserve"> 7.9. Communication delay in a wide-area POD loop</w:t>
      </w:r>
    </w:p>
    <w:p>
      <w:pPr>
        <w:pStyle w:val="FirstParagraph"/>
      </w:pPr>
      <w:r>
        <w:t xml:space="preserve">A remote damping signal contains a 0.7 Hz inter-area oscillation. Estimate the additional phase lag caused by communication delays of 50 ms and 150 ms.</w:t>
      </w:r>
    </w:p>
    <w:p>
      <w:pPr>
        <w:pStyle w:val="BodyText"/>
      </w:pPr>
      <w:r>
        <w:rPr>
          <w:b/>
        </w:rPr>
        <w:t xml:space="preserve">Solution.</w:t>
      </w:r>
      <w:r>
        <w:t xml:space="preserve"> From Equation (7.30), </w:t>
      </w:r>
      <m:oMath>
        <m:sSub>
          <m:e>
            <m:r>
              <m:t>ϕ</m:t>
            </m:r>
          </m:e>
          <m:sub>
            <m:r>
              <m:t>d</m:t>
            </m:r>
          </m:sub>
        </m:sSub>
        <m:r>
          <m:rPr>
            <m:sty m:val="p"/>
          </m:rPr>
          <m:t>=</m:t>
        </m:r>
        <m:r>
          <m:rPr>
            <m:sty m:val="p"/>
          </m:rPr>
          <m:t>−</m:t>
        </m:r>
        <m:r>
          <m:t>360</m:t>
        </m:r>
        <m:r>
          <m:rPr>
            <m:sty m:val="p"/>
          </m:rPr>
          <m:t>×</m:t>
        </m:r>
        <m:r>
          <m:t>0.7</m:t>
        </m:r>
        <m:r>
          <m:rPr>
            <m:sty m:val="p"/>
          </m:rPr>
          <m:t>×</m:t>
        </m:r>
        <m:r>
          <m:t>0.05</m:t>
        </m:r>
        <m:r>
          <m:rPr>
            <m:sty m:val="p"/>
          </m:rPr>
          <m:t>=</m:t>
        </m:r>
        <m:r>
          <m:rPr>
            <m:sty m:val="p"/>
          </m:rPr>
          <m:t>−</m:t>
        </m:r>
        <m:sSup>
          <m:e>
            <m:r>
              <m:t>12.6</m:t>
            </m:r>
          </m:e>
          <m:sup>
            <m:r>
              <m:rPr>
                <m:sty m:val="p"/>
              </m:rPr>
              <m:t>∘</m:t>
            </m:r>
          </m:sup>
        </m:sSup>
      </m:oMath>
      <w:r>
        <w:t xml:space="preserve"> for 50 ms and </w:t>
      </w:r>
      <m:oMath>
        <m:r>
          <m:rPr>
            <m:sty m:val="p"/>
          </m:rPr>
          <m:t>−</m:t>
        </m:r>
        <m:sSup>
          <m:e>
            <m:r>
              <m:t>37.8</m:t>
            </m:r>
          </m:e>
          <m:sup>
            <m:r>
              <m:rPr>
                <m:sty m:val="p"/>
              </m:rPr>
              <m:t>∘</m:t>
            </m:r>
          </m:sup>
        </m:sSup>
      </m:oMath>
      <w:r>
        <w:t xml:space="preserve"> for 150 ms.</w:t>
      </w:r>
    </w:p>
    <w:p>
      <w:pPr>
        <w:pStyle w:val="BodyText"/>
      </w:pPr>
      <w:r>
        <w:rPr>
          <w:b/>
        </w:rPr>
        <w:t xml:space="preserve">Note.</w:t>
      </w:r>
      <w:r>
        <w:t xml:space="preserve"> A delay that looks small in milliseconds can consume a large part of the phase compensation designed for an inter-area mode.</w:t>
      </w:r>
    </w:p>
    <w:p>
      <w:pPr>
        <w:spacing w:after="100" w:line="259" w:lineRule="auto"/>
        <w:jc w:val="both"/>
      </w:pPr>
      <w:r>
        <w:rPr>
          <w:rFonts w:ascii="Times New Roman" w:hAnsi="Times New Roman" w:eastAsia="Times New Roman"/>
          <w:b/>
        </w:rPr>
        <w:t>Example</w:t>
      </w:r>
      <w:r>
        <w:rPr>
          <w:rFonts w:ascii="Times New Roman" w:hAnsi="Times New Roman" w:eastAsia="Times New Roman"/>
        </w:rPr>
        <w:t xml:space="preserve"> 7.10. Distance-relay reach with series injection</w:t>
      </w:r>
    </w:p>
    <w:p>
      <w:pPr>
        <w:pStyle w:val="FirstParagraph"/>
      </w:pPr>
      <w:r>
        <w:t xml:space="preserve">A line has </w:t>
      </w:r>
      <m:oMath>
        <m:sSub>
          <m:e>
            <m:r>
              <m:rPr>
                <m:sty m:val="b"/>
              </m:rPr>
              <m:t>Z</m:t>
            </m:r>
          </m:e>
          <m:sub>
            <m:r>
              <m:t>L</m:t>
            </m:r>
          </m:sub>
        </m:sSub>
        <m:r>
          <m:rPr>
            <m:sty m:val="p"/>
          </m:rPr>
          <m:t>=</m:t>
        </m:r>
        <m:r>
          <m:t>0.05</m:t>
        </m:r>
        <m:r>
          <m:rPr>
            <m:sty m:val="p"/>
          </m:rPr>
          <m:t>+</m:t>
        </m:r>
        <m:r>
          <m:t>j</m:t>
        </m:r>
        <m:r>
          <m:t>0.5</m:t>
        </m:r>
      </m:oMath>
      <w:r>
        <w:t xml:space="preserve"> pu and a zone-1 mho relay set at 80% of the line, with its characteristic passing through the origin. An SSSC between the relay and the line injects </w:t>
      </w:r>
      <m:oMath>
        <m:sSub>
          <m:e>
            <m:r>
              <m:t>X</m:t>
            </m:r>
          </m:e>
          <m:sub>
            <m:r>
              <m:t>q</m:t>
            </m:r>
          </m:sub>
        </m:sSub>
        <m:r>
          <m:rPr>
            <m:sty m:val="p"/>
          </m:rPr>
          <m:t>=</m:t>
        </m:r>
        <m:r>
          <m:t>0.08</m:t>
        </m:r>
      </m:oMath>
      <w:r>
        <w:t xml:space="preserve"> pu. Determine whether zone 1 operates for (a) a fault at 85% with capacitive injection and (b) a fault at 70% with inductive injection.</w:t>
      </w:r>
    </w:p>
    <w:p>
      <w:pPr>
        <w:pStyle w:val="BodyText"/>
      </w:pPr>
      <w:r>
        <w:rPr>
          <w:b/>
        </w:rPr>
        <w:t xml:space="preserve">Solution.</w:t>
      </w:r>
      <w:r>
        <w:t xml:space="preserve"> The mho circle has centre </w:t>
      </w:r>
      <m:oMath>
        <m:r>
          <m:t>0.201</m:t>
        </m:r>
        <m:r>
          <m:rPr>
            <m:sty m:val="p"/>
          </m:rPr>
          <m:t>∠</m:t>
        </m:r>
        <m:sSup>
          <m:e>
            <m:r>
              <m:t>84.3</m:t>
            </m:r>
          </m:e>
          <m:sup>
            <m:r>
              <m:rPr>
                <m:sty m:val="p"/>
              </m:rPr>
              <m:t>∘</m:t>
            </m:r>
          </m:sup>
        </m:sSup>
        <m:r>
          <m:rPr>
            <m:sty m:val="p"/>
          </m:rPr>
          <m:t>=</m:t>
        </m:r>
        <m:r>
          <m:t>0.020</m:t>
        </m:r>
        <m:r>
          <m:rPr>
            <m:sty m:val="p"/>
          </m:rPr>
          <m:t>+</m:t>
        </m:r>
        <m:r>
          <m:t>j</m:t>
        </m:r>
        <m:r>
          <m:t>0.200</m:t>
        </m:r>
      </m:oMath>
      <w:r>
        <w:t xml:space="preserve"> pu and radius 0.201 pu. (a) </w:t>
      </w:r>
      <m:oMath>
        <m:sSub>
          <m:e>
            <m:r>
              <m:rPr>
                <m:sty m:val="b"/>
              </m:rPr>
              <m:t>Z</m:t>
            </m:r>
          </m:e>
          <m:sub>
            <m:r>
              <m:t>a</m:t>
            </m:r>
            <m:r>
              <m:t>p</m:t>
            </m:r>
            <m:r>
              <m:t>p</m:t>
            </m:r>
          </m:sub>
        </m:sSub>
        <m:r>
          <m:rPr>
            <m:sty m:val="p"/>
          </m:rPr>
          <m:t>=</m:t>
        </m:r>
        <m:r>
          <m:t>0.0425</m:t>
        </m:r>
        <m:r>
          <m:rPr>
            <m:sty m:val="p"/>
          </m:rPr>
          <m:t>+</m:t>
        </m:r>
        <m:r>
          <m:t>j</m:t>
        </m:r>
        <m:r>
          <m:t>0.425</m:t>
        </m:r>
        <m:r>
          <m:rPr>
            <m:sty m:val="p"/>
          </m:rPr>
          <m:t>−</m:t>
        </m:r>
        <m:r>
          <m:t>j</m:t>
        </m:r>
        <m:r>
          <m:t>0.08</m:t>
        </m:r>
        <m:r>
          <m:rPr>
            <m:sty m:val="p"/>
          </m:rPr>
          <m:t>=</m:t>
        </m:r>
        <m:r>
          <m:t>0.0425</m:t>
        </m:r>
        <m:r>
          <m:rPr>
            <m:sty m:val="p"/>
          </m:rPr>
          <m:t>+</m:t>
        </m:r>
        <m:r>
          <m:t>j</m:t>
        </m:r>
        <m:r>
          <m:t>0.345</m:t>
        </m:r>
      </m:oMath>
      <w:r>
        <w:t xml:space="preserve"> pu, at a distance of 0.147 pu from the centre: inside zone 1, so the relay trips instantaneously for a fault beyond its reach (overreach). (b) </w:t>
      </w:r>
      <m:oMath>
        <m:sSub>
          <m:e>
            <m:r>
              <m:rPr>
                <m:sty m:val="b"/>
              </m:rPr>
              <m:t>Z</m:t>
            </m:r>
          </m:e>
          <m:sub>
            <m:r>
              <m:t>a</m:t>
            </m:r>
            <m:r>
              <m:t>p</m:t>
            </m:r>
            <m:r>
              <m:t>p</m:t>
            </m:r>
          </m:sub>
        </m:sSub>
        <m:r>
          <m:rPr>
            <m:sty m:val="p"/>
          </m:rPr>
          <m:t>=</m:t>
        </m:r>
        <m:r>
          <m:t>0.035</m:t>
        </m:r>
        <m:r>
          <m:rPr>
            <m:sty m:val="p"/>
          </m:rPr>
          <m:t>+</m:t>
        </m:r>
        <m:r>
          <m:t>j</m:t>
        </m:r>
        <m:r>
          <m:t>0.35</m:t>
        </m:r>
        <m:r>
          <m:rPr>
            <m:sty m:val="p"/>
          </m:rPr>
          <m:t>+</m:t>
        </m:r>
        <m:r>
          <m:t>j</m:t>
        </m:r>
        <m:r>
          <m:t>0.08</m:t>
        </m:r>
        <m:r>
          <m:rPr>
            <m:sty m:val="p"/>
          </m:rPr>
          <m:t>=</m:t>
        </m:r>
        <m:r>
          <m:t>0.035</m:t>
        </m:r>
        <m:r>
          <m:rPr>
            <m:sty m:val="p"/>
          </m:rPr>
          <m:t>+</m:t>
        </m:r>
        <m:r>
          <m:t>j</m:t>
        </m:r>
        <m:r>
          <m:t>0.43</m:t>
        </m:r>
      </m:oMath>
      <w:r>
        <w:t xml:space="preserve"> pu, at 0.230 pu from the centre: outside zone 1, so a fault that zone 1 should clear is delayed to zone 2 (underreach).</w:t>
      </w:r>
    </w:p>
    <w:p>
      <w:pPr>
        <w:pStyle w:val="BodyText"/>
      </w:pPr>
      <w:r>
        <w:rPr>
          <w:rFonts w:ascii="Times New Roman" w:hAnsi="Times New Roman"/>
          <w:sz w:val="22"/>
        </w:rPr>
        <w:t xml:space="preserve">Note. Bypass removes the commanded injection, but transformer/leakage impedance, fault-loop compensation and relay filtering can remain. The measurement window and the complete bypass transition must be evaluated together.</w:t>
      </w:r>
    </w:p>
    <w:p>
      <w:pPr>
        <w:spacing w:after="100" w:line="259" w:lineRule="auto"/>
        <w:jc w:val="both"/>
      </w:pPr>
      <w:r>
        <w:rPr>
          <w:rFonts w:ascii="Times New Roman" w:hAnsi="Times New Roman" w:eastAsia="Times New Roman"/>
          <w:b/>
        </w:rPr>
        <w:t>Example</w:t>
      </w:r>
      <w:r>
        <w:rPr>
          <w:rFonts w:ascii="Times New Roman" w:hAnsi="Times New Roman" w:eastAsia="Times New Roman"/>
        </w:rPr>
        <w:t xml:space="preserve"> 7.11. Compensation limit from the induction-generator effect</w:t>
      </w:r>
    </w:p>
    <w:p>
      <w:pPr>
        <w:pStyle w:val="FirstParagraph"/>
      </w:pPr>
      <w:r>
        <w:t xml:space="preserve">For </w:t>
      </w:r>
      <m:oMath>
        <m:sSub>
          <m:e>
            <m:r>
              <m:t>R</m:t>
            </m:r>
          </m:e>
          <m:sub>
            <m:r>
              <m:rPr>
                <m:sty m:val="p"/>
              </m:rPr>
              <m:t>ℓ</m:t>
            </m:r>
          </m:sub>
        </m:sSub>
        <m:r>
          <m:rPr>
            <m:sty m:val="p"/>
          </m:rPr>
          <m:t>+</m:t>
        </m:r>
        <m:sSub>
          <m:e>
            <m:r>
              <m:t>R</m:t>
            </m:r>
          </m:e>
          <m:sub>
            <m:r>
              <m:t>s</m:t>
            </m:r>
          </m:sub>
        </m:sSub>
        <m:r>
          <m:rPr>
            <m:sty m:val="p"/>
          </m:rPr>
          <m:t>=</m:t>
        </m:r>
        <m:r>
          <m:t>0.02</m:t>
        </m:r>
      </m:oMath>
      <w:r>
        <w:t xml:space="preserve"> pu and </w:t>
      </w:r>
      <m:oMath>
        <m:sSub>
          <m:e>
            <m:r>
              <m:t>R</m:t>
            </m:r>
          </m:e>
          <m:sub>
            <m:r>
              <m:t>r</m:t>
            </m:r>
          </m:sub>
        </m:sSub>
        <m:r>
          <m:rPr>
            <m:sty m:val="p"/>
          </m:rPr>
          <m:t>′</m:t>
        </m:r>
        <m:r>
          <m:rPr>
            <m:sty m:val="p"/>
          </m:rPr>
          <m:t>=</m:t>
        </m:r>
        <m:r>
          <m:t>0.005</m:t>
        </m:r>
      </m:oMath>
      <w:r>
        <w:t xml:space="preserve"> pu at 50 Hz, find the compensation level at which the net resistance of Equation (7.27) becomes zero, ignoring converter control.</w:t>
      </w:r>
    </w:p>
    <w:p>
      <w:pPr>
        <w:pStyle w:val="BodyText"/>
      </w:pPr>
      <w:r>
        <w:rPr>
          <w:rFonts w:ascii="Times New Roman" w:hAnsi="Times New Roman"/>
          <w:sz w:val="22"/>
        </w:rPr>
        <w:t xml:space="preserve">Solution. In the stated scalar equivalent, </w:t>
      </w:r>
      <m:oMath>
        <m:r>
          <m:t>0.02</m:t>
        </m:r>
        <m:r>
          <m:rPr>
            <m:sty m:val="p"/>
          </m:rPr>
          <m:t>+</m:t>
        </m:r>
        <m:r>
          <m:t>0.005</m:t>
        </m:r>
        <m:sSub>
          <m:e>
            <m:r>
              <m:t>f</m:t>
            </m:r>
          </m:e>
          <m:sub>
            <m:r>
              <m:t>e</m:t>
            </m:r>
          </m:sub>
        </m:sSub>
        <m:r>
          <m:rPr>
            <m:sty m:val="p"/>
          </m:rPr>
          <m:t>/</m:t>
        </m:r>
        <m:d>
          <m:dPr>
            <m:begChr m:val="("/>
            <m:sepChr m:val=""/>
            <m:endChr m:val=")"/>
            <m:grow/>
          </m:dPr>
          <m:e>
            <m:sSub>
              <m:e>
                <m:r>
                  <m:t>f</m:t>
                </m:r>
              </m:e>
              <m:sub>
                <m:r>
                  <m:t>e</m:t>
                </m:r>
              </m:sub>
            </m:sSub>
            <m:r>
              <m:rPr>
                <m:sty m:val="p"/>
              </m:rPr>
              <m:t>−</m:t>
            </m:r>
            <m:r>
              <m:t>50</m:t>
            </m:r>
          </m:e>
        </m:d>
        <m:r>
          <m:rPr>
            <m:sty m:val="p"/>
          </m:rPr>
          <m:t>=</m:t>
        </m:r>
        <m:r>
          <m:t>0</m:t>
        </m:r>
      </m:oMath>
      <w:r>
        <w:rPr>
          <w:rFonts w:ascii="Times New Roman" w:hAnsi="Times New Roman"/>
          <w:sz w:val="22"/>
        </w:rPr>
        <w:t xml:space="preserve"> gives </w:t>
      </w:r>
      <m:oMath>
        <m:sSub>
          <m:e>
            <m:r>
              <m:t>f</m:t>
            </m:r>
          </m:e>
          <m:sub>
            <m:r>
              <m:t>e</m:t>
            </m:r>
          </m:sub>
        </m:sSub>
        <m:r>
          <m:rPr>
            <m:sty m:val="p"/>
          </m:rPr>
          <m:t>=</m:t>
        </m:r>
        <m:r>
          <m:t>40</m:t>
        </m:r>
      </m:oMath>
      <w:r>
        <w:rPr>
          <w:rFonts w:ascii="Times New Roman" w:hAnsi="Times New Roman"/>
          <w:sz w:val="22"/>
        </w:rPr>
        <w:t xml:space="preserve"> Hz and </w:t>
      </w:r>
      <m:oMath>
        <m:r>
          <m:t>k</m:t>
        </m:r>
        <m:r>
          <m:rPr>
            <m:sty m:val="p"/>
          </m:rPr>
          <m:t>=</m:t>
        </m:r>
        <m:sSup>
          <m:e>
            <m:d>
              <m:dPr>
                <m:begChr m:val="("/>
                <m:sepChr m:val=""/>
                <m:endChr m:val=")"/>
                <m:grow/>
              </m:dPr>
              <m:e>
                <m:r>
                  <m:t>40</m:t>
                </m:r>
                <m:r>
                  <m:rPr>
                    <m:sty m:val="p"/>
                  </m:rPr>
                  <m:t>/</m:t>
                </m:r>
                <m:r>
                  <m:t>50</m:t>
                </m:r>
              </m:e>
            </m:d>
          </m:e>
          <m:sup>
            <m:r>
              <m:t>2</m:t>
            </m:r>
          </m:sup>
        </m:sSup>
        <m:r>
          <m:rPr>
            <m:sty m:val="p"/>
          </m:rPr>
          <m:t>=</m:t>
        </m:r>
        <m:r>
          <m:t>0.64</m:t>
        </m:r>
      </m:oMath>
      <w:r>
        <w:rPr>
          <w:rFonts w:ascii="Times New Roman" w:hAnsi="Times New Roman"/>
          <w:sz w:val="22"/>
        </w:rPr>
        <w:t xml:space="preserve">. Above 64%, this model has negative net series resistance at its electrical resonance; that is a screening flag, not a complete shaft or converter stability result.</w:t>
      </w:r>
    </w:p>
    <w:p>
      <w:pPr>
        <w:pStyle w:val="BodyText"/>
      </w:pPr>
      <w:r>
        <w:rPr>
          <w:b/>
          <w:bCs/>
        </w:rPr>
        <w:t xml:space="preserve">Note.</w:t>
      </w:r>
      <w:r>
        <w:t xml:space="preserve"> </w:t>
      </w:r>
      <w:r>
        <w:t xml:space="preserve">Converter control can move this boundary; with the illustrative contribution of Figure 7.31 it falls to about 62%.</w:t>
      </w:r>
    </w:p>
    <w:p>
      <w:pPr>
        <w:spacing w:after="100" w:line="259" w:lineRule="auto"/>
        <w:jc w:val="both"/>
      </w:pPr>
      <w:r>
        <w:rPr>
          <w:rFonts w:ascii="Times New Roman" w:hAnsi="Times New Roman" w:eastAsia="Times New Roman"/>
          <w:b/>
        </w:rPr>
        <w:t>Example</w:t>
      </w:r>
      <w:r>
        <w:rPr>
          <w:rFonts w:ascii="Times New Roman" w:hAnsi="Times New Roman" w:eastAsia="Times New Roman"/>
        </w:rPr>
        <w:t xml:space="preserve"> 7.12. Delay tolerance of a wide-area damping loop</w:t>
      </w:r>
    </w:p>
    <w:p>
      <w:pPr>
        <w:pStyle w:val="FirstParagraph"/>
      </w:pPr>
      <w:r>
        <w:t xml:space="preserve">For the single-mode model of Equation (7.31) with </w:t>
      </w:r>
      <m:oMath>
        <m:sSub>
          <m:e>
            <m:r>
              <m:t>ζ</m:t>
            </m:r>
          </m:e>
          <m:sub>
            <m:r>
              <m:t>0</m:t>
            </m:r>
          </m:sub>
        </m:sSub>
        <m:r>
          <m:rPr>
            <m:sty m:val="p"/>
          </m:rPr>
          <m:t>=</m:t>
        </m:r>
        <m:r>
          <m:t>2</m:t>
        </m:r>
        <m:r>
          <m:rPr>
            <m:sty m:val="p"/>
          </m:rPr>
          <m:t>%</m:t>
        </m:r>
      </m:oMath>
      <w:r>
        <w:t xml:space="preserve"> and the gain tuned for 15% damping without delay, find the damping ratio of a 0.7 Hz mode for delays of 150 ms and 200 ms.</w:t>
      </w:r>
    </w:p>
    <w:p>
      <w:pPr>
        <w:pStyle w:val="BodyText"/>
      </w:pPr>
      <w:r>
        <w:rPr>
          <w:rFonts w:ascii="Times New Roman" w:hAnsi="Times New Roman"/>
          <w:sz w:val="22"/>
        </w:rPr>
        <w:t xml:space="preserve">Solution. Solving the exact exponential-delay equation for the tracked electromechanical root gives damping ratios of 12.7% at 150 ms and 9.8% at 200 ms. The delay phases are −37.8° and −50.4°. These values describe the tracked root; they do not replace a search for other roots of the delay equation.</w:t>
      </w:r>
    </w:p>
    <w:p>
      <w:pPr>
        <w:pStyle w:val="BodyText"/>
      </w:pPr>
      <w:r>
        <w:rPr>
          <w:rFonts w:ascii="Times New Roman" w:hAnsi="Times New Roman"/>
          <w:sz w:val="22"/>
        </w:rPr>
        <w:t xml:space="preserve">Note. A lead chosen to cancel the delay phase at 0.7 Hz does not necessarily restore a 15% root damping ratio: the closed-loop root shifts and the compensator changes gain and phase away from that frequency. Recompute the roots across the expected frequency, delay and operating-point range.</w:t>
      </w:r>
    </w:p>
    <w:bookmarkEnd w:id="41"/>
    <w:bookmarkEnd w:id="42"/>
    <w:p>
      <w:pPr>
        <w:pStyle w:val="Heading2"/>
        <w:keepNext/>
        <w:spacing w:before="160" w:after="80"/>
      </w:pPr>
      <w:r>
        <w:rPr>
          <w:rFonts w:ascii="Times New Roman" w:hAnsi="Times New Roman" w:eastAsia="Times New Roman"/>
        </w:rPr>
        <w:t>Key Equations Recap</w:t>
      </w:r>
    </w:p>
    <w:p>
      <w:pPr>
        <w:pStyle w:val="TableCaption"/>
      </w:pPr>
      <w:r>
        <w:rPr>
          <w:rFonts w:ascii="Times New Roman" w:hAnsi="Times New Roman" w:eastAsia="Times New Roman"/>
        </w:rPr>
        <w:t>Table 7.9 Key equations of Chapter 7.</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Table 7.9 Key equations of Chapter 7."/>
      </w:tblPr>
      <w:tblGrid>
        <w:gridCol w:w="760"/>
        <w:gridCol w:w="5560"/>
        <w:gridCol w:w="1598"/>
      </w:tblGrid>
      <w:tr>
        <w:trPr>
          <w:tblHeader w:val="true"/>
          <w:cantSplit/>
          <w:tblHeader w:val="true"/>
          <w:tblHeader/>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Equation</w:t>
            </w:r>
          </w:p>
        </w:tc>
        <w:tc>
          <w:tcPr>
            <w:tcW w:w="5560" w:type="dxa"/>
            <w:vAlign w:val="center"/>
          </w:tcPr>
          <w:p>
            <w:pPr>
              <w:pStyle w:val="Compact"/>
              <w:keepNext w:val="0"/>
              <w:spacing w:after="20"/>
              <w:jc w:val="left"/>
            </w:pPr>
            <w:r>
              <w:rPr>
                <w:rFonts w:ascii="Times New Roman" w:hAnsi="Times New Roman" w:eastAsia="Times New Roman"/>
                <w:color w:val="000000"/>
                <w:sz w:val="18"/>
                <w:szCs w:val="19"/>
              </w:rPr>
              <w:t>Expression</w:t>
            </w:r>
          </w:p>
        </w:tc>
        <w:tc>
          <w:tcPr>
            <w:tcW w:w="1598" w:type="dxa"/>
            <w:vAlign w:val="center"/>
          </w:tcPr>
          <w:p>
            <w:pPr>
              <w:pStyle w:val="Compact"/>
              <w:keepNext w:val="0"/>
              <w:spacing w:after="20"/>
              <w:jc w:val="left"/>
            </w:pPr>
            <w:r>
              <w:rPr>
                <w:rFonts w:ascii="Times New Roman" w:hAnsi="Times New Roman" w:eastAsia="Times New Roman"/>
                <w:color w:val="000000"/>
                <w:sz w:val="18"/>
                <w:szCs w:val="19"/>
              </w:rPr>
              <w:t>Conditions</w:t>
            </w:r>
          </w:p>
        </w:tc>
      </w:tr>
      <w:tr>
        <w:trPr>
          <w:cantSplit/>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(7.3)</w:t>
            </w:r>
          </w:p>
        </w:tc>
        <w:tc>
          <w:tcPr>
            <w:tcW w:w="5560" w:type="dxa"/>
            <w:vAlign w:val="center"/>
          </w:tcPr>
          <w:p>
            <w:pPr>
              <w:pStyle w:val="Compact"/>
              <w:keepNext w:val="0"/>
              <w:spacing w:after="20"/>
              <w:jc w:val="left"/>
            </w:pPr>
            <m:oMath>
              <m:r>
                <m:t>I</m:t>
              </m:r>
              <m:r>
                <m:rPr>
                  <m:sty m:val="p"/>
                </m:rPr>
                <m:t>=</m:t>
              </m:r>
              <m:f>
                <m:fPr>
                  <m:type m:val="bar"/>
                </m:fPr>
                <m:num>
                  <m:r>
                    <m:t>2</m:t>
                  </m:r>
                  <m:r>
                    <m:t>V</m:t>
                  </m:r>
                </m:num>
                <m:den>
                  <m:d>
                    <m:dPr>
                      <m:begChr m:val="("/>
                      <m:sepChr m:val=""/>
                      <m:endChr m:val=")"/>
                      <m:grow/>
                    </m:dPr>
                    <m:e>
                      <m:r>
                        <m:t>1</m:t>
                      </m:r>
                      <m:r>
                        <m:rPr>
                          <m:sty m:val="p"/>
                        </m:rPr>
                        <m:t>−</m:t>
                      </m:r>
                      <m:r>
                        <m:t>k</m:t>
                      </m:r>
                    </m:e>
                  </m:d>
                  <m:r>
                    <m:t>X</m:t>
                  </m:r>
                </m:den>
              </m:f>
              <m:r>
                <m:rPr>
                  <m:sty m:val="p"/>
                </m:rPr>
                <m:t>sin</m:t>
              </m:r>
              <m:f>
                <m:fPr>
                  <m:type m:val="bar"/>
                </m:fPr>
                <m:num>
                  <m:r>
                    <m:t>δ</m:t>
                  </m:r>
                </m:num>
                <m:den>
                  <m:r>
                    <m:t>2</m:t>
                  </m:r>
                </m:den>
              </m:f>
            </m:oMath>
            <w:r>
              <w:rPr>
                <w:rFonts w:ascii="Times New Roman" w:hAnsi="Times New Roman" w:eastAsia="Times New Roman"/>
                <w:color w:val="000000"/>
                <w:sz w:val="18"/>
                <w:szCs w:val="19"/>
              </w:rPr>
              <w:t xml:space="preserve">, </w:t>
            </w:r>
            <m:oMath>
              <m:r>
                <m:t>P</m:t>
              </m:r>
              <m:r>
                <m:rPr>
                  <m:sty m:val="p"/>
                </m:rPr>
                <m:t>=</m:t>
              </m:r>
              <m:f>
                <m:fPr>
                  <m:type m:val="bar"/>
                </m:fPr>
                <m:num>
                  <m:sSup>
                    <m:e>
                      <m:r>
                        <m:t>V</m:t>
                      </m:r>
                    </m:e>
                    <m:sup>
                      <m:r>
                        <m:t>2</m:t>
                      </m:r>
                    </m:sup>
                  </m:sSup>
                </m:num>
                <m:den>
                  <m:d>
                    <m:dPr>
                      <m:begChr m:val="("/>
                      <m:sepChr m:val=""/>
                      <m:endChr m:val=")"/>
                      <m:grow/>
                    </m:dPr>
                    <m:e>
                      <m:r>
                        <m:t>1</m:t>
                      </m:r>
                      <m:r>
                        <m:rPr>
                          <m:sty m:val="p"/>
                        </m:rPr>
                        <m:t>−</m:t>
                      </m:r>
                      <m:r>
                        <m:t>k</m:t>
                      </m:r>
                    </m:e>
                  </m:d>
                  <m:r>
                    <m:t>X</m:t>
                  </m:r>
                </m:den>
              </m:f>
              <m:r>
                <m:rPr>
                  <m:sty m:val="p"/>
                </m:rPr>
                <m:t>sin</m:t>
              </m:r>
              <m:r>
                <m:t>δ</m:t>
              </m:r>
            </m:oMath>
          </w:p>
        </w:tc>
        <w:tc>
          <w:tcPr>
            <w:tcW w:w="1598" w:type="dxa"/>
            <w:vAlign w:val="center"/>
          </w:tcPr>
          <w:p>
            <w:pPr>
              <w:pStyle w:val="Compact"/>
              <w:keepNext w:val="0"/>
              <w:spacing w:after="20"/>
              <w:jc w:val="left"/>
            </w:pPr>
            <w:r>
              <w:rPr>
                <w:rFonts w:ascii="Times New Roman" w:hAnsi="Times New Roman" w:eastAsia="Times New Roman"/>
                <w:color w:val="000000"/>
                <w:sz w:val="18"/>
                <w:szCs w:val="19"/>
              </w:rPr>
              <w:t xml:space="preserve">Symmetric lossless line, </w:t>
            </w:r>
            <m:oMath>
              <m:r>
                <m:t>k</m:t>
              </m:r>
              <m:r>
                <m:rPr>
                  <m:sty m:val="p"/>
                </m:rPr>
                <m:t>=</m:t>
              </m:r>
              <m:sSub>
                <m:e>
                  <m:r>
                    <m:t>X</m:t>
                  </m:r>
                </m:e>
                <m:sub>
                  <m:r>
                    <m:t>C</m:t>
                  </m:r>
                </m:sub>
              </m:sSub>
              <m:r>
                <m:rPr>
                  <m:sty m:val="p"/>
                </m:rPr>
                <m:t>/</m:t>
              </m:r>
              <m:r>
                <m:t>X</m:t>
              </m:r>
            </m:oMath>
          </w:p>
        </w:tc>
      </w:tr>
      <w:tr>
        <w:trPr>
          <w:cantSplit/>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(7.4)</w:t>
            </w:r>
          </w:p>
        </w:tc>
        <w:tc>
          <w:tcPr>
            <w:tcW w:w="5560" w:type="dxa"/>
            <w:vAlign w:val="center"/>
          </w:tcPr>
          <w:p>
            <w:pPr>
              <w:pStyle w:val="Compact"/>
              <w:keepNext w:val="0"/>
              <w:spacing w:after="20"/>
              <w:jc w:val="left"/>
            </w:pPr>
            <m:oMath>
              <m:sSub>
                <m:e>
                  <m:r>
                    <m:t>Q</m:t>
                  </m:r>
                </m:e>
                <m:sub>
                  <m:r>
                    <m:t>C</m:t>
                  </m:r>
                </m:sub>
              </m:sSub>
              <m:r>
                <m:rPr>
                  <m:sty m:val="p"/>
                </m:rPr>
                <m:t>=</m:t>
              </m:r>
              <m:f>
                <m:fPr>
                  <m:type m:val="bar"/>
                </m:fPr>
                <m:num>
                  <m:r>
                    <m:t>2</m:t>
                  </m:r>
                  <m:sSup>
                    <m:e>
                      <m:r>
                        <m:t>V</m:t>
                      </m:r>
                    </m:e>
                    <m:sup>
                      <m:r>
                        <m:t>2</m:t>
                      </m:r>
                    </m:sup>
                  </m:sSup>
                </m:num>
                <m:den>
                  <m:r>
                    <m:t>X</m:t>
                  </m:r>
                </m:den>
              </m:f>
              <m:f>
                <m:fPr>
                  <m:type m:val="bar"/>
                </m:fPr>
                <m:num>
                  <m:r>
                    <m:t>k</m:t>
                  </m:r>
                </m:num>
                <m:den>
                  <m:sSup>
                    <m:e>
                      <m:d>
                        <m:dPr>
                          <m:begChr m:val="("/>
                          <m:sepChr m:val=""/>
                          <m:endChr m:val=")"/>
                          <m:grow/>
                        </m:dPr>
                        <m:e>
                          <m:r>
                            <m:t>1</m:t>
                          </m:r>
                          <m:r>
                            <m:rPr>
                              <m:sty m:val="p"/>
                            </m:rPr>
                            <m:t>−</m:t>
                          </m:r>
                          <m:r>
                            <m:t>k</m:t>
                          </m:r>
                        </m:e>
                      </m:d>
                    </m:e>
                    <m:sup>
                      <m:r>
                        <m:t>2</m:t>
                      </m:r>
                    </m:sup>
                  </m:sSup>
                </m:den>
              </m:f>
              <m:d>
                <m:dPr>
                  <m:begChr m:val="("/>
                  <m:sepChr m:val=""/>
                  <m:endChr m:val=")"/>
                  <m:grow/>
                </m:dPr>
                <m:e>
                  <m:r>
                    <m:t>1</m:t>
                  </m:r>
                  <m:r>
                    <m:rPr>
                      <m:sty m:val="p"/>
                    </m:rPr>
                    <m:t>−</m:t>
                  </m:r>
                  <m:r>
                    <m:rPr>
                      <m:sty m:val="p"/>
                    </m:rPr>
                    <m:t>cos</m:t>
                  </m:r>
                  <m:r>
                    <m:t>δ</m:t>
                  </m:r>
                </m:e>
              </m:d>
            </m:oMath>
          </w:p>
        </w:tc>
        <w:tc>
          <w:tcPr>
            <w:tcW w:w="1598" w:type="dxa"/>
            <w:vAlign w:val="center"/>
          </w:tcPr>
          <w:p>
            <w:pPr>
              <w:pStyle w:val="Compact"/>
              <w:keepNext w:val="0"/>
              <w:spacing w:after="20"/>
              <w:jc w:val="left"/>
            </w:pPr>
            <w:r>
              <w:rPr>
                <w:rFonts w:ascii="Times New Roman" w:hAnsi="Times New Roman" w:eastAsia="Times New Roman"/>
                <w:color w:val="000000"/>
                <w:sz w:val="18"/>
                <w:szCs w:val="19"/>
              </w:rPr>
              <w:t>Series capacitor reactive power</w:t>
            </w:r>
          </w:p>
        </w:tc>
      </w:tr>
      <w:tr>
        <w:trPr>
          <w:cantSplit/>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(7.5)</w:t>
            </w:r>
          </w:p>
        </w:tc>
        <w:tc>
          <w:tcPr>
            <w:tcW w:w="5560" w:type="dxa"/>
            <w:vAlign w:val="center"/>
          </w:tcPr>
          <w:p>
            <w:pPr>
              <w:pStyle w:val="Compact"/>
              <w:keepNext w:val="0"/>
              <w:spacing w:after="20"/>
              <w:jc w:val="left"/>
            </w:pPr>
            <m:oMath>
              <m:sSub>
                <m:e>
                  <m:r>
                    <m:t>f</m:t>
                  </m:r>
                </m:e>
                <m:sub>
                  <m:r>
                    <m:t>e</m:t>
                  </m:r>
                </m:sub>
              </m:sSub>
              <m:r>
                <m:rPr>
                  <m:sty m:val="p"/>
                </m:rPr>
                <m:t>=</m:t>
              </m:r>
              <m:sSub>
                <m:e>
                  <m:r>
                    <m:t>f</m:t>
                  </m:r>
                </m:e>
                <m:sub>
                  <m:r>
                    <m:t>0</m:t>
                  </m:r>
                </m:sub>
              </m:sSub>
              <m:rad>
                <m:radPr>
                  <m:degHide m:val="on"/>
                </m:radPr>
                <m:deg/>
                <m:e>
                  <m:r>
                    <m:t>k</m:t>
                  </m:r>
                </m:e>
              </m:rad>
            </m:oMath>
          </w:p>
        </w:tc>
        <w:tc>
          <w:tcPr>
            <w:tcW w:w="1598" w:type="dxa"/>
            <w:vAlign w:val="center"/>
          </w:tcPr>
          <w:p>
            <w:pPr>
              <w:pStyle w:val="Compact"/>
              <w:keepNext w:val="0"/>
              <w:spacing w:after="20"/>
              <w:jc w:val="left"/>
            </w:pPr>
            <w:r>
              <w:rPr>
                <w:rFonts w:ascii="Times New Roman" w:hAnsi="Times New Roman" w:eastAsia="Times New Roman"/>
                <w:color w:val="000000"/>
                <w:sz w:val="18"/>
                <w:szCs w:val="19"/>
              </w:rPr>
              <w:t xml:space="preserve">Electrical resonance; rotor sees </w:t>
            </w:r>
            <m:oMath>
              <m:sSub>
                <m:e>
                  <m:r>
                    <m:t>f</m:t>
                  </m:r>
                </m:e>
                <m:sub>
                  <m:r>
                    <m:t>0</m:t>
                  </m:r>
                </m:sub>
              </m:sSub>
              <m:r>
                <m:rPr>
                  <m:sty m:val="p"/>
                </m:rPr>
                <m:t>−</m:t>
              </m:r>
              <m:sSub>
                <m:e>
                  <m:r>
                    <m:t>f</m:t>
                  </m:r>
                </m:e>
                <m:sub>
                  <m:r>
                    <m:t>e</m:t>
                  </m:r>
                </m:sub>
              </m:sSub>
            </m:oMath>
          </w:p>
        </w:tc>
      </w:tr>
      <w:tr>
        <w:trPr>
          <w:cantSplit/>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(7.6)</w:t>
            </w:r>
          </w:p>
        </w:tc>
        <w:tc>
          <w:tcPr>
            <w:tcW w:w="5560" w:type="dxa"/>
            <w:vAlign w:val="center"/>
          </w:tcPr>
          <w:p>
            <w:pPr>
              <w:pStyle w:val="Compact"/>
              <w:keepNext w:val="0"/>
              <w:spacing w:after="20"/>
              <w:jc w:val="left"/>
            </w:pPr>
            <m:oMath>
              <m:sSub>
                <m:e>
                  <m:r>
                    <m:t>v</m:t>
                  </m:r>
                </m:e>
                <m:sub>
                  <m:r>
                    <m:t>C</m:t>
                  </m:r>
                </m:sub>
              </m:sSub>
              <m:r>
                <m:rPr>
                  <m:sty m:val="p"/>
                </m:rPr>
                <m:t>=</m:t>
              </m:r>
              <m:f>
                <m:fPr>
                  <m:type m:val="bar"/>
                </m:fPr>
                <m:num>
                  <m:r>
                    <m:t>I</m:t>
                  </m:r>
                </m:num>
                <m:den>
                  <m:r>
                    <m:t>ω</m:t>
                  </m:r>
                  <m:r>
                    <m:t>C</m:t>
                  </m:r>
                </m:den>
              </m:f>
              <m:d>
                <m:dPr>
                  <m:begChr m:val="("/>
                  <m:sepChr m:val=""/>
                  <m:endChr m:val=")"/>
                  <m:grow/>
                </m:dPr>
                <m:e>
                  <m:r>
                    <m:rPr>
                      <m:sty m:val="p"/>
                    </m:rPr>
                    <m:t>sin</m:t>
                  </m:r>
                  <m:r>
                    <m:t>ω</m:t>
                  </m:r>
                  <m:r>
                    <m:t>t</m:t>
                  </m:r>
                  <m:r>
                    <m:rPr>
                      <m:sty m:val="p"/>
                    </m:rPr>
                    <m:t>−</m:t>
                  </m:r>
                  <m:r>
                    <m:rPr>
                      <m:sty m:val="p"/>
                    </m:rPr>
                    <m:t>sin</m:t>
                  </m:r>
                  <m:r>
                    <m:t>γ</m:t>
                  </m:r>
                </m:e>
              </m:d>
            </m:oMath>
          </w:p>
        </w:tc>
        <w:tc>
          <w:tcPr>
            <w:tcW w:w="1598" w:type="dxa"/>
            <w:vAlign w:val="center"/>
          </w:tcPr>
          <w:p>
            <w:pPr>
              <w:pStyle w:val="Compact"/>
              <w:keepNext w:val="0"/>
              <w:spacing w:after="20"/>
              <w:jc w:val="left"/>
            </w:pPr>
            <w:r>
              <w:rPr>
                <w:rFonts w:ascii="Times New Roman" w:hAnsi="Times New Roman" w:eastAsia="Times New Roman"/>
                <w:color w:val="000000"/>
                <w:sz w:val="18"/>
                <w:szCs w:val="19"/>
              </w:rPr>
              <w:t xml:space="preserve">GCSC, </w:t>
            </w:r>
            <m:oMath>
              <m:r>
                <m:t>γ</m:t>
              </m:r>
              <m:r>
                <m:rPr>
                  <m:sty m:val="p"/>
                </m:rPr>
                <m:t>≤</m:t>
              </m:r>
              <m:r>
                <m:t>ω</m:t>
              </m:r>
              <m:r>
                <m:t>t</m:t>
              </m:r>
              <m:r>
                <m:rPr>
                  <m:sty m:val="p"/>
                </m:rPr>
                <m:t>≤</m:t>
              </m:r>
              <m:r>
                <m:t>π</m:t>
              </m:r>
              <m:r>
                <m:rPr>
                  <m:sty m:val="p"/>
                </m:rPr>
                <m:t>−</m:t>
              </m:r>
              <m:r>
                <m:t>γ</m:t>
              </m:r>
            </m:oMath>
          </w:p>
        </w:tc>
      </w:tr>
      <w:tr>
        <w:trPr>
          <w:cantSplit/>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(7.8)</w:t>
            </w:r>
          </w:p>
        </w:tc>
        <w:tc>
          <w:tcPr>
            <w:tcW w:w="5560" w:type="dxa"/>
            <w:vAlign w:val="center"/>
          </w:tcPr>
          <w:p>
            <w:pPr>
              <w:pStyle w:val="Compact"/>
              <w:keepNext w:val="0"/>
              <w:spacing w:after="20"/>
              <w:jc w:val="left"/>
            </w:pPr>
            <m:oMath>
              <m:sSub>
                <m:e>
                  <m:r>
                    <m:t>X</m:t>
                  </m:r>
                </m:e>
                <m:sub>
                  <m:r>
                    <m:t>C</m:t>
                  </m:r>
                </m:sub>
              </m:sSub>
              <m:d>
                <m:dPr>
                  <m:begChr m:val="("/>
                  <m:sepChr m:val=""/>
                  <m:endChr m:val=")"/>
                  <m:grow/>
                </m:dPr>
                <m:e>
                  <m:r>
                    <m:t>γ</m:t>
                  </m:r>
                </m:e>
              </m:d>
              <m:r>
                <m:rPr>
                  <m:sty m:val="p"/>
                </m:rPr>
                <m:t>=</m:t>
              </m:r>
              <m:sSub>
                <m:e>
                  <m:r>
                    <m:t>X</m:t>
                  </m:r>
                </m:e>
                <m:sub>
                  <m:r>
                    <m:t>C</m:t>
                  </m:r>
                </m:sub>
              </m:sSub>
              <m:d>
                <m:dPr>
                  <m:begChr m:val="("/>
                  <m:sepChr m:val=""/>
                  <m:endChr m:val=")"/>
                  <m:grow/>
                </m:dPr>
                <m:e>
                  <m:r>
                    <m:t>1</m:t>
                  </m:r>
                  <m:r>
                    <m:rPr>
                      <m:sty m:val="p"/>
                    </m:rPr>
                    <m:t>−</m:t>
                  </m:r>
                  <m:f>
                    <m:fPr>
                      <m:type m:val="bar"/>
                    </m:fPr>
                    <m:num>
                      <m:r>
                        <m:t>2</m:t>
                      </m:r>
                      <m:r>
                        <m:t>γ</m:t>
                      </m:r>
                    </m:num>
                    <m:den>
                      <m:r>
                        <m:t>π</m:t>
                      </m:r>
                    </m:den>
                  </m:f>
                  <m:r>
                    <m:rPr>
                      <m:sty m:val="p"/>
                    </m:rPr>
                    <m:t>−</m:t>
                  </m:r>
                  <m:f>
                    <m:fPr>
                      <m:type m:val="bar"/>
                    </m:fPr>
                    <m:num>
                      <m:r>
                        <m:rPr>
                          <m:sty m:val="p"/>
                        </m:rPr>
                        <m:t>sin</m:t>
                      </m:r>
                      <m:r>
                        <m:t>2</m:t>
                      </m:r>
                      <m:r>
                        <m:t>γ</m:t>
                      </m:r>
                    </m:num>
                    <m:den>
                      <m:r>
                        <m:t>π</m:t>
                      </m:r>
                    </m:den>
                  </m:f>
                </m:e>
              </m:d>
            </m:oMath>
          </w:p>
        </w:tc>
        <w:tc>
          <w:tcPr>
            <w:tcW w:w="1598" w:type="dxa"/>
            <w:vAlign w:val="center"/>
          </w:tcPr>
          <w:p>
            <w:pPr>
              <w:pStyle w:val="Compact"/>
              <w:keepNext w:val="0"/>
              <w:spacing w:after="20"/>
              <w:jc w:val="left"/>
            </w:pPr>
            <w:r>
              <w:rPr>
                <w:rFonts w:ascii="Times New Roman" w:hAnsi="Times New Roman" w:eastAsia="Times New Roman"/>
                <w:color w:val="000000"/>
                <w:sz w:val="18"/>
                <w:szCs w:val="19"/>
              </w:rPr>
              <w:t>GCSC fundamental reactance</w:t>
            </w:r>
          </w:p>
        </w:tc>
      </w:tr>
      <w:tr>
        <w:trPr>
          <w:cantSplit/>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(7.9)</w:t>
            </w:r>
          </w:p>
        </w:tc>
        <w:tc>
          <w:tcPr>
            <w:tcW w:w="5560" w:type="dxa"/>
            <w:vAlign w:val="center"/>
          </w:tcPr>
          <w:p>
            <w:pPr>
              <w:pStyle w:val="Compact"/>
              <w:keepNext w:val="0"/>
              <w:spacing w:after="20"/>
              <w:jc w:val="left"/>
            </w:pPr>
            <m:oMath>
              <m:sSub>
                <m:e>
                  <m:r>
                    <m:t>V</m:t>
                  </m:r>
                </m:e>
                <m:sub>
                  <m:r>
                    <m:t>C</m:t>
                  </m:r>
                  <m:r>
                    <m:rPr>
                      <m:sty m:val="p"/>
                    </m:rPr>
                    <m:t>,</m:t>
                  </m:r>
                  <m:r>
                    <m:t>r</m:t>
                  </m:r>
                  <m:r>
                    <m:t>m</m:t>
                  </m:r>
                  <m:r>
                    <m:t>s</m:t>
                  </m:r>
                </m:sub>
              </m:sSub>
              <m:r>
                <m:rPr>
                  <m:sty m:val="p"/>
                </m:rPr>
                <m:t>=</m:t>
              </m:r>
              <m:f>
                <m:fPr>
                  <m:type m:val="bar"/>
                </m:fPr>
                <m:num>
                  <m:r>
                    <m:t>I</m:t>
                  </m:r>
                </m:num>
                <m:den>
                  <m:r>
                    <m:t>ω</m:t>
                  </m:r>
                  <m:r>
                    <m:t>C</m:t>
                  </m:r>
                </m:den>
              </m:f>
              <m:rad>
                <m:radPr>
                  <m:degHide m:val="on"/>
                </m:radPr>
                <m:deg/>
                <m:e>
                  <m:f>
                    <m:fPr>
                      <m:type m:val="bar"/>
                    </m:fPr>
                    <m:num>
                      <m:d>
                        <m:dPr>
                          <m:begChr m:val="("/>
                          <m:sepChr m:val=""/>
                          <m:endChr m:val=")"/>
                          <m:grow/>
                        </m:dPr>
                        <m:e>
                          <m:r>
                            <m:t>π</m:t>
                          </m:r>
                          <m:r>
                            <m:rPr>
                              <m:sty m:val="p"/>
                            </m:rPr>
                            <m:t>−</m:t>
                          </m:r>
                          <m:r>
                            <m:t>2</m:t>
                          </m:r>
                          <m:r>
                            <m:t>γ</m:t>
                          </m:r>
                        </m:e>
                      </m:d>
                      <m:d>
                        <m:dPr>
                          <m:begChr m:val="("/>
                          <m:sepChr m:val=""/>
                          <m:endChr m:val=")"/>
                          <m:grow/>
                        </m:dPr>
                        <m:e>
                          <m:f>
                            <m:fPr>
                              <m:type m:val="bar"/>
                            </m:fPr>
                            <m:num>
                              <m:r>
                                <m:t>1</m:t>
                              </m:r>
                            </m:num>
                            <m:den>
                              <m:r>
                                <m:t>2</m:t>
                              </m:r>
                            </m:den>
                          </m:f>
                          <m:r>
                            <m:rPr>
                              <m:sty m:val="p"/>
                            </m:rPr>
                            <m:t>+</m:t>
                          </m:r>
                          <m:sSup>
                            <m:e>
                              <m:r>
                                <m:rPr>
                                  <m:sty m:val="p"/>
                                </m:rPr>
                                <m:t>sin</m:t>
                              </m:r>
                            </m:e>
                            <m:sup>
                              <m:r>
                                <m:t>2</m:t>
                              </m:r>
                            </m:sup>
                          </m:sSup>
                          <m:r>
                            <m:t>γ</m:t>
                          </m:r>
                        </m:e>
                      </m:d>
                      <m:r>
                        <m:rPr>
                          <m:sty m:val="p"/>
                        </m:rPr>
                        <m:t>−</m:t>
                      </m:r>
                      <m:f>
                        <m:fPr>
                          <m:type m:val="bar"/>
                        </m:fPr>
                        <m:num>
                          <m:r>
                            <m:t>3</m:t>
                          </m:r>
                        </m:num>
                        <m:den>
                          <m:r>
                            <m:t>2</m:t>
                          </m:r>
                        </m:den>
                      </m:f>
                      <m:r>
                        <m:rPr>
                          <m:sty m:val="p"/>
                        </m:rPr>
                        <m:t>sin</m:t>
                      </m:r>
                      <m:r>
                        <m:t>2</m:t>
                      </m:r>
                      <m:r>
                        <m:t>γ</m:t>
                      </m:r>
                    </m:num>
                    <m:den>
                      <m:r>
                        <m:t>π</m:t>
                      </m:r>
                    </m:den>
                  </m:f>
                </m:e>
              </m:rad>
            </m:oMath>
          </w:p>
        </w:tc>
        <w:tc>
          <w:tcPr>
            <w:tcW w:w="1598" w:type="dxa"/>
            <w:vAlign w:val="center"/>
          </w:tcPr>
          <w:p>
            <w:pPr>
              <w:pStyle w:val="Compact"/>
              <w:keepNext w:val="0"/>
              <w:spacing w:after="20"/>
              <w:jc w:val="left"/>
            </w:pPr>
            <w:r>
              <w:rPr>
                <w:rFonts w:ascii="Times New Roman" w:hAnsi="Times New Roman" w:eastAsia="Times New Roman"/>
                <w:color w:val="000000"/>
                <w:sz w:val="18"/>
                <w:szCs w:val="19"/>
              </w:rPr>
              <w:t>GCSC total RMS voltage</w:t>
            </w:r>
          </w:p>
        </w:tc>
      </w:tr>
      <w:tr>
        <w:trPr>
          <w:cantSplit/>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(7.11)</w:t>
            </w:r>
          </w:p>
        </w:tc>
        <w:tc>
          <w:tcPr>
            <w:tcW w:w="5560" w:type="dxa"/>
            <w:vAlign w:val="center"/>
          </w:tcPr>
          <w:p>
            <w:pPr>
              <w:pStyle w:val="Compact"/>
              <w:keepNext w:val="0"/>
              <w:spacing w:after="20"/>
              <w:jc w:val="left"/>
            </w:pPr>
            <m:oMath>
              <m:sSub>
                <m:e>
                  <m:r>
                    <m:t>v</m:t>
                  </m:r>
                </m:e>
                <m:sub>
                  <m:r>
                    <m:t>C</m:t>
                  </m:r>
                </m:sub>
              </m:sSub>
              <m:r>
                <m:rPr>
                  <m:sty m:val="p"/>
                </m:rPr>
                <m:t>=</m:t>
              </m:r>
              <m:sSub>
                <m:e>
                  <m:r>
                    <m:t>I</m:t>
                  </m:r>
                </m:e>
                <m:sub>
                  <m:r>
                    <m:t>m</m:t>
                  </m:r>
                </m:sub>
              </m:sSub>
              <m:sSub>
                <m:e>
                  <m:r>
                    <m:t>X</m:t>
                  </m:r>
                </m:e>
                <m:sub>
                  <m:r>
                    <m:t>C</m:t>
                  </m:r>
                </m:sub>
              </m:sSub>
              <m:d>
                <m:dPr>
                  <m:begChr m:val="("/>
                  <m:sepChr m:val=""/>
                  <m:endChr m:val=")"/>
                  <m:grow/>
                </m:dPr>
                <m:e>
                  <m:r>
                    <m:t>1</m:t>
                  </m:r>
                  <m:r>
                    <m:rPr>
                      <m:sty m:val="p"/>
                    </m:rPr>
                    <m:t>−</m:t>
                  </m:r>
                  <m:r>
                    <m:rPr>
                      <m:sty m:val="p"/>
                    </m:rPr>
                    <m:t>cos</m:t>
                  </m:r>
                  <m:r>
                    <m:t>ω</m:t>
                  </m:r>
                  <m:r>
                    <m:t>t</m:t>
                  </m:r>
                </m:e>
              </m:d>
            </m:oMath>
          </w:p>
        </w:tc>
        <w:tc>
          <w:tcPr>
            <w:tcW w:w="1598" w:type="dxa"/>
            <w:vAlign w:val="center"/>
          </w:tcPr>
          <w:p>
            <w:pPr>
              <w:pStyle w:val="Compact"/>
              <w:keepNext w:val="0"/>
              <w:spacing w:after="20"/>
              <w:jc w:val="left"/>
            </w:pPr>
            <w:r>
              <w:rPr>
                <w:rFonts w:ascii="Times New Roman" w:hAnsi="Times New Roman" w:eastAsia="Times New Roman"/>
                <w:color w:val="000000"/>
                <w:sz w:val="18"/>
                <w:szCs w:val="19"/>
              </w:rPr>
              <w:t>TSSC insertion at current zero</w:t>
            </w:r>
          </w:p>
        </w:tc>
      </w:tr>
      <w:tr>
        <w:trPr>
          <w:cantSplit/>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(7.14)</w:t>
            </w:r>
          </w:p>
        </w:tc>
        <w:tc>
          <w:tcPr>
            <w:tcW w:w="5560" w:type="dxa"/>
            <w:vAlign w:val="center"/>
          </w:tcPr>
          <w:p>
            <w:pPr>
              <w:pStyle w:val="Compact"/>
              <w:keepNext w:val="0"/>
              <w:spacing w:after="20"/>
              <w:jc w:val="left"/>
            </w:pPr>
            <m:oMath>
              <m:sSub>
                <m:e>
                  <m:r>
                    <m:t>X</m:t>
                  </m:r>
                </m:e>
                <m:sub>
                  <m:r>
                    <m:t>T</m:t>
                  </m:r>
                  <m:r>
                    <m:t>C</m:t>
                  </m:r>
                  <m:r>
                    <m:t>S</m:t>
                  </m:r>
                  <m:r>
                    <m:t>C</m:t>
                  </m:r>
                </m:sub>
              </m:sSub>
              <m:r>
                <m:rPr>
                  <m:sty m:val="p"/>
                </m:rPr>
                <m:t>=</m:t>
              </m:r>
              <m:f>
                <m:fPr>
                  <m:type m:val="bar"/>
                </m:fPr>
                <m:num>
                  <m:sSub>
                    <m:e>
                      <m:r>
                        <m:t>X</m:t>
                      </m:r>
                    </m:e>
                    <m:sub>
                      <m:r>
                        <m:t>C</m:t>
                      </m:r>
                    </m:sub>
                  </m:sSub>
                  <m:sSub>
                    <m:e>
                      <m:r>
                        <m:t>X</m:t>
                      </m:r>
                    </m:e>
                    <m:sub>
                      <m:r>
                        <m:t>L</m:t>
                      </m:r>
                    </m:sub>
                  </m:sSub>
                  <m:d>
                    <m:dPr>
                      <m:begChr m:val="("/>
                      <m:sepChr m:val=""/>
                      <m:endChr m:val=")"/>
                      <m:grow/>
                    </m:dPr>
                    <m:e>
                      <m:r>
                        <m:t>α</m:t>
                      </m:r>
                    </m:e>
                  </m:d>
                </m:num>
                <m:den>
                  <m:sSub>
                    <m:e>
                      <m:r>
                        <m:t>X</m:t>
                      </m:r>
                    </m:e>
                    <m:sub>
                      <m:r>
                        <m:t>C</m:t>
                      </m:r>
                    </m:sub>
                  </m:sSub>
                  <m:r>
                    <m:rPr>
                      <m:sty m:val="p"/>
                    </m:rPr>
                    <m:t>−</m:t>
                  </m:r>
                  <m:sSub>
                    <m:e>
                      <m:r>
                        <m:t>X</m:t>
                      </m:r>
                    </m:e>
                    <m:sub>
                      <m:r>
                        <m:t>L</m:t>
                      </m:r>
                    </m:sub>
                  </m:sSub>
                  <m:d>
                    <m:dPr>
                      <m:begChr m:val="("/>
                      <m:sepChr m:val=""/>
                      <m:endChr m:val=")"/>
                      <m:grow/>
                    </m:dPr>
                    <m:e>
                      <m:r>
                        <m:t>α</m:t>
                      </m:r>
                    </m:e>
                  </m:d>
                </m:den>
              </m:f>
            </m:oMath>
          </w:p>
        </w:tc>
        <w:tc>
          <w:tcPr>
            <w:tcW w:w="1598" w:type="dxa"/>
            <w:vAlign w:val="center"/>
          </w:tcPr>
          <w:p>
            <w:pPr>
              <w:pStyle w:val="Compact"/>
              <w:keepNext w:val="0"/>
              <w:spacing w:after="20"/>
              <w:jc w:val="left"/>
            </w:pPr>
            <w:r>
              <w:rPr>
                <w:rFonts w:ascii="Times New Roman" w:hAnsi="Times New Roman" w:eastAsia="Times New Roman"/>
                <w:color w:val="000000"/>
                <w:sz w:val="18"/>
                <w:szCs w:val="19"/>
              </w:rPr>
              <w:t>Simplified model only</w:t>
            </w:r>
          </w:p>
        </w:tc>
      </w:tr>
      <w:tr>
        <w:trPr>
          <w:cantSplit/>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(7.16)</w:t>
            </w:r>
          </w:p>
        </w:tc>
        <w:tc>
          <w:tcPr>
            <w:tcW w:w="5560" w:type="dxa"/>
            <w:vAlign w:val="center"/>
          </w:tcPr>
          <w:p>
            <w:pPr>
              <w:pStyle w:val="Compact"/>
              <w:keepNext w:val="0"/>
              <w:spacing w:after="20"/>
              <w:jc w:val="left"/>
            </w:pPr>
            <m:oMath>
              <m:sSub>
                <m:e>
                  <m:r>
                    <m:t>X</m:t>
                  </m:r>
                </m:e>
                <m:sub>
                  <m:r>
                    <m:t>T</m:t>
                  </m:r>
                  <m:r>
                    <m:t>C</m:t>
                  </m:r>
                  <m:r>
                    <m:t>S</m:t>
                  </m:r>
                  <m:r>
                    <m:t>C</m:t>
                  </m:r>
                </m:sub>
              </m:sSub>
              <m:r>
                <m:rPr>
                  <m:sty m:val="p"/>
                </m:rPr>
                <m:t>=</m:t>
              </m:r>
              <m:r>
                <m:rPr>
                  <m:sty m:val="p"/>
                </m:rPr>
                <m:t>−</m:t>
              </m:r>
              <m:sSub>
                <m:e>
                  <m:r>
                    <m:t>X</m:t>
                  </m:r>
                </m:e>
                <m:sub>
                  <m:r>
                    <m:t>C</m:t>
                  </m:r>
                </m:sub>
              </m:sSub>
              <m:r>
                <m:rPr>
                  <m:sty m:val="p"/>
                </m:rPr>
                <m:t>+</m:t>
              </m:r>
              <m:sSub>
                <m:e>
                  <m:r>
                    <m:t>C</m:t>
                  </m:r>
                </m:e>
                <m:sub>
                  <m:r>
                    <m:t>1</m:t>
                  </m:r>
                </m:sub>
              </m:sSub>
              <m:d>
                <m:dPr>
                  <m:begChr m:val="("/>
                  <m:sepChr m:val=""/>
                  <m:endChr m:val=")"/>
                  <m:grow/>
                </m:dPr>
                <m:e>
                  <m:r>
                    <m:t>2</m:t>
                  </m:r>
                  <m:r>
                    <m:t>β</m:t>
                  </m:r>
                  <m:r>
                    <m:rPr>
                      <m:sty m:val="p"/>
                    </m:rPr>
                    <m:t>+</m:t>
                  </m:r>
                  <m:r>
                    <m:rPr>
                      <m:sty m:val="p"/>
                    </m:rPr>
                    <m:t>sin</m:t>
                  </m:r>
                  <m:r>
                    <m:t>2</m:t>
                  </m:r>
                  <m:r>
                    <m:t>β</m:t>
                  </m:r>
                </m:e>
              </m:d>
              <m:r>
                <m:rPr>
                  <m:sty m:val="p"/>
                </m:rPr>
                <m:t>−</m:t>
              </m:r>
              <m:sSub>
                <m:e>
                  <m:r>
                    <m:t>C</m:t>
                  </m:r>
                </m:e>
                <m:sub>
                  <m:r>
                    <m:t>2</m:t>
                  </m:r>
                </m:sub>
              </m:sSub>
              <m:sSup>
                <m:e>
                  <m:r>
                    <m:rPr>
                      <m:sty m:val="p"/>
                    </m:rPr>
                    <m:t>cos</m:t>
                  </m:r>
                </m:e>
                <m:sup>
                  <m:r>
                    <m:t>2</m:t>
                  </m:r>
                </m:sup>
              </m:sSup>
              <m:r>
                <m:t>β</m:t>
              </m:r>
              <m:d>
                <m:dPr>
                  <m:begChr m:val="("/>
                  <m:sepChr m:val=""/>
                  <m:endChr m:val=")"/>
                  <m:grow/>
                </m:dPr>
                <m:e>
                  <m:r>
                    <m:rPr>
                      <m:sty m:val="p"/>
                    </m:rPr>
                    <m:t>ϖ</m:t>
                  </m:r>
                  <m:r>
                    <m:rPr>
                      <m:sty m:val="p"/>
                    </m:rPr>
                    <m:t>tan</m:t>
                  </m:r>
                  <m:r>
                    <m:rPr>
                      <m:sty m:val="p"/>
                    </m:rPr>
                    <m:t>ϖ</m:t>
                  </m:r>
                  <m:r>
                    <m:t>β</m:t>
                  </m:r>
                  <m:r>
                    <m:rPr>
                      <m:sty m:val="p"/>
                    </m:rPr>
                    <m:t>−</m:t>
                  </m:r>
                  <m:r>
                    <m:rPr>
                      <m:sty m:val="p"/>
                    </m:rPr>
                    <m:t>tan</m:t>
                  </m:r>
                  <m:r>
                    <m:t>β</m:t>
                  </m:r>
                </m:e>
              </m:d>
            </m:oMath>
          </w:p>
        </w:tc>
        <w:tc>
          <w:tcPr>
            <w:tcW w:w="1598" w:type="dxa"/>
            <w:vAlign w:val="center"/>
          </w:tcPr>
          <w:p>
            <w:pPr>
              <w:pStyle w:val="Compact"/>
              <w:keepNext w:val="0"/>
              <w:spacing w:after="20"/>
              <w:jc w:val="left"/>
            </w:pPr>
            <w:r>
              <w:rPr>
                <w:rFonts w:ascii="Times New Roman" w:hAnsi="Times New Roman"/>
                <w:color w:val="000000"/>
                <w:sz w:val="22"/>
              </w:rPr>
              <w:t xml:space="preserve">Ideal periodic sinusoidal-current model; β half conduction; exclude poles and check natural commutation</w:t>
            </w:r>
          </w:p>
        </w:tc>
      </w:tr>
      <w:tr>
        <w:trPr>
          <w:cantSplit/>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(7.18)</w:t>
            </w:r>
          </w:p>
        </w:tc>
        <w:tc>
          <w:tcPr>
            <w:tcW w:w="5560" w:type="dxa"/>
            <w:vAlign w:val="center"/>
          </w:tcPr>
          <w:p>
            <w:pPr>
              <w:pStyle w:val="Compact"/>
              <w:keepNext w:val="0"/>
              <w:spacing w:after="20"/>
              <w:jc w:val="left"/>
            </w:pPr>
            <m:oMath>
              <m:sSub>
                <m:e>
                  <m:r>
                    <m:t>β</m:t>
                  </m:r>
                </m:e>
                <m:sub>
                  <m:r>
                    <m:t>r</m:t>
                  </m:r>
                </m:sub>
              </m:sSub>
              <m:r>
                <m:rPr>
                  <m:sty m:val="p"/>
                </m:rPr>
                <m:t>=</m:t>
              </m:r>
              <m:r>
                <m:t>π</m:t>
              </m:r>
              <m:r>
                <m:rPr>
                  <m:sty m:val="p"/>
                </m:rPr>
                <m:t>/</m:t>
              </m:r>
              <m:d>
                <m:dPr>
                  <m:begChr m:val="("/>
                  <m:sepChr m:val=""/>
                  <m:endChr m:val=")"/>
                  <m:grow/>
                </m:dPr>
                <m:e>
                  <m:r>
                    <m:t>2</m:t>
                  </m:r>
                  <m:r>
                    <m:rPr>
                      <m:sty m:val="p"/>
                    </m:rPr>
                    <m:t>ϖ</m:t>
                  </m:r>
                </m:e>
              </m:d>
            </m:oMath>
          </w:p>
        </w:tc>
        <w:tc>
          <w:tcPr>
            <w:tcW w:w="1598" w:type="dxa"/>
            <w:vAlign w:val="center"/>
          </w:tcPr>
          <w:p>
            <w:pPr>
              <w:pStyle w:val="Compact"/>
              <w:keepNext w:val="0"/>
              <w:spacing w:after="20"/>
              <w:jc w:val="left"/>
            </w:pPr>
            <w:r>
              <w:rPr>
                <w:rFonts w:ascii="Times New Roman" w:hAnsi="Times New Roman" w:eastAsia="Times New Roman"/>
                <w:color w:val="000000"/>
                <w:sz w:val="18"/>
                <w:szCs w:val="19"/>
              </w:rPr>
              <w:t>TCSC resonance (first)</w:t>
            </w:r>
          </w:p>
        </w:tc>
      </w:tr>
      <w:tr>
        <w:trPr>
          <w:cantSplit/>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(7.20)</w:t>
            </w:r>
          </w:p>
        </w:tc>
        <w:tc>
          <w:tcPr>
            <w:tcW w:w="5560" w:type="dxa"/>
            <w:vAlign w:val="center"/>
          </w:tcPr>
          <w:p>
            <w:pPr>
              <w:pStyle w:val="Compact"/>
              <w:keepNext w:val="0"/>
              <w:spacing w:after="20"/>
              <w:jc w:val="left"/>
            </w:pPr>
            <m:oMath>
              <m:sSub>
                <m:e>
                  <m:r>
                    <m:t>P</m:t>
                  </m:r>
                </m:e>
                <m:sub>
                  <m:r>
                    <m:t>q</m:t>
                  </m:r>
                </m:sub>
              </m:sSub>
              <m:r>
                <m:rPr>
                  <m:sty m:val="p"/>
                </m:rPr>
                <m:t>=</m:t>
              </m:r>
              <m:f>
                <m:fPr>
                  <m:type m:val="bar"/>
                </m:fPr>
                <m:num>
                  <m:sSup>
                    <m:e>
                      <m:r>
                        <m:t>V</m:t>
                      </m:r>
                    </m:e>
                    <m:sup>
                      <m:r>
                        <m:t>2</m:t>
                      </m:r>
                    </m:sup>
                  </m:sSup>
                </m:num>
                <m:den>
                  <m:r>
                    <m:t>X</m:t>
                  </m:r>
                </m:den>
              </m:f>
              <m:r>
                <m:rPr>
                  <m:sty m:val="p"/>
                </m:rPr>
                <m:t>sin</m:t>
              </m:r>
              <m:r>
                <m:t>δ</m:t>
              </m:r>
              <m:r>
                <m:rPr>
                  <m:sty m:val="p"/>
                </m:rPr>
                <m:t>+</m:t>
              </m:r>
              <m:f>
                <m:fPr>
                  <m:type m:val="bar"/>
                </m:fPr>
                <m:num>
                  <m:r>
                    <m:t>V</m:t>
                  </m:r>
                  <m:sSub>
                    <m:e>
                      <m:r>
                        <m:t>V</m:t>
                      </m:r>
                    </m:e>
                    <m:sub>
                      <m:r>
                        <m:t>q</m:t>
                      </m:r>
                    </m:sub>
                  </m:sSub>
                </m:num>
                <m:den>
                  <m:r>
                    <m:t>X</m:t>
                  </m:r>
                </m:den>
              </m:f>
              <m:r>
                <m:rPr>
                  <m:sty m:val="p"/>
                </m:rPr>
                <m:t>cos</m:t>
              </m:r>
              <m:f>
                <m:fPr>
                  <m:type m:val="bar"/>
                </m:fPr>
                <m:num>
                  <m:r>
                    <m:t>δ</m:t>
                  </m:r>
                </m:num>
                <m:den>
                  <m:r>
                    <m:t>2</m:t>
                  </m:r>
                </m:den>
              </m:f>
            </m:oMath>
          </w:p>
        </w:tc>
        <w:tc>
          <w:tcPr>
            <w:tcW w:w="1598" w:type="dxa"/>
            <w:vAlign w:val="center"/>
          </w:tcPr>
          <w:p>
            <w:pPr>
              <w:pStyle w:val="Compact"/>
              <w:keepNext w:val="0"/>
              <w:spacing w:after="20"/>
              <w:jc w:val="left"/>
            </w:pPr>
            <w:r>
              <w:rPr>
                <w:rFonts w:ascii="Times New Roman" w:hAnsi="Times New Roman"/>
                <w:color w:val="000000"/>
                <w:sz w:val="22"/>
              </w:rPr>
              <w:t xml:space="preserve">Fixed-axis signed Vq; per-phase or common pu base; reversal needs mode/synchronization logic</w:t>
            </w:r>
          </w:p>
        </w:tc>
      </w:tr>
      <w:tr>
        <w:trPr>
          <w:cantSplit/>
          <w:cantSplit/>
        </w:trPr>
        <w:tc>
          <w:tcPr>
            <w:tcW w:w="760" w:type="dxa"/>
            <w:vAlign w:val="center"/>
          </w:tcPr>
          <w:p>
            <w:pPr>
              <w:pStyle w:val="Compact"/>
              <w:keepNext w:val="0"/>
              <w:spacing w:after="20"/>
              <w:jc w:val="left"/>
            </w:pPr>
            <w:r>
              <w:rPr>
                <w:rFonts w:ascii="Times New Roman" w:hAnsi="Times New Roman" w:eastAsia="Times New Roman"/>
                <w:color w:val="000000"/>
                <w:sz w:val="18"/>
                <w:szCs w:val="19"/>
              </w:rPr>
              <w:t>(7.21)</w:t>
            </w:r>
          </w:p>
        </w:tc>
        <w:tc>
          <w:tcPr>
            <w:tcW w:w="5560" w:type="dxa"/>
            <w:vAlign w:val="center"/>
          </w:tcPr>
          <w:p>
            <w:pPr>
              <w:pStyle w:val="Compact"/>
              <w:keepNext w:val="0"/>
              <w:spacing w:after="20"/>
              <w:jc w:val="left"/>
            </w:pPr>
            <m:oMath>
              <m:r>
                <m:t>P</m:t>
              </m:r>
              <m:r>
                <m:rPr>
                  <m:sty m:val="p"/>
                </m:rPr>
                <m:t>=</m:t>
              </m:r>
              <m:f>
                <m:fPr>
                  <m:type m:val="bar"/>
                </m:fPr>
                <m:num>
                  <m:sSup>
                    <m:e>
                      <m:r>
                        <m:t>V</m:t>
                      </m:r>
                    </m:e>
                    <m:sup>
                      <m:r>
                        <m:t>2</m:t>
                      </m:r>
                    </m:sup>
                  </m:sSup>
                </m:num>
                <m:den>
                  <m:sSup>
                    <m:e>
                      <m:r>
                        <m:t>X</m:t>
                      </m:r>
                    </m:e>
                    <m:sup>
                      <m:r>
                        <m:t>2</m:t>
                      </m:r>
                    </m:sup>
                  </m:sSup>
                  <m:r>
                    <m:rPr>
                      <m:sty m:val="p"/>
                    </m:rPr>
                    <m:t>+</m:t>
                  </m:r>
                  <m:sSup>
                    <m:e>
                      <m:r>
                        <m:t>R</m:t>
                      </m:r>
                    </m:e>
                    <m:sup>
                      <m:r>
                        <m:t>2</m:t>
                      </m:r>
                    </m:sup>
                  </m:sSup>
                </m:den>
              </m:f>
              <m:d>
                <m:dPr>
                  <m:begChr m:val="["/>
                  <m:sepChr m:val=""/>
                  <m:endChr m:val="]"/>
                  <m:grow/>
                </m:dPr>
                <m:e>
                  <m:r>
                    <m:t>X</m:t>
                  </m:r>
                  <m:r>
                    <m:rPr>
                      <m:sty m:val="p"/>
                    </m:rPr>
                    <m:t>sin</m:t>
                  </m:r>
                  <m:r>
                    <m:t>δ</m:t>
                  </m:r>
                  <m:r>
                    <m:rPr>
                      <m:sty m:val="p"/>
                    </m:rPr>
                    <m:t>−</m:t>
                  </m:r>
                  <m:r>
                    <m:t>R</m:t>
                  </m:r>
                  <m:d>
                    <m:dPr>
                      <m:begChr m:val="("/>
                      <m:sepChr m:val=""/>
                      <m:endChr m:val=")"/>
                      <m:grow/>
                    </m:dPr>
                    <m:e>
                      <m:r>
                        <m:t>1</m:t>
                      </m:r>
                      <m:r>
                        <m:rPr>
                          <m:sty m:val="p"/>
                        </m:rPr>
                        <m:t>−</m:t>
                      </m:r>
                      <m:r>
                        <m:rPr>
                          <m:sty m:val="p"/>
                        </m:rPr>
                        <m:t>cos</m:t>
                      </m:r>
                      <m:r>
                        <m:t>δ</m:t>
                      </m:r>
                    </m:e>
                  </m:d>
                </m:e>
              </m:d>
            </m:oMath>
          </w:p>
        </w:tc>
        <w:tc>
          <w:tcPr>
            <w:tcW w:w="1598" w:type="dxa"/>
            <w:vAlign w:val="center"/>
          </w:tcPr>
          <w:p>
            <w:pPr>
              <w:pStyle w:val="Compact"/>
              <w:keepNext w:val="0"/>
              <w:spacing w:after="20"/>
              <w:jc w:val="left"/>
            </w:pPr>
            <w:r>
              <w:rPr>
                <w:rFonts w:ascii="Times New Roman" w:hAnsi="Times New Roman" w:eastAsia="Times New Roman"/>
                <w:color w:val="000000"/>
                <w:sz w:val="18"/>
                <w:szCs w:val="19"/>
              </w:rPr>
              <w:t>Line with resistance</w:t>
            </w:r>
          </w:p>
        </w:tc>
      </w:tr>
    </w:tbl>
    <w:bookmarkEnd w:id="148"/>
    <w:bookmarkStart w:id="149" w:name="common-misconceptions"/>
    <w:p>
      <w:pPr>
        <w:pStyle w:val="Heading2"/>
        <w:keepNext/>
        <w:spacing w:before="160" w:after="80"/>
      </w:pPr>
      <w:r>
        <w:rPr>
          <w:rFonts w:ascii="Times New Roman" w:hAnsi="Times New Roman" w:eastAsia="Times New Roman"/>
        </w:rPr>
        <w:t>Common Misconceptions</w:t>
      </w:r>
    </w:p>
    <w:p>
      <w:pPr>
        <w:pStyle w:val="FirstParagraph"/>
      </w:pPr>
      <w:r>
        <w:rPr>
          <w:rFonts w:ascii="Times New Roman" w:hAnsi="Times New Roman" w:eastAsia="Times New Roman"/>
          <w:i/>
          <w:iCs/>
        </w:rPr>
        <w:t>“Series compensation controls power flow.”</w:t>
      </w:r>
      <w:r>
        <w:rPr>
          <w:rFonts w:ascii="Times New Roman" w:hAnsi="Times New Roman" w:eastAsia="Times New Roman"/>
        </w:rPr>
        <w:t xml:space="preserve"> Fixed series compensation raises transfer capability, but the actual flow is still set by the angle and by the network. Control of flow requires a controllable device.</w:t>
      </w:r>
    </w:p>
    <w:p>
      <w:pPr>
        <w:pStyle w:val="BodyText"/>
      </w:pPr>
      <w:r>
        <w:rPr>
          <w:rFonts w:ascii="Times New Roman" w:hAnsi="Times New Roman"/>
          <w:sz w:val="22"/>
        </w:rPr>
        <w:t xml:space="preserve">“A frequency screen establishes SSR safety.” The electrical frequency and its rotor-frame complement locate possible coincidences. They do not establish modal coupling, damping or the response of a controlled converter. Repeat the screen for network contingencies, then use the appropriate coupled model.</w:t>
      </w:r>
    </w:p>
    <w:p>
      <w:pPr>
        <w:pStyle w:val="BodyText"/>
      </w:pPr>
      <w:r>
        <w:rPr>
          <w:rFonts w:ascii="Times New Roman" w:hAnsi="Times New Roman" w:eastAsia="Times New Roman"/>
          <w:i/>
          <w:iCs/>
        </w:rPr>
        <w:t>“The simplified TCSC formula is good enough for design.”</w:t>
      </w:r>
      <w:r>
        <w:rPr>
          <w:rFonts w:ascii="Times New Roman" w:hAnsi="Times New Roman" w:eastAsia="Times New Roman"/>
        </w:rPr>
        <w:t xml:space="preserve"> It misplaces the resonance and can put an operating point on the wrong side of it. Use the exact characteristic, Equation (7.16), or a validated time-domain model.</w:t>
      </w:r>
    </w:p>
    <w:p>
      <w:pPr>
        <w:pStyle w:val="BodyText"/>
      </w:pPr>
      <w:r>
        <w:rPr>
          <w:rFonts w:ascii="Times New Roman" w:hAnsi="Times New Roman"/>
          <w:sz w:val="22"/>
        </w:rPr>
        <w:t xml:space="preserve">“A TCSC is automatically SSR-neutral.” Favorable subsynchronous behavior is a property of a particular controller, operating band and network. Fundamental-frequency synchronization is important, but closed-loop impedance and coupled torsional validation are still required.</w:t>
      </w:r>
    </w:p>
    <w:p>
      <w:pPr>
        <w:pStyle w:val="BodyText"/>
      </w:pPr>
      <w:r>
        <w:rPr>
          <w:rFonts w:ascii="Times New Roman" w:hAnsi="Times New Roman" w:eastAsia="Times New Roman"/>
          <w:i/>
          <w:iCs/>
        </w:rPr>
        <w:t>“A TSSC can be inserted at any instant.”</w:t>
      </w:r>
      <w:r>
        <w:rPr>
          <w:rFonts w:ascii="Times New Roman" w:hAnsi="Times New Roman" w:eastAsia="Times New Roman"/>
        </w:rPr>
        <w:t xml:space="preserve"> Thyristors commutate only at current zero, which inserts the capacitor with a DC offset unless it is pre-charged. Bypassing should be done at capacitor voltage zero.</w:t>
      </w:r>
    </w:p>
    <w:p>
      <w:pPr>
        <w:pStyle w:val="BodyText"/>
      </w:pPr>
      <w:r>
        <w:rPr>
          <w:i/>
          <w:iCs/>
        </w:rPr>
        <w:t xml:space="preserve">“The SSSC power term needs a unit conversion factor.”</w:t>
      </w:r>
      <w:r>
        <w:t xml:space="preserve"> With line-to-line kilovolts and ohms, both </w:t>
      </w:r>
      <m:oMath>
        <m:sSup>
          <m:e>
            <m:r>
              <m:t>V</m:t>
            </m:r>
          </m:e>
          <m:sup>
            <m:r>
              <m:t>2</m:t>
            </m:r>
          </m:sup>
        </m:sSup>
        <m:r>
          <m:rPr>
            <m:sty m:val="p"/>
          </m:rPr>
          <m:t>/</m:t>
        </m:r>
        <m:r>
          <m:t>X</m:t>
        </m:r>
      </m:oMath>
      <w:r>
        <w:t xml:space="preserve"> and </w:t>
      </w:r>
      <m:oMath>
        <m:r>
          <m:t>V</m:t>
        </m:r>
        <m:sSub>
          <m:e>
            <m:r>
              <m:t>V</m:t>
            </m:r>
          </m:e>
          <m:sub>
            <m:r>
              <m:t>q</m:t>
            </m:r>
          </m:sub>
        </m:sSub>
        <m:r>
          <m:rPr>
            <m:sty m:val="p"/>
          </m:rPr>
          <m:t>/</m:t>
        </m:r>
        <m:r>
          <m:t>X</m:t>
        </m:r>
      </m:oMath>
      <w:r>
        <w:t xml:space="preserve"> come out directly in megawatts for the three-phase system. An extra factor, as in some worked solutions, overstates the SSSC contribution tenfold (1108.7 MW instead of 110.9 MW in Example 7.40).</w:t>
      </w:r>
    </w:p>
    <w:p>
      <w:pPr>
        <w:pStyle w:val="BodyText"/>
      </w:pPr>
      <w:r>
        <w:rPr>
          <w:rFonts w:ascii="Times New Roman" w:hAnsi="Times New Roman"/>
          <w:sz w:val="22"/>
        </w:rPr>
        <w:t xml:space="preserve">“An SSSC’s DC capacitor supplies its balanced reactive power.” An ideal balanced three-phase common link need not buffer fundamental reactive power, but it buffers real-power mismatch, losses and ripple. Individual floating cells and converter arms can have substantial internal energy ripple even during reactive operation. Sustained intentional active power needs a source/sink or other DC power path.</w:t>
      </w:r>
    </w:p>
    <w:bookmarkEnd w:id="149"/>
    <w:bookmarkStart w:id="150" w:name="chapter-summary"/>
    <w:p>
      <w:pPr>
        <w:pStyle w:val="Heading2"/>
        <w:keepNext/>
        <w:spacing w:before="160" w:after="80"/>
      </w:pPr>
      <w:r>
        <w:rPr>
          <w:rFonts w:ascii="Times New Roman" w:hAnsi="Times New Roman" w:eastAsia="Times New Roman"/>
        </w:rPr>
        <w:t>Chapter Summary</w:t>
      </w:r>
    </w:p>
    <w:p>
      <w:pPr>
        <w:pStyle w:val="FirstParagraph"/>
      </w:pPr>
      <w:r>
        <w:rPr>
          <w:rFonts w:ascii="Times New Roman" w:hAnsi="Times New Roman"/>
          <w:sz w:val="22"/>
        </w:rPr>
        <w:t xml:space="preserve">Series compensation reduces transfer reactance and can raise ideal transfer limits, subject to current, voltage, protection and stability constraints. The GCSC controls a current-driven capacitor through turn-off timing; the TSSC switches complete stages with natural commutation and possible insertion offsets. The TCSC boosts capacitor voltage through finite-time charge reversal, requiring an exact waveform model for resonance and component stress. Branch current and individual-thyristor current must be distinguished. The SSSC provides either series-voltage polarity without a literal fixed-capacitor resonance; current reversal needs explicit reference and synchronization logic. Storage enables sustained active exchange subject to power and energy bounds. Every family requires a model appropriate to its control, subsynchronous and protection claims.</w:t>
      </w:r>
    </w:p>
    <w:bookmarkEnd w:id="150"/>
    <w:bookmarkStart w:id="182" w:name="solved-numerical-problems"/>
    <w:p>
      <w:pPr>
        <w:pStyle w:val="Heading2"/>
        <w:keepNext/>
        <w:spacing w:before="160" w:after="80"/>
      </w:pPr>
      <w:r>
        <w:rPr>
          <w:rFonts w:ascii="Times New Roman" w:hAnsi="Times New Roman" w:eastAsia="Times New Roman"/>
        </w:rPr>
        <w:t>Solved Numerical Practice Problems</w:t>
      </w:r>
    </w:p>
    <w:p>
      <w:pPr>
        <w:pStyle w:val="FirstParagraph"/>
      </w:pPr>
      <w:r>
        <w:rPr>
          <w:rFonts w:ascii="Times New Roman" w:hAnsi="Times New Roman"/>
          <w:sz w:val="22"/>
        </w:rPr>
        <w:t xml:space="preserve">Unless specified otherwise, </w:t>
      </w:r>
      <m:oMath>
        <m:sSub>
          <m:e>
            <m:r>
              <m:t>f</m:t>
            </m:r>
          </m:e>
          <m:sub>
            <m:r>
              <m:t>0</m:t>
            </m:r>
          </m:sub>
        </m:sSub>
        <m:r>
          <m:rPr>
            <m:sty m:val="p"/>
          </m:rPr>
          <m:t>=</m:t>
        </m:r>
        <m:r>
          <m:t>50</m:t>
        </m:r>
      </m:oMath>
      <w:r>
        <w:rPr>
          <w:rFonts w:ascii="Times New Roman" w:hAnsi="Times New Roman"/>
          <w:sz w:val="22"/>
        </w:rPr>
        <w:t xml:space="preserve"> Hz and </w:t>
      </w:r>
      <m:oMath>
        <m:r>
          <m:t>ω</m:t>
        </m:r>
        <m:r>
          <m:rPr>
            <m:sty m:val="p"/>
          </m:rPr>
          <m:t>=</m:t>
        </m:r>
        <m:r>
          <m:t>314.159</m:t>
        </m:r>
      </m:oMath>
      <w:r>
        <w:rPr>
          <w:rFonts w:ascii="Times New Roman" w:hAnsi="Times New Roman"/>
          <w:sz w:val="22"/>
        </w:rPr>
        <w:t xml:space="preserve"> rad/s. Line-to-line RMS kilovolts and ohmic reactances give balanced three-phase megawatts through </w:t>
      </w:r>
      <m:oMath>
        <m:r>
          <m:t>P</m:t>
        </m:r>
        <m:r>
          <m:rPr>
            <m:sty m:val="p"/>
          </m:rPr>
          <m:t>=</m:t>
        </m:r>
        <m:sSubSup>
          <m:e>
            <m:r>
              <m:t>V</m:t>
            </m:r>
          </m:e>
          <m:sub>
            <m:r>
              <m:t>L</m:t>
            </m:r>
            <m:r>
              <m:t>L</m:t>
            </m:r>
          </m:sub>
          <m:sup>
            <m:r>
              <m:t>2</m:t>
            </m:r>
          </m:sup>
        </m:sSubSup>
        <m:r>
          <m:rPr>
            <m:sty m:val="p"/>
          </m:rPr>
          <m:t>sin</m:t>
        </m:r>
        <m:r>
          <m:t>δ</m:t>
        </m:r>
        <m:r>
          <m:rPr>
            <m:sty m:val="p"/>
          </m:rPr>
          <m:t>/</m:t>
        </m:r>
        <m:r>
          <m:t>X</m:t>
        </m:r>
      </m:oMath>
      <w:r>
        <w:rPr>
          <w:rFonts w:ascii="Times New Roman" w:hAnsi="Times New Roman"/>
          <w:sz w:val="22"/>
        </w:rPr>
        <w:t xml:space="preserve">. For ideal TCSC periodic pulses, </w:t>
      </w:r>
      <m:oMath>
        <m:r>
          <m:t>β</m:t>
        </m:r>
      </m:oMath>
      <w:r>
        <w:rPr>
          <w:rFonts w:ascii="Times New Roman" w:hAnsi="Times New Roman"/>
          <w:sz w:val="22"/>
        </w:rPr>
        <w:t xml:space="preserve"> is half conduction and </w:t>
      </w:r>
      <m:oMath>
        <m:r>
          <m:t>α</m:t>
        </m:r>
        <m:r>
          <m:rPr>
            <m:sty m:val="p"/>
          </m:rPr>
          <m:t>=</m:t>
        </m:r>
        <m:sSup>
          <m:e>
            <m:r>
              <m:t>90</m:t>
            </m:r>
          </m:e>
          <m:sup>
            <m:r>
              <m:rPr>
                <m:sty m:val="p"/>
              </m:rPr>
              <m:t>∘</m:t>
            </m:r>
          </m:sup>
        </m:sSup>
        <m:r>
          <m:rPr>
            <m:sty m:val="p"/>
          </m:rPr>
          <m:t>−</m:t>
        </m:r>
        <m:r>
          <m:t>β</m:t>
        </m:r>
      </m:oMath>
      <w:r>
        <w:rPr>
          <w:rFonts w:ascii="Times New Roman" w:hAnsi="Times New Roman"/>
          <w:sz w:val="22"/>
        </w:rPr>
        <w:t xml:space="preserve"> is the complementary peak-referenced delay; neither is the zero-referenced TCR angle of Chapter 6. Peak and RMS current are stated in each example. A computed fundamental var rating is not a complete harmonic, fault or thermal rating.</w:t>
      </w:r>
    </w:p>
    <w:bookmarkStart w:id="151" w:name="X6a5536265daaabeea68d4905db7213016f319d0"/>
    <w:p>
      <w:pPr>
        <w:pStyle w:val="Heading3"/>
        <w:keepNext/>
        <w:spacing w:before="160" w:after="80"/>
      </w:pPr>
      <w:r>
        <w:rPr>
          <w:rFonts w:ascii="Times New Roman" w:hAnsi="Times New Roman"/>
        </w:rPr>
        <w:t>Example 7.13 Rating a series capacitor for a 50% power increase</w:t>
      </w:r>
    </w:p>
    <w:p>
      <w:pPr>
        <w:pStyle w:val="FirstParagraph"/>
      </w:pPr>
      <w:r>
        <w:rPr>
          <w:rFonts w:ascii="Times New Roman" w:hAnsi="Times New Roman" w:eastAsia="Times New Roman"/>
        </w:rPr>
        <w:t xml:space="preserve">A 400 kV line has </w:t>
      </w:r>
      <m:oMath>
        <m:r>
          <m:t>X</m:t>
        </m:r>
        <m:r>
          <m:rPr>
            <m:sty m:val="p"/>
          </m:rPr>
          <m:t>=</m:t>
        </m:r>
        <m:r>
          <m:t>80</m:t>
        </m:r>
        <m:r>
          <m:t> </m:t>
        </m:r>
        <m:r>
          <m:t>Ω</m:t>
        </m:r>
      </m:oMath>
      <w:r>
        <w:rPr>
          <w:rFonts w:ascii="Times New Roman" w:hAnsi="Times New Roman" w:eastAsia="Times New Roman"/>
        </w:rPr>
        <w:t xml:space="preserve"> and equal end voltages and operates at </w:t>
      </w:r>
      <m:oMath>
        <m:r>
          <m:t>δ</m:t>
        </m:r>
        <m:r>
          <m:rPr>
            <m:sty m:val="p"/>
          </m:rPr>
          <m:t>=</m:t>
        </m:r>
        <m:sSup>
          <m:e>
            <m:r>
              <m:t>30</m:t>
            </m:r>
          </m:e>
          <m:sup>
            <m:r>
              <m:rPr>
                <m:sty m:val="p"/>
              </m:rPr>
              <m:t>∘</m:t>
            </m:r>
          </m:sup>
        </m:sSup>
      </m:oMath>
      <w:r>
        <w:rPr>
          <w:rFonts w:ascii="Times New Roman" w:hAnsi="Times New Roman" w:eastAsia="Times New Roman"/>
        </w:rPr>
        <w:t>. Find (a) the line current; (b) the transmitted power; (c) the reactive power drawn by the line from each end; (d) the degree of compensation for a 50% increase in power at the same angle; (e) the new current; (f) the capacitor reactance and three-phase rating.</w:t>
      </w:r>
    </w:p>
    <w:p>
      <w:pPr>
        <w:pStyle w:val="BodyText"/>
      </w:pPr>
      <w:r>
        <w:rPr>
          <w:rFonts w:ascii="Times New Roman" w:hAnsi="Times New Roman" w:eastAsia="Times New Roman"/>
          <w:b/>
          <w:bCs/>
        </w:rPr>
        <w:t>Solution.</w:t>
      </w:r>
      <w:r>
        <w:rPr>
          <w:rFonts w:ascii="Times New Roman" w:hAnsi="Times New Roman" w:eastAsia="Times New Roman"/>
        </w:rPr>
        <w:t xml:space="preserve"> (a) </w:t>
      </w:r>
      <m:oMath>
        <m:sSub>
          <m:e>
            <m:r>
              <m:t>V</m:t>
            </m:r>
          </m:e>
          <m:sub>
            <m:r>
              <m:t>p</m:t>
            </m:r>
            <m:r>
              <m:t>h</m:t>
            </m:r>
          </m:sub>
        </m:sSub>
        <m:r>
          <m:rPr>
            <m:sty m:val="p"/>
          </m:rPr>
          <m:t>=</m:t>
        </m:r>
        <m:r>
          <m:t>230.94</m:t>
        </m:r>
      </m:oMath>
      <w:r>
        <w:rPr>
          <w:rFonts w:ascii="Times New Roman" w:hAnsi="Times New Roman" w:eastAsia="Times New Roman"/>
        </w:rPr>
        <w:t xml:space="preserve"> kV; </w:t>
      </w:r>
      <m:oMath>
        <m:r>
          <m:t>I</m:t>
        </m:r>
        <m:r>
          <m:rPr>
            <m:sty m:val="p"/>
          </m:rPr>
          <m:t>=</m:t>
        </m:r>
        <m:r>
          <m:t>2</m:t>
        </m:r>
        <m:sSub>
          <m:e>
            <m:r>
              <m:t>V</m:t>
            </m:r>
          </m:e>
          <m:sub>
            <m:r>
              <m:t>p</m:t>
            </m:r>
            <m:r>
              <m:t>h</m:t>
            </m:r>
          </m:sub>
        </m:sSub>
        <m:r>
          <m:rPr>
            <m:sty m:val="p"/>
          </m:rPr>
          <m:t>sin</m:t>
        </m:r>
        <m:sSup>
          <m:e>
            <m:r>
              <m:t>15</m:t>
            </m:r>
          </m:e>
          <m:sup>
            <m:r>
              <m:rPr>
                <m:sty m:val="p"/>
              </m:rPr>
              <m:t>∘</m:t>
            </m:r>
          </m:sup>
        </m:sSup>
        <m:r>
          <m:rPr>
            <m:sty m:val="p"/>
          </m:rPr>
          <m:t>/</m:t>
        </m:r>
        <m:r>
          <m:t>X</m:t>
        </m:r>
        <m:r>
          <m:rPr>
            <m:sty m:val="p"/>
          </m:rPr>
          <m:t>=</m:t>
        </m:r>
        <m:r>
          <m:t>1494.3</m:t>
        </m:r>
      </m:oMath>
      <w:r>
        <w:rPr>
          <w:rFonts w:ascii="Times New Roman" w:hAnsi="Times New Roman" w:eastAsia="Times New Roman"/>
        </w:rPr>
        <w:t xml:space="preserve"> A.</w:t>
      </w:r>
    </w:p>
    <w:p>
      <w:pPr>
        <w:numPr>
          <w:ilvl w:val="0"/>
          <w:numId w:val="1002"/>
        </w:numPr>
        <w:spacing w:after="100" w:line="259" w:lineRule="auto"/>
        <w:jc w:val="both"/>
      </w:pPr>
      <m:oMath>
        <m:r>
          <m:t>P</m:t>
        </m:r>
        <m:r>
          <m:rPr>
            <m:sty m:val="p"/>
          </m:rPr>
          <m:t>=</m:t>
        </m:r>
        <m:sSup>
          <m:e>
            <m:r>
              <m:t>400</m:t>
            </m:r>
          </m:e>
          <m:sup>
            <m:r>
              <m:t>2</m:t>
            </m:r>
          </m:sup>
        </m:sSup>
        <m:r>
          <m:rPr>
            <m:sty m:val="p"/>
          </m:rPr>
          <m:t>sin</m:t>
        </m:r>
        <m:sSup>
          <m:e>
            <m:r>
              <m:t>30</m:t>
            </m:r>
          </m:e>
          <m:sup>
            <m:r>
              <m:rPr>
                <m:sty m:val="p"/>
              </m:rPr>
              <m:t>∘</m:t>
            </m:r>
          </m:sup>
        </m:sSup>
        <m:r>
          <m:rPr>
            <m:sty m:val="p"/>
          </m:rPr>
          <m:t>/</m:t>
        </m:r>
        <m:r>
          <m:t>80</m:t>
        </m:r>
        <m:r>
          <m:rPr>
            <m:sty m:val="p"/>
          </m:rPr>
          <m:t>=</m:t>
        </m:r>
        <m:r>
          <m:t>1000</m:t>
        </m:r>
      </m:oMath>
      <w:r>
        <w:rPr>
          <w:rFonts w:ascii="Times New Roman" w:hAnsi="Times New Roman" w:eastAsia="Times New Roman"/>
        </w:rPr>
        <w:t xml:space="preserve"> MW (three-phase).</w:t>
      </w:r>
    </w:p>
    <w:p>
      <w:pPr>
        <w:numPr>
          <w:ilvl w:val="0"/>
          <w:numId w:val="1002"/>
        </w:numPr>
        <w:spacing w:after="100" w:line="259" w:lineRule="auto"/>
        <w:jc w:val="both"/>
      </w:pPr>
      <m:oMath>
        <m:r>
          <m:t>Q</m:t>
        </m:r>
        <m:r>
          <m:rPr>
            <m:sty m:val="p"/>
          </m:rPr>
          <m:t>=</m:t>
        </m:r>
        <m:sSup>
          <m:e>
            <m:r>
              <m:t>V</m:t>
            </m:r>
          </m:e>
          <m:sup>
            <m:r>
              <m:t>2</m:t>
            </m:r>
          </m:sup>
        </m:sSup>
        <m:d>
          <m:dPr>
            <m:begChr m:val="("/>
            <m:sepChr m:val=""/>
            <m:endChr m:val=")"/>
            <m:grow/>
          </m:dPr>
          <m:e>
            <m:r>
              <m:t>1</m:t>
            </m:r>
            <m:r>
              <m:rPr>
                <m:sty m:val="p"/>
              </m:rPr>
              <m:t>−</m:t>
            </m:r>
            <m:r>
              <m:rPr>
                <m:sty m:val="p"/>
              </m:rPr>
              <m:t>cos</m:t>
            </m:r>
            <m:r>
              <m:t>δ</m:t>
            </m:r>
          </m:e>
        </m:d>
        <m:r>
          <m:rPr>
            <m:sty m:val="p"/>
          </m:rPr>
          <m:t>/</m:t>
        </m:r>
        <m:r>
          <m:t>X</m:t>
        </m:r>
        <m:r>
          <m:rPr>
            <m:sty m:val="p"/>
          </m:rPr>
          <m:t>=</m:t>
        </m:r>
        <m:r>
          <m:t>267.9</m:t>
        </m:r>
      </m:oMath>
      <w:r>
        <w:rPr>
          <w:rFonts w:ascii="Times New Roman" w:hAnsi="Times New Roman" w:eastAsia="Times New Roman"/>
        </w:rPr>
        <w:t xml:space="preserve"> Mvar at each end.</w:t>
      </w:r>
    </w:p>
    <w:p>
      <w:pPr>
        <w:numPr>
          <w:ilvl w:val="0"/>
          <w:numId w:val="1002"/>
        </w:numPr>
        <w:spacing w:after="100" w:line="259" w:lineRule="auto"/>
        <w:jc w:val="both"/>
      </w:pPr>
      <m:oMath>
        <m:r>
          <m:t>1</m:t>
        </m:r>
        <m:r>
          <m:rPr>
            <m:sty m:val="p"/>
          </m:rPr>
          <m:t>/</m:t>
        </m:r>
        <m:d>
          <m:dPr>
            <m:begChr m:val="("/>
            <m:sepChr m:val=""/>
            <m:endChr m:val=")"/>
            <m:grow/>
          </m:dPr>
          <m:e>
            <m:r>
              <m:t>1</m:t>
            </m:r>
            <m:r>
              <m:rPr>
                <m:sty m:val="p"/>
              </m:rPr>
              <m:t>−</m:t>
            </m:r>
            <m:r>
              <m:t>k</m:t>
            </m:r>
          </m:e>
        </m:d>
        <m:r>
          <m:rPr>
            <m:sty m:val="p"/>
          </m:rPr>
          <m:t>=</m:t>
        </m:r>
        <m:r>
          <m:t>1.5</m:t>
        </m:r>
      </m:oMath>
      <w:r>
        <w:rPr>
          <w:rFonts w:ascii="Times New Roman" w:hAnsi="Times New Roman" w:eastAsia="Times New Roman"/>
        </w:rPr>
        <w:t xml:space="preserve">, so </w:t>
      </w:r>
      <m:oMath>
        <m:r>
          <m:t>k</m:t>
        </m:r>
        <m:r>
          <m:rPr>
            <m:sty m:val="p"/>
          </m:rPr>
          <m:t>=</m:t>
        </m:r>
        <m:r>
          <m:t>1</m:t>
        </m:r>
        <m:r>
          <m:rPr>
            <m:sty m:val="p"/>
          </m:rPr>
          <m:t>/</m:t>
        </m:r>
        <m:r>
          <m:t>3</m:t>
        </m:r>
      </m:oMath>
      <w:r>
        <w:rPr>
          <w:rFonts w:ascii="Times New Roman" w:hAnsi="Times New Roman" w:eastAsia="Times New Roman"/>
        </w:rPr>
        <w:t>.</w:t>
      </w:r>
    </w:p>
    <w:p>
      <w:pPr>
        <w:numPr>
          <w:ilvl w:val="0"/>
          <w:numId w:val="1002"/>
        </w:numPr>
        <w:spacing w:after="100" w:line="259" w:lineRule="auto"/>
        <w:jc w:val="both"/>
      </w:pPr>
      <m:oMath>
        <m:r>
          <m:t>I</m:t>
        </m:r>
        <m:r>
          <m:rPr>
            <m:sty m:val="p"/>
          </m:rPr>
          <m:t>′</m:t>
        </m:r>
        <m:r>
          <m:rPr>
            <m:sty m:val="p"/>
          </m:rPr>
          <m:t>=</m:t>
        </m:r>
        <m:r>
          <m:t>I</m:t>
        </m:r>
        <m:r>
          <m:rPr>
            <m:sty m:val="p"/>
          </m:rPr>
          <m:t>/</m:t>
        </m:r>
        <m:d>
          <m:dPr>
            <m:begChr m:val="("/>
            <m:sepChr m:val=""/>
            <m:endChr m:val=")"/>
            <m:grow/>
          </m:dPr>
          <m:e>
            <m:r>
              <m:t>1</m:t>
            </m:r>
            <m:r>
              <m:rPr>
                <m:sty m:val="p"/>
              </m:rPr>
              <m:t>−</m:t>
            </m:r>
            <m:r>
              <m:t>k</m:t>
            </m:r>
          </m:e>
        </m:d>
        <m:r>
          <m:rPr>
            <m:sty m:val="p"/>
          </m:rPr>
          <m:t>=</m:t>
        </m:r>
        <m:r>
          <m:t>2241.4</m:t>
        </m:r>
      </m:oMath>
      <w:r>
        <w:rPr>
          <w:rFonts w:ascii="Times New Roman" w:hAnsi="Times New Roman" w:eastAsia="Times New Roman"/>
        </w:rPr>
        <w:t xml:space="preserve"> A.</w:t>
      </w:r>
    </w:p>
    <w:p>
      <w:pPr>
        <w:numPr>
          <w:ilvl w:val="0"/>
          <w:numId w:val="1002"/>
        </w:numPr>
        <w:spacing w:after="100" w:line="259" w:lineRule="auto"/>
        <w:jc w:val="both"/>
      </w:pPr>
      <m:oMath>
        <m:sSub>
          <m:e>
            <m:r>
              <m:t>X</m:t>
            </m:r>
          </m:e>
          <m:sub>
            <m:r>
              <m:t>C</m:t>
            </m:r>
          </m:sub>
        </m:sSub>
        <m:r>
          <m:rPr>
            <m:sty m:val="p"/>
          </m:rPr>
          <m:t>=</m:t>
        </m:r>
        <m:r>
          <m:t>26.67</m:t>
        </m:r>
        <m:r>
          <m:t> </m:t>
        </m:r>
        <m:r>
          <m:t>Ω</m:t>
        </m:r>
      </m:oMath>
      <w:r>
        <w:rPr>
          <w:rFonts w:ascii="Times New Roman" w:hAnsi="Times New Roman" w:eastAsia="Times New Roman"/>
        </w:rPr>
        <w:t xml:space="preserve">; </w:t>
      </w:r>
      <m:oMath>
        <m:sSub>
          <m:e>
            <m:r>
              <m:t>Q</m:t>
            </m:r>
          </m:e>
          <m:sub>
            <m:r>
              <m:t>C</m:t>
            </m:r>
          </m:sub>
        </m:sSub>
        <m:r>
          <m:rPr>
            <m:sty m:val="p"/>
          </m:rPr>
          <m:t>=</m:t>
        </m:r>
        <m:r>
          <m:t>3</m:t>
        </m:r>
        <m:r>
          <m:t>I</m:t>
        </m:r>
        <m:sSup>
          <m:e>
            <m:r>
              <m:rPr>
                <m:sty m:val="p"/>
              </m:rPr>
              <m:t>′</m:t>
            </m:r>
          </m:e>
          <m:sup>
            <m:r>
              <m:t>2</m:t>
            </m:r>
          </m:sup>
        </m:sSup>
        <m:sSub>
          <m:e>
            <m:r>
              <m:t>X</m:t>
            </m:r>
          </m:e>
          <m:sub>
            <m:r>
              <m:t>C</m:t>
            </m:r>
          </m:sub>
        </m:sSub>
        <m:r>
          <m:rPr>
            <m:sty m:val="p"/>
          </m:rPr>
          <m:t>=</m:t>
        </m:r>
        <m:r>
          <m:t>401.9</m:t>
        </m:r>
      </m:oMath>
      <w:r>
        <w:rPr>
          <w:rFonts w:ascii="Times New Roman" w:hAnsi="Times New Roman" w:eastAsia="Times New Roman"/>
        </w:rPr>
        <w:t xml:space="preserve"> Mvar, which agrees with Equation (7.4).</w:t>
      </w:r>
    </w:p>
    <w:bookmarkEnd w:id="151"/>
    <w:bookmarkStart w:id="152" w:name="X2a3e377e4512bab8ebe46ba3802e3bfd65a7e5b"/>
    <w:p>
      <w:r>
        <w:rPr>
          <w:rFonts w:ascii="Times New Roman" w:hAnsi="Times New Roman"/>
          <w:b/>
        </w:rPr>
        <w:t xml:space="preserve">Note. </w:t>
      </w:r>
      <w:r>
        <w:rPr>
          <w:rFonts w:ascii="Times New Roman" w:hAnsi="Times New Roman"/>
        </w:rPr>
        <w:t xml:space="preserve">The capacitor must be rated for the boosted current, not the original one, which is why a 50% transfer gain at the same angle costs about 400 Mvar of series capacitors.</w:t>
      </w:r>
    </w:p>
    <w:p>
      <w:pPr>
        <w:pStyle w:val="Heading3"/>
        <w:keepNext/>
        <w:spacing w:before="160" w:after="80"/>
      </w:pPr>
      <w:r>
        <w:rPr>
          <w:rFonts w:ascii="Times New Roman" w:hAnsi="Times New Roman"/>
        </w:rPr>
        <w:t>Example 7.14 Current, power and capacitor duty at 40% compensation</w:t>
      </w:r>
    </w:p>
    <w:p>
      <w:pPr>
        <w:pStyle w:val="FirstParagraph"/>
      </w:pPr>
      <w:r>
        <w:rPr>
          <w:rFonts w:ascii="Times New Roman" w:hAnsi="Times New Roman" w:eastAsia="Times New Roman"/>
        </w:rPr>
        <w:t>A 220 kV line (</w:t>
      </w:r>
      <m:oMath>
        <m:r>
          <m:t>X</m:t>
        </m:r>
        <m:r>
          <m:rPr>
            <m:sty m:val="p"/>
          </m:rPr>
          <m:t>=</m:t>
        </m:r>
        <m:r>
          <m:t>50</m:t>
        </m:r>
        <m:r>
          <m:t> </m:t>
        </m:r>
        <m:r>
          <m:t>Ω</m:t>
        </m:r>
      </m:oMath>
      <w:r>
        <w:rPr>
          <w:rFonts w:ascii="Times New Roman" w:hAnsi="Times New Roman" w:eastAsia="Times New Roman"/>
        </w:rPr>
        <w:t xml:space="preserve">) has </w:t>
      </w:r>
      <m:oMath>
        <m:r>
          <m:t>k</m:t>
        </m:r>
        <m:r>
          <m:rPr>
            <m:sty m:val="p"/>
          </m:rPr>
          <m:t>=</m:t>
        </m:r>
        <m:r>
          <m:t>0.4</m:t>
        </m:r>
      </m:oMath>
      <w:r>
        <w:rPr>
          <w:rFonts w:ascii="Times New Roman" w:hAnsi="Times New Roman" w:eastAsia="Times New Roman"/>
        </w:rPr>
        <w:t xml:space="preserve"> and operates at </w:t>
      </w:r>
      <m:oMath>
        <m:r>
          <m:t>δ</m:t>
        </m:r>
        <m:r>
          <m:rPr>
            <m:sty m:val="p"/>
          </m:rPr>
          <m:t>=</m:t>
        </m:r>
        <m:sSup>
          <m:e>
            <m:r>
              <m:t>45</m:t>
            </m:r>
          </m:e>
          <m:sup>
            <m:r>
              <m:rPr>
                <m:sty m:val="p"/>
              </m:rPr>
              <m:t>∘</m:t>
            </m:r>
          </m:sup>
        </m:sSup>
      </m:oMath>
      <w:r>
        <w:rPr>
          <w:rFonts w:ascii="Times New Roman" w:hAnsi="Times New Roman" w:eastAsia="Times New Roman"/>
        </w:rPr>
        <w:t xml:space="preserve">. Find (a) </w:t>
      </w:r>
      <m:oMath>
        <m:sSub>
          <m:e>
            <m:r>
              <m:t>X</m:t>
            </m:r>
          </m:e>
          <m:sub>
            <m:r>
              <m:t>e</m:t>
            </m:r>
            <m:r>
              <m:t>f</m:t>
            </m:r>
            <m:r>
              <m:t>f</m:t>
            </m:r>
          </m:sub>
        </m:sSub>
      </m:oMath>
      <w:r>
        <w:rPr>
          <w:rFonts w:ascii="Times New Roman" w:hAnsi="Times New Roman" w:eastAsia="Times New Roman"/>
        </w:rPr>
        <w:t>; (b) the current; (c) the power; (d) the capacitor voltage; (e) the capacitor rating.</w:t>
      </w:r>
    </w:p>
    <w:p>
      <w:pPr>
        <w:pStyle w:val="BodyText"/>
      </w:pPr>
      <w:r>
        <w:rPr>
          <w:rFonts w:ascii="Times New Roman" w:hAnsi="Times New Roman" w:eastAsia="Times New Roman"/>
          <w:b/>
          <w:bCs/>
        </w:rPr>
        <w:t>Solution.</w:t>
      </w:r>
      <w:r>
        <w:rPr>
          <w:rFonts w:ascii="Times New Roman" w:hAnsi="Times New Roman" w:eastAsia="Times New Roman"/>
        </w:rPr>
        <w:t xml:space="preserve"> (a) </w:t>
      </w:r>
      <m:oMath>
        <m:sSub>
          <m:e>
            <m:r>
              <m:t>X</m:t>
            </m:r>
          </m:e>
          <m:sub>
            <m:r>
              <m:t>e</m:t>
            </m:r>
            <m:r>
              <m:t>f</m:t>
            </m:r>
            <m:r>
              <m:t>f</m:t>
            </m:r>
          </m:sub>
        </m:sSub>
        <m:r>
          <m:rPr>
            <m:sty m:val="p"/>
          </m:rPr>
          <m:t>=</m:t>
        </m:r>
        <m:r>
          <m:t>30</m:t>
        </m:r>
        <m:r>
          <m:t> </m:t>
        </m:r>
        <m:r>
          <m:t>Ω</m:t>
        </m:r>
      </m:oMath>
      <w:r>
        <w:rPr>
          <w:rFonts w:ascii="Times New Roman" w:hAnsi="Times New Roman" w:eastAsia="Times New Roman"/>
        </w:rPr>
        <w:t>.</w:t>
      </w:r>
    </w:p>
    <w:p>
      <w:pPr>
        <w:numPr>
          <w:ilvl w:val="0"/>
          <w:numId w:val="1003"/>
        </w:numPr>
        <w:spacing w:after="100" w:line="259" w:lineRule="auto"/>
        <w:jc w:val="both"/>
      </w:pPr>
      <m:oMath>
        <m:r>
          <m:t>I</m:t>
        </m:r>
        <m:r>
          <m:rPr>
            <m:sty m:val="p"/>
          </m:rPr>
          <m:t>=</m:t>
        </m:r>
        <m:r>
          <m:t>2</m:t>
        </m:r>
        <m:d>
          <m:dPr>
            <m:begChr m:val="("/>
            <m:sepChr m:val=""/>
            <m:endChr m:val=")"/>
            <m:grow/>
          </m:dPr>
          <m:e>
            <m:r>
              <m:t>127.02</m:t>
            </m:r>
            <m:r>
              <m:rPr>
                <m:nor/>
              </m:rPr>
              <m:t> kV</m:t>
            </m:r>
          </m:e>
        </m:d>
        <m:r>
          <m:rPr>
            <m:sty m:val="p"/>
          </m:rPr>
          <m:t>sin</m:t>
        </m:r>
        <m:sSup>
          <m:e>
            <m:r>
              <m:t>22.5</m:t>
            </m:r>
          </m:e>
          <m:sup>
            <m:r>
              <m:rPr>
                <m:sty m:val="p"/>
              </m:rPr>
              <m:t>∘</m:t>
            </m:r>
          </m:sup>
        </m:sSup>
        <m:r>
          <m:rPr>
            <m:sty m:val="p"/>
          </m:rPr>
          <m:t>/</m:t>
        </m:r>
        <m:r>
          <m:t>30</m:t>
        </m:r>
        <m:r>
          <m:rPr>
            <m:sty m:val="p"/>
          </m:rPr>
          <m:t>=</m:t>
        </m:r>
        <m:r>
          <m:t>3240.5</m:t>
        </m:r>
      </m:oMath>
      <w:r>
        <w:rPr>
          <w:rFonts w:ascii="Times New Roman" w:hAnsi="Times New Roman" w:eastAsia="Times New Roman"/>
        </w:rPr>
        <w:t xml:space="preserve"> A.</w:t>
      </w:r>
    </w:p>
    <w:p>
      <w:pPr>
        <w:numPr>
          <w:ilvl w:val="0"/>
          <w:numId w:val="1003"/>
        </w:numPr>
        <w:spacing w:after="100" w:line="259" w:lineRule="auto"/>
        <w:jc w:val="both"/>
      </w:pPr>
      <m:oMath>
        <m:r>
          <m:t>P</m:t>
        </m:r>
        <m:r>
          <m:rPr>
            <m:sty m:val="p"/>
          </m:rPr>
          <m:t>=</m:t>
        </m:r>
        <m:sSup>
          <m:e>
            <m:r>
              <m:t>220</m:t>
            </m:r>
          </m:e>
          <m:sup>
            <m:r>
              <m:t>2</m:t>
            </m:r>
          </m:sup>
        </m:sSup>
        <m:r>
          <m:rPr>
            <m:sty m:val="p"/>
          </m:rPr>
          <m:t>sin</m:t>
        </m:r>
        <m:sSup>
          <m:e>
            <m:r>
              <m:t>45</m:t>
            </m:r>
          </m:e>
          <m:sup>
            <m:r>
              <m:rPr>
                <m:sty m:val="p"/>
              </m:rPr>
              <m:t>∘</m:t>
            </m:r>
          </m:sup>
        </m:sSup>
        <m:r>
          <m:rPr>
            <m:sty m:val="p"/>
          </m:rPr>
          <m:t>/</m:t>
        </m:r>
        <m:r>
          <m:t>30</m:t>
        </m:r>
        <m:r>
          <m:rPr>
            <m:sty m:val="p"/>
          </m:rPr>
          <m:t>=</m:t>
        </m:r>
        <m:r>
          <m:t>1140.8</m:t>
        </m:r>
      </m:oMath>
      <w:r>
        <w:rPr>
          <w:rFonts w:ascii="Times New Roman" w:hAnsi="Times New Roman" w:eastAsia="Times New Roman"/>
        </w:rPr>
        <w:t xml:space="preserve"> MW.</w:t>
      </w:r>
    </w:p>
    <w:p>
      <w:pPr>
        <w:numPr>
          <w:ilvl w:val="0"/>
          <w:numId w:val="1003"/>
        </w:numPr>
        <w:spacing w:after="100" w:line="259" w:lineRule="auto"/>
        <w:jc w:val="both"/>
      </w:pPr>
      <m:oMath>
        <m:sSub>
          <m:e>
            <m:r>
              <m:t>V</m:t>
            </m:r>
          </m:e>
          <m:sub>
            <m:r>
              <m:t>C</m:t>
            </m:r>
          </m:sub>
        </m:sSub>
        <m:r>
          <m:rPr>
            <m:sty m:val="p"/>
          </m:rPr>
          <m:t>=</m:t>
        </m:r>
        <m:r>
          <m:t>I</m:t>
        </m:r>
        <m:sSub>
          <m:e>
            <m:r>
              <m:t>X</m:t>
            </m:r>
          </m:e>
          <m:sub>
            <m:r>
              <m:t>C</m:t>
            </m:r>
          </m:sub>
        </m:sSub>
        <m:r>
          <m:rPr>
            <m:sty m:val="p"/>
          </m:rPr>
          <m:t>=</m:t>
        </m:r>
        <m:r>
          <m:t>3240.5</m:t>
        </m:r>
        <m:r>
          <m:rPr>
            <m:sty m:val="p"/>
          </m:rPr>
          <m:t>×</m:t>
        </m:r>
        <m:r>
          <m:t>20</m:t>
        </m:r>
        <m:r>
          <m:rPr>
            <m:sty m:val="p"/>
          </m:rPr>
          <m:t>=</m:t>
        </m:r>
        <m:r>
          <m:t>64.81</m:t>
        </m:r>
      </m:oMath>
      <w:r>
        <w:rPr>
          <w:rFonts w:ascii="Times New Roman" w:hAnsi="Times New Roman" w:eastAsia="Times New Roman"/>
        </w:rPr>
        <w:t xml:space="preserve"> kV per phase.</w:t>
      </w:r>
    </w:p>
    <w:p>
      <w:pPr>
        <w:numPr>
          <w:ilvl w:val="0"/>
          <w:numId w:val="1003"/>
        </w:numPr>
        <w:spacing w:after="100" w:line="259" w:lineRule="auto"/>
        <w:jc w:val="both"/>
      </w:pPr>
      <m:oMath>
        <m:sSub>
          <m:e>
            <m:r>
              <m:t>Q</m:t>
            </m:r>
          </m:e>
          <m:sub>
            <m:r>
              <m:t>C</m:t>
            </m:r>
          </m:sub>
        </m:sSub>
        <m:r>
          <m:rPr>
            <m:sty m:val="p"/>
          </m:rPr>
          <m:t>=</m:t>
        </m:r>
        <m:r>
          <m:t>3</m:t>
        </m:r>
        <m:sSup>
          <m:e>
            <m:r>
              <m:t>I</m:t>
            </m:r>
          </m:e>
          <m:sup>
            <m:r>
              <m:t>2</m:t>
            </m:r>
          </m:sup>
        </m:sSup>
        <m:sSub>
          <m:e>
            <m:r>
              <m:t>X</m:t>
            </m:r>
          </m:e>
          <m:sub>
            <m:r>
              <m:t>C</m:t>
            </m:r>
          </m:sub>
        </m:sSub>
        <m:r>
          <m:rPr>
            <m:sty m:val="p"/>
          </m:rPr>
          <m:t>=</m:t>
        </m:r>
        <m:r>
          <m:t>630.0</m:t>
        </m:r>
      </m:oMath>
      <w:r>
        <w:rPr>
          <w:rFonts w:ascii="Times New Roman" w:hAnsi="Times New Roman" w:eastAsia="Times New Roman"/>
        </w:rPr>
        <w:t xml:space="preserve"> Mvar.</w:t>
      </w:r>
    </w:p>
    <w:bookmarkEnd w:id="152"/>
    <w:bookmarkStart w:id="153" w:name="Xb392272243ac63e5c9c1bb83090e80ce2433a82"/>
    <w:p>
      <w:r>
        <w:rPr>
          <w:rFonts w:ascii="Times New Roman" w:hAnsi="Times New Roman"/>
          <w:sz w:val="22"/>
        </w:rPr>
        <w:t xml:space="preserve">Note. Differential capacitor voltage governs segment insulation and MOV duty. Platform-to-ground insulation is coordinated separately with its location on the transmission line and the line-to-ground voltage; it is not fixed solely by the 64.8 kV capacitor differential voltage.</w:t>
      </w:r>
    </w:p>
    <w:p>
      <w:pPr>
        <w:pStyle w:val="Heading3"/>
        <w:keepNext/>
        <w:spacing w:before="160" w:after="80"/>
      </w:pPr>
      <w:r>
        <w:rPr>
          <w:rFonts w:ascii="Times New Roman" w:hAnsi="Times New Roman"/>
        </w:rPr>
        <w:t>Example 7.15 Midpoint voltage and power of a compensated line</w:t>
      </w:r>
    </w:p>
    <w:p>
      <w:pPr>
        <w:pStyle w:val="FirstParagraph"/>
      </w:pPr>
      <w:r>
        <w:rPr>
          <w:rFonts w:ascii="Times New Roman" w:hAnsi="Times New Roman"/>
          <w:sz w:val="22"/>
        </w:rPr>
        <w:t xml:space="preserve">A symmetric lossless line has </w:t>
      </w:r>
      <m:oMath>
        <m:sSub>
          <m:e>
            <m:r>
              <m:t>V</m:t>
            </m:r>
          </m:e>
          <m:sub>
            <m:r>
              <m:t>s</m:t>
            </m:r>
          </m:sub>
        </m:sSub>
        <m:r>
          <m:rPr>
            <m:sty m:val="p"/>
          </m:rPr>
          <m:t>=</m:t>
        </m:r>
        <m:sSub>
          <m:e>
            <m:r>
              <m:t>V</m:t>
            </m:r>
          </m:e>
          <m:sub>
            <m:r>
              <m:t>r</m:t>
            </m:r>
          </m:sub>
        </m:sSub>
        <m:r>
          <m:rPr>
            <m:sty m:val="p"/>
          </m:rPr>
          <m:t>=</m:t>
        </m:r>
        <m:r>
          <m:t>1.0</m:t>
        </m:r>
      </m:oMath>
      <w:r>
        <w:rPr>
          <w:rFonts w:ascii="Times New Roman" w:hAnsi="Times New Roman"/>
          <w:sz w:val="22"/>
        </w:rPr>
        <w:t xml:space="preserve"> pu, </w:t>
      </w:r>
      <m:oMath>
        <m:r>
          <m:t>X</m:t>
        </m:r>
        <m:r>
          <m:rPr>
            <m:sty m:val="p"/>
          </m:rPr>
          <m:t>=</m:t>
        </m:r>
        <m:r>
          <m:t>0.5</m:t>
        </m:r>
      </m:oMath>
      <w:r>
        <w:rPr>
          <w:rFonts w:ascii="Times New Roman" w:hAnsi="Times New Roman"/>
          <w:sz w:val="22"/>
        </w:rPr>
        <w:t xml:space="preserve"> pu and </w:t>
      </w:r>
      <m:oMath>
        <m:r>
          <m:t>k</m:t>
        </m:r>
        <m:r>
          <m:rPr>
            <m:sty m:val="p"/>
          </m:rPr>
          <m:t>=</m:t>
        </m:r>
        <m:r>
          <m:t>0.3</m:t>
        </m:r>
      </m:oMath>
      <w:r>
        <w:rPr>
          <w:rFonts w:ascii="Times New Roman" w:hAnsi="Times New Roman"/>
          <w:sz w:val="22"/>
        </w:rPr>
        <w:t xml:space="preserve">. Find its electrical-midpoint reference voltage, transmitted power and uncompensated power at </w:t>
      </w:r>
      <m:oMath>
        <m:r>
          <m:t>δ</m:t>
        </m:r>
        <m:r>
          <m:rPr>
            <m:sty m:val="p"/>
          </m:rPr>
          <m:t>=</m:t>
        </m:r>
        <m:sSup>
          <m:e>
            <m:r>
              <m:t>30</m:t>
            </m:r>
          </m:e>
          <m:sup>
            <m:r>
              <m:rPr>
                <m:sty m:val="p"/>
              </m:rPr>
              <m:t>∘</m:t>
            </m:r>
          </m:sup>
        </m:sSup>
      </m:oMath>
      <w:r>
        <w:rPr>
          <w:rFonts w:ascii="Times New Roman" w:hAnsi="Times New Roman"/>
          <w:sz w:val="22"/>
        </w:rPr>
        <w:t xml:space="preserve">, </w:t>
      </w:r>
      <m:oMath>
        <m:sSup>
          <m:e>
            <m:r>
              <m:t>60</m:t>
            </m:r>
          </m:e>
          <m:sup>
            <m:r>
              <m:rPr>
                <m:sty m:val="p"/>
              </m:rPr>
              <m:t>∘</m:t>
            </m:r>
          </m:sup>
        </m:sSup>
      </m:oMath>
      <w:r>
        <w:rPr>
          <w:rFonts w:ascii="Times New Roman" w:hAnsi="Times New Roman"/>
          <w:sz w:val="22"/>
        </w:rPr>
        <w:t xml:space="preserve"> and </w:t>
      </w:r>
      <m:oMath>
        <m:sSup>
          <m:e>
            <m:r>
              <m:t>90</m:t>
            </m:r>
          </m:e>
          <m:sup>
            <m:r>
              <m:rPr>
                <m:sty m:val="p"/>
              </m:rPr>
              <m:t>∘</m:t>
            </m:r>
          </m:sup>
        </m:sSup>
      </m:oMath>
      <w:r>
        <w:rPr>
          <w:rFonts w:ascii="Times New Roman" w:hAnsi="Times New Roman"/>
          <w:sz w:val="22"/>
        </w:rPr>
        <w:t xml:space="preserve">, and then its maximum ideal power and percentage increase.</w:t>
      </w:r>
    </w:p>
    <w:p>
      <w:pPr>
        <w:pStyle w:val="BodyText"/>
      </w:pPr>
      <w:r>
        <w:rPr>
          <w:rFonts w:ascii="Times New Roman" w:hAnsi="Times New Roman" w:eastAsia="Times New Roman"/>
          <w:b/>
          <w:bCs/>
        </w:rPr>
        <w:t>Solution.</w:t>
      </w:r>
      <w:r>
        <w:rPr>
          <w:rFonts w:ascii="Times New Roman" w:hAnsi="Times New Roman" w:eastAsia="Times New Roman"/>
        </w:rPr>
        <w:t xml:space="preserve"> </w:t>
      </w:r>
      <m:oMath>
        <m:sSub>
          <m:e>
            <m:r>
              <m:t>X</m:t>
            </m:r>
          </m:e>
          <m:sub>
            <m:r>
              <m:t>e</m:t>
            </m:r>
            <m:r>
              <m:t>f</m:t>
            </m:r>
            <m:r>
              <m:t>f</m:t>
            </m:r>
          </m:sub>
        </m:sSub>
        <m:r>
          <m:rPr>
            <m:sty m:val="p"/>
          </m:rPr>
          <m:t>=</m:t>
        </m:r>
        <m:r>
          <m:t>0.35</m:t>
        </m:r>
      </m:oMath>
      <w:r>
        <w:rPr>
          <w:rFonts w:ascii="Times New Roman" w:hAnsi="Times New Roman" w:eastAsia="Times New Roman"/>
        </w:rPr>
        <w:t xml:space="preserve"> pu.</w:t>
      </w:r>
    </w:p>
    <w:p>
      <w:pPr>
        <w:numPr>
          <w:ilvl w:val="0"/>
          <w:numId w:val="1004"/>
        </w:numPr>
        <w:spacing w:after="100" w:line="259" w:lineRule="auto"/>
        <w:jc w:val="both"/>
      </w:pPr>
      <m:oMath>
        <m:sSup>
          <m:e>
            <m:r>
              <m:t>30</m:t>
            </m:r>
          </m:e>
          <m:sup>
            <m:r>
              <m:rPr>
                <m:sty m:val="p"/>
              </m:rPr>
              <m:t>∘</m:t>
            </m:r>
          </m:sup>
        </m:sSup>
      </m:oMath>
      <w:r>
        <w:rPr>
          <w:rFonts w:ascii="Times New Roman" w:hAnsi="Times New Roman" w:eastAsia="Times New Roman"/>
        </w:rPr>
        <w:t xml:space="preserve">: </w:t>
      </w:r>
      <m:oMath>
        <m:sSub>
          <m:e>
            <m:r>
              <m:t>V</m:t>
            </m:r>
          </m:e>
          <m:sub>
            <m:r>
              <m:t>m</m:t>
            </m:r>
          </m:sub>
        </m:sSub>
        <m:r>
          <m:rPr>
            <m:sty m:val="p"/>
          </m:rPr>
          <m:t>=</m:t>
        </m:r>
        <m:r>
          <m:t>0.966</m:t>
        </m:r>
      </m:oMath>
      <w:r>
        <w:rPr>
          <w:rFonts w:ascii="Times New Roman" w:hAnsi="Times New Roman" w:eastAsia="Times New Roman"/>
        </w:rPr>
        <w:t xml:space="preserve"> pu, </w:t>
      </w:r>
      <m:oMath>
        <m:r>
          <m:t>P</m:t>
        </m:r>
        <m:r>
          <m:rPr>
            <m:sty m:val="p"/>
          </m:rPr>
          <m:t>=</m:t>
        </m:r>
        <m:r>
          <m:t>1.429</m:t>
        </m:r>
      </m:oMath>
      <w:r>
        <w:rPr>
          <w:rFonts w:ascii="Times New Roman" w:hAnsi="Times New Roman" w:eastAsia="Times New Roman"/>
        </w:rPr>
        <w:t xml:space="preserve"> pu, uncompensated 1.000 pu.</w:t>
      </w:r>
    </w:p>
    <w:p>
      <w:pPr>
        <w:numPr>
          <w:ilvl w:val="0"/>
          <w:numId w:val="1004"/>
        </w:numPr>
        <w:spacing w:after="100" w:line="259" w:lineRule="auto"/>
        <w:jc w:val="both"/>
      </w:pPr>
      <m:oMath>
        <m:sSup>
          <m:e>
            <m:r>
              <m:t>60</m:t>
            </m:r>
          </m:e>
          <m:sup>
            <m:r>
              <m:rPr>
                <m:sty m:val="p"/>
              </m:rPr>
              <m:t>∘</m:t>
            </m:r>
          </m:sup>
        </m:sSup>
      </m:oMath>
      <w:r>
        <w:rPr>
          <w:rFonts w:ascii="Times New Roman" w:hAnsi="Times New Roman" w:eastAsia="Times New Roman"/>
        </w:rPr>
        <w:t xml:space="preserve">: </w:t>
      </w:r>
      <m:oMath>
        <m:sSub>
          <m:e>
            <m:r>
              <m:t>V</m:t>
            </m:r>
          </m:e>
          <m:sub>
            <m:r>
              <m:t>m</m:t>
            </m:r>
          </m:sub>
        </m:sSub>
        <m:r>
          <m:rPr>
            <m:sty m:val="p"/>
          </m:rPr>
          <m:t>=</m:t>
        </m:r>
        <m:r>
          <m:t>0.866</m:t>
        </m:r>
      </m:oMath>
      <w:r>
        <w:rPr>
          <w:rFonts w:ascii="Times New Roman" w:hAnsi="Times New Roman" w:eastAsia="Times New Roman"/>
        </w:rPr>
        <w:t xml:space="preserve"> pu, </w:t>
      </w:r>
      <m:oMath>
        <m:r>
          <m:t>P</m:t>
        </m:r>
        <m:r>
          <m:rPr>
            <m:sty m:val="p"/>
          </m:rPr>
          <m:t>=</m:t>
        </m:r>
        <m:r>
          <m:t>2.474</m:t>
        </m:r>
      </m:oMath>
      <w:r>
        <w:rPr>
          <w:rFonts w:ascii="Times New Roman" w:hAnsi="Times New Roman" w:eastAsia="Times New Roman"/>
        </w:rPr>
        <w:t xml:space="preserve"> pu, uncompensated 1.732 pu.</w:t>
      </w:r>
    </w:p>
    <w:p>
      <w:pPr>
        <w:numPr>
          <w:ilvl w:val="0"/>
          <w:numId w:val="1004"/>
        </w:numPr>
        <w:spacing w:after="100" w:line="259" w:lineRule="auto"/>
        <w:jc w:val="both"/>
      </w:pPr>
      <m:oMath>
        <m:sSup>
          <m:e>
            <m:r>
              <m:t>90</m:t>
            </m:r>
          </m:e>
          <m:sup>
            <m:r>
              <m:rPr>
                <m:sty m:val="p"/>
              </m:rPr>
              <m:t>∘</m:t>
            </m:r>
          </m:sup>
        </m:sSup>
      </m:oMath>
      <w:r>
        <w:rPr>
          <w:rFonts w:ascii="Times New Roman" w:hAnsi="Times New Roman" w:eastAsia="Times New Roman"/>
        </w:rPr>
        <w:t xml:space="preserve">: </w:t>
      </w:r>
      <m:oMath>
        <m:sSub>
          <m:e>
            <m:r>
              <m:t>V</m:t>
            </m:r>
          </m:e>
          <m:sub>
            <m:r>
              <m:t>m</m:t>
            </m:r>
          </m:sub>
        </m:sSub>
        <m:r>
          <m:rPr>
            <m:sty m:val="p"/>
          </m:rPr>
          <m:t>=</m:t>
        </m:r>
        <m:r>
          <m:t>0.707</m:t>
        </m:r>
      </m:oMath>
      <w:r>
        <w:rPr>
          <w:rFonts w:ascii="Times New Roman" w:hAnsi="Times New Roman" w:eastAsia="Times New Roman"/>
        </w:rPr>
        <w:t xml:space="preserve"> pu, </w:t>
      </w:r>
      <m:oMath>
        <m:r>
          <m:t>P</m:t>
        </m:r>
        <m:r>
          <m:rPr>
            <m:sty m:val="p"/>
          </m:rPr>
          <m:t>=</m:t>
        </m:r>
        <m:r>
          <m:t>2.857</m:t>
        </m:r>
      </m:oMath>
      <w:r>
        <w:rPr>
          <w:rFonts w:ascii="Times New Roman" w:hAnsi="Times New Roman" w:eastAsia="Times New Roman"/>
        </w:rPr>
        <w:t xml:space="preserve"> pu, uncompensated 2.000 pu.</w:t>
      </w:r>
    </w:p>
    <w:p>
      <w:pPr>
        <w:numPr>
          <w:ilvl w:val="0"/>
          <w:numId w:val="1004"/>
        </w:numPr>
        <w:spacing w:after="100" w:line="259" w:lineRule="auto"/>
        <w:jc w:val="both"/>
      </w:pPr>
      <m:oMath>
        <m:sSub>
          <m:e>
            <m:r>
              <m:t>P</m:t>
            </m:r>
          </m:e>
          <m:sub>
            <m:r>
              <m:t>m</m:t>
            </m:r>
            <m:r>
              <m:t>a</m:t>
            </m:r>
            <m:r>
              <m:t>x</m:t>
            </m:r>
          </m:sub>
        </m:sSub>
        <m:r>
          <m:rPr>
            <m:sty m:val="p"/>
          </m:rPr>
          <m:t>=</m:t>
        </m:r>
        <m:r>
          <m:t>2.857</m:t>
        </m:r>
      </m:oMath>
      <w:r>
        <w:rPr>
          <w:rFonts w:ascii="Times New Roman" w:hAnsi="Times New Roman"/>
          <w:sz w:val="22"/>
        </w:rPr>
        <w:t xml:space="preserve"> pu, 42.9% above 2.0 pu. At a fixed angle the symmetric electrical-midpoint reference </w:t>
      </w:r>
      <m:oMath>
        <m:r>
          <m:t>V</m:t>
        </m:r>
        <m:r>
          <m:rPr>
            <m:sty m:val="p"/>
          </m:rPr>
          <m:t>cos</m:t>
        </m:r>
        <m:d>
          <m:dPr>
            <m:begChr m:val="("/>
            <m:sepChr m:val=""/>
            <m:endChr m:val=")"/>
            <m:grow/>
          </m:dPr>
          <m:e>
            <m:r>
              <m:t>δ</m:t>
            </m:r>
            <m:r>
              <m:rPr>
                <m:sty m:val="p"/>
              </m:rPr>
              <m:t>/</m:t>
            </m:r>
            <m:r>
              <m:t>2</m:t>
            </m:r>
          </m:e>
        </m:d>
      </m:oMath>
      <w:r>
        <w:rPr>
          <w:rFonts w:ascii="Times New Roman" w:hAnsi="Times New Roman"/>
          <w:sz w:val="22"/>
        </w:rPr>
        <w:t xml:space="preserve"> is unchanged; the physical capacitor terminals are distinct and must be found from the half-line voltage drops.</w:t>
      </w:r>
    </w:p>
    <w:bookmarkEnd w:id="153"/>
    <w:bookmarkStart w:id="154" w:name="X08f38629c076b14b57ae818b8beccef830f039e"/>
    <w:p>
      <w:r>
        <w:rPr>
          <w:rFonts w:ascii="Times New Roman" w:hAnsi="Times New Roman"/>
          <w:sz w:val="22"/>
        </w:rPr>
        <w:t xml:space="preserve">Note. The ideal electrical-midpoint relation is a useful reference, not a statement that every physical midpoint bus or capacitor-terminal voltage is unaffected by series compensation.</w:t>
      </w:r>
    </w:p>
    <w:p>
      <w:pPr>
        <w:pStyle w:val="Heading3"/>
        <w:keepNext/>
        <w:spacing w:before="160" w:after="80"/>
      </w:pPr>
      <w:r>
        <w:rPr>
          <w:rFonts w:ascii="Times New Roman" w:hAnsi="Times New Roman"/>
        </w:rPr>
        <w:t>Example 7.16 Voltage at the capacitor terminal</w:t>
      </w:r>
    </w:p>
    <w:p>
      <w:pPr>
        <w:pStyle w:val="FirstParagraph"/>
      </w:pPr>
      <w:r>
        <w:rPr>
          <w:rFonts w:ascii="Times New Roman" w:hAnsi="Times New Roman" w:eastAsia="Times New Roman"/>
        </w:rPr>
        <w:t xml:space="preserve">Two buses with </w:t>
      </w:r>
      <m:oMath>
        <m:sSub>
          <m:e>
            <m:r>
              <m:t>V</m:t>
            </m:r>
          </m:e>
          <m:sub>
            <m:r>
              <m:t>1</m:t>
            </m:r>
          </m:sub>
        </m:sSub>
        <m:r>
          <m:rPr>
            <m:sty m:val="p"/>
          </m:rPr>
          <m:t>=</m:t>
        </m:r>
        <m:r>
          <m:t>1</m:t>
        </m:r>
        <m:r>
          <m:rPr>
            <m:sty m:val="p"/>
          </m:rPr>
          <m:t>∠</m:t>
        </m:r>
        <m:sSup>
          <m:e>
            <m:r>
              <m:t>30</m:t>
            </m:r>
          </m:e>
          <m:sup>
            <m:r>
              <m:rPr>
                <m:sty m:val="p"/>
              </m:rPr>
              <m:t>∘</m:t>
            </m:r>
          </m:sup>
        </m:sSup>
      </m:oMath>
      <w:r>
        <w:rPr>
          <w:rFonts w:ascii="Times New Roman" w:hAnsi="Times New Roman" w:eastAsia="Times New Roman"/>
        </w:rPr>
        <w:t xml:space="preserve"> and </w:t>
      </w:r>
      <m:oMath>
        <m:sSub>
          <m:e>
            <m:r>
              <m:t>V</m:t>
            </m:r>
          </m:e>
          <m:sub>
            <m:r>
              <m:t>2</m:t>
            </m:r>
          </m:sub>
        </m:sSub>
        <m:r>
          <m:rPr>
            <m:sty m:val="p"/>
          </m:rPr>
          <m:t>=</m:t>
        </m:r>
        <m:r>
          <m:t>1</m:t>
        </m:r>
        <m:r>
          <m:rPr>
            <m:sty m:val="p"/>
          </m:rPr>
          <m:t>∠</m:t>
        </m:r>
        <m:sSup>
          <m:e>
            <m:r>
              <m:t>0</m:t>
            </m:r>
          </m:e>
          <m:sup>
            <m:r>
              <m:rPr>
                <m:sty m:val="p"/>
              </m:rPr>
              <m:t>∘</m:t>
            </m:r>
          </m:sup>
        </m:sSup>
      </m:oMath>
      <w:r>
        <w:rPr>
          <w:rFonts w:ascii="Times New Roman" w:hAnsi="Times New Roman" w:eastAsia="Times New Roman"/>
        </w:rPr>
        <w:t xml:space="preserve"> pu are connected through a generator reactance </w:t>
      </w:r>
      <m:oMath>
        <m:sSub>
          <m:e>
            <m:r>
              <m:t>X</m:t>
            </m:r>
          </m:e>
          <m:sub>
            <m:r>
              <m:t>g</m:t>
            </m:r>
          </m:sub>
        </m:sSub>
        <m:r>
          <m:rPr>
            <m:sty m:val="p"/>
          </m:rPr>
          <m:t>=</m:t>
        </m:r>
        <m:r>
          <m:t>0.1</m:t>
        </m:r>
      </m:oMath>
      <w:r>
        <w:rPr>
          <w:rFonts w:ascii="Times New Roman" w:hAnsi="Times New Roman" w:eastAsia="Times New Roman"/>
        </w:rPr>
        <w:t xml:space="preserve"> pu at each end and a line of </w:t>
      </w:r>
      <m:oMath>
        <m:sSub>
          <m:e>
            <m:r>
              <m:t>X</m:t>
            </m:r>
          </m:e>
          <m:sub>
            <m:r>
              <m:t>L</m:t>
            </m:r>
          </m:sub>
        </m:sSub>
        <m:r>
          <m:rPr>
            <m:sty m:val="p"/>
          </m:rPr>
          <m:t>=</m:t>
        </m:r>
        <m:r>
          <m:t>1.0</m:t>
        </m:r>
      </m:oMath>
      <w:r>
        <w:rPr>
          <w:rFonts w:ascii="Times New Roman" w:hAnsi="Times New Roman" w:eastAsia="Times New Roman"/>
        </w:rPr>
        <w:t xml:space="preserve"> pu. A series capacitor is placed next to the sending-end machine. For </w:t>
      </w:r>
      <m:oMath>
        <m:sSub>
          <m:e>
            <m:r>
              <m:t>X</m:t>
            </m:r>
          </m:e>
          <m:sub>
            <m:r>
              <m:t>C</m:t>
            </m:r>
          </m:sub>
        </m:sSub>
        <m:r>
          <m:rPr>
            <m:sty m:val="p"/>
          </m:rPr>
          <m:t>=</m:t>
        </m:r>
        <m:r>
          <m:t>0</m:t>
        </m:r>
      </m:oMath>
      <w:r>
        <w:rPr>
          <w:rFonts w:ascii="Times New Roman" w:hAnsi="Times New Roman" w:eastAsia="Times New Roman"/>
        </w:rPr>
        <w:t>, 0.3, 0.4, 0.5, 0.6 and 0.7 pu find (a) the net reactance; (b) the current; (c) the voltage at the line-side capacitor terminal F; (d) the degree of compensation; (e) the practical conclusion.</w:t>
      </w:r>
    </w:p>
    <w:p>
      <w:pPr>
        <w:pStyle w:val="BodyText"/>
      </w:pPr>
      <w:r>
        <w:rPr>
          <w:rFonts w:ascii="Times New Roman" w:hAnsi="Times New Roman" w:eastAsia="Times New Roman"/>
          <w:b/>
          <w:bCs/>
        </w:rPr>
        <w:t>Solution.</w:t>
      </w:r>
      <w:r>
        <w:rPr>
          <w:rFonts w:ascii="Times New Roman" w:hAnsi="Times New Roman" w:eastAsia="Times New Roman"/>
        </w:rPr>
        <w:t xml:space="preserve"> (a) </w:t>
      </w:r>
      <m:oMath>
        <m:sSub>
          <m:e>
            <m:r>
              <m:t>X</m:t>
            </m:r>
          </m:e>
          <m:sub>
            <m:r>
              <m:t>n</m:t>
            </m:r>
            <m:r>
              <m:t>e</m:t>
            </m:r>
            <m:r>
              <m:t>t</m:t>
            </m:r>
          </m:sub>
        </m:sSub>
        <m:r>
          <m:rPr>
            <m:sty m:val="p"/>
          </m:rPr>
          <m:t>=</m:t>
        </m:r>
        <m:r>
          <m:t>1.2</m:t>
        </m:r>
        <m:r>
          <m:rPr>
            <m:sty m:val="p"/>
          </m:rPr>
          <m:t>−</m:t>
        </m:r>
        <m:sSub>
          <m:e>
            <m:r>
              <m:t>X</m:t>
            </m:r>
          </m:e>
          <m:sub>
            <m:r>
              <m:t>C</m:t>
            </m:r>
          </m:sub>
        </m:sSub>
      </m:oMath>
      <w:r>
        <w:rPr>
          <w:rFonts w:ascii="Times New Roman" w:hAnsi="Times New Roman" w:eastAsia="Times New Roman"/>
        </w:rPr>
        <w:t>.</w:t>
      </w:r>
    </w:p>
    <w:p>
      <w:pPr>
        <w:numPr>
          <w:ilvl w:val="0"/>
          <w:numId w:val="1005"/>
        </w:numPr>
        <w:spacing w:after="100" w:line="259" w:lineRule="auto"/>
        <w:jc w:val="both"/>
      </w:pPr>
      <m:oMath>
        <m:r>
          <m:t>I</m:t>
        </m:r>
        <m:r>
          <m:rPr>
            <m:sty m:val="p"/>
          </m:rPr>
          <m:t>=</m:t>
        </m:r>
        <m:d>
          <m:dPr>
            <m:begChr m:val="|"/>
            <m:sepChr m:val=""/>
            <m:endChr m:val="|"/>
            <m:grow/>
          </m:dPr>
          <m:e>
            <m:sSub>
              <m:e>
                <m:r>
                  <m:t>V</m:t>
                </m:r>
              </m:e>
              <m:sub>
                <m:r>
                  <m:t>1</m:t>
                </m:r>
              </m:sub>
            </m:sSub>
            <m:r>
              <m:rPr>
                <m:sty m:val="p"/>
              </m:rPr>
              <m:t>−</m:t>
            </m:r>
            <m:sSub>
              <m:e>
                <m:r>
                  <m:t>V</m:t>
                </m:r>
              </m:e>
              <m:sub>
                <m:r>
                  <m:t>2</m:t>
                </m:r>
              </m:sub>
            </m:sSub>
          </m:e>
        </m:d>
        <m:r>
          <m:rPr>
            <m:sty m:val="p"/>
          </m:rPr>
          <m:t>/</m:t>
        </m:r>
        <m:sSub>
          <m:e>
            <m:r>
              <m:t>X</m:t>
            </m:r>
          </m:e>
          <m:sub>
            <m:r>
              <m:t>n</m:t>
            </m:r>
            <m:r>
              <m:t>e</m:t>
            </m:r>
            <m:r>
              <m:t>t</m:t>
            </m:r>
          </m:sub>
        </m:sSub>
        <m:r>
          <m:rPr>
            <m:sty m:val="p"/>
          </m:rPr>
          <m:t>=</m:t>
        </m:r>
        <m:r>
          <m:t>0.5176</m:t>
        </m:r>
        <m:r>
          <m:rPr>
            <m:sty m:val="p"/>
          </m:rPr>
          <m:t>/</m:t>
        </m:r>
        <m:sSub>
          <m:e>
            <m:r>
              <m:t>X</m:t>
            </m:r>
          </m:e>
          <m:sub>
            <m:r>
              <m:t>n</m:t>
            </m:r>
            <m:r>
              <m:t>e</m:t>
            </m:r>
            <m:r>
              <m:t>t</m:t>
            </m:r>
          </m:sub>
        </m:sSub>
      </m:oMath>
      <w:r>
        <w:rPr>
          <w:rFonts w:ascii="Times New Roman" w:hAnsi="Times New Roman" w:eastAsia="Times New Roman"/>
        </w:rPr>
        <w:t xml:space="preserve">, at </w:t>
      </w:r>
      <m:oMath>
        <m:sSup>
          <m:e>
            <m:r>
              <m:t>15</m:t>
            </m:r>
          </m:e>
          <m:sup>
            <m:r>
              <m:rPr>
                <m:sty m:val="p"/>
              </m:rPr>
              <m:t>∘</m:t>
            </m:r>
          </m:sup>
        </m:sSup>
      </m:oMath>
      <w:r>
        <w:rPr>
          <w:rFonts w:ascii="Times New Roman" w:hAnsi="Times New Roman" w:eastAsia="Times New Roman"/>
        </w:rPr>
        <w:t>: 0.431, 0.575, 0.647, 0.739, 0.863 and 1.035 pu.</w:t>
      </w:r>
    </w:p>
    <w:p>
      <w:pPr>
        <w:numPr>
          <w:ilvl w:val="0"/>
          <w:numId w:val="1005"/>
        </w:numPr>
        <w:spacing w:after="100" w:line="259" w:lineRule="auto"/>
        <w:jc w:val="both"/>
      </w:pPr>
      <m:oMath>
        <m:sSub>
          <m:e>
            <m:r>
              <m:t>V</m:t>
            </m:r>
          </m:e>
          <m:sub>
            <m:r>
              <m:t>F</m:t>
            </m:r>
          </m:sub>
        </m:sSub>
        <m:r>
          <m:rPr>
            <m:sty m:val="p"/>
          </m:rPr>
          <m:t>=</m:t>
        </m:r>
        <m:sSub>
          <m:e>
            <m:r>
              <m:t>V</m:t>
            </m:r>
          </m:e>
          <m:sub>
            <m:r>
              <m:t>1</m:t>
            </m:r>
          </m:sub>
        </m:sSub>
        <m:r>
          <m:rPr>
            <m:sty m:val="p"/>
          </m:rPr>
          <m:t>−</m:t>
        </m:r>
        <m:r>
          <m:t>j</m:t>
        </m:r>
        <m:r>
          <m:t>I</m:t>
        </m:r>
        <m:d>
          <m:dPr>
            <m:begChr m:val="("/>
            <m:sepChr m:val=""/>
            <m:endChr m:val=")"/>
            <m:grow/>
          </m:dPr>
          <m:e>
            <m:sSub>
              <m:e>
                <m:r>
                  <m:t>X</m:t>
                </m:r>
              </m:e>
              <m:sub>
                <m:r>
                  <m:t>g</m:t>
                </m:r>
              </m:sub>
            </m:sSub>
            <m:r>
              <m:rPr>
                <m:sty m:val="p"/>
              </m:rPr>
              <m:t>−</m:t>
            </m:r>
            <m:sSub>
              <m:e>
                <m:r>
                  <m:t>X</m:t>
                </m:r>
              </m:e>
              <m:sub>
                <m:r>
                  <m:t>C</m:t>
                </m:r>
              </m:sub>
            </m:sSub>
          </m:e>
        </m:d>
      </m:oMath>
      <w:r>
        <w:rPr>
          <w:rFonts w:ascii="Times New Roman" w:hAnsi="Times New Roman" w:eastAsia="Times New Roman"/>
        </w:rPr>
        <w:t>: 0.990, 1.036, 1.067, 1.114, 1.187 and 1.307 pu.</w:t>
      </w:r>
    </w:p>
    <w:p>
      <w:pPr>
        <w:numPr>
          <w:ilvl w:val="0"/>
          <w:numId w:val="1005"/>
        </w:numPr>
        <w:spacing w:after="100" w:line="259" w:lineRule="auto"/>
        <w:jc w:val="both"/>
      </w:pPr>
      <w:r>
        <w:rPr>
          <w:rFonts w:ascii="Times New Roman" w:hAnsi="Times New Roman" w:eastAsia="Times New Roman"/>
        </w:rPr>
        <w:t>0 to 70%.</w:t>
      </w:r>
    </w:p>
    <w:p>
      <w:pPr>
        <w:numPr>
          <w:ilvl w:val="0"/>
          <w:numId w:val="1005"/>
        </w:numPr>
        <w:spacing w:after="100" w:line="259" w:lineRule="auto"/>
        <w:jc w:val="both"/>
      </w:pPr>
      <w:r>
        <w:t xml:space="preserve">At 70% compensation of the line alone the current rises by 140% and the line-side capacitor terminal reaches 1.307 pu. These figures flag the insulation and current duty; the permissible compensation still has to come from a full study. Relative to the entire 1.2 pu path, the compensation is only 58.3%.</w:t>
      </w:r>
    </w:p>
    <w:bookmarkEnd w:id="154"/>
    <w:bookmarkStart w:id="155" w:name="problem-7.5-ssr-frequency-screening"/>
    <w:p>
      <w:r>
        <w:rPr>
          <w:rFonts w:ascii="Times New Roman" w:hAnsi="Times New Roman"/>
          <w:b/>
        </w:rPr>
        <w:t xml:space="preserve">Note. </w:t>
      </w:r>
      <w:r>
        <w:rPr>
          <w:rFonts w:ascii="Times New Roman" w:hAnsi="Times New Roman"/>
        </w:rPr>
        <w:t xml:space="preserve">The overvoltage is local to the capacitor terminal: with both bus voltages at 1.0 pu, the line-side terminal of a heavily compensated segment can exceed 1.3 pu.</w:t>
      </w:r>
    </w:p>
    <w:p>
      <w:pPr>
        <w:pStyle w:val="Heading3"/>
        <w:keepNext/>
        <w:spacing w:before="160" w:after="80"/>
      </w:pPr>
      <w:r>
        <w:rPr>
          <w:rFonts w:ascii="Times New Roman" w:hAnsi="Times New Roman"/>
        </w:rPr>
        <w:t>Example 7.17 SSR frequency screening</w:t>
      </w:r>
    </w:p>
    <w:p>
      <w:pPr>
        <w:pStyle w:val="FirstParagraph"/>
      </w:pPr>
      <w:r>
        <w:rPr>
          <w:rFonts w:ascii="Times New Roman" w:hAnsi="Times New Roman"/>
          <w:sz w:val="22"/>
        </w:rPr>
        <w:t xml:space="preserve">A path of total reactance </w:t>
      </w:r>
      <m:oMath>
        <m:r>
          <m:t>X</m:t>
        </m:r>
        <m:r>
          <m:rPr>
            <m:sty m:val="p"/>
          </m:rPr>
          <m:t>=</m:t>
        </m:r>
        <m:r>
          <m:t>60</m:t>
        </m:r>
        <m:r>
          <m:t> </m:t>
        </m:r>
        <m:r>
          <m:t>Ω</m:t>
        </m:r>
      </m:oMath>
      <w:r>
        <w:rPr>
          <w:rFonts w:ascii="Times New Roman" w:hAnsi="Times New Roman"/>
          <w:sz w:val="22"/>
        </w:rPr>
        <w:t xml:space="preserve"> at 50 Hz is compensated 40%. A turbine-generator has a torsional mode at 32 Hz. Find (a) </w:t>
      </w:r>
      <m:oMath>
        <m:sSub>
          <m:e>
            <m:r>
              <m:t>X</m:t>
            </m:r>
          </m:e>
          <m:sub>
            <m:r>
              <m:t>C</m:t>
            </m:r>
          </m:sub>
        </m:sSub>
      </m:oMath>
      <w:r>
        <w:rPr>
          <w:rFonts w:ascii="Times New Roman" w:hAnsi="Times New Roman"/>
          <w:sz w:val="22"/>
        </w:rPr>
        <w:t xml:space="preserve">; (b) </w:t>
      </w:r>
      <m:oMath>
        <m:sSub>
          <m:e>
            <m:r>
              <m:t>f</m:t>
            </m:r>
          </m:e>
          <m:sub>
            <m:r>
              <m:t>e</m:t>
            </m:r>
          </m:sub>
        </m:sSub>
      </m:oMath>
      <w:r>
        <w:rPr>
          <w:rFonts w:ascii="Times New Roman" w:hAnsi="Times New Roman"/>
          <w:sz w:val="22"/>
        </w:rPr>
        <w:t xml:space="preserve">; (c) </w:t>
      </w:r>
      <m:oMath>
        <m:sSub>
          <m:e>
            <m:r>
              <m:t>f</m:t>
            </m:r>
          </m:e>
          <m:sub>
            <m:r>
              <m:t>0</m:t>
            </m:r>
          </m:sub>
        </m:sSub>
        <m:r>
          <m:rPr>
            <m:sty m:val="p"/>
          </m:rPr>
          <m:t>−</m:t>
        </m:r>
        <m:sSub>
          <m:e>
            <m:r>
              <m:t>f</m:t>
            </m:r>
          </m:e>
          <m:sub>
            <m:r>
              <m:t>e</m:t>
            </m:r>
          </m:sub>
        </m:sSub>
      </m:oMath>
      <w:r>
        <w:rPr>
          <w:rFonts w:ascii="Times New Roman" w:hAnsi="Times New Roman"/>
          <w:sz w:val="22"/>
        </w:rPr>
        <w:t xml:space="preserve">; (d) whether that complement coincides with 32 Hz; (e) the compensation for exact 32 Hz coincidence; (f) the compensation for 20 Hz coincidence. Explain the limitation of this screen.</w:t>
      </w:r>
    </w:p>
    <w:p>
      <w:pPr>
        <w:pStyle w:val="BodyText"/>
      </w:pPr>
      <w:r>
        <w:rPr>
          <w:rFonts w:ascii="Times New Roman" w:hAnsi="Times New Roman" w:eastAsia="Times New Roman"/>
          <w:b/>
          <w:bCs/>
        </w:rPr>
        <w:t>Solution.</w:t>
      </w:r>
      <w:r>
        <w:rPr>
          <w:rFonts w:ascii="Times New Roman" w:hAnsi="Times New Roman" w:eastAsia="Times New Roman"/>
        </w:rPr>
        <w:t xml:space="preserve"> (a) 24 </w:t>
      </w:r>
      <m:oMath>
        <m:r>
          <m:t>Ω</m:t>
        </m:r>
      </m:oMath>
      <w:r>
        <w:rPr>
          <w:rFonts w:ascii="Times New Roman" w:hAnsi="Times New Roman" w:eastAsia="Times New Roman"/>
        </w:rPr>
        <w:t>.</w:t>
      </w:r>
    </w:p>
    <w:p>
      <w:pPr>
        <w:numPr>
          <w:ilvl w:val="0"/>
          <w:numId w:val="1006"/>
        </w:numPr>
        <w:spacing w:after="100" w:line="259" w:lineRule="auto"/>
        <w:jc w:val="both"/>
      </w:pPr>
      <m:oMath>
        <m:sSub>
          <m:e>
            <m:r>
              <m:t>f</m:t>
            </m:r>
          </m:e>
          <m:sub>
            <m:r>
              <m:t>e</m:t>
            </m:r>
          </m:sub>
        </m:sSub>
        <m:r>
          <m:rPr>
            <m:sty m:val="p"/>
          </m:rPr>
          <m:t>=</m:t>
        </m:r>
        <m:r>
          <m:t>50</m:t>
        </m:r>
        <m:rad>
          <m:radPr>
            <m:degHide m:val="on"/>
          </m:radPr>
          <m:deg/>
          <m:e>
            <m:r>
              <m:t>0.4</m:t>
            </m:r>
          </m:e>
        </m:rad>
        <m:r>
          <m:rPr>
            <m:sty m:val="p"/>
          </m:rPr>
          <m:t>=</m:t>
        </m:r>
        <m:r>
          <m:t>31.62</m:t>
        </m:r>
      </m:oMath>
      <w:r>
        <w:rPr>
          <w:rFonts w:ascii="Times New Roman" w:hAnsi="Times New Roman" w:eastAsia="Times New Roman"/>
        </w:rPr>
        <w:t xml:space="preserve"> Hz.</w:t>
      </w:r>
    </w:p>
    <w:p>
      <w:pPr>
        <w:numPr>
          <w:ilvl w:val="0"/>
          <w:numId w:val="1006"/>
        </w:numPr>
        <w:spacing w:after="100" w:line="259" w:lineRule="auto"/>
        <w:jc w:val="both"/>
      </w:pPr>
      <w:r>
        <w:rPr>
          <w:rFonts w:ascii="Times New Roman" w:hAnsi="Times New Roman" w:eastAsia="Times New Roman"/>
        </w:rPr>
        <w:t>18.38 Hz.</w:t>
      </w:r>
    </w:p>
    <w:p>
      <w:pPr>
        <w:numPr>
          <w:ilvl w:val="0"/>
          <w:numId w:val="1006"/>
        </w:numPr>
        <w:spacing w:after="100" w:line="259" w:lineRule="auto"/>
        <w:jc w:val="both"/>
      </w:pPr>
      <w:r>
        <w:rPr>
          <w:rFonts w:ascii="Times New Roman" w:hAnsi="Times New Roman"/>
          <w:sz w:val="22"/>
        </w:rPr>
        <w:t xml:space="preserve">The 18.38 Hz rotor-frame complement does not coincide with 32 Hz. This reduces concern about that particular coincidence, but says nothing conclusive about excitation or damping without the coupled machine/network model.</w:t>
      </w:r>
    </w:p>
    <w:p>
      <w:pPr>
        <w:numPr>
          <w:ilvl w:val="0"/>
          <w:numId w:val="1006"/>
        </w:numPr>
        <w:spacing w:after="100" w:line="259" w:lineRule="auto"/>
        <w:jc w:val="both"/>
      </w:pPr>
      <m:oMath>
        <m:sSub>
          <m:e>
            <m:r>
              <m:t>f</m:t>
            </m:r>
          </m:e>
          <m:sub>
            <m:r>
              <m:t>e</m:t>
            </m:r>
          </m:sub>
        </m:sSub>
        <m:r>
          <m:rPr>
            <m:sty m:val="p"/>
          </m:rPr>
          <m:t>=</m:t>
        </m:r>
        <m:r>
          <m:t>50</m:t>
        </m:r>
        <m:r>
          <m:rPr>
            <m:sty m:val="p"/>
          </m:rPr>
          <m:t>−</m:t>
        </m:r>
        <m:r>
          <m:t>32</m:t>
        </m:r>
        <m:r>
          <m:rPr>
            <m:sty m:val="p"/>
          </m:rPr>
          <m:t>=</m:t>
        </m:r>
        <m:r>
          <m:t>18</m:t>
        </m:r>
      </m:oMath>
      <w:r>
        <w:rPr>
          <w:rFonts w:ascii="Times New Roman" w:hAnsi="Times New Roman" w:eastAsia="Times New Roman"/>
        </w:rPr>
        <w:t xml:space="preserve"> Hz, so </w:t>
      </w:r>
      <m:oMath>
        <m:r>
          <m:t>k</m:t>
        </m:r>
        <m:r>
          <m:rPr>
            <m:sty m:val="p"/>
          </m:rPr>
          <m:t>=</m:t>
        </m:r>
        <m:sSup>
          <m:e>
            <m:d>
              <m:dPr>
                <m:begChr m:val="("/>
                <m:sepChr m:val=""/>
                <m:endChr m:val=")"/>
                <m:grow/>
              </m:dPr>
              <m:e>
                <m:r>
                  <m:t>18</m:t>
                </m:r>
                <m:r>
                  <m:rPr>
                    <m:sty m:val="p"/>
                  </m:rPr>
                  <m:t>/</m:t>
                </m:r>
                <m:r>
                  <m:t>50</m:t>
                </m:r>
              </m:e>
            </m:d>
          </m:e>
          <m:sup>
            <m:r>
              <m:t>2</m:t>
            </m:r>
          </m:sup>
        </m:sSup>
        <m:r>
          <m:rPr>
            <m:sty m:val="p"/>
          </m:rPr>
          <m:t>=</m:t>
        </m:r>
        <m:r>
          <m:t>12.96</m:t>
        </m:r>
        <m:r>
          <m:rPr>
            <m:sty m:val="p"/>
          </m:rPr>
          <m:t>%</m:t>
        </m:r>
      </m:oMath>
      <w:r>
        <w:rPr>
          <w:rFonts w:ascii="Times New Roman" w:hAnsi="Times New Roman" w:eastAsia="Times New Roman"/>
        </w:rPr>
        <w:t>.</w:t>
      </w:r>
    </w:p>
    <w:p>
      <w:pPr>
        <w:numPr>
          <w:ilvl w:val="0"/>
          <w:numId w:val="1006"/>
        </w:numPr>
        <w:spacing w:after="100" w:line="259" w:lineRule="auto"/>
        <w:jc w:val="both"/>
      </w:pPr>
      <w:r>
        <w:rPr>
          <w:rFonts w:ascii="Times New Roman" w:hAnsi="Times New Roman"/>
          <w:sz w:val="22"/>
        </w:rPr>
        <w:t xml:space="preserve">For a 20 Hz complement, electrical resonance is 30 Hz and k = 36%. The 40% operating point is near that frequency coincidence; modal damping and contingencies must determine whether it is acceptable.</w:t>
      </w:r>
    </w:p>
    <w:bookmarkEnd w:id="155"/>
    <w:bookmarkStart w:id="156" w:name="X0410ea31dcb68e85f476d5336195f9c010361ea"/>
    <w:p>
      <w:r>
        <w:rPr>
          <w:rFonts w:ascii="Times New Roman" w:hAnsi="Times New Roman"/>
          <w:b/>
        </w:rPr>
        <w:t xml:space="preserve">Note. </w:t>
      </w:r>
      <w:r>
        <w:rPr>
          <w:rFonts w:ascii="Times New Roman" w:hAnsi="Times New Roman"/>
        </w:rPr>
        <w:t xml:space="preserve">Screening must use the complementary frequency seen by the rotor, and it must be repeated for every outage that changes the total series reactance of the path.</w:t>
      </w:r>
    </w:p>
    <w:p>
      <w:pPr>
        <w:pStyle w:val="Heading3"/>
        <w:keepNext/>
        <w:spacing w:before="160" w:after="80"/>
      </w:pPr>
      <w:r>
        <w:rPr>
          <w:rFonts w:ascii="Times New Roman" w:hAnsi="Times New Roman"/>
        </w:rPr>
        <w:t>Example 7.18 Critical clearing angle with series compensation</w:t>
      </w:r>
    </w:p>
    <w:p>
      <w:pPr>
        <w:pStyle w:val="FirstParagraph"/>
      </w:pPr>
      <m:oMath>
        <m:sSub>
          <m:e>
            <m:r>
              <m:t>P</m:t>
            </m:r>
          </m:e>
          <m:sub>
            <m:r>
              <m:t>m</m:t>
            </m:r>
          </m:sub>
        </m:sSub>
        <m:r>
          <m:rPr>
            <m:sty m:val="p"/>
          </m:rPr>
          <m:t>=</m:t>
        </m:r>
        <m:r>
          <m:t>0.6</m:t>
        </m:r>
      </m:oMath>
      <w:r>
        <w:rPr>
          <w:rFonts w:ascii="Times New Roman" w:hAnsi="Times New Roman" w:eastAsia="Times New Roman"/>
        </w:rPr>
        <w:t xml:space="preserve"> pu is delivered to an infinite bus. Without compensation </w:t>
      </w:r>
      <m:oMath>
        <m:sSub>
          <m:e>
            <m:r>
              <m:t>P</m:t>
            </m:r>
          </m:e>
          <m:sub>
            <m:r>
              <m:t>m</m:t>
            </m:r>
            <m:r>
              <m:t>a</m:t>
            </m:r>
            <m:r>
              <m:t>x</m:t>
            </m:r>
          </m:sub>
        </m:sSub>
        <m:r>
          <m:rPr>
            <m:sty m:val="p"/>
          </m:rPr>
          <m:t>=</m:t>
        </m:r>
        <m:r>
          <m:t>1.0</m:t>
        </m:r>
      </m:oMath>
      <w:r>
        <w:rPr>
          <w:rFonts w:ascii="Times New Roman" w:hAnsi="Times New Roman" w:eastAsia="Times New Roman"/>
        </w:rPr>
        <w:t xml:space="preserve"> pu; with </w:t>
      </w:r>
      <m:oMath>
        <m:r>
          <m:t>k</m:t>
        </m:r>
        <m:r>
          <m:rPr>
            <m:sty m:val="p"/>
          </m:rPr>
          <m:t>=</m:t>
        </m:r>
        <m:r>
          <m:t>1</m:t>
        </m:r>
        <m:r>
          <m:rPr>
            <m:sty m:val="p"/>
          </m:rPr>
          <m:t>/</m:t>
        </m:r>
        <m:r>
          <m:t>3</m:t>
        </m:r>
      </m:oMath>
      <w:r>
        <w:rPr>
          <w:rFonts w:ascii="Times New Roman" w:hAnsi="Times New Roman" w:eastAsia="Times New Roman"/>
        </w:rPr>
        <w:t xml:space="preserve"> it is 1.5 pu. During the fault </w:t>
      </w:r>
      <m:oMath>
        <m:sSub>
          <m:e>
            <m:r>
              <m:t>P</m:t>
            </m:r>
          </m:e>
          <m:sub>
            <m:r>
              <m:t>m</m:t>
            </m:r>
            <m:r>
              <m:t>a</m:t>
            </m:r>
            <m:r>
              <m:t>x</m:t>
            </m:r>
            <m:r>
              <m:rPr>
                <m:sty m:val="p"/>
              </m:rPr>
              <m:t>,</m:t>
            </m:r>
            <m:r>
              <m:t>f</m:t>
            </m:r>
          </m:sub>
        </m:sSub>
        <m:r>
          <m:rPr>
            <m:sty m:val="p"/>
          </m:rPr>
          <m:t>=</m:t>
        </m:r>
        <m:r>
          <m:t>0.4</m:t>
        </m:r>
      </m:oMath>
      <w:r>
        <w:rPr>
          <w:rFonts w:ascii="Times New Roman" w:hAnsi="Times New Roman" w:eastAsia="Times New Roman"/>
        </w:rPr>
        <w:t xml:space="preserve"> pu; the post-fault network equals the pre-fault network. Find (a) </w:t>
      </w:r>
      <m:oMath>
        <m:sSub>
          <m:e>
            <m:r>
              <m:t>δ</m:t>
            </m:r>
          </m:e>
          <m:sub>
            <m:r>
              <m:t>0</m:t>
            </m:r>
          </m:sub>
        </m:sSub>
      </m:oMath>
      <w:r>
        <w:rPr>
          <w:rFonts w:ascii="Times New Roman" w:hAnsi="Times New Roman" w:eastAsia="Times New Roman"/>
        </w:rPr>
        <w:t xml:space="preserve"> and </w:t>
      </w:r>
      <m:oMath>
        <m:sSub>
          <m:e>
            <m:r>
              <m:t>δ</m:t>
            </m:r>
          </m:e>
          <m:sub>
            <m:r>
              <m:t>m</m:t>
            </m:r>
            <m:r>
              <m:t>a</m:t>
            </m:r>
            <m:r>
              <m:t>x</m:t>
            </m:r>
          </m:sub>
        </m:sSub>
      </m:oMath>
      <w:r>
        <w:rPr>
          <w:rFonts w:ascii="Times New Roman" w:hAnsi="Times New Roman" w:eastAsia="Times New Roman"/>
        </w:rPr>
        <w:t xml:space="preserve"> without compensation; (b) the critical clearing angle; (c) </w:t>
      </w:r>
      <m:oMath>
        <m:sSub>
          <m:e>
            <m:r>
              <m:t>δ</m:t>
            </m:r>
          </m:e>
          <m:sub>
            <m:r>
              <m:t>0</m:t>
            </m:r>
          </m:sub>
        </m:sSub>
      </m:oMath>
      <w:r>
        <w:rPr>
          <w:rFonts w:ascii="Times New Roman" w:hAnsi="Times New Roman" w:eastAsia="Times New Roman"/>
        </w:rPr>
        <w:t xml:space="preserve"> and </w:t>
      </w:r>
      <m:oMath>
        <m:sSub>
          <m:e>
            <m:r>
              <m:t>δ</m:t>
            </m:r>
          </m:e>
          <m:sub>
            <m:r>
              <m:t>m</m:t>
            </m:r>
            <m:r>
              <m:t>a</m:t>
            </m:r>
            <m:r>
              <m:t>x</m:t>
            </m:r>
          </m:sub>
        </m:sSub>
      </m:oMath>
      <w:r>
        <w:rPr>
          <w:rFonts w:ascii="Times New Roman" w:hAnsi="Times New Roman" w:eastAsia="Times New Roman"/>
        </w:rPr>
        <w:t xml:space="preserve"> with compensation; (d) the critical clearing angle; (e) the critical clearing angle if the controlled compensation keeps the fault curve at 0.6 pu.</w:t>
      </w:r>
    </w:p>
    <w:p>
      <w:pPr>
        <w:pStyle w:val="BodyText"/>
      </w:pPr>
      <w:r>
        <w:rPr>
          <w:rFonts w:ascii="Times New Roman" w:hAnsi="Times New Roman" w:eastAsia="Times New Roman"/>
          <w:b/>
          <w:bCs/>
        </w:rPr>
        <w:t>Solution.</w:t>
      </w:r>
      <w:r>
        <w:rPr>
          <w:rFonts w:ascii="Times New Roman" w:hAnsi="Times New Roman" w:eastAsia="Times New Roman"/>
        </w:rPr>
        <w:t xml:space="preserve"> The equal-area condition gives </w:t>
      </w:r>
      <m:oMath>
        <m:r>
          <m:rPr>
            <m:sty m:val="p"/>
          </m:rPr>
          <m:t>cos</m:t>
        </m:r>
        <m:sSub>
          <m:e>
            <m:r>
              <m:t>δ</m:t>
            </m:r>
          </m:e>
          <m:sub>
            <m:r>
              <m:t>c</m:t>
            </m:r>
            <m:r>
              <m:t>r</m:t>
            </m:r>
          </m:sub>
        </m:sSub>
        <m:r>
          <m:rPr>
            <m:sty m:val="p"/>
          </m:rPr>
          <m:t>=</m:t>
        </m:r>
        <m:d>
          <m:dPr>
            <m:begChr m:val="["/>
            <m:sepChr m:val=""/>
            <m:endChr m:val="]"/>
            <m:grow/>
          </m:dPr>
          <m:e>
            <m:sSub>
              <m:e>
                <m:r>
                  <m:t>P</m:t>
                </m:r>
              </m:e>
              <m:sub>
                <m:r>
                  <m:t>m</m:t>
                </m:r>
              </m:sub>
            </m:sSub>
            <m:d>
              <m:dPr>
                <m:begChr m:val="("/>
                <m:sepChr m:val=""/>
                <m:endChr m:val=")"/>
                <m:grow/>
              </m:dPr>
              <m:e>
                <m:sSub>
                  <m:e>
                    <m:r>
                      <m:t>δ</m:t>
                    </m:r>
                  </m:e>
                  <m:sub>
                    <m:r>
                      <m:t>m</m:t>
                    </m:r>
                    <m:r>
                      <m:t>a</m:t>
                    </m:r>
                    <m:r>
                      <m:t>x</m:t>
                    </m:r>
                  </m:sub>
                </m:sSub>
                <m:r>
                  <m:rPr>
                    <m:sty m:val="p"/>
                  </m:rPr>
                  <m:t>−</m:t>
                </m:r>
                <m:sSub>
                  <m:e>
                    <m:r>
                      <m:t>δ</m:t>
                    </m:r>
                  </m:e>
                  <m:sub>
                    <m:r>
                      <m:t>0</m:t>
                    </m:r>
                  </m:sub>
                </m:sSub>
              </m:e>
            </m:d>
            <m:r>
              <m:rPr>
                <m:sty m:val="p"/>
              </m:rPr>
              <m:t>+</m:t>
            </m:r>
            <m:sSub>
              <m:e>
                <m:r>
                  <m:t>P</m:t>
                </m:r>
              </m:e>
              <m:sub>
                <m:r>
                  <m:t>m</m:t>
                </m:r>
                <m:r>
                  <m:t>a</m:t>
                </m:r>
                <m:r>
                  <m:t>x</m:t>
                </m:r>
              </m:sub>
            </m:sSub>
            <m:r>
              <m:rPr>
                <m:sty m:val="p"/>
              </m:rPr>
              <m:t>cos</m:t>
            </m:r>
            <m:sSub>
              <m:e>
                <m:r>
                  <m:t>δ</m:t>
                </m:r>
              </m:e>
              <m:sub>
                <m:r>
                  <m:t>m</m:t>
                </m:r>
                <m:r>
                  <m:t>a</m:t>
                </m:r>
                <m:r>
                  <m:t>x</m:t>
                </m:r>
              </m:sub>
            </m:sSub>
            <m:r>
              <m:rPr>
                <m:sty m:val="p"/>
              </m:rPr>
              <m:t>−</m:t>
            </m:r>
            <m:sSub>
              <m:e>
                <m:r>
                  <m:t>P</m:t>
                </m:r>
              </m:e>
              <m:sub>
                <m:r>
                  <m:t>m</m:t>
                </m:r>
                <m:r>
                  <m:t>a</m:t>
                </m:r>
                <m:r>
                  <m:t>x</m:t>
                </m:r>
                <m:r>
                  <m:rPr>
                    <m:sty m:val="p"/>
                  </m:rPr>
                  <m:t>,</m:t>
                </m:r>
                <m:r>
                  <m:t>f</m:t>
                </m:r>
              </m:sub>
            </m:sSub>
            <m:r>
              <m:rPr>
                <m:sty m:val="p"/>
              </m:rPr>
              <m:t>cos</m:t>
            </m:r>
            <m:sSub>
              <m:e>
                <m:r>
                  <m:t>δ</m:t>
                </m:r>
              </m:e>
              <m:sub>
                <m:r>
                  <m:t>0</m:t>
                </m:r>
              </m:sub>
            </m:sSub>
          </m:e>
        </m:d>
        <m:r>
          <m:rPr>
            <m:sty m:val="p"/>
          </m:rPr>
          <m:t>/</m:t>
        </m:r>
        <m:d>
          <m:dPr>
            <m:begChr m:val="("/>
            <m:sepChr m:val=""/>
            <m:endChr m:val=")"/>
            <m:grow/>
          </m:dPr>
          <m:e>
            <m:sSub>
              <m:e>
                <m:r>
                  <m:t>P</m:t>
                </m:r>
              </m:e>
              <m:sub>
                <m:r>
                  <m:t>m</m:t>
                </m:r>
                <m:r>
                  <m:t>a</m:t>
                </m:r>
                <m:r>
                  <m:t>x</m:t>
                </m:r>
              </m:sub>
            </m:sSub>
            <m:r>
              <m:rPr>
                <m:sty m:val="p"/>
              </m:rPr>
              <m:t>−</m:t>
            </m:r>
            <m:sSub>
              <m:e>
                <m:r>
                  <m:t>P</m:t>
                </m:r>
              </m:e>
              <m:sub>
                <m:r>
                  <m:t>m</m:t>
                </m:r>
                <m:r>
                  <m:t>a</m:t>
                </m:r>
                <m:r>
                  <m:t>x</m:t>
                </m:r>
                <m:r>
                  <m:rPr>
                    <m:sty m:val="p"/>
                  </m:rPr>
                  <m:t>,</m:t>
                </m:r>
                <m:r>
                  <m:t>f</m:t>
                </m:r>
              </m:sub>
            </m:sSub>
          </m:e>
        </m:d>
      </m:oMath>
      <w:r>
        <w:rPr>
          <w:rFonts w:ascii="Times New Roman" w:hAnsi="Times New Roman" w:eastAsia="Times New Roman"/>
        </w:rPr>
        <w:t>.</w:t>
      </w:r>
    </w:p>
    <w:p>
      <w:pPr>
        <w:numPr>
          <w:ilvl w:val="0"/>
          <w:numId w:val="1007"/>
        </w:numPr>
        <w:spacing w:after="100" w:line="259" w:lineRule="auto"/>
        <w:jc w:val="both"/>
      </w:pPr>
      <m:oMath>
        <m:sSub>
          <m:e>
            <m:r>
              <m:t>δ</m:t>
            </m:r>
          </m:e>
          <m:sub>
            <m:r>
              <m:t>0</m:t>
            </m:r>
          </m:sub>
        </m:sSub>
        <m:r>
          <m:rPr>
            <m:sty m:val="p"/>
          </m:rPr>
          <m:t>=</m:t>
        </m:r>
        <m:sSup>
          <m:e>
            <m:r>
              <m:t>36.87</m:t>
            </m:r>
          </m:e>
          <m:sup>
            <m:r>
              <m:rPr>
                <m:sty m:val="p"/>
              </m:rPr>
              <m:t>∘</m:t>
            </m:r>
          </m:sup>
        </m:sSup>
      </m:oMath>
      <w:r>
        <w:rPr>
          <w:rFonts w:ascii="Times New Roman" w:hAnsi="Times New Roman" w:eastAsia="Times New Roman"/>
        </w:rPr>
        <w:t xml:space="preserve">, </w:t>
      </w:r>
      <m:oMath>
        <m:sSub>
          <m:e>
            <m:r>
              <m:t>δ</m:t>
            </m:r>
          </m:e>
          <m:sub>
            <m:r>
              <m:t>m</m:t>
            </m:r>
            <m:r>
              <m:t>a</m:t>
            </m:r>
            <m:r>
              <m:t>x</m:t>
            </m:r>
          </m:sub>
        </m:sSub>
        <m:r>
          <m:rPr>
            <m:sty m:val="p"/>
          </m:rPr>
          <m:t>=</m:t>
        </m:r>
        <m:sSup>
          <m:e>
            <m:r>
              <m:t>143.13</m:t>
            </m:r>
          </m:e>
          <m:sup>
            <m:r>
              <m:rPr>
                <m:sty m:val="p"/>
              </m:rPr>
              <m:t>∘</m:t>
            </m:r>
          </m:sup>
        </m:sSup>
      </m:oMath>
      <w:r>
        <w:rPr>
          <w:rFonts w:ascii="Times New Roman" w:hAnsi="Times New Roman" w:eastAsia="Times New Roman"/>
        </w:rPr>
        <w:t>.</w:t>
      </w:r>
    </w:p>
    <w:p>
      <w:pPr>
        <w:numPr>
          <w:ilvl w:val="0"/>
          <w:numId w:val="1007"/>
        </w:numPr>
        <w:spacing w:after="100" w:line="259" w:lineRule="auto"/>
        <w:jc w:val="both"/>
      </w:pPr>
      <m:oMath>
        <m:r>
          <m:rPr>
            <m:sty m:val="p"/>
          </m:rPr>
          <m:t>cos</m:t>
        </m:r>
        <m:sSub>
          <m:e>
            <m:r>
              <m:t>δ</m:t>
            </m:r>
          </m:e>
          <m:sub>
            <m:r>
              <m:t>c</m:t>
            </m:r>
            <m:r>
              <m:t>r</m:t>
            </m:r>
          </m:sub>
        </m:sSub>
        <m:r>
          <m:rPr>
            <m:sty m:val="p"/>
          </m:rPr>
          <m:t>=</m:t>
        </m:r>
        <m:d>
          <m:dPr>
            <m:begChr m:val="["/>
            <m:sepChr m:val=""/>
            <m:endChr m:val="]"/>
            <m:grow/>
          </m:dPr>
          <m:e>
            <m:r>
              <m:t>0.6</m:t>
            </m:r>
            <m:d>
              <m:dPr>
                <m:begChr m:val="("/>
                <m:sepChr m:val=""/>
                <m:endChr m:val=")"/>
                <m:grow/>
              </m:dPr>
              <m:e>
                <m:r>
                  <m:t>1.8546</m:t>
                </m:r>
              </m:e>
            </m:d>
            <m:r>
              <m:rPr>
                <m:sty m:val="p"/>
              </m:rPr>
              <m:t>−</m:t>
            </m:r>
            <m:r>
              <m:t>0.8</m:t>
            </m:r>
            <m:r>
              <m:rPr>
                <m:sty m:val="p"/>
              </m:rPr>
              <m:t>−</m:t>
            </m:r>
            <m:r>
              <m:t>0.32</m:t>
            </m:r>
          </m:e>
        </m:d>
        <m:r>
          <m:rPr>
            <m:sty m:val="p"/>
          </m:rPr>
          <m:t>/</m:t>
        </m:r>
        <m:r>
          <m:t>0.6</m:t>
        </m:r>
        <m:r>
          <m:rPr>
            <m:sty m:val="p"/>
          </m:rPr>
          <m:t>=</m:t>
        </m:r>
        <m:r>
          <m:rPr>
            <m:sty m:val="p"/>
          </m:rPr>
          <m:t>−</m:t>
        </m:r>
        <m:r>
          <m:t>0.0121</m:t>
        </m:r>
      </m:oMath>
      <w:r>
        <w:rPr>
          <w:rFonts w:ascii="Times New Roman" w:hAnsi="Times New Roman" w:eastAsia="Times New Roman"/>
        </w:rPr>
        <w:t xml:space="preserve">: </w:t>
      </w:r>
      <m:oMath>
        <m:sSub>
          <m:e>
            <m:r>
              <m:t>δ</m:t>
            </m:r>
          </m:e>
          <m:sub>
            <m:r>
              <m:t>c</m:t>
            </m:r>
            <m:r>
              <m:t>r</m:t>
            </m:r>
          </m:sub>
        </m:sSub>
        <m:r>
          <m:rPr>
            <m:sty m:val="p"/>
          </m:rPr>
          <m:t>=</m:t>
        </m:r>
        <m:sSup>
          <m:e>
            <m:r>
              <m:t>90.7</m:t>
            </m:r>
          </m:e>
          <m:sup>
            <m:r>
              <m:rPr>
                <m:sty m:val="p"/>
              </m:rPr>
              <m:t>∘</m:t>
            </m:r>
          </m:sup>
        </m:sSup>
      </m:oMath>
      <w:r>
        <w:rPr>
          <w:rFonts w:ascii="Times New Roman" w:hAnsi="Times New Roman" w:eastAsia="Times New Roman"/>
        </w:rPr>
        <w:t>.</w:t>
      </w:r>
    </w:p>
    <w:p>
      <w:pPr>
        <w:numPr>
          <w:ilvl w:val="0"/>
          <w:numId w:val="1007"/>
        </w:numPr>
        <w:spacing w:after="100" w:line="259" w:lineRule="auto"/>
        <w:jc w:val="both"/>
      </w:pPr>
      <m:oMath>
        <m:sSub>
          <m:e>
            <m:r>
              <m:t>δ</m:t>
            </m:r>
          </m:e>
          <m:sub>
            <m:r>
              <m:t>0</m:t>
            </m:r>
          </m:sub>
        </m:sSub>
        <m:r>
          <m:rPr>
            <m:sty m:val="p"/>
          </m:rPr>
          <m:t>=</m:t>
        </m:r>
        <m:sSup>
          <m:e>
            <m:r>
              <m:t>23.58</m:t>
            </m:r>
          </m:e>
          <m:sup>
            <m:r>
              <m:rPr>
                <m:sty m:val="p"/>
              </m:rPr>
              <m:t>∘</m:t>
            </m:r>
          </m:sup>
        </m:sSup>
      </m:oMath>
      <w:r>
        <w:rPr>
          <w:rFonts w:ascii="Times New Roman" w:hAnsi="Times New Roman" w:eastAsia="Times New Roman"/>
        </w:rPr>
        <w:t xml:space="preserve">, </w:t>
      </w:r>
      <m:oMath>
        <m:sSub>
          <m:e>
            <m:r>
              <m:t>δ</m:t>
            </m:r>
          </m:e>
          <m:sub>
            <m:r>
              <m:t>m</m:t>
            </m:r>
            <m:r>
              <m:t>a</m:t>
            </m:r>
            <m:r>
              <m:t>x</m:t>
            </m:r>
          </m:sub>
        </m:sSub>
        <m:r>
          <m:rPr>
            <m:sty m:val="p"/>
          </m:rPr>
          <m:t>=</m:t>
        </m:r>
        <m:sSup>
          <m:e>
            <m:r>
              <m:t>156.42</m:t>
            </m:r>
          </m:e>
          <m:sup>
            <m:r>
              <m:rPr>
                <m:sty m:val="p"/>
              </m:rPr>
              <m:t>∘</m:t>
            </m:r>
          </m:sup>
        </m:sSup>
      </m:oMath>
      <w:r>
        <w:rPr>
          <w:rFonts w:ascii="Times New Roman" w:hAnsi="Times New Roman" w:eastAsia="Times New Roman"/>
        </w:rPr>
        <w:t>.</w:t>
      </w:r>
    </w:p>
    <w:p>
      <w:pPr>
        <w:numPr>
          <w:ilvl w:val="0"/>
          <w:numId w:val="1007"/>
        </w:numPr>
        <w:spacing w:after="100" w:line="259" w:lineRule="auto"/>
        <w:jc w:val="both"/>
      </w:pPr>
      <m:oMath>
        <m:sSub>
          <m:e>
            <m:r>
              <m:t>δ</m:t>
            </m:r>
          </m:e>
          <m:sub>
            <m:r>
              <m:t>c</m:t>
            </m:r>
            <m:r>
              <m:t>r</m:t>
            </m:r>
          </m:sub>
        </m:sSub>
        <m:r>
          <m:rPr>
            <m:sty m:val="p"/>
          </m:rPr>
          <m:t>=</m:t>
        </m:r>
        <m:sSup>
          <m:e>
            <m:r>
              <m:t>108.6</m:t>
            </m:r>
          </m:e>
          <m:sup>
            <m:r>
              <m:rPr>
                <m:sty m:val="p"/>
              </m:rPr>
              <m:t>∘</m:t>
            </m:r>
          </m:sup>
        </m:sSup>
      </m:oMath>
      <w:r>
        <w:rPr>
          <w:rFonts w:ascii="Times New Roman" w:hAnsi="Times New Roman" w:eastAsia="Times New Roman"/>
        </w:rPr>
        <w:t>.</w:t>
      </w:r>
    </w:p>
    <w:p>
      <w:pPr>
        <w:numPr>
          <w:ilvl w:val="0"/>
          <w:numId w:val="1007"/>
        </w:numPr>
        <w:spacing w:after="100" w:line="259" w:lineRule="auto"/>
        <w:jc w:val="both"/>
      </w:pPr>
      <m:oMath>
        <m:sSub>
          <m:e>
            <m:r>
              <m:t>δ</m:t>
            </m:r>
          </m:e>
          <m:sub>
            <m:r>
              <m:t>c</m:t>
            </m:r>
            <m:r>
              <m:t>r</m:t>
            </m:r>
          </m:sub>
        </m:sSub>
        <m:r>
          <m:rPr>
            <m:sty m:val="p"/>
          </m:rPr>
          <m:t>=</m:t>
        </m:r>
        <m:sSup>
          <m:e>
            <m:r>
              <m:t>126.4</m:t>
            </m:r>
          </m:e>
          <m:sup>
            <m:r>
              <m:rPr>
                <m:sty m:val="p"/>
              </m:rPr>
              <m:t>∘</m:t>
            </m:r>
          </m:sup>
        </m:sSup>
      </m:oMath>
      <w:r>
        <w:rPr>
          <w:rFonts w:ascii="Times New Roman" w:hAnsi="Times New Roman"/>
          <w:sz w:val="22"/>
        </w:rPr>
        <w:t xml:space="preserve">. This is an ideal comparison in which the controlled device is assumed to keep the fault transfer maximum at 0.6 pu; real protection may instead bypass it. The result must not be read as demonstrated fault ride-through capability.</w:t>
      </w:r>
    </w:p>
    <w:bookmarkEnd w:id="156"/>
    <w:bookmarkStart w:id="157" w:name="X8cb779fb4bb45451e65befd3d9208a475725b44"/>
    <w:p>
      <w:r>
        <w:rPr>
          <w:rFonts w:ascii="Times New Roman" w:hAnsi="Times New Roman"/>
          <w:b/>
        </w:rPr>
        <w:t xml:space="preserve">Note. </w:t>
      </w:r>
      <w:r>
        <w:rPr>
          <w:rFonts w:ascii="Times New Roman" w:hAnsi="Times New Roman"/>
        </w:rPr>
        <w:t xml:space="preserve">The larger critical clearing angle follows directly from the raised post-fault curve; a controlled device that also lifts the fault-on curve gains a further 18 degrees.</w:t>
      </w:r>
    </w:p>
    <w:p>
      <w:pPr>
        <w:pStyle w:val="Heading3"/>
        <w:keepNext/>
        <w:spacing w:before="160" w:after="80"/>
      </w:pPr>
      <w:r>
        <w:rPr>
          <w:rFonts w:ascii="Times New Roman" w:hAnsi="Times New Roman"/>
        </w:rPr>
        <w:t>Example 7.19 Series versus shunt support for a 30% increase</w:t>
      </w:r>
    </w:p>
    <w:p>
      <w:pPr>
        <w:pStyle w:val="FirstParagraph"/>
      </w:pPr>
      <w:r>
        <w:rPr>
          <w:rFonts w:ascii="Times New Roman" w:hAnsi="Times New Roman" w:eastAsia="Times New Roman"/>
        </w:rPr>
        <w:t>A 220 kV line (</w:t>
      </w:r>
      <m:oMath>
        <m:r>
          <m:t>X</m:t>
        </m:r>
        <m:r>
          <m:rPr>
            <m:sty m:val="p"/>
          </m:rPr>
          <m:t>=</m:t>
        </m:r>
        <m:r>
          <m:t>50</m:t>
        </m:r>
        <m:r>
          <m:t> </m:t>
        </m:r>
        <m:r>
          <m:t>Ω</m:t>
        </m:r>
      </m:oMath>
      <w:r>
        <w:rPr>
          <w:rFonts w:ascii="Times New Roman" w:hAnsi="Times New Roman" w:eastAsia="Times New Roman"/>
        </w:rPr>
        <w:t xml:space="preserve">) operates at </w:t>
      </w:r>
      <m:oMath>
        <m:r>
          <m:t>δ</m:t>
        </m:r>
        <m:r>
          <m:rPr>
            <m:sty m:val="p"/>
          </m:rPr>
          <m:t>=</m:t>
        </m:r>
        <m:sSup>
          <m:e>
            <m:r>
              <m:t>45</m:t>
            </m:r>
          </m:e>
          <m:sup>
            <m:r>
              <m:rPr>
                <m:sty m:val="p"/>
              </m:rPr>
              <m:t>∘</m:t>
            </m:r>
          </m:sup>
        </m:sSup>
      </m:oMath>
      <w:r>
        <w:rPr>
          <w:rFonts w:ascii="Times New Roman" w:hAnsi="Times New Roman" w:eastAsia="Times New Roman"/>
        </w:rPr>
        <w:t xml:space="preserve">. Find (a) the compensation for a 30% increase at the same angle; (b) </w:t>
      </w:r>
      <m:oMath>
        <m:sSub>
          <m:e>
            <m:r>
              <m:t>X</m:t>
            </m:r>
          </m:e>
          <m:sub>
            <m:r>
              <m:t>C</m:t>
            </m:r>
          </m:sub>
        </m:sSub>
      </m:oMath>
      <w:r>
        <w:rPr>
          <w:rFonts w:ascii="Times New Roman" w:hAnsi="Times New Roman" w:eastAsia="Times New Roman"/>
        </w:rPr>
        <w:t>; (c) the new current; (d) the capacitor rating; (e) the largest increase an ideal midpoint shunt compensator holding 1.0 pu could give at this angle; (f) the midpoint voltage a shunt device would need.</w:t>
      </w:r>
    </w:p>
    <w:p>
      <w:pPr>
        <w:pStyle w:val="BodyText"/>
      </w:pPr>
      <w:r>
        <w:rPr>
          <w:rFonts w:ascii="Times New Roman" w:hAnsi="Times New Roman" w:eastAsia="Times New Roman"/>
          <w:b/>
          <w:bCs/>
        </w:rPr>
        <w:t>Solution.</w:t>
      </w:r>
      <w:r>
        <w:rPr>
          <w:rFonts w:ascii="Times New Roman" w:hAnsi="Times New Roman" w:eastAsia="Times New Roman"/>
        </w:rPr>
        <w:t xml:space="preserve"> (a) </w:t>
      </w:r>
      <m:oMath>
        <m:r>
          <m:t>k</m:t>
        </m:r>
        <m:r>
          <m:rPr>
            <m:sty m:val="p"/>
          </m:rPr>
          <m:t>=</m:t>
        </m:r>
        <m:r>
          <m:t>1</m:t>
        </m:r>
        <m:r>
          <m:rPr>
            <m:sty m:val="p"/>
          </m:rPr>
          <m:t>−</m:t>
        </m:r>
        <m:r>
          <m:t>1</m:t>
        </m:r>
        <m:r>
          <m:rPr>
            <m:sty m:val="p"/>
          </m:rPr>
          <m:t>/</m:t>
        </m:r>
        <m:r>
          <m:t>1.3</m:t>
        </m:r>
        <m:r>
          <m:rPr>
            <m:sty m:val="p"/>
          </m:rPr>
          <m:t>=</m:t>
        </m:r>
        <m:r>
          <m:t>0.2308</m:t>
        </m:r>
      </m:oMath>
      <w:r>
        <w:rPr>
          <w:rFonts w:ascii="Times New Roman" w:hAnsi="Times New Roman" w:eastAsia="Times New Roman"/>
        </w:rPr>
        <w:t>.</w:t>
      </w:r>
    </w:p>
    <w:p>
      <w:pPr>
        <w:numPr>
          <w:ilvl w:val="0"/>
          <w:numId w:val="1008"/>
        </w:numPr>
        <w:spacing w:after="100" w:line="259" w:lineRule="auto"/>
        <w:jc w:val="both"/>
      </w:pPr>
      <w:r>
        <w:rPr>
          <w:rFonts w:ascii="Times New Roman" w:hAnsi="Times New Roman" w:eastAsia="Times New Roman"/>
        </w:rPr>
        <w:t xml:space="preserve">11.54 </w:t>
      </w:r>
      <m:oMath>
        <m:r>
          <m:t>Ω</m:t>
        </m:r>
      </m:oMath>
      <w:r>
        <w:rPr>
          <w:rFonts w:ascii="Times New Roman" w:hAnsi="Times New Roman" w:eastAsia="Times New Roman"/>
        </w:rPr>
        <w:t>.</w:t>
      </w:r>
    </w:p>
    <w:p>
      <w:pPr>
        <w:numPr>
          <w:ilvl w:val="0"/>
          <w:numId w:val="1008"/>
        </w:numPr>
        <w:spacing w:after="100" w:line="259" w:lineRule="auto"/>
        <w:jc w:val="both"/>
      </w:pPr>
      <w:r>
        <w:rPr>
          <w:rFonts w:ascii="Times New Roman" w:hAnsi="Times New Roman" w:eastAsia="Times New Roman"/>
        </w:rPr>
        <w:t>2527.6 A.</w:t>
      </w:r>
    </w:p>
    <w:p>
      <w:pPr>
        <w:numPr>
          <w:ilvl w:val="0"/>
          <w:numId w:val="1008"/>
        </w:numPr>
        <w:spacing w:after="100" w:line="259" w:lineRule="auto"/>
        <w:jc w:val="both"/>
      </w:pPr>
      <w:r>
        <w:rPr>
          <w:rFonts w:ascii="Times New Roman" w:hAnsi="Times New Roman" w:eastAsia="Times New Roman"/>
        </w:rPr>
        <w:t>221.1 Mvar.</w:t>
      </w:r>
    </w:p>
    <w:p>
      <w:pPr>
        <w:numPr>
          <w:ilvl w:val="0"/>
          <w:numId w:val="1008"/>
        </w:numPr>
        <w:spacing w:after="100" w:line="259" w:lineRule="auto"/>
        <w:jc w:val="both"/>
      </w:pPr>
      <m:oMath>
        <m:sSub>
          <m:e>
            <m:r>
              <m:t>P</m:t>
            </m:r>
          </m:e>
          <m:sub>
            <m:r>
              <m:t>m</m:t>
            </m:r>
            <m:r>
              <m:t>i</m:t>
            </m:r>
            <m:r>
              <m:t>d</m:t>
            </m:r>
          </m:sub>
        </m:sSub>
        <m:r>
          <m:rPr>
            <m:sty m:val="p"/>
          </m:rPr>
          <m:t>/</m:t>
        </m:r>
        <m:r>
          <m:t>P</m:t>
        </m:r>
        <m:r>
          <m:rPr>
            <m:sty m:val="p"/>
          </m:rPr>
          <m:t>=</m:t>
        </m:r>
        <m:r>
          <m:t>2</m:t>
        </m:r>
        <m:r>
          <m:rPr>
            <m:sty m:val="p"/>
          </m:rPr>
          <m:t>sin</m:t>
        </m:r>
        <m:sSup>
          <m:e>
            <m:r>
              <m:t>22.5</m:t>
            </m:r>
          </m:e>
          <m:sup>
            <m:r>
              <m:rPr>
                <m:sty m:val="p"/>
              </m:rPr>
              <m:t>∘</m:t>
            </m:r>
          </m:sup>
        </m:sSup>
        <m:r>
          <m:rPr>
            <m:sty m:val="p"/>
          </m:rPr>
          <m:t>/</m:t>
        </m:r>
        <m:r>
          <m:rPr>
            <m:sty m:val="p"/>
          </m:rPr>
          <m:t>sin</m:t>
        </m:r>
        <m:sSup>
          <m:e>
            <m:r>
              <m:t>45</m:t>
            </m:r>
          </m:e>
          <m:sup>
            <m:r>
              <m:rPr>
                <m:sty m:val="p"/>
              </m:rPr>
              <m:t>∘</m:t>
            </m:r>
          </m:sup>
        </m:sSup>
        <m:r>
          <m:rPr>
            <m:sty m:val="p"/>
          </m:rPr>
          <m:t>=</m:t>
        </m:r>
        <m:r>
          <m:t>1.082</m:t>
        </m:r>
      </m:oMath>
      <w:r>
        <w:rPr>
          <w:rFonts w:ascii="Times New Roman" w:hAnsi="Times New Roman" w:eastAsia="Times New Roman"/>
        </w:rPr>
        <w:t>: only 8.2%.</w:t>
      </w:r>
    </w:p>
    <w:p>
      <w:pPr>
        <w:numPr>
          <w:ilvl w:val="0"/>
          <w:numId w:val="1008"/>
        </w:numPr>
        <w:spacing w:after="100" w:line="259" w:lineRule="auto"/>
        <w:jc w:val="both"/>
      </w:pPr>
      <m:oMath>
        <m:sSub>
          <m:e>
            <m:r>
              <m:t>V</m:t>
            </m:r>
          </m:e>
          <m:sub>
            <m:r>
              <m:t>m</m:t>
            </m:r>
          </m:sub>
        </m:sSub>
        <m:r>
          <m:rPr>
            <m:sty m:val="p"/>
          </m:rPr>
          <m:t>/</m:t>
        </m:r>
        <m:r>
          <m:t>V</m:t>
        </m:r>
        <m:r>
          <m:rPr>
            <m:sty m:val="p"/>
          </m:rPr>
          <m:t>=</m:t>
        </m:r>
        <m:r>
          <m:t>1.3</m:t>
        </m:r>
        <m:r>
          <m:rPr>
            <m:sty m:val="p"/>
          </m:rPr>
          <m:t>cos</m:t>
        </m:r>
        <m:sSup>
          <m:e>
            <m:r>
              <m:t>22.5</m:t>
            </m:r>
          </m:e>
          <m:sup>
            <m:r>
              <m:rPr>
                <m:sty m:val="p"/>
              </m:rPr>
              <m:t>∘</m:t>
            </m:r>
          </m:sup>
        </m:sSup>
        <m:r>
          <m:rPr>
            <m:sty m:val="p"/>
          </m:rPr>
          <m:t>=</m:t>
        </m:r>
        <m:r>
          <m:t>1.201</m:t>
        </m:r>
      </m:oMath>
      <w:r>
        <w:rPr>
          <w:rFonts w:ascii="Times New Roman" w:hAnsi="Times New Roman"/>
          <w:sz w:val="22"/>
        </w:rPr>
        <w:t xml:space="preserve"> pu. This exceeds a usual nominal-voltage support objective; permissibility depends on the stated voltage limits. At this fixed angle, an ideal midpoint shunt device constrained to 1.0 pu can give only an 8.2% increase.</w:t>
      </w:r>
    </w:p>
    <w:bookmarkEnd w:id="157"/>
    <w:bookmarkStart w:id="158" w:name="X7029fb734aea77b137953e9e9909f09e1eec459"/>
    <w:p>
      <w:r>
        <w:rPr>
          <w:b/>
          <w:bCs/>
        </w:rPr>
        <w:t xml:space="preserve">Note.</w:t>
      </w:r>
      <w:r>
        <w:t xml:space="preserve"> </w:t>
      </w:r>
      <w:r>
        <w:t xml:space="preserve">The comparison holds the end voltages, the angle and the shunt-voltage target fixed. It explains the series advantage for this transfer objective, not a general economic preference.</w:t>
      </w:r>
    </w:p>
    <w:p>
      <w:pPr>
        <w:pStyle w:val="Heading3"/>
        <w:keepNext/>
        <w:spacing w:before="160" w:after="80"/>
      </w:pPr>
      <w:r>
        <w:rPr>
          <w:rFonts w:ascii="Times New Roman" w:hAnsi="Times New Roman"/>
        </w:rPr>
        <w:t>Example 7.20 GCSC reactance at several delays</w:t>
      </w:r>
    </w:p>
    <w:p>
      <w:pPr>
        <w:pStyle w:val="FirstParagraph"/>
      </w:pPr>
      <w:r>
        <w:rPr>
          <w:rFonts w:ascii="Times New Roman" w:hAnsi="Times New Roman" w:eastAsia="Times New Roman"/>
        </w:rPr>
        <w:t xml:space="preserve">A GCSC has </w:t>
      </w:r>
      <m:oMath>
        <m:r>
          <m:t>C</m:t>
        </m:r>
        <m:r>
          <m:rPr>
            <m:sty m:val="p"/>
          </m:rPr>
          <m:t>=</m:t>
        </m:r>
        <m:r>
          <m:t>1500</m:t>
        </m:r>
        <m:r>
          <m:t> </m:t>
        </m:r>
        <m:r>
          <m:t>μ</m:t>
        </m:r>
      </m:oMath>
      <w:r>
        <w:rPr>
          <w:rFonts w:ascii="Times New Roman" w:hAnsi="Times New Roman" w:eastAsia="Times New Roman"/>
        </w:rPr>
        <w:t xml:space="preserve">F. Find (a) </w:t>
      </w:r>
      <m:oMath>
        <m:sSub>
          <m:e>
            <m:r>
              <m:t>X</m:t>
            </m:r>
          </m:e>
          <m:sub>
            <m:r>
              <m:t>C</m:t>
            </m:r>
          </m:sub>
        </m:sSub>
      </m:oMath>
      <w:r>
        <w:rPr>
          <w:rFonts w:ascii="Times New Roman" w:hAnsi="Times New Roman" w:eastAsia="Times New Roman"/>
        </w:rPr>
        <w:t xml:space="preserve">; (b) </w:t>
      </w:r>
      <m:oMath>
        <m:sSub>
          <m:e>
            <m:r>
              <m:t>X</m:t>
            </m:r>
          </m:e>
          <m:sub>
            <m:r>
              <m:t>C</m:t>
            </m:r>
          </m:sub>
        </m:sSub>
        <m:d>
          <m:dPr>
            <m:begChr m:val="("/>
            <m:sepChr m:val=""/>
            <m:endChr m:val=")"/>
            <m:grow/>
          </m:dPr>
          <m:e>
            <m:r>
              <m:t>γ</m:t>
            </m:r>
          </m:e>
        </m:d>
      </m:oMath>
      <w:r>
        <w:rPr>
          <w:rFonts w:ascii="Times New Roman" w:hAnsi="Times New Roman" w:eastAsia="Times New Roman"/>
        </w:rPr>
        <w:t xml:space="preserve"> at </w:t>
      </w:r>
      <m:oMath>
        <m:sSup>
          <m:e>
            <m:r>
              <m:t>20</m:t>
            </m:r>
          </m:e>
          <m:sup>
            <m:r>
              <m:rPr>
                <m:sty m:val="p"/>
              </m:rPr>
              <m:t>∘</m:t>
            </m:r>
          </m:sup>
        </m:sSup>
      </m:oMath>
      <w:r>
        <w:rPr>
          <w:rFonts w:ascii="Times New Roman" w:hAnsi="Times New Roman" w:eastAsia="Times New Roman"/>
        </w:rPr>
        <w:t xml:space="preserve">, </w:t>
      </w:r>
      <m:oMath>
        <m:sSup>
          <m:e>
            <m:r>
              <m:t>50</m:t>
            </m:r>
          </m:e>
          <m:sup>
            <m:r>
              <m:rPr>
                <m:sty m:val="p"/>
              </m:rPr>
              <m:t>∘</m:t>
            </m:r>
          </m:sup>
        </m:sSup>
      </m:oMath>
      <w:r>
        <w:rPr>
          <w:rFonts w:ascii="Times New Roman" w:hAnsi="Times New Roman" w:eastAsia="Times New Roman"/>
        </w:rPr>
        <w:t xml:space="preserve"> and </w:t>
      </w:r>
      <m:oMath>
        <m:sSup>
          <m:e>
            <m:r>
              <m:t>70</m:t>
            </m:r>
          </m:e>
          <m:sup>
            <m:r>
              <m:rPr>
                <m:sty m:val="p"/>
              </m:rPr>
              <m:t>∘</m:t>
            </m:r>
          </m:sup>
        </m:sSup>
      </m:oMath>
      <w:r>
        <w:rPr>
          <w:rFonts w:ascii="Times New Roman" w:hAnsi="Times New Roman" w:eastAsia="Times New Roman"/>
        </w:rPr>
        <w:t>; (c) the equivalent capacitances; (d) the blocking angles.</w:t>
      </w:r>
    </w:p>
    <w:p>
      <w:pPr>
        <w:pStyle w:val="BodyText"/>
      </w:pPr>
      <w:r>
        <w:rPr>
          <w:rFonts w:ascii="Times New Roman" w:hAnsi="Times New Roman" w:eastAsia="Times New Roman"/>
          <w:b/>
          <w:bCs/>
        </w:rPr>
        <w:t>Solution.</w:t>
      </w:r>
      <w:r>
        <w:rPr>
          <w:rFonts w:ascii="Times New Roman" w:hAnsi="Times New Roman" w:eastAsia="Times New Roman"/>
        </w:rPr>
        <w:t xml:space="preserve"> (a) 2.1221 </w:t>
      </w:r>
      <m:oMath>
        <m:r>
          <m:t>Ω</m:t>
        </m:r>
      </m:oMath>
      <w:r>
        <w:rPr>
          <w:rFonts w:ascii="Times New Roman" w:hAnsi="Times New Roman" w:eastAsia="Times New Roman"/>
        </w:rPr>
        <w:t>.</w:t>
      </w:r>
    </w:p>
    <w:p>
      <w:pPr>
        <w:numPr>
          <w:ilvl w:val="0"/>
          <w:numId w:val="1009"/>
        </w:numPr>
        <w:spacing w:after="100" w:line="259" w:lineRule="auto"/>
        <w:jc w:val="both"/>
      </w:pPr>
      <w:r>
        <w:rPr>
          <w:rFonts w:ascii="Times New Roman" w:hAnsi="Times New Roman" w:eastAsia="Times New Roman"/>
        </w:rPr>
        <w:t xml:space="preserve">Equation (7.8): factors 0.5732, 0.1310 and 0.0176, so 1.2163, 0.2779 and 0.0374 </w:t>
      </w:r>
      <m:oMath>
        <m:r>
          <m:t>Ω</m:t>
        </m:r>
      </m:oMath>
      <w:r>
        <w:rPr>
          <w:rFonts w:ascii="Times New Roman" w:hAnsi="Times New Roman" w:eastAsia="Times New Roman"/>
        </w:rPr>
        <w:t>.</w:t>
      </w:r>
    </w:p>
    <w:p>
      <w:pPr>
        <w:numPr>
          <w:ilvl w:val="0"/>
          <w:numId w:val="1009"/>
        </w:numPr>
        <w:spacing w:after="100" w:line="259" w:lineRule="auto"/>
        <w:jc w:val="both"/>
      </w:pPr>
      <m:oMath>
        <m:r>
          <m:t>1</m:t>
        </m:r>
        <m:r>
          <m:rPr>
            <m:sty m:val="p"/>
          </m:rPr>
          <m:t>/</m:t>
        </m:r>
        <m:d>
          <m:dPr>
            <m:begChr m:val="("/>
            <m:sepChr m:val=""/>
            <m:endChr m:val=")"/>
            <m:grow/>
          </m:dPr>
          <m:e>
            <m:r>
              <m:t>ω</m:t>
            </m:r>
            <m:r>
              <m:t>X</m:t>
            </m:r>
          </m:e>
        </m:d>
      </m:oMath>
      <w:r>
        <w:rPr>
          <w:rFonts w:ascii="Times New Roman" w:hAnsi="Times New Roman" w:eastAsia="Times New Roman"/>
        </w:rPr>
        <w:t xml:space="preserve">: 2617, 11453 and 85147 </w:t>
      </w:r>
      <m:oMath>
        <m:r>
          <m:t>μ</m:t>
        </m:r>
      </m:oMath>
      <w:r>
        <w:rPr>
          <w:rFonts w:ascii="Times New Roman" w:hAnsi="Times New Roman" w:eastAsia="Times New Roman"/>
        </w:rPr>
        <w:t>F.</w:t>
      </w:r>
    </w:p>
    <w:p>
      <w:pPr>
        <w:numPr>
          <w:ilvl w:val="0"/>
          <w:numId w:val="1009"/>
        </w:numPr>
        <w:spacing w:after="100" w:line="259" w:lineRule="auto"/>
        <w:jc w:val="both"/>
      </w:pPr>
      <m:oMath>
        <m:r>
          <m:t>ξ</m:t>
        </m:r>
        <m:r>
          <m:rPr>
            <m:sty m:val="p"/>
          </m:rPr>
          <m:t>=</m:t>
        </m:r>
        <m:r>
          <m:t>π</m:t>
        </m:r>
        <m:r>
          <m:rPr>
            <m:sty m:val="p"/>
          </m:rPr>
          <m:t>−</m:t>
        </m:r>
        <m:r>
          <m:t>2</m:t>
        </m:r>
        <m:r>
          <m:t>γ</m:t>
        </m:r>
      </m:oMath>
      <w:r>
        <w:rPr>
          <w:rFonts w:ascii="Times New Roman" w:hAnsi="Times New Roman" w:eastAsia="Times New Roman"/>
        </w:rPr>
        <w:t xml:space="preserve">: </w:t>
      </w:r>
      <m:oMath>
        <m:sSup>
          <m:e>
            <m:r>
              <m:t>140</m:t>
            </m:r>
          </m:e>
          <m:sup>
            <m:r>
              <m:rPr>
                <m:sty m:val="p"/>
              </m:rPr>
              <m:t>∘</m:t>
            </m:r>
          </m:sup>
        </m:sSup>
      </m:oMath>
      <w:r>
        <w:rPr>
          <w:rFonts w:ascii="Times New Roman" w:hAnsi="Times New Roman" w:eastAsia="Times New Roman"/>
        </w:rPr>
        <w:t xml:space="preserve">, </w:t>
      </w:r>
      <m:oMath>
        <m:sSup>
          <m:e>
            <m:r>
              <m:t>80</m:t>
            </m:r>
          </m:e>
          <m:sup>
            <m:r>
              <m:rPr>
                <m:sty m:val="p"/>
              </m:rPr>
              <m:t>∘</m:t>
            </m:r>
          </m:sup>
        </m:sSup>
      </m:oMath>
      <w:r>
        <w:rPr>
          <w:rFonts w:ascii="Times New Roman" w:hAnsi="Times New Roman" w:eastAsia="Times New Roman"/>
        </w:rPr>
        <w:t xml:space="preserve">, </w:t>
      </w:r>
      <m:oMath>
        <m:sSup>
          <m:e>
            <m:r>
              <m:t>40</m:t>
            </m:r>
          </m:e>
          <m:sup>
            <m:r>
              <m:rPr>
                <m:sty m:val="p"/>
              </m:rPr>
              <m:t>∘</m:t>
            </m:r>
          </m:sup>
        </m:sSup>
      </m:oMath>
      <w:r>
        <w:rPr>
          <w:rFonts w:ascii="Times New Roman" w:hAnsi="Times New Roman" w:eastAsia="Times New Roman"/>
        </w:rPr>
        <w:t>.</w:t>
      </w:r>
    </w:p>
    <w:bookmarkEnd w:id="158"/>
    <w:bookmarkStart w:id="159" w:name="X09e2c599878d0071620e111416fef4663b7c791"/>
    <w:p>
      <w:r>
        <w:rPr>
          <w:rFonts w:ascii="Times New Roman" w:hAnsi="Times New Roman"/>
          <w:b/>
        </w:rPr>
        <w:t xml:space="preserve">Note. </w:t>
      </w:r>
      <w:r>
        <w:rPr>
          <w:rFonts w:ascii="Times New Roman" w:hAnsi="Times New Roman"/>
        </w:rPr>
        <w:t xml:space="preserve">The equivalent capacitance becomes very large as the turn-off delay approaches 90 degrees, which is another way of saying that the capacitor is bypassed for almost the whole cycle.</w:t>
      </w:r>
    </w:p>
    <w:p>
      <w:pPr>
        <w:pStyle w:val="Heading3"/>
        <w:keepNext/>
        <w:spacing w:before="160" w:after="80"/>
      </w:pPr>
      <w:r>
        <w:rPr>
          <w:rFonts w:ascii="Times New Roman" w:hAnsi="Times New Roman"/>
        </w:rPr>
        <w:t>Example 7.21 GCSC voltages, harmonics and THD</w:t>
      </w:r>
    </w:p>
    <w:p>
      <w:pPr>
        <w:pStyle w:val="FirstParagraph"/>
      </w:pPr>
      <w:r>
        <w:rPr>
          <w:rFonts w:ascii="Times New Roman" w:hAnsi="Times New Roman" w:eastAsia="Times New Roman"/>
        </w:rPr>
        <w:t xml:space="preserve">A GCSC with </w:t>
      </w:r>
      <m:oMath>
        <m:r>
          <m:t>C</m:t>
        </m:r>
        <m:r>
          <m:rPr>
            <m:sty m:val="p"/>
          </m:rPr>
          <m:t>=</m:t>
        </m:r>
        <m:r>
          <m:t>1000</m:t>
        </m:r>
        <m:r>
          <m:t> </m:t>
        </m:r>
        <m:r>
          <m:t>μ</m:t>
        </m:r>
      </m:oMath>
      <w:r>
        <w:rPr>
          <w:rFonts w:ascii="Times New Roman" w:hAnsi="Times New Roman" w:eastAsia="Times New Roman"/>
        </w:rPr>
        <w:t xml:space="preserve">F carries a line current of 20 A peak. For </w:t>
      </w:r>
      <m:oMath>
        <m:r>
          <m:t>γ</m:t>
        </m:r>
        <m:r>
          <m:rPr>
            <m:sty m:val="p"/>
          </m:rPr>
          <m:t>=</m:t>
        </m:r>
        <m:sSup>
          <m:e>
            <m:r>
              <m:t>10</m:t>
            </m:r>
          </m:e>
          <m:sup>
            <m:r>
              <m:rPr>
                <m:sty m:val="p"/>
              </m:rPr>
              <m:t>∘</m:t>
            </m:r>
          </m:sup>
        </m:sSup>
      </m:oMath>
      <w:r>
        <w:rPr>
          <w:rFonts w:ascii="Times New Roman" w:hAnsi="Times New Roman" w:eastAsia="Times New Roman"/>
        </w:rPr>
        <w:t xml:space="preserve">, </w:t>
      </w:r>
      <m:oMath>
        <m:sSup>
          <m:e>
            <m:r>
              <m:t>25</m:t>
            </m:r>
          </m:e>
          <m:sup>
            <m:r>
              <m:rPr>
                <m:sty m:val="p"/>
              </m:rPr>
              <m:t>∘</m:t>
            </m:r>
          </m:sup>
        </m:sSup>
      </m:oMath>
      <w:r>
        <w:rPr>
          <w:rFonts w:ascii="Times New Roman" w:hAnsi="Times New Roman" w:eastAsia="Times New Roman"/>
        </w:rPr>
        <w:t xml:space="preserve">, </w:t>
      </w:r>
      <m:oMath>
        <m:sSup>
          <m:e>
            <m:r>
              <m:t>45</m:t>
            </m:r>
          </m:e>
          <m:sup>
            <m:r>
              <m:rPr>
                <m:sty m:val="p"/>
              </m:rPr>
              <m:t>∘</m:t>
            </m:r>
          </m:sup>
        </m:sSup>
      </m:oMath>
      <w:r>
        <w:rPr>
          <w:rFonts w:ascii="Times New Roman" w:hAnsi="Times New Roman" w:eastAsia="Times New Roman"/>
        </w:rPr>
        <w:t xml:space="preserve"> and </w:t>
      </w:r>
      <m:oMath>
        <m:sSup>
          <m:e>
            <m:r>
              <m:t>60</m:t>
            </m:r>
          </m:e>
          <m:sup>
            <m:r>
              <m:rPr>
                <m:sty m:val="p"/>
              </m:rPr>
              <m:t>∘</m:t>
            </m:r>
          </m:sup>
        </m:sSup>
      </m:oMath>
      <w:r>
        <w:rPr>
          <w:rFonts w:ascii="Times New Roman" w:hAnsi="Times New Roman" w:eastAsia="Times New Roman"/>
        </w:rPr>
        <w:t xml:space="preserve"> find (a) the base voltage </w:t>
      </w:r>
      <m:oMath>
        <m:r>
          <m:t>I</m:t>
        </m:r>
        <m:r>
          <m:rPr>
            <m:sty m:val="p"/>
          </m:rPr>
          <m:t>/</m:t>
        </m:r>
        <m:r>
          <m:t>ω</m:t>
        </m:r>
        <m:r>
          <m:t>C</m:t>
        </m:r>
      </m:oMath>
      <w:r>
        <w:rPr>
          <w:rFonts w:ascii="Times New Roman" w:hAnsi="Times New Roman" w:eastAsia="Times New Roman"/>
        </w:rPr>
        <w:t>; (b) the fundamental RMS voltage; (c) the total RMS voltage; (d) the 3rd, 5th and 7th harmonics; (e) the THD; (f) a check of the RMS formula.</w:t>
      </w:r>
    </w:p>
    <w:p>
      <w:pPr>
        <w:pStyle w:val="BodyText"/>
      </w:pPr>
      <w:r>
        <w:rPr>
          <w:rFonts w:ascii="Times New Roman" w:hAnsi="Times New Roman" w:eastAsia="Times New Roman"/>
          <w:b/>
          <w:bCs/>
        </w:rPr>
        <w:t>Solution.</w:t>
      </w:r>
      <w:r>
        <w:rPr>
          <w:rFonts w:ascii="Times New Roman" w:hAnsi="Times New Roman" w:eastAsia="Times New Roman"/>
        </w:rPr>
        <w:t xml:space="preserve"> (a) 63.66 V.</w:t>
      </w:r>
    </w:p>
    <w:p>
      <w:pPr>
        <w:numPr>
          <w:ilvl w:val="0"/>
          <w:numId w:val="1010"/>
        </w:numPr>
        <w:spacing w:after="100" w:line="259" w:lineRule="auto"/>
        <w:jc w:val="both"/>
      </w:pPr>
      <w:r>
        <w:rPr>
          <w:rFonts w:ascii="Times New Roman" w:hAnsi="Times New Roman" w:eastAsia="Times New Roman"/>
        </w:rPr>
        <w:t xml:space="preserve">Equation (7.7) divided by </w:t>
      </w:r>
      <m:oMath>
        <m:rad>
          <m:radPr>
            <m:degHide m:val="on"/>
          </m:radPr>
          <m:deg/>
          <m:e>
            <m:r>
              <m:t>2</m:t>
            </m:r>
          </m:e>
        </m:rad>
      </m:oMath>
      <w:r>
        <w:rPr>
          <w:rFonts w:ascii="Times New Roman" w:hAnsi="Times New Roman" w:eastAsia="Times New Roman"/>
        </w:rPr>
        <w:t>: 35.11, 21.53, 8.18 and 2.60 V.</w:t>
      </w:r>
    </w:p>
    <w:p>
      <w:pPr>
        <w:numPr>
          <w:ilvl w:val="0"/>
          <w:numId w:val="1010"/>
        </w:numPr>
        <w:spacing w:after="100" w:line="259" w:lineRule="auto"/>
        <w:jc w:val="both"/>
      </w:pPr>
      <w:r>
        <w:rPr>
          <w:rFonts w:ascii="Times New Roman" w:hAnsi="Times New Roman" w:eastAsia="Times New Roman"/>
        </w:rPr>
        <w:t>Equation (7.9): 35.33, 22.45, 9.56 and 3.58 V.</w:t>
      </w:r>
    </w:p>
    <w:p>
      <w:pPr>
        <w:numPr>
          <w:ilvl w:val="0"/>
          <w:numId w:val="1010"/>
        </w:numPr>
        <w:spacing w:after="100" w:line="259" w:lineRule="auto"/>
        <w:jc w:val="both"/>
      </w:pPr>
      <m:oMath>
        <m:sSup>
          <m:e>
            <m:r>
              <m:t>10</m:t>
            </m:r>
          </m:e>
          <m:sup>
            <m:r>
              <m:rPr>
                <m:sty m:val="p"/>
              </m:rPr>
              <m:t>∘</m:t>
            </m:r>
          </m:sup>
        </m:sSup>
      </m:oMath>
      <w:r>
        <w:rPr>
          <w:rFonts w:ascii="Times New Roman" w:hAnsi="Times New Roman" w:eastAsia="Times New Roman"/>
        </w:rPr>
        <w:t xml:space="preserve">: 3.17, 1.75, 1.09 V; </w:t>
      </w:r>
      <m:oMath>
        <m:sSup>
          <m:e>
            <m:r>
              <m:t>25</m:t>
            </m:r>
          </m:e>
          <m:sup>
            <m:r>
              <m:rPr>
                <m:sty m:val="p"/>
              </m:rPr>
              <m:t>∘</m:t>
            </m:r>
          </m:sup>
        </m:sSup>
      </m:oMath>
      <w:r>
        <w:rPr>
          <w:rFonts w:ascii="Times New Roman" w:hAnsi="Times New Roman" w:eastAsia="Times New Roman"/>
        </w:rPr>
        <w:t xml:space="preserve">: 6.01, 1.89, 0.17 V; </w:t>
      </w:r>
      <m:oMath>
        <m:sSup>
          <m:e>
            <m:r>
              <m:t>45</m:t>
            </m:r>
          </m:e>
          <m:sup>
            <m:r>
              <m:rPr>
                <m:sty m:val="p"/>
              </m:rPr>
              <m:t>∘</m:t>
            </m:r>
          </m:sup>
        </m:sSup>
      </m:oMath>
      <w:r>
        <w:rPr>
          <w:rFonts w:ascii="Times New Roman" w:hAnsi="Times New Roman" w:eastAsia="Times New Roman"/>
        </w:rPr>
        <w:t xml:space="preserve">: 4.78, 0.96, 0.68 V; </w:t>
      </w:r>
      <m:oMath>
        <m:sSup>
          <m:e>
            <m:r>
              <m:t>60</m:t>
            </m:r>
          </m:e>
          <m:sup>
            <m:r>
              <m:rPr>
                <m:sty m:val="p"/>
              </m:rPr>
              <m:t>∘</m:t>
            </m:r>
          </m:sup>
        </m:sSup>
      </m:oMath>
      <w:r>
        <w:rPr>
          <w:rFonts w:ascii="Times New Roman" w:hAnsi="Times New Roman" w:eastAsia="Times New Roman"/>
        </w:rPr>
        <w:t>: 2.07, 1.24, 0.44 V.</w:t>
      </w:r>
    </w:p>
    <w:p>
      <w:pPr>
        <w:numPr>
          <w:ilvl w:val="0"/>
          <w:numId w:val="1010"/>
        </w:numPr>
        <w:spacing w:after="100" w:line="259" w:lineRule="auto"/>
        <w:jc w:val="both"/>
      </w:pPr>
      <w:r>
        <w:rPr>
          <w:rFonts w:ascii="Times New Roman" w:hAnsi="Times New Roman" w:eastAsia="Times New Roman"/>
        </w:rPr>
        <w:t>11.1%, 29.4%, 60.4% and 95.2%.</w:t>
      </w:r>
    </w:p>
    <w:p>
      <w:pPr>
        <w:numPr>
          <w:ilvl w:val="0"/>
          <w:numId w:val="1010"/>
        </w:numPr>
        <w:spacing w:after="100" w:line="259" w:lineRule="auto"/>
        <w:jc w:val="both"/>
      </w:pPr>
      <w:r>
        <w:rPr>
          <w:rFonts w:ascii="Times New Roman" w:hAnsi="Times New Roman"/>
          <w:sz w:val="22"/>
        </w:rPr>
        <w:t xml:space="preserve">Integrating Equation (7.6) independently reproduces these RMS values. Replacing </w:t>
      </w:r>
      <m:oMath>
        <m:sSup>
          <m:e>
            <m:r>
              <m:rPr>
                <m:sty m:val="p"/>
              </m:rPr>
              <m:t>sin</m:t>
            </m:r>
          </m:e>
          <m:sup>
            <m:r>
              <m:t>2</m:t>
            </m:r>
          </m:sup>
        </m:sSup>
        <m:r>
          <m:t>γ</m:t>
        </m:r>
      </m:oMath>
      <w:r>
        <w:rPr>
          <w:rFonts w:ascii="Times New Roman" w:hAnsi="Times New Roman"/>
          <w:sz w:val="22"/>
        </w:rPr>
        <w:t xml:space="preserve"> by </w:t>
      </w:r>
      <m:oMath>
        <m:sSup>
          <m:e>
            <m:r>
              <m:rPr>
                <m:sty m:val="p"/>
              </m:rPr>
              <m:t>sin</m:t>
            </m:r>
          </m:e>
          <m:sup>
            <m:r>
              <m:t>2</m:t>
            </m:r>
          </m:sup>
        </m:sSup>
        <m:d>
          <m:dPr>
            <m:begChr m:val="("/>
            <m:sepChr m:val=""/>
            <m:endChr m:val=")"/>
            <m:grow/>
          </m:dPr>
          <m:e>
            <m:r>
              <m:t>2</m:t>
            </m:r>
            <m:r>
              <m:t>γ</m:t>
            </m:r>
          </m:e>
        </m:d>
      </m:oMath>
      <w:r>
        <w:rPr>
          <w:rFonts w:ascii="Times New Roman" w:hAnsi="Times New Roman"/>
          <w:sz w:val="22"/>
        </w:rPr>
        <w:t xml:space="preserve"> would give about 41.2 V instead of 22.45 V at </w:t>
      </w:r>
      <m:oMath>
        <m:sSup>
          <m:e>
            <m:r>
              <m:t>25</m:t>
            </m:r>
          </m:e>
          <m:sup>
            <m:r>
              <m:rPr>
                <m:sty m:val="p"/>
              </m:rPr>
              <m:t>∘</m:t>
            </m:r>
          </m:sup>
        </m:sSup>
      </m:oMath>
      <w:r>
        <w:rPr>
          <w:rFonts w:ascii="Times New Roman" w:hAnsi="Times New Roman"/>
          <w:sz w:val="22"/>
        </w:rPr>
        <w:t xml:space="preserve">. The incorrect expression agrees only at the endpoints and at the interior angle </w:t>
      </w:r>
      <m:oMath>
        <m:sSup>
          <m:e>
            <m:r>
              <m:t>60</m:t>
            </m:r>
          </m:e>
          <m:sup>
            <m:r>
              <m:rPr>
                <m:sty m:val="p"/>
              </m:rPr>
              <m:t>∘</m:t>
            </m:r>
          </m:sup>
        </m:sSup>
      </m:oMath>
      <w:r>
        <w:rPr>
          <w:rFonts w:ascii="Times New Roman" w:hAnsi="Times New Roman"/>
          <w:sz w:val="22"/>
        </w:rPr>
        <w:t xml:space="preserve">; one check there cannot validate it.</w:t>
      </w:r>
    </w:p>
    <w:bookmarkEnd w:id="159"/>
    <w:bookmarkStart w:id="160" w:name="X63e682476a73056749e0bf43b0cf3dd229396cf"/>
    <w:p>
      <w:r>
        <w:rPr>
          <w:rFonts w:ascii="Times New Roman" w:hAnsi="Times New Roman"/>
          <w:sz w:val="22"/>
        </w:rPr>
        <w:t xml:space="preserve">Note. THD rises because the fundamental decreases faster than the harmonics. Capacitor RMS-current/voltage, peak voltage and harmonic losses must be checked; semiconductor blocking is principally a peak-voltage and transient-sharing duty, not just a total-RMS voltage rating.</w:t>
      </w:r>
    </w:p>
    <w:p>
      <w:pPr>
        <w:pStyle w:val="Heading3"/>
        <w:keepNext/>
        <w:spacing w:before="160" w:after="80"/>
      </w:pPr>
      <w:r>
        <w:rPr>
          <w:rFonts w:ascii="Times New Roman" w:hAnsi="Times New Roman"/>
        </w:rPr>
        <w:t>Example 7.22 GCSC delay for a required reactance</w:t>
      </w:r>
    </w:p>
    <w:p>
      <w:pPr>
        <w:pStyle w:val="FirstParagraph"/>
      </w:pPr>
      <w:r>
        <w:rPr>
          <w:rFonts w:ascii="Times New Roman" w:hAnsi="Times New Roman" w:eastAsia="Times New Roman"/>
        </w:rPr>
        <w:t xml:space="preserve">A GCSC with </w:t>
      </w:r>
      <m:oMath>
        <m:r>
          <m:t>C</m:t>
        </m:r>
        <m:r>
          <m:rPr>
            <m:sty m:val="p"/>
          </m:rPr>
          <m:t>=</m:t>
        </m:r>
        <m:r>
          <m:t>1000</m:t>
        </m:r>
        <m:r>
          <m:t> </m:t>
        </m:r>
        <m:r>
          <m:t>μ</m:t>
        </m:r>
      </m:oMath>
      <w:r>
        <w:rPr>
          <w:rFonts w:ascii="Times New Roman" w:hAnsi="Times New Roman" w:eastAsia="Times New Roman"/>
        </w:rPr>
        <w:t xml:space="preserve">F must insert 1.5 </w:t>
      </w:r>
      <m:oMath>
        <m:r>
          <m:t>Ω</m:t>
        </m:r>
      </m:oMath>
      <w:r>
        <w:rPr>
          <w:rFonts w:ascii="Times New Roman" w:hAnsi="Times New Roman" w:eastAsia="Times New Roman"/>
        </w:rPr>
        <w:t xml:space="preserve">. Find (a) </w:t>
      </w:r>
      <m:oMath>
        <m:sSub>
          <m:e>
            <m:r>
              <m:t>X</m:t>
            </m:r>
          </m:e>
          <m:sub>
            <m:r>
              <m:t>C</m:t>
            </m:r>
          </m:sub>
        </m:sSub>
      </m:oMath>
      <w:r>
        <w:rPr>
          <w:rFonts w:ascii="Times New Roman" w:hAnsi="Times New Roman" w:eastAsia="Times New Roman"/>
        </w:rPr>
        <w:t xml:space="preserve">; (b) the required ratio; (c) </w:t>
      </w:r>
      <m:oMath>
        <m:r>
          <m:t>γ</m:t>
        </m:r>
      </m:oMath>
      <w:r>
        <w:rPr>
          <w:rFonts w:ascii="Times New Roman" w:hAnsi="Times New Roman" w:eastAsia="Times New Roman"/>
        </w:rPr>
        <w:t>; (d) the blocking angle.</w:t>
      </w:r>
    </w:p>
    <w:p>
      <w:pPr>
        <w:pStyle w:val="BodyText"/>
      </w:pPr>
      <w:r>
        <w:rPr>
          <w:rFonts w:ascii="Times New Roman" w:hAnsi="Times New Roman" w:eastAsia="Times New Roman"/>
          <w:b/>
          <w:bCs/>
        </w:rPr>
        <w:t>Solution.</w:t>
      </w:r>
      <w:r>
        <w:rPr>
          <w:rFonts w:ascii="Times New Roman" w:hAnsi="Times New Roman" w:eastAsia="Times New Roman"/>
        </w:rPr>
        <w:t xml:space="preserve"> (a) 3.1831 </w:t>
      </w:r>
      <m:oMath>
        <m:r>
          <m:t>Ω</m:t>
        </m:r>
      </m:oMath>
      <w:r>
        <w:rPr>
          <w:rFonts w:ascii="Times New Roman" w:hAnsi="Times New Roman" w:eastAsia="Times New Roman"/>
        </w:rPr>
        <w:t>.</w:t>
      </w:r>
    </w:p>
    <w:p>
      <w:pPr>
        <w:numPr>
          <w:ilvl w:val="0"/>
          <w:numId w:val="1011"/>
        </w:numPr>
        <w:spacing w:after="100" w:line="259" w:lineRule="auto"/>
        <w:jc w:val="both"/>
      </w:pPr>
      <m:oMath>
        <m:sSub>
          <m:e>
            <m:r>
              <m:t>X</m:t>
            </m:r>
          </m:e>
          <m:sub>
            <m:r>
              <m:t>C</m:t>
            </m:r>
          </m:sub>
        </m:sSub>
        <m:d>
          <m:dPr>
            <m:begChr m:val="("/>
            <m:sepChr m:val=""/>
            <m:endChr m:val=")"/>
            <m:grow/>
          </m:dPr>
          <m:e>
            <m:r>
              <m:t>γ</m:t>
            </m:r>
          </m:e>
        </m:d>
        <m:r>
          <m:rPr>
            <m:sty m:val="p"/>
          </m:rPr>
          <m:t>/</m:t>
        </m:r>
        <m:sSub>
          <m:e>
            <m:r>
              <m:t>X</m:t>
            </m:r>
          </m:e>
          <m:sub>
            <m:r>
              <m:t>C</m:t>
            </m:r>
          </m:sub>
        </m:sSub>
        <m:r>
          <m:rPr>
            <m:sty m:val="p"/>
          </m:rPr>
          <m:t>=</m:t>
        </m:r>
        <m:r>
          <m:t>0.4712</m:t>
        </m:r>
      </m:oMath>
      <w:r>
        <w:rPr>
          <w:rFonts w:ascii="Times New Roman" w:hAnsi="Times New Roman" w:eastAsia="Times New Roman"/>
        </w:rPr>
        <w:t>.</w:t>
      </w:r>
    </w:p>
    <w:p>
      <w:pPr>
        <w:numPr>
          <w:ilvl w:val="0"/>
          <w:numId w:val="1011"/>
        </w:numPr>
        <w:spacing w:after="100" w:line="259" w:lineRule="auto"/>
        <w:jc w:val="both"/>
      </w:pPr>
      <w:r>
        <w:rPr>
          <w:rFonts w:ascii="Times New Roman" w:hAnsi="Times New Roman" w:eastAsia="Times New Roman"/>
        </w:rPr>
        <w:t xml:space="preserve">Solving Equation (7.8) numerically: </w:t>
      </w:r>
      <m:oMath>
        <m:r>
          <m:t>γ</m:t>
        </m:r>
        <m:r>
          <m:rPr>
            <m:sty m:val="p"/>
          </m:rPr>
          <m:t>=</m:t>
        </m:r>
        <m:sSup>
          <m:e>
            <m:r>
              <m:t>25.39</m:t>
            </m:r>
          </m:e>
          <m:sup>
            <m:r>
              <m:rPr>
                <m:sty m:val="p"/>
              </m:rPr>
              <m:t>∘</m:t>
            </m:r>
          </m:sup>
        </m:sSup>
      </m:oMath>
      <w:r>
        <w:rPr>
          <w:rFonts w:ascii="Times New Roman" w:hAnsi="Times New Roman" w:eastAsia="Times New Roman"/>
        </w:rPr>
        <w:t>.</w:t>
      </w:r>
    </w:p>
    <w:p>
      <w:pPr>
        <w:numPr>
          <w:ilvl w:val="0"/>
          <w:numId w:val="1011"/>
        </w:numPr>
        <w:spacing w:after="100" w:line="259" w:lineRule="auto"/>
        <w:jc w:val="both"/>
      </w:pPr>
      <m:oMath>
        <m:r>
          <m:t>ξ</m:t>
        </m:r>
        <m:r>
          <m:rPr>
            <m:sty m:val="p"/>
          </m:rPr>
          <m:t>=</m:t>
        </m:r>
        <m:sSup>
          <m:e>
            <m:r>
              <m:t>129.2</m:t>
            </m:r>
          </m:e>
          <m:sup>
            <m:r>
              <m:rPr>
                <m:sty m:val="p"/>
              </m:rPr>
              <m:t>∘</m:t>
            </m:r>
          </m:sup>
        </m:sSup>
      </m:oMath>
      <w:r>
        <w:rPr>
          <w:rFonts w:ascii="Times New Roman" w:hAnsi="Times New Roman" w:eastAsia="Times New Roman"/>
        </w:rPr>
        <w:t>.</w:t>
      </w:r>
    </w:p>
    <w:bookmarkEnd w:id="160"/>
    <w:bookmarkStart w:id="161" w:name="Xdef95724d64e22ee6df51bbe13bd00c9cce6c71"/>
    <w:p>
      <w:r>
        <w:rPr>
          <w:rFonts w:ascii="Times New Roman" w:hAnsi="Times New Roman"/>
          <w:b/>
        </w:rPr>
        <w:t xml:space="preserve">Note. </w:t>
      </w:r>
      <w:r>
        <w:rPr>
          <w:rFonts w:ascii="Times New Roman" w:hAnsi="Times New Roman"/>
        </w:rPr>
        <w:t xml:space="preserve">Because the reactance law is nonlinear, the controller stores this inverse relation as a look-up table or solves it numerically at each control step.</w:t>
      </w:r>
    </w:p>
    <w:p>
      <w:pPr>
        <w:pStyle w:val="Heading3"/>
        <w:keepNext/>
        <w:spacing w:before="160" w:after="80"/>
      </w:pPr>
      <w:r>
        <w:rPr>
          <w:rFonts w:ascii="Times New Roman" w:hAnsi="Times New Roman"/>
        </w:rPr>
        <w:t>Example 7.23 GCSC in voltage compensating mode</w:t>
      </w:r>
    </w:p>
    <w:p>
      <w:pPr>
        <w:pStyle w:val="FirstParagraph"/>
      </w:pPr>
      <w:r>
        <w:rPr>
          <w:rFonts w:ascii="Times New Roman" w:hAnsi="Times New Roman" w:eastAsia="Times New Roman"/>
        </w:rPr>
        <w:t xml:space="preserve">A GCSC must maintain 5 kV (peak fundamental) for line currents from 100 A to 400 A peak. Find (a) </w:t>
      </w:r>
      <m:oMath>
        <m:sSub>
          <m:e>
            <m:r>
              <m:t>X</m:t>
            </m:r>
          </m:e>
          <m:sub>
            <m:r>
              <m:t>C</m:t>
            </m:r>
          </m:sub>
        </m:sSub>
      </m:oMath>
      <w:r>
        <w:rPr>
          <w:rFonts w:ascii="Times New Roman" w:hAnsi="Times New Roman" w:eastAsia="Times New Roman"/>
        </w:rPr>
        <w:t xml:space="preserve">; (b) </w:t>
      </w:r>
      <m:oMath>
        <m:r>
          <m:t>C</m:t>
        </m:r>
      </m:oMath>
      <w:r>
        <w:rPr>
          <w:rFonts w:ascii="Times New Roman" w:hAnsi="Times New Roman" w:eastAsia="Times New Roman"/>
        </w:rPr>
        <w:t xml:space="preserve">; (c) </w:t>
      </w:r>
      <m:oMath>
        <m:r>
          <m:t>γ</m:t>
        </m:r>
      </m:oMath>
      <w:r>
        <w:rPr>
          <w:rFonts w:ascii="Times New Roman" w:hAnsi="Times New Roman" w:eastAsia="Times New Roman"/>
        </w:rPr>
        <w:t xml:space="preserve"> at 400 A; (d) the converter-style rating; (e) </w:t>
      </w:r>
      <m:oMath>
        <m:r>
          <m:t>γ</m:t>
        </m:r>
      </m:oMath>
      <w:r>
        <w:rPr>
          <w:rFonts w:ascii="Times New Roman" w:hAnsi="Times New Roman" w:eastAsia="Times New Roman"/>
        </w:rPr>
        <w:t xml:space="preserve"> at 100 A.</w:t>
      </w:r>
    </w:p>
    <w:p>
      <w:pPr>
        <w:pStyle w:val="BodyText"/>
      </w:pPr>
      <w:r>
        <w:rPr>
          <w:rFonts w:ascii="Times New Roman" w:hAnsi="Times New Roman" w:eastAsia="Times New Roman"/>
          <w:b/>
          <w:bCs/>
        </w:rPr>
        <w:t>Solution.</w:t>
      </w:r>
      <w:r>
        <w:rPr>
          <w:rFonts w:ascii="Times New Roman" w:hAnsi="Times New Roman" w:eastAsia="Times New Roman"/>
        </w:rPr>
        <w:t xml:space="preserve"> (a) </w:t>
      </w:r>
      <m:oMath>
        <m:sSub>
          <m:e>
            <m:r>
              <m:t>X</m:t>
            </m:r>
          </m:e>
          <m:sub>
            <m:r>
              <m:t>C</m:t>
            </m:r>
          </m:sub>
        </m:sSub>
        <m:r>
          <m:rPr>
            <m:sty m:val="p"/>
          </m:rPr>
          <m:t>=</m:t>
        </m:r>
        <m:sSub>
          <m:e>
            <m:r>
              <m:t>V</m:t>
            </m:r>
          </m:e>
          <m:sub>
            <m:r>
              <m:t>C</m:t>
            </m:r>
            <m:r>
              <m:t>m</m:t>
            </m:r>
            <m:r>
              <m:t>a</m:t>
            </m:r>
            <m:r>
              <m:t>x</m:t>
            </m:r>
          </m:sub>
        </m:sSub>
        <m:r>
          <m:rPr>
            <m:sty m:val="p"/>
          </m:rPr>
          <m:t>/</m:t>
        </m:r>
        <m:sSub>
          <m:e>
            <m:r>
              <m:t>I</m:t>
            </m:r>
          </m:e>
          <m:sub>
            <m:r>
              <m:t>m</m:t>
            </m:r>
            <m:r>
              <m:t>i</m:t>
            </m:r>
            <m:r>
              <m:t>n</m:t>
            </m:r>
          </m:sub>
        </m:sSub>
        <m:r>
          <m:rPr>
            <m:sty m:val="p"/>
          </m:rPr>
          <m:t>=</m:t>
        </m:r>
        <m:r>
          <m:t>50</m:t>
        </m:r>
        <m:r>
          <m:t> </m:t>
        </m:r>
        <m:r>
          <m:t>Ω</m:t>
        </m:r>
      </m:oMath>
      <w:r>
        <w:rPr>
          <w:rFonts w:ascii="Times New Roman" w:hAnsi="Times New Roman" w:eastAsia="Times New Roman"/>
        </w:rPr>
        <w:t>.</w:t>
      </w:r>
    </w:p>
    <w:p>
      <w:pPr>
        <w:numPr>
          <w:ilvl w:val="0"/>
          <w:numId w:val="1012"/>
        </w:numPr>
        <w:spacing w:after="100" w:line="259" w:lineRule="auto"/>
        <w:jc w:val="both"/>
      </w:pPr>
      <w:r>
        <w:rPr>
          <w:rFonts w:ascii="Times New Roman" w:hAnsi="Times New Roman" w:eastAsia="Times New Roman"/>
        </w:rPr>
        <w:t xml:space="preserve">63.66 </w:t>
      </w:r>
      <m:oMath>
        <m:r>
          <m:t>μ</m:t>
        </m:r>
      </m:oMath>
      <w:r>
        <w:rPr>
          <w:rFonts w:ascii="Times New Roman" w:hAnsi="Times New Roman" w:eastAsia="Times New Roman"/>
        </w:rPr>
        <w:t>F.</w:t>
      </w:r>
    </w:p>
    <w:p>
      <w:pPr>
        <w:numPr>
          <w:ilvl w:val="0"/>
          <w:numId w:val="1012"/>
        </w:numPr>
        <w:spacing w:after="100" w:line="259" w:lineRule="auto"/>
        <w:jc w:val="both"/>
      </w:pPr>
      <m:oMath>
        <m:r>
          <m:t>400</m:t>
        </m:r>
        <m:r>
          <m:rPr>
            <m:sty m:val="p"/>
          </m:rPr>
          <m:t>×</m:t>
        </m:r>
        <m:r>
          <m:t>50</m:t>
        </m:r>
        <m:r>
          <m:t> </m:t>
        </m:r>
        <m:r>
          <m:t>F</m:t>
        </m:r>
        <m:d>
          <m:dPr>
            <m:begChr m:val="("/>
            <m:sepChr m:val=""/>
            <m:endChr m:val=")"/>
            <m:grow/>
          </m:dPr>
          <m:e>
            <m:r>
              <m:t>γ</m:t>
            </m:r>
          </m:e>
        </m:d>
        <m:r>
          <m:rPr>
            <m:sty m:val="p"/>
          </m:rPr>
          <m:t>=</m:t>
        </m:r>
        <m:r>
          <m:t>5000</m:t>
        </m:r>
      </m:oMath>
      <w:r>
        <w:rPr>
          <w:rFonts w:ascii="Times New Roman" w:hAnsi="Times New Roman" w:eastAsia="Times New Roman"/>
        </w:rPr>
        <w:t xml:space="preserve">, </w:t>
      </w:r>
      <m:oMath>
        <m:r>
          <m:t>F</m:t>
        </m:r>
        <m:r>
          <m:rPr>
            <m:sty m:val="p"/>
          </m:rPr>
          <m:t>=</m:t>
        </m:r>
        <m:r>
          <m:t>0.25</m:t>
        </m:r>
      </m:oMath>
      <w:r>
        <w:rPr>
          <w:rFonts w:ascii="Times New Roman" w:hAnsi="Times New Roman" w:eastAsia="Times New Roman"/>
        </w:rPr>
        <w:t xml:space="preserve">: </w:t>
      </w:r>
      <m:oMath>
        <m:r>
          <m:t>γ</m:t>
        </m:r>
        <m:r>
          <m:rPr>
            <m:sty m:val="p"/>
          </m:rPr>
          <m:t>=</m:t>
        </m:r>
        <m:sSup>
          <m:e>
            <m:r>
              <m:t>39.40</m:t>
            </m:r>
          </m:e>
          <m:sup>
            <m:r>
              <m:rPr>
                <m:sty m:val="p"/>
              </m:rPr>
              <m:t>∘</m:t>
            </m:r>
          </m:sup>
        </m:sSup>
      </m:oMath>
      <w:r>
        <w:rPr>
          <w:rFonts w:ascii="Times New Roman" w:hAnsi="Times New Roman" w:eastAsia="Times New Roman"/>
        </w:rPr>
        <w:t>.</w:t>
      </w:r>
    </w:p>
    <w:p>
      <w:pPr>
        <w:numPr>
          <w:ilvl w:val="0"/>
          <w:numId w:val="1012"/>
        </w:numPr>
        <w:spacing w:after="100" w:line="259" w:lineRule="auto"/>
        <w:jc w:val="both"/>
      </w:pPr>
      <w:r>
        <w:rPr>
          <w:rFonts w:ascii="Times New Roman" w:hAnsi="Times New Roman"/>
          <w:sz w:val="22"/>
        </w:rPr>
        <w:t xml:space="preserve">Fundamental apparent rating: </w:t>
      </w:r>
      <m:oMath>
        <m:sSub>
          <m:e>
            <m:r>
              <m:t>V</m:t>
            </m:r>
          </m:e>
          <m:sub>
            <m:r>
              <m:t>C</m:t>
            </m:r>
            <m:r>
              <m:t>F</m:t>
            </m:r>
            <m:r>
              <m:rPr>
                <m:sty m:val="p"/>
              </m:rPr>
              <m:t>,</m:t>
            </m:r>
            <m:r>
              <m:t>p</m:t>
            </m:r>
            <m:r>
              <m:t>e</m:t>
            </m:r>
            <m:r>
              <m:t>a</m:t>
            </m:r>
            <m:r>
              <m:t>k</m:t>
            </m:r>
          </m:sub>
        </m:sSub>
        <m:sSub>
          <m:e>
            <m:r>
              <m:t>I</m:t>
            </m:r>
          </m:e>
          <m:sub>
            <m:r>
              <m:t>p</m:t>
            </m:r>
            <m:r>
              <m:t>e</m:t>
            </m:r>
            <m:r>
              <m:t>a</m:t>
            </m:r>
            <m:r>
              <m:t>k</m:t>
            </m:r>
          </m:sub>
        </m:sSub>
        <m:r>
          <m:rPr>
            <m:sty m:val="p"/>
          </m:rPr>
          <m:t>/</m:t>
        </m:r>
        <m:r>
          <m:t>2</m:t>
        </m:r>
        <m:r>
          <m:rPr>
            <m:sty m:val="p"/>
          </m:rPr>
          <m:t>=</m:t>
        </m:r>
        <m:r>
          <m:t>1.0</m:t>
        </m:r>
      </m:oMath>
      <w:r>
        <w:rPr>
          <w:rFonts w:ascii="Times New Roman" w:hAnsi="Times New Roman"/>
          <w:sz w:val="22"/>
        </w:rPr>
        <w:t xml:space="preserve"> MVA per phase. This is not the complete capacitor or valve thermal/voltage rating; use the chopped-waveform RMS and peak values as well.</w:t>
      </w:r>
    </w:p>
    <w:p>
      <w:pPr>
        <w:numPr>
          <w:ilvl w:val="0"/>
          <w:numId w:val="1012"/>
        </w:numPr>
        <w:spacing w:after="100" w:line="259" w:lineRule="auto"/>
        <w:jc w:val="both"/>
      </w:pPr>
      <m:oMath>
        <m:sSup>
          <m:e>
            <m:r>
              <m:t>0</m:t>
            </m:r>
          </m:e>
          <m:sup>
            <m:r>
              <m:rPr>
                <m:sty m:val="p"/>
              </m:rPr>
              <m:t>∘</m:t>
            </m:r>
          </m:sup>
        </m:sSup>
      </m:oMath>
      <w:r>
        <w:rPr>
          <w:rFonts w:ascii="Times New Roman" w:hAnsi="Times New Roman" w:eastAsia="Times New Roman"/>
        </w:rPr>
        <w:t>, full insertion.</w:t>
      </w:r>
    </w:p>
    <w:bookmarkEnd w:id="161"/>
    <w:bookmarkStart w:id="162" w:name="X28764f7be83da879da8d7459b4a19b3c0360249"/>
    <w:p>
      <w:r>
        <w:rPr>
          <w:rFonts w:ascii="Times New Roman" w:hAnsi="Times New Roman"/>
          <w:b/>
        </w:rPr>
        <w:t xml:space="preserve">Note. </w:t>
      </w:r>
      <w:r>
        <w:rPr>
          <w:rFonts w:ascii="Times New Roman" w:hAnsi="Times New Roman"/>
        </w:rPr>
        <w:t xml:space="preserve">At maximum current the capacitor is bypassed for most of each half-cycle, so the valve conduction loss is highest exactly where the inserted reactance is smallest.</w:t>
      </w:r>
    </w:p>
    <w:p>
      <w:pPr>
        <w:pStyle w:val="Heading3"/>
        <w:keepNext/>
        <w:spacing w:before="160" w:after="80"/>
      </w:pPr>
      <w:r>
        <w:rPr>
          <w:rFonts w:ascii="Times New Roman" w:hAnsi="Times New Roman"/>
        </w:rPr>
        <w:t>Example 7.24 GCSC design for a 400 kV line</w:t>
      </w:r>
    </w:p>
    <w:p>
      <w:pPr>
        <w:pStyle w:val="FirstParagraph"/>
      </w:pPr>
      <w:r>
        <w:rPr>
          <w:rFonts w:ascii="Times New Roman" w:hAnsi="Times New Roman"/>
          <w:sz w:val="22"/>
        </w:rPr>
        <w:t xml:space="preserve">A GCSC is to provide 10%–40% compensation of an </w:t>
      </w:r>
      <m:oMath>
        <m:r>
          <m:t>80</m:t>
        </m:r>
        <m:r>
          <m:t> </m:t>
        </m:r>
        <m:r>
          <m:t>Ω</m:t>
        </m:r>
      </m:oMath>
      <w:r>
        <w:rPr>
          <w:rFonts w:ascii="Times New Roman" w:hAnsi="Times New Roman"/>
          <w:sz w:val="22"/>
        </w:rPr>
        <w:t xml:space="preserve"> corridor. </w:t>
      </w:r>
      <w:r>
        <w:rPr>
          <w:rFonts w:ascii="Times New Roman" w:hAnsi="Times New Roman"/>
          <w:b/>
          <w:bCs/>
          <w:sz w:val="22"/>
        </w:rPr>
        <w:t xml:space="preserve">Case A:</w:t>
      </w:r>
      <w:r>
        <w:rPr>
          <w:rFonts w:ascii="Times New Roman" w:hAnsi="Times New Roman"/>
          <w:sz w:val="22"/>
        </w:rPr>
        <w:t xml:space="preserve"> equipment duty is evaluated at a prescribed line-current peak of 1000 A. Find (a) </w:t>
      </w:r>
      <m:oMath>
        <m:sSub>
          <m:e>
            <m:r>
              <m:t>X</m:t>
            </m:r>
          </m:e>
          <m:sub>
            <m:r>
              <m:t>C</m:t>
            </m:r>
          </m:sub>
        </m:sSub>
      </m:oMath>
      <w:r>
        <w:rPr>
          <w:rFonts w:ascii="Times New Roman" w:hAnsi="Times New Roman"/>
          <w:sz w:val="22"/>
        </w:rPr>
        <w:t xml:space="preserve"> and </w:t>
      </w:r>
      <m:oMath>
        <m:r>
          <m:t>C</m:t>
        </m:r>
      </m:oMath>
      <w:r>
        <w:rPr>
          <w:rFonts w:ascii="Times New Roman" w:hAnsi="Times New Roman"/>
          <w:sz w:val="22"/>
        </w:rPr>
        <w:t xml:space="preserve">; (b) </w:t>
      </w:r>
      <m:oMath>
        <m:r>
          <m:t>γ</m:t>
        </m:r>
      </m:oMath>
      <w:r>
        <w:rPr>
          <w:rFonts w:ascii="Times New Roman" w:hAnsi="Times New Roman"/>
          <w:sz w:val="22"/>
        </w:rPr>
        <w:t xml:space="preserve"> for 10%; (c) the fundamental rating at full insertion; (d) maximum capacitor voltage; and (f) third harmonic at 10%. </w:t>
      </w:r>
      <w:r>
        <w:rPr>
          <w:rFonts w:ascii="Times New Roman" w:hAnsi="Times New Roman"/>
          <w:b/>
          <w:bCs/>
          <w:sz w:val="22"/>
        </w:rPr>
        <w:t xml:space="preserve">Case B:</w:t>
      </w:r>
      <w:r>
        <w:rPr>
          <w:rFonts w:ascii="Times New Roman" w:hAnsi="Times New Roman"/>
          <w:sz w:val="22"/>
        </w:rPr>
        <w:t xml:space="preserve"> independently, equal 400 kV terminals and </w:t>
      </w:r>
      <m:oMath>
        <m:r>
          <m:t>δ</m:t>
        </m:r>
        <m:r>
          <m:rPr>
            <m:sty m:val="p"/>
          </m:rPr>
          <m:t>=</m:t>
        </m:r>
        <m:sSup>
          <m:e>
            <m:r>
              <m:t>30</m:t>
            </m:r>
          </m:e>
          <m:sup>
            <m:r>
              <m:rPr>
                <m:sty m:val="p"/>
              </m:rPr>
              <m:t>∘</m:t>
            </m:r>
          </m:sup>
        </m:sSup>
      </m:oMath>
      <w:r>
        <w:rPr>
          <w:rFonts w:ascii="Times New Roman" w:hAnsi="Times New Roman"/>
          <w:sz w:val="22"/>
        </w:rPr>
        <w:t xml:space="preserve"> are imposed. Find (e) the ideal power and resulting currents at 0%, 10% and 40%; explain why these are not Case A ratings.</w:t>
      </w:r>
    </w:p>
    <w:p>
      <w:pPr>
        <w:pStyle w:val="BodyText"/>
      </w:pPr>
      <w:r>
        <w:rPr>
          <w:rFonts w:ascii="Times New Roman" w:hAnsi="Times New Roman" w:eastAsia="Times New Roman"/>
          <w:b/>
          <w:bCs/>
        </w:rPr>
        <w:t>Solution.</w:t>
      </w:r>
      <w:r>
        <w:rPr>
          <w:rFonts w:ascii="Times New Roman" w:hAnsi="Times New Roman" w:eastAsia="Times New Roman"/>
        </w:rPr>
        <w:t xml:space="preserve"> (a) </w:t>
      </w:r>
      <m:oMath>
        <m:sSub>
          <m:e>
            <m:r>
              <m:t>X</m:t>
            </m:r>
          </m:e>
          <m:sub>
            <m:r>
              <m:t>C</m:t>
            </m:r>
          </m:sub>
        </m:sSub>
        <m:r>
          <m:rPr>
            <m:sty m:val="p"/>
          </m:rPr>
          <m:t>=</m:t>
        </m:r>
        <m:r>
          <m:t>32</m:t>
        </m:r>
        <m:r>
          <m:t> </m:t>
        </m:r>
        <m:r>
          <m:t>Ω</m:t>
        </m:r>
      </m:oMath>
      <w:r>
        <w:rPr>
          <w:rFonts w:ascii="Times New Roman" w:hAnsi="Times New Roman" w:eastAsia="Times New Roman"/>
        </w:rPr>
        <w:t xml:space="preserve">; </w:t>
      </w:r>
      <m:oMath>
        <m:r>
          <m:t>C</m:t>
        </m:r>
        <m:r>
          <m:rPr>
            <m:sty m:val="p"/>
          </m:rPr>
          <m:t>=</m:t>
        </m:r>
        <m:r>
          <m:t>99.47</m:t>
        </m:r>
        <m:r>
          <m:t> </m:t>
        </m:r>
        <m:r>
          <m:t>μ</m:t>
        </m:r>
      </m:oMath>
      <w:r>
        <w:rPr>
          <w:rFonts w:ascii="Times New Roman" w:hAnsi="Times New Roman" w:eastAsia="Times New Roman"/>
        </w:rPr>
        <w:t>F.</w:t>
      </w:r>
    </w:p>
    <w:p>
      <w:pPr>
        <w:numPr>
          <w:ilvl w:val="0"/>
          <w:numId w:val="1013"/>
        </w:numPr>
        <w:spacing w:after="100" w:line="259" w:lineRule="auto"/>
        <w:jc w:val="both"/>
      </w:pPr>
      <m:oMath>
        <m:r>
          <m:t>F</m:t>
        </m:r>
        <m:r>
          <m:rPr>
            <m:sty m:val="p"/>
          </m:rPr>
          <m:t>=</m:t>
        </m:r>
        <m:r>
          <m:t>0.25</m:t>
        </m:r>
      </m:oMath>
      <w:r>
        <w:rPr>
          <w:rFonts w:ascii="Times New Roman" w:hAnsi="Times New Roman" w:eastAsia="Times New Roman"/>
        </w:rPr>
        <w:t xml:space="preserve">: </w:t>
      </w:r>
      <m:oMath>
        <m:r>
          <m:t>γ</m:t>
        </m:r>
        <m:r>
          <m:rPr>
            <m:sty m:val="p"/>
          </m:rPr>
          <m:t>=</m:t>
        </m:r>
        <m:sSup>
          <m:e>
            <m:r>
              <m:t>39.40</m:t>
            </m:r>
          </m:e>
          <m:sup>
            <m:r>
              <m:rPr>
                <m:sty m:val="p"/>
              </m:rPr>
              <m:t>∘</m:t>
            </m:r>
          </m:sup>
        </m:sSup>
      </m:oMath>
      <w:r>
        <w:rPr>
          <w:rFonts w:ascii="Times New Roman" w:hAnsi="Times New Roman" w:eastAsia="Times New Roman"/>
        </w:rPr>
        <w:t>.</w:t>
      </w:r>
    </w:p>
    <w:p>
      <w:pPr>
        <w:numPr>
          <w:ilvl w:val="0"/>
          <w:numId w:val="1013"/>
        </w:numPr>
        <w:spacing w:after="100" w:line="259" w:lineRule="auto"/>
        <w:jc w:val="both"/>
      </w:pPr>
      <w:r>
        <w:rPr>
          <w:rFonts w:ascii="Times New Roman" w:hAnsi="Times New Roman"/>
          <w:sz w:val="22"/>
        </w:rPr>
        <w:t xml:space="preserve">Case A: </w:t>
      </w:r>
      <m:oMath>
        <m:sSub>
          <m:e>
            <m:r>
              <m:t>I</m:t>
            </m:r>
          </m:e>
          <m:sub>
            <m:r>
              <m:t>r</m:t>
            </m:r>
            <m:r>
              <m:t>m</m:t>
            </m:r>
            <m:r>
              <m:t>s</m:t>
            </m:r>
          </m:sub>
        </m:sSub>
        <m:r>
          <m:rPr>
            <m:sty m:val="p"/>
          </m:rPr>
          <m:t>=</m:t>
        </m:r>
        <m:r>
          <m:t>1000</m:t>
        </m:r>
        <m:r>
          <m:rPr>
            <m:sty m:val="p"/>
          </m:rPr>
          <m:t>/</m:t>
        </m:r>
        <m:rad>
          <m:radPr>
            <m:degHide m:val="on"/>
          </m:radPr>
          <m:deg/>
          <m:e>
            <m:r>
              <m:t>2</m:t>
            </m:r>
          </m:e>
        </m:rad>
        <m:r>
          <m:rPr>
            <m:sty m:val="p"/>
          </m:rPr>
          <m:t>=</m:t>
        </m:r>
        <m:r>
          <m:t>707.11</m:t>
        </m:r>
      </m:oMath>
      <w:r>
        <w:rPr>
          <w:rFonts w:ascii="Times New Roman" w:hAnsi="Times New Roman"/>
          <w:sz w:val="22"/>
        </w:rPr>
        <w:t xml:space="preserve"> A. At full insertion, </w:t>
      </w:r>
      <m:oMath>
        <m:sSub>
          <m:e>
            <m:r>
              <m:t>Q</m:t>
            </m:r>
          </m:e>
          <m:sub>
            <m:r>
              <m:t>C</m:t>
            </m:r>
          </m:sub>
        </m:sSub>
        <m:r>
          <m:rPr>
            <m:sty m:val="p"/>
          </m:rPr>
          <m:t>=</m:t>
        </m:r>
        <m:sSubSup>
          <m:e>
            <m:r>
              <m:t>I</m:t>
            </m:r>
          </m:e>
          <m:sub>
            <m:r>
              <m:t>r</m:t>
            </m:r>
            <m:r>
              <m:t>m</m:t>
            </m:r>
            <m:r>
              <m:t>s</m:t>
            </m:r>
          </m:sub>
          <m:sup>
            <m:r>
              <m:t>2</m:t>
            </m:r>
          </m:sup>
        </m:sSubSup>
        <m:sSub>
          <m:e>
            <m:r>
              <m:t>X</m:t>
            </m:r>
          </m:e>
          <m:sub>
            <m:r>
              <m:t>C</m:t>
            </m:r>
          </m:sub>
        </m:sSub>
        <m:r>
          <m:rPr>
            <m:sty m:val="p"/>
          </m:rPr>
          <m:t>=</m:t>
        </m:r>
        <m:r>
          <m:t>16.0</m:t>
        </m:r>
      </m:oMath>
      <w:r>
        <w:rPr>
          <w:rFonts w:ascii="Times New Roman" w:hAnsi="Times New Roman"/>
          <w:sz w:val="22"/>
        </w:rPr>
        <w:t xml:space="preserve"> Mvar per phase, or 48.0 Mvar three-phase.</w:t>
      </w:r>
    </w:p>
    <w:p>
      <w:pPr>
        <w:numPr>
          <w:ilvl w:val="0"/>
          <w:numId w:val="1013"/>
        </w:numPr>
        <w:spacing w:after="100" w:line="259" w:lineRule="auto"/>
        <w:jc w:val="both"/>
      </w:pPr>
      <w:r>
        <w:t xml:space="preserve">32 kV, reached at full insertion (</w:t>
      </w:r>
      <m:oMath>
        <m:r>
          <m:t>I</m:t>
        </m:r>
        <m:sSub>
          <m:e>
            <m:r>
              <m:t>X</m:t>
            </m:r>
          </m:e>
          <m:sub>
            <m:r>
              <m:t>C</m:t>
            </m:r>
          </m:sub>
        </m:sSub>
      </m:oMath>
      <w:r>
        <w:t xml:space="preserve">).</w:t>
      </w:r>
    </w:p>
    <w:p>
      <w:pPr>
        <w:numPr>
          <w:ilvl w:val="0"/>
          <w:numId w:val="1013"/>
        </w:numPr>
        <w:spacing w:after="100" w:line="259" w:lineRule="auto"/>
        <w:jc w:val="both"/>
      </w:pPr>
      <w:r>
        <w:rPr>
          <w:rFonts w:ascii="Times New Roman" w:hAnsi="Times New Roman"/>
          <w:sz w:val="22"/>
        </w:rPr>
        <w:t xml:space="preserve">Case B: ideal powers are 1000, 1111.1 and 1666.7 MW. The corresponding line RMS currents are 1494.29, 1660.32 and 2490.49 A, all above Case A. At 40% the capacitor RMS voltage is </w:t>
      </w:r>
      <m:oMath>
        <m:r>
          <m:t>2490.49</m:t>
        </m:r>
        <m:d>
          <m:dPr>
            <m:begChr m:val="("/>
            <m:sepChr m:val=""/>
            <m:endChr m:val=")"/>
            <m:grow/>
          </m:dPr>
          <m:e>
            <m:r>
              <m:t>32</m:t>
            </m:r>
          </m:e>
        </m:d>
        <m:r>
          <m:rPr>
            <m:sty m:val="p"/>
          </m:rPr>
          <m:t>=</m:t>
        </m:r>
        <m:r>
          <m:t>79.70</m:t>
        </m:r>
      </m:oMath>
      <w:r>
        <w:rPr>
          <w:rFonts w:ascii="Times New Roman" w:hAnsi="Times New Roman"/>
          <w:sz w:val="22"/>
        </w:rPr>
        <w:t xml:space="preserve"> kV, its peak is 112.71 kV and its three-phase duty is 595.44 Mvar. Thus Case A equipment cannot be declared adequate for Case B. At partial insertion, the chopped waveform also needs separate peak/RMS stress checks.</w:t>
      </w:r>
    </w:p>
    <w:p>
      <w:pPr>
        <w:numPr>
          <w:ilvl w:val="0"/>
          <w:numId w:val="1013"/>
        </w:numPr>
        <w:spacing w:after="100" w:line="259" w:lineRule="auto"/>
        <w:jc w:val="both"/>
      </w:pPr>
      <w:r>
        <w:rPr>
          <w:rFonts w:ascii="Times New Roman" w:hAnsi="Times New Roman"/>
          <w:sz w:val="22"/>
        </w:rPr>
        <w:t xml:space="preserve">Case A at 10%: </w:t>
      </w:r>
      <m:oMath>
        <m:r>
          <m:t>γ</m:t>
        </m:r>
        <m:r>
          <m:rPr>
            <m:sty m:val="p"/>
          </m:rPr>
          <m:t>=</m:t>
        </m:r>
        <m:sSup>
          <m:e>
            <m:r>
              <m:t>39.40</m:t>
            </m:r>
          </m:e>
          <m:sup>
            <m:r>
              <m:rPr>
                <m:sty m:val="p"/>
              </m:rPr>
              <m:t>∘</m:t>
            </m:r>
          </m:sup>
        </m:sSup>
      </m:oMath>
      <w:r>
        <w:rPr>
          <w:rFonts w:ascii="Times New Roman" w:hAnsi="Times New Roman"/>
          <w:sz w:val="22"/>
        </w:rPr>
        <w:t xml:space="preserve">, third-harmonic peak ratio </w:t>
      </w:r>
      <m:oMath>
        <m:sSub>
          <m:e>
            <m:r>
              <m:t>F</m:t>
            </m:r>
          </m:e>
          <m:sub>
            <m:r>
              <m:t>3</m:t>
            </m:r>
          </m:sub>
        </m:sSub>
        <m:r>
          <m:rPr>
            <m:sty m:val="p"/>
          </m:rPr>
          <m:t>=</m:t>
        </m:r>
        <m:r>
          <m:t>0.1243</m:t>
        </m:r>
      </m:oMath>
      <w:r>
        <w:rPr>
          <w:rFonts w:ascii="Times New Roman" w:hAnsi="Times New Roman"/>
          <w:sz w:val="22"/>
        </w:rPr>
        <w:t xml:space="preserve"> on </w:t>
      </w:r>
      <m:oMath>
        <m:sSub>
          <m:e>
            <m:r>
              <m:t>I</m:t>
            </m:r>
          </m:e>
          <m:sub>
            <m:r>
              <m:t>p</m:t>
            </m:r>
            <m:r>
              <m:t>e</m:t>
            </m:r>
            <m:r>
              <m:t>a</m:t>
            </m:r>
            <m:r>
              <m:t>k</m:t>
            </m:r>
          </m:sub>
        </m:sSub>
        <m:sSub>
          <m:e>
            <m:r>
              <m:t>X</m:t>
            </m:r>
          </m:e>
          <m:sub>
            <m:r>
              <m:t>C</m:t>
            </m:r>
          </m:sub>
        </m:sSub>
      </m:oMath>
      <w:r>
        <w:rPr>
          <w:rFonts w:ascii="Times New Roman" w:hAnsi="Times New Roman"/>
          <w:sz w:val="22"/>
        </w:rPr>
        <w:t xml:space="preserve">. Hence </w:t>
      </w:r>
      <m:oMath>
        <m:sSub>
          <m:e>
            <m:r>
              <m:t>V</m:t>
            </m:r>
          </m:e>
          <m:sub>
            <m:r>
              <m:t>C</m:t>
            </m:r>
            <m:r>
              <m:t>3</m:t>
            </m:r>
            <m:r>
              <m:rPr>
                <m:sty m:val="p"/>
              </m:rPr>
              <m:t>,</m:t>
            </m:r>
            <m:r>
              <m:t>r</m:t>
            </m:r>
            <m:r>
              <m:t>m</m:t>
            </m:r>
            <m:r>
              <m:t>s</m:t>
            </m:r>
          </m:sub>
        </m:sSub>
        <m:r>
          <m:rPr>
            <m:sty m:val="p"/>
          </m:rPr>
          <m:t>=</m:t>
        </m:r>
        <m:r>
          <m:t>1000</m:t>
        </m:r>
        <m:d>
          <m:dPr>
            <m:begChr m:val="("/>
            <m:sepChr m:val=""/>
            <m:endChr m:val=")"/>
            <m:grow/>
          </m:dPr>
          <m:e>
            <m:r>
              <m:t>32</m:t>
            </m:r>
          </m:e>
        </m:d>
        <m:d>
          <m:dPr>
            <m:begChr m:val="("/>
            <m:sepChr m:val=""/>
            <m:endChr m:val=")"/>
            <m:grow/>
          </m:dPr>
          <m:e>
            <m:r>
              <m:t>0.1243</m:t>
            </m:r>
          </m:e>
        </m:d>
        <m:r>
          <m:rPr>
            <m:sty m:val="p"/>
          </m:rPr>
          <m:t>/</m:t>
        </m:r>
        <m:rad>
          <m:radPr>
            <m:degHide m:val="on"/>
          </m:radPr>
          <m:deg/>
          <m:e>
            <m:r>
              <m:t>2</m:t>
            </m:r>
          </m:e>
        </m:rad>
        <m:r>
          <m:rPr>
            <m:sty m:val="p"/>
          </m:rPr>
          <m:t>=</m:t>
        </m:r>
        <m:r>
          <m:t>2.81</m:t>
        </m:r>
      </m:oMath>
      <w:r>
        <w:rPr>
          <w:rFonts w:ascii="Times New Roman" w:hAnsi="Times New Roman"/>
          <w:sz w:val="22"/>
        </w:rPr>
        <w:t xml:space="preserve"> kV. The fundamental RMS is </w:t>
      </w:r>
      <m:oMath>
        <m:r>
          <m:t>1000</m:t>
        </m:r>
        <m:d>
          <m:dPr>
            <m:begChr m:val="("/>
            <m:sepChr m:val=""/>
            <m:endChr m:val=")"/>
            <m:grow/>
          </m:dPr>
          <m:e>
            <m:r>
              <m:t>8</m:t>
            </m:r>
          </m:e>
        </m:d>
        <m:r>
          <m:rPr>
            <m:sty m:val="p"/>
          </m:rPr>
          <m:t>/</m:t>
        </m:r>
        <m:rad>
          <m:radPr>
            <m:degHide m:val="on"/>
          </m:radPr>
          <m:deg/>
          <m:e>
            <m:r>
              <m:t>2</m:t>
            </m:r>
          </m:e>
        </m:rad>
        <m:r>
          <m:rPr>
            <m:sty m:val="p"/>
          </m:rPr>
          <m:t>=</m:t>
        </m:r>
        <m:r>
          <m:t>5.66</m:t>
        </m:r>
      </m:oMath>
      <w:r>
        <w:rPr>
          <w:rFonts w:ascii="Times New Roman" w:hAnsi="Times New Roman"/>
          <w:sz w:val="22"/>
        </w:rPr>
        <w:t xml:space="preserve"> kV, so the third harmonic is about 49.7% of that fundamental.</w:t>
      </w:r>
    </w:p>
    <w:bookmarkEnd w:id="162"/>
    <w:bookmarkStart w:id="163" w:name="Xc71d980108da3c30bec4114fb9a04d89b38490f"/>
    <w:p>
      <w:r>
        <w:rPr>
          <w:rFonts w:ascii="Times New Roman" w:hAnsi="Times New Roman"/>
          <w:b/>
        </w:rPr>
        <w:t xml:space="preserve">Note. </w:t>
      </w:r>
      <w:r>
        <w:rPr>
          <w:rFonts w:ascii="Times New Roman" w:hAnsi="Times New Roman"/>
        </w:rPr>
        <w:t xml:space="preserve">At 10% compensation the third harmonic is about half of the fundamental capacitor voltage, which is why single-module phase control is avoided and sequential modular control is used.</w:t>
      </w:r>
    </w:p>
    <w:p>
      <w:pPr>
        <w:pStyle w:val="Heading3"/>
        <w:keepNext/>
        <w:spacing w:before="160" w:after="80"/>
      </w:pPr>
      <w:r>
        <w:rPr>
          <w:rFonts w:ascii="Times New Roman" w:hAnsi="Times New Roman"/>
        </w:rPr>
        <w:t>Example 7.25 Sequential control of a GCSC</w:t>
      </w:r>
    </w:p>
    <w:p>
      <w:pPr>
        <w:pStyle w:val="FirstParagraph"/>
      </w:pPr>
      <w:r>
        <w:rPr>
          <w:rFonts w:ascii="Times New Roman" w:hAnsi="Times New Roman"/>
          <w:sz w:val="22"/>
        </w:rPr>
        <w:t xml:space="preserve">A GCSC bank of total bare-capacitor reactance </w:t>
      </w:r>
      <m:oMath>
        <m:r>
          <m:t>3.0</m:t>
        </m:r>
        <m:r>
          <m:t> </m:t>
        </m:r>
        <m:r>
          <m:t>Ω</m:t>
        </m:r>
      </m:oMath>
      <w:r>
        <w:rPr>
          <w:rFonts w:ascii="Times New Roman" w:hAnsi="Times New Roman"/>
          <w:sz w:val="22"/>
        </w:rPr>
        <w:t xml:space="preserve"> carries 400 A peak. Compare (a) four equal modules and their fundamental ratings; (b) a </w:t>
      </w:r>
      <w:r>
        <w:rPr>
          <w:rFonts w:ascii="Times New Roman" w:hAnsi="Times New Roman"/>
          <w:b/>
          <w:bCs/>
          <w:sz w:val="22"/>
        </w:rPr>
        <w:t xml:space="preserve">single unsegmented </w:t>
      </w:r>
      <m:oMath>
        <m:r>
          <m:t>3.0</m:t>
        </m:r>
        <m:r>
          <m:t> </m:t>
        </m:r>
        <m:r>
          <m:t>Ω</m:t>
        </m:r>
      </m:oMath>
      <w:r>
        <w:rPr>
          <w:rFonts w:ascii="Times New Roman" w:hAnsi="Times New Roman"/>
          <w:b/>
          <w:bCs/>
          <w:sz w:val="22"/>
        </w:rPr>
        <w:t xml:space="preserve"> bank</w:t>
      </w:r>
      <w:r>
        <w:rPr>
          <w:rFonts w:ascii="Times New Roman" w:hAnsi="Times New Roman"/>
          <w:sz w:val="22"/>
        </w:rPr>
        <w:t xml:space="preserve"> controlled at </w:t>
      </w:r>
      <m:oMath>
        <m:r>
          <m:t>γ</m:t>
        </m:r>
        <m:r>
          <m:rPr>
            <m:sty m:val="p"/>
          </m:rPr>
          <m:t>=</m:t>
        </m:r>
        <m:sSup>
          <m:e>
            <m:r>
              <m:t>45</m:t>
            </m:r>
          </m:e>
          <m:sup>
            <m:r>
              <m:rPr>
                <m:sty m:val="p"/>
              </m:rPr>
              <m:t>∘</m:t>
            </m:r>
          </m:sup>
        </m:sSup>
      </m:oMath>
      <w:r>
        <w:rPr>
          <w:rFonts w:ascii="Times New Roman" w:hAnsi="Times New Roman"/>
          <w:sz w:val="22"/>
        </w:rPr>
        <w:t xml:space="preserve">; (c) a four-module sequential realization of the same effective reactance; (d) third-harmonic RMS voltages.</w:t>
      </w:r>
    </w:p>
    <w:p>
      <w:pPr>
        <w:pStyle w:val="BodyText"/>
      </w:pPr>
      <w:r>
        <w:rPr>
          <w:rFonts w:ascii="Times New Roman" w:hAnsi="Times New Roman" w:eastAsia="Times New Roman"/>
          <w:b/>
          <w:bCs/>
        </w:rPr>
        <w:t>Solution.</w:t>
      </w:r>
      <w:r>
        <w:rPr>
          <w:rFonts w:ascii="Times New Roman" w:hAnsi="Times New Roman" w:eastAsia="Times New Roman"/>
        </w:rPr>
        <w:t xml:space="preserve"> (a) 0.75 </w:t>
      </w:r>
      <m:oMath>
        <m:r>
          <m:t>Ω</m:t>
        </m:r>
      </m:oMath>
      <w:r>
        <w:rPr>
          <w:rFonts w:ascii="Times New Roman" w:hAnsi="Times New Roman" w:eastAsia="Times New Roman"/>
        </w:rPr>
        <w:t xml:space="preserve">; </w:t>
      </w:r>
      <m:oMath>
        <m:sSup>
          <m:e>
            <m:d>
              <m:dPr>
                <m:begChr m:val="("/>
                <m:sepChr m:val=""/>
                <m:endChr m:val=")"/>
                <m:grow/>
              </m:dPr>
              <m:e>
                <m:r>
                  <m:t>400</m:t>
                </m:r>
                <m:r>
                  <m:rPr>
                    <m:sty m:val="p"/>
                  </m:rPr>
                  <m:t>/</m:t>
                </m:r>
                <m:rad>
                  <m:radPr>
                    <m:degHide m:val="on"/>
                  </m:radPr>
                  <m:deg/>
                  <m:e>
                    <m:r>
                      <m:t>2</m:t>
                    </m:r>
                  </m:e>
                </m:rad>
              </m:e>
            </m:d>
          </m:e>
          <m:sup>
            <m:r>
              <m:t>2</m:t>
            </m:r>
          </m:sup>
        </m:sSup>
        <m:r>
          <m:rPr>
            <m:sty m:val="p"/>
          </m:rPr>
          <m:t>×</m:t>
        </m:r>
        <m:r>
          <m:t>0.75</m:t>
        </m:r>
        <m:r>
          <m:rPr>
            <m:sty m:val="p"/>
          </m:rPr>
          <m:t>=</m:t>
        </m:r>
        <m:r>
          <m:t>60</m:t>
        </m:r>
      </m:oMath>
      <w:r>
        <w:rPr>
          <w:rFonts w:ascii="Times New Roman" w:hAnsi="Times New Roman" w:eastAsia="Times New Roman"/>
        </w:rPr>
        <w:t xml:space="preserve"> kvar per module.</w:t>
      </w:r>
    </w:p>
    <w:p>
      <w:pPr>
        <w:numPr>
          <w:ilvl w:val="0"/>
          <w:numId w:val="1014"/>
        </w:numPr>
        <w:spacing w:after="100" w:line="259" w:lineRule="auto"/>
        <w:jc w:val="both"/>
      </w:pPr>
      <m:oMath>
        <m:r>
          <m:t>3.0</m:t>
        </m:r>
        <m:r>
          <m:rPr>
            <m:sty m:val="p"/>
          </m:rPr>
          <m:t>×</m:t>
        </m:r>
        <m:r>
          <m:t>0.1817</m:t>
        </m:r>
        <m:r>
          <m:rPr>
            <m:sty m:val="p"/>
          </m:rPr>
          <m:t>=</m:t>
        </m:r>
        <m:r>
          <m:t>0.545</m:t>
        </m:r>
        <m:r>
          <m:t> </m:t>
        </m:r>
        <m:r>
          <m:t>Ω</m:t>
        </m:r>
      </m:oMath>
      <w:r>
        <w:rPr>
          <w:rFonts w:ascii="Times New Roman" w:hAnsi="Times New Roman" w:eastAsia="Times New Roman"/>
        </w:rPr>
        <w:t>.</w:t>
      </w:r>
    </w:p>
    <w:p>
      <w:pPr>
        <w:numPr>
          <w:ilvl w:val="0"/>
          <w:numId w:val="1014"/>
        </w:numPr>
        <w:spacing w:after="100" w:line="259" w:lineRule="auto"/>
        <w:jc w:val="both"/>
      </w:pPr>
      <w:r>
        <w:rPr>
          <w:rFonts w:ascii="Times New Roman" w:hAnsi="Times New Roman" w:eastAsia="Times New Roman"/>
        </w:rPr>
        <w:t xml:space="preserve">No module fully inserted; one module supplies </w:t>
      </w:r>
      <m:oMath>
        <m:r>
          <m:t>0.545</m:t>
        </m:r>
        <m:r>
          <m:rPr>
            <m:sty m:val="p"/>
          </m:rPr>
          <m:t>/</m:t>
        </m:r>
        <m:r>
          <m:t>0.75</m:t>
        </m:r>
        <m:r>
          <m:rPr>
            <m:sty m:val="p"/>
          </m:rPr>
          <m:t>=</m:t>
        </m:r>
        <m:r>
          <m:t>72.7</m:t>
        </m:r>
        <m:r>
          <m:rPr>
            <m:sty m:val="p"/>
          </m:rPr>
          <m:t>%</m:t>
        </m:r>
      </m:oMath>
      <w:r>
        <w:rPr>
          <w:rFonts w:ascii="Times New Roman" w:hAnsi="Times New Roman" w:eastAsia="Times New Roman"/>
        </w:rPr>
        <w:t xml:space="preserve"> of its reactance, at </w:t>
      </w:r>
      <m:oMath>
        <m:r>
          <m:t>γ</m:t>
        </m:r>
        <m:r>
          <m:rPr>
            <m:sty m:val="p"/>
          </m:rPr>
          <m:t>=</m:t>
        </m:r>
        <m:sSup>
          <m:e>
            <m:r>
              <m:t>12.49</m:t>
            </m:r>
          </m:e>
          <m:sup>
            <m:r>
              <m:rPr>
                <m:sty m:val="p"/>
              </m:rPr>
              <m:t>∘</m:t>
            </m:r>
          </m:sup>
        </m:sSup>
      </m:oMath>
      <w:r>
        <w:rPr>
          <w:rFonts w:ascii="Times New Roman" w:hAnsi="Times New Roman" w:eastAsia="Times New Roman"/>
        </w:rPr>
        <w:t>.</w:t>
      </w:r>
    </w:p>
    <w:p>
      <w:pPr>
        <w:numPr>
          <w:ilvl w:val="0"/>
          <w:numId w:val="1014"/>
        </w:numPr>
        <w:spacing w:after="100" w:line="259" w:lineRule="auto"/>
        <w:jc w:val="both"/>
      </w:pPr>
      <w:r>
        <w:rPr>
          <w:rFonts w:ascii="Times New Roman" w:hAnsi="Times New Roman"/>
          <w:sz w:val="22"/>
        </w:rPr>
        <w:t xml:space="preserve">Unsegmented bank: 90.0 V RMS. Four-module sequential control: 18.1 V RMS, a factor of 4.97 lower. This exceeds four for this particular command because the one controlled module operates near full insertion. A lone </w:t>
      </w:r>
      <m:oMath>
        <m:r>
          <m:t>0.75</m:t>
        </m:r>
        <m:r>
          <m:t> </m:t>
        </m:r>
        <m:r>
          <m:t>Ω</m:t>
        </m:r>
      </m:oMath>
      <w:r>
        <w:rPr>
          <w:rFonts w:ascii="Times New Roman" w:hAnsi="Times New Roman"/>
          <w:sz w:val="22"/>
        </w:rPr>
        <w:t xml:space="preserve"> module at </w:t>
      </w:r>
      <m:oMath>
        <m:sSup>
          <m:e>
            <m:r>
              <m:t>45</m:t>
            </m:r>
          </m:e>
          <m:sup>
            <m:r>
              <m:rPr>
                <m:sty m:val="p"/>
              </m:rPr>
              <m:t>∘</m:t>
            </m:r>
          </m:sup>
        </m:sSup>
      </m:oMath>
      <w:r>
        <w:rPr>
          <w:rFonts w:ascii="Times New Roman" w:hAnsi="Times New Roman"/>
          <w:sz w:val="22"/>
        </w:rPr>
        <w:t xml:space="preserve"> would give only </w:t>
      </w:r>
      <m:oMath>
        <m:r>
          <m:t>0.1363</m:t>
        </m:r>
        <m:r>
          <m:t> </m:t>
        </m:r>
        <m:r>
          <m:t>Ω</m:t>
        </m:r>
      </m:oMath>
      <w:r>
        <w:rPr>
          <w:rFonts w:ascii="Times New Roman" w:hAnsi="Times New Roman"/>
          <w:sz w:val="22"/>
        </w:rPr>
        <w:t xml:space="preserve">; it is not the comparison in part (b).</w:t>
      </w:r>
    </w:p>
    <w:bookmarkEnd w:id="163"/>
    <w:bookmarkStart w:id="164" w:name="problem-7.14-tssc-stages-and-levels"/>
    <w:p>
      <w:r>
        <w:rPr>
          <w:b/>
          <w:bCs/>
        </w:rPr>
        <w:t xml:space="preserve">Note.</w:t>
      </w:r>
      <w:r>
        <w:t xml:space="preserve"> The fundamental reactance is the same in both realizations; only the harmonic content and the voltage that each valve must block change.</w:t>
      </w:r>
    </w:p>
    <w:p>
      <w:pPr>
        <w:pStyle w:val="Heading3"/>
        <w:keepNext/>
        <w:spacing w:before="160" w:after="80"/>
      </w:pPr>
      <w:r>
        <w:rPr>
          <w:rFonts w:ascii="Times New Roman" w:hAnsi="Times New Roman"/>
        </w:rPr>
        <w:t>Example 7.26 TSSC stages and levels</w:t>
      </w:r>
    </w:p>
    <w:p>
      <w:pPr>
        <w:pStyle w:val="FirstParagraph"/>
      </w:pPr>
      <w:r>
        <w:rPr>
          <w:rFonts w:ascii="Times New Roman" w:hAnsi="Times New Roman" w:eastAsia="Times New Roman"/>
        </w:rPr>
        <w:t xml:space="preserve">A TSSC has four modules of 5 </w:t>
      </w:r>
      <m:oMath>
        <m:r>
          <m:t>Ω</m:t>
        </m:r>
      </m:oMath>
      <w:r>
        <w:rPr>
          <w:rFonts w:ascii="Times New Roman" w:hAnsi="Times New Roman" w:eastAsia="Times New Roman"/>
        </w:rPr>
        <w:t xml:space="preserve"> and carries 800 A peak. For 0 to 4 modules inserted, find (a) the reactance; (b) the peak voltage; (c) the reactive power.</w:t>
      </w:r>
    </w:p>
    <w:p>
      <w:pPr>
        <w:pStyle w:val="BodyText"/>
      </w:pPr>
      <w:r>
        <w:rPr>
          <w:rFonts w:ascii="Times New Roman" w:hAnsi="Times New Roman" w:eastAsia="Times New Roman"/>
          <w:b/>
          <w:bCs/>
        </w:rPr>
        <w:t>Solution.</w:t>
      </w:r>
      <w:r>
        <w:rPr>
          <w:rFonts w:ascii="Times New Roman" w:hAnsi="Times New Roman" w:eastAsia="Times New Roman"/>
        </w:rPr>
        <w:t xml:space="preserve"> (a) 0, 5, 10, 15, 20 </w:t>
      </w:r>
      <m:oMath>
        <m:r>
          <m:t>Ω</m:t>
        </m:r>
      </m:oMath>
      <w:r>
        <w:rPr>
          <w:rFonts w:ascii="Times New Roman" w:hAnsi="Times New Roman" w:eastAsia="Times New Roman"/>
        </w:rPr>
        <w:t>.</w:t>
      </w:r>
    </w:p>
    <w:p>
      <w:pPr>
        <w:numPr>
          <w:ilvl w:val="0"/>
          <w:numId w:val="1015"/>
        </w:numPr>
        <w:spacing w:after="100" w:line="259" w:lineRule="auto"/>
        <w:jc w:val="both"/>
      </w:pPr>
      <w:r>
        <w:rPr>
          <w:rFonts w:ascii="Times New Roman" w:hAnsi="Times New Roman" w:eastAsia="Times New Roman"/>
        </w:rPr>
        <w:t>0, 4, 8, 12, 16 kV.</w:t>
      </w:r>
    </w:p>
    <w:p>
      <w:pPr>
        <w:numPr>
          <w:ilvl w:val="0"/>
          <w:numId w:val="1015"/>
        </w:numPr>
        <w:spacing w:after="100" w:line="259" w:lineRule="auto"/>
        <w:jc w:val="both"/>
      </w:pPr>
      <m:oMath>
        <m:sSubSup>
          <m:e>
            <m:r>
              <m:t>I</m:t>
            </m:r>
          </m:e>
          <m:sub>
            <m:r>
              <m:t>r</m:t>
            </m:r>
            <m:r>
              <m:t>m</m:t>
            </m:r>
            <m:r>
              <m:t>s</m:t>
            </m:r>
          </m:sub>
          <m:sup>
            <m:r>
              <m:t>2</m:t>
            </m:r>
          </m:sup>
        </m:sSubSup>
        <m:r>
          <m:t>X</m:t>
        </m:r>
      </m:oMath>
      <w:r>
        <w:rPr>
          <w:rFonts w:ascii="Times New Roman" w:hAnsi="Times New Roman" w:eastAsia="Times New Roman"/>
        </w:rPr>
        <w:t>: 0, 1.6, 3.2, 4.8, 6.4 Mvar per phase.</w:t>
      </w:r>
    </w:p>
    <w:bookmarkEnd w:id="164"/>
    <w:bookmarkStart w:id="165" w:name="X17bf27fad9a46b2813fc9731017da9371b98f98"/>
    <w:p>
      <w:r>
        <w:rPr>
          <w:rFonts w:ascii="Times New Roman" w:hAnsi="Times New Roman"/>
          <w:b/>
        </w:rPr>
        <w:t xml:space="preserve">Note. </w:t>
      </w:r>
      <w:r>
        <w:rPr>
          <w:rFonts w:ascii="Times New Roman" w:hAnsi="Times New Roman"/>
        </w:rPr>
        <w:t xml:space="preserve">The reactive rating grows linearly with the number of inserted stages because every stage carries the same current; the valve current rating does not change.</w:t>
      </w:r>
    </w:p>
    <w:p>
      <w:pPr>
        <w:pStyle w:val="Heading3"/>
        <w:keepNext/>
        <w:spacing w:before="160" w:after="80"/>
      </w:pPr>
      <w:r>
        <w:rPr>
          <w:rFonts w:ascii="Times New Roman" w:hAnsi="Times New Roman"/>
        </w:rPr>
        <w:t>Example 7.27 TSSC in voltage compensating mode</w:t>
      </w:r>
    </w:p>
    <w:p>
      <w:pPr>
        <w:pStyle w:val="FirstParagraph"/>
      </w:pPr>
      <w:r>
        <w:rPr>
          <w:rFonts w:ascii="Times New Roman" w:hAnsi="Times New Roman"/>
          <w:sz w:val="22"/>
        </w:rPr>
        <w:t xml:space="preserve">A TSSC has five </w:t>
      </w:r>
      <m:oMath>
        <m:r>
          <m:t>8</m:t>
        </m:r>
        <m:r>
          <m:t> </m:t>
        </m:r>
        <m:r>
          <m:t>Ω</m:t>
        </m:r>
      </m:oMath>
      <w:r>
        <w:rPr>
          <w:rFonts w:ascii="Times New Roman" w:hAnsi="Times New Roman"/>
          <w:sz w:val="22"/>
        </w:rPr>
        <w:t xml:space="preserve"> modules. Treat the given line currents, 400–1200 A, and capacitor voltages as RMS fundamental quantities. Find (a) the 16 kV voltage ceiling set by all stages at 400 A; (b) the number of stages chosen to remain at or below that ceiling and the voltages at 400, 600, 800, 1000 and 1200 A.</w:t>
      </w:r>
    </w:p>
    <w:p>
      <w:pPr>
        <w:pStyle w:val="BodyText"/>
      </w:pPr>
      <w:r>
        <w:rPr>
          <w:rFonts w:ascii="Times New Roman" w:hAnsi="Times New Roman" w:eastAsia="Times New Roman"/>
          <w:b/>
          <w:bCs/>
        </w:rPr>
        <w:t>Solution.</w:t>
      </w:r>
      <w:r>
        <w:rPr>
          <w:rFonts w:ascii="Times New Roman" w:hAnsi="Times New Roman" w:eastAsia="Times New Roman"/>
        </w:rPr>
        <w:t xml:space="preserve"> (a) </w:t>
      </w:r>
      <m:oMath>
        <m:sSub>
          <m:e>
            <m:r>
              <m:t>V</m:t>
            </m:r>
          </m:e>
          <m:sub>
            <m:r>
              <m:t>C</m:t>
            </m:r>
            <m:r>
              <m:t>m</m:t>
            </m:r>
            <m:r>
              <m:t>a</m:t>
            </m:r>
            <m:r>
              <m:t>x</m:t>
            </m:r>
          </m:sub>
        </m:sSub>
        <m:r>
          <m:rPr>
            <m:sty m:val="p"/>
          </m:rPr>
          <m:t>=</m:t>
        </m:r>
        <m:r>
          <m:t>m</m:t>
        </m:r>
        <m:sSub>
          <m:e>
            <m:r>
              <m:t>X</m:t>
            </m:r>
          </m:e>
          <m:sub>
            <m:r>
              <m:t>C</m:t>
            </m:r>
          </m:sub>
        </m:sSub>
        <m:sSub>
          <m:e>
            <m:r>
              <m:t>I</m:t>
            </m:r>
          </m:e>
          <m:sub>
            <m:r>
              <m:t>m</m:t>
            </m:r>
            <m:r>
              <m:t>i</m:t>
            </m:r>
            <m:r>
              <m:t>n</m:t>
            </m:r>
          </m:sub>
        </m:sSub>
        <m:r>
          <m:rPr>
            <m:sty m:val="p"/>
          </m:rPr>
          <m:t>=</m:t>
        </m:r>
        <m:r>
          <m:t>16</m:t>
        </m:r>
      </m:oMath>
      <w:r>
        <w:rPr>
          <w:rFonts w:ascii="Times New Roman" w:hAnsi="Times New Roman" w:eastAsia="Times New Roman"/>
        </w:rPr>
        <w:t xml:space="preserve"> kV.</w:t>
      </w:r>
    </w:p>
    <w:p>
      <w:pPr>
        <w:pStyle w:val="Compact"/>
        <w:numPr>
          <w:ilvl w:val="0"/>
          <w:numId w:val="1016"/>
        </w:numPr>
      </w:pPr>
      <w:r>
        <w:rPr>
          <w:rFonts w:ascii="Times New Roman" w:hAnsi="Times New Roman" w:eastAsia="Times New Roman"/>
        </w:rPr>
        <w:t>400 A: 5, 16.0 kV; 600 A: 3, 14.4 kV; 800 A: 2, 12.8 kV; 1000 A: 2, 16.0 kV; 1200 A: 1, 9.6 kV. The stepped approximation leaves gaps of up to 40% at some currents, which is the price of switching.</w:t>
      </w:r>
    </w:p>
    <w:bookmarkEnd w:id="165"/>
    <w:bookmarkStart w:id="166" w:name="X0cf8a8693ef38d164b9dfbd67918ef5f3e112a7"/>
    <w:p>
      <w:r>
        <w:rPr>
          <w:rFonts w:ascii="Times New Roman" w:hAnsi="Times New Roman"/>
          <w:b/>
        </w:rPr>
        <w:t xml:space="preserve">Note. </w:t>
      </w:r>
      <w:r>
        <w:rPr>
          <w:rFonts w:ascii="Times New Roman" w:hAnsi="Times New Roman"/>
        </w:rPr>
        <w:t xml:space="preserve">Equal stages cannot hold the voltage closely over the whole current range; finer or binary-weighted stages narrow the gaps at the cost of more valves.</w:t>
      </w:r>
    </w:p>
    <w:p>
      <w:pPr>
        <w:pStyle w:val="Heading3"/>
        <w:keepNext/>
        <w:spacing w:before="160" w:after="80"/>
      </w:pPr>
      <w:r>
        <w:rPr>
          <w:rFonts w:ascii="Times New Roman" w:hAnsi="Times New Roman"/>
        </w:rPr>
        <w:t>Example 7.28 TSSC insertion offset and bypass surge</w:t>
      </w:r>
    </w:p>
    <w:p>
      <w:pPr>
        <w:pStyle w:val="FirstParagraph"/>
      </w:pPr>
      <w:r>
        <w:rPr>
          <w:rFonts w:ascii="Times New Roman" w:hAnsi="Times New Roman" w:eastAsia="Times New Roman"/>
        </w:rPr>
        <w:t xml:space="preserve">A TSSC stage has </w:t>
      </w:r>
      <m:oMath>
        <m:sSub>
          <m:e>
            <m:r>
              <m:t>X</m:t>
            </m:r>
          </m:e>
          <m:sub>
            <m:r>
              <m:t>C</m:t>
            </m:r>
          </m:sub>
        </m:sSub>
        <m:r>
          <m:rPr>
            <m:sty m:val="p"/>
          </m:rPr>
          <m:t>=</m:t>
        </m:r>
        <m:r>
          <m:t>12</m:t>
        </m:r>
        <m:r>
          <m:t> </m:t>
        </m:r>
        <m:r>
          <m:t>Ω</m:t>
        </m:r>
      </m:oMath>
      <w:r>
        <w:rPr>
          <w:rFonts w:ascii="Times New Roman" w:hAnsi="Times New Roman" w:eastAsia="Times New Roman"/>
        </w:rPr>
        <w:t xml:space="preserve">; the line current is 1000 A peak. Find (a) </w:t>
      </w:r>
      <m:oMath>
        <m:r>
          <m:t>C</m:t>
        </m:r>
      </m:oMath>
      <w:r>
        <w:rPr>
          <w:rFonts w:ascii="Times New Roman" w:hAnsi="Times New Roman" w:eastAsia="Times New Roman"/>
        </w:rPr>
        <w:t xml:space="preserve">; (b) the AC peak capacitor voltage; (c) the maximum voltage after insertion at a current zero; (d) the characteristic impedance with a 0.5 mH valve reactor; (e) the surge current and initial </w:t>
      </w:r>
      <m:oMath>
        <m:r>
          <m:t>d</m:t>
        </m:r>
        <m:r>
          <m:t>i</m:t>
        </m:r>
        <m:r>
          <m:rPr>
            <m:sty m:val="p"/>
          </m:rPr>
          <m:t>/</m:t>
        </m:r>
        <m:r>
          <m:t>d</m:t>
        </m:r>
        <m:r>
          <m:t>t</m:t>
        </m:r>
      </m:oMath>
      <w:r>
        <w:rPr>
          <w:rFonts w:ascii="Times New Roman" w:hAnsi="Times New Roman" w:eastAsia="Times New Roman"/>
        </w:rPr>
        <w:t xml:space="preserve"> if bypassed at 8 kV; (f) the remedy.</w:t>
      </w:r>
    </w:p>
    <w:p>
      <w:pPr>
        <w:pStyle w:val="BodyText"/>
      </w:pPr>
      <w:r>
        <w:rPr>
          <w:rFonts w:ascii="Times New Roman" w:hAnsi="Times New Roman" w:eastAsia="Times New Roman"/>
          <w:b/>
          <w:bCs/>
        </w:rPr>
        <w:t>Solution.</w:t>
      </w:r>
      <w:r>
        <w:rPr>
          <w:rFonts w:ascii="Times New Roman" w:hAnsi="Times New Roman" w:eastAsia="Times New Roman"/>
        </w:rPr>
        <w:t xml:space="preserve"> (a) 265.3 </w:t>
      </w:r>
      <m:oMath>
        <m:r>
          <m:t>μ</m:t>
        </m:r>
      </m:oMath>
      <w:r>
        <w:rPr>
          <w:rFonts w:ascii="Times New Roman" w:hAnsi="Times New Roman" w:eastAsia="Times New Roman"/>
        </w:rPr>
        <w:t>F.</w:t>
      </w:r>
    </w:p>
    <w:p>
      <w:pPr>
        <w:numPr>
          <w:ilvl w:val="0"/>
          <w:numId w:val="1017"/>
        </w:numPr>
        <w:spacing w:after="100" w:line="259" w:lineRule="auto"/>
        <w:jc w:val="both"/>
      </w:pPr>
      <w:r>
        <w:rPr>
          <w:rFonts w:ascii="Times New Roman" w:hAnsi="Times New Roman" w:eastAsia="Times New Roman"/>
        </w:rPr>
        <w:t>12 kV.</w:t>
      </w:r>
    </w:p>
    <w:p>
      <w:pPr>
        <w:numPr>
          <w:ilvl w:val="0"/>
          <w:numId w:val="1017"/>
        </w:numPr>
        <w:spacing w:after="100" w:line="259" w:lineRule="auto"/>
        <w:jc w:val="both"/>
      </w:pPr>
      <w:r>
        <w:rPr>
          <w:rFonts w:ascii="Times New Roman" w:hAnsi="Times New Roman" w:eastAsia="Times New Roman"/>
        </w:rPr>
        <w:t>24 kV, Equation (7.11).</w:t>
      </w:r>
    </w:p>
    <w:p>
      <w:pPr>
        <w:numPr>
          <w:ilvl w:val="0"/>
          <w:numId w:val="1017"/>
        </w:numPr>
        <w:spacing w:after="100" w:line="259" w:lineRule="auto"/>
        <w:jc w:val="both"/>
      </w:pPr>
      <m:oMath>
        <m:sSub>
          <m:e>
            <m:r>
              <m:t>Z</m:t>
            </m:r>
          </m:e>
          <m:sub>
            <m:r>
              <m:t>0</m:t>
            </m:r>
          </m:sub>
        </m:sSub>
        <m:r>
          <m:rPr>
            <m:sty m:val="p"/>
          </m:rPr>
          <m:t>=</m:t>
        </m:r>
        <m:rad>
          <m:radPr>
            <m:degHide m:val="on"/>
          </m:radPr>
          <m:deg/>
          <m:e>
            <m:sSub>
              <m:e>
                <m:r>
                  <m:t>L</m:t>
                </m:r>
              </m:e>
              <m:sub>
                <m:r>
                  <m:t>v</m:t>
                </m:r>
              </m:sub>
            </m:sSub>
            <m:r>
              <m:rPr>
                <m:sty m:val="p"/>
              </m:rPr>
              <m:t>/</m:t>
            </m:r>
            <m:r>
              <m:t>C</m:t>
            </m:r>
          </m:e>
        </m:rad>
        <m:r>
          <m:rPr>
            <m:sty m:val="p"/>
          </m:rPr>
          <m:t>=</m:t>
        </m:r>
        <m:r>
          <m:t>1.373</m:t>
        </m:r>
        <m:r>
          <m:t> </m:t>
        </m:r>
        <m:r>
          <m:t>Ω</m:t>
        </m:r>
      </m:oMath>
      <w:r>
        <w:rPr>
          <w:rFonts w:ascii="Times New Roman" w:hAnsi="Times New Roman" w:eastAsia="Times New Roman"/>
        </w:rPr>
        <w:t>; ring frequency 437 Hz.</w:t>
      </w:r>
    </w:p>
    <w:p>
      <w:pPr>
        <w:numPr>
          <w:ilvl w:val="0"/>
          <w:numId w:val="1017"/>
        </w:numPr>
        <w:spacing w:after="100" w:line="259" w:lineRule="auto"/>
        <w:jc w:val="both"/>
      </w:pPr>
      <m:oMath>
        <m:sSub>
          <m:e>
            <m:r>
              <m:t>I</m:t>
            </m:r>
          </m:e>
          <m:sub>
            <m:r>
              <m:t>s</m:t>
            </m:r>
            <m:r>
              <m:t>u</m:t>
            </m:r>
            <m:r>
              <m:t>r</m:t>
            </m:r>
            <m:r>
              <m:t>g</m:t>
            </m:r>
            <m:r>
              <m:t>e</m:t>
            </m:r>
          </m:sub>
        </m:sSub>
        <m:r>
          <m:rPr>
            <m:sty m:val="p"/>
          </m:rPr>
          <m:t>=</m:t>
        </m:r>
        <m:r>
          <m:t>8000</m:t>
        </m:r>
        <m:r>
          <m:rPr>
            <m:sty m:val="p"/>
          </m:rPr>
          <m:t>/</m:t>
        </m:r>
        <m:r>
          <m:t>1.373</m:t>
        </m:r>
        <m:r>
          <m:rPr>
            <m:sty m:val="p"/>
          </m:rPr>
          <m:t>=</m:t>
        </m:r>
        <m:r>
          <m:t>5.83</m:t>
        </m:r>
      </m:oMath>
      <w:r>
        <w:rPr>
          <w:rFonts w:ascii="Times New Roman" w:hAnsi="Times New Roman" w:eastAsia="Times New Roman"/>
        </w:rPr>
        <w:t xml:space="preserve"> kA; </w:t>
      </w:r>
      <m:oMath>
        <m:r>
          <m:t>d</m:t>
        </m:r>
        <m:r>
          <m:t>i</m:t>
        </m:r>
        <m:r>
          <m:rPr>
            <m:sty m:val="p"/>
          </m:rPr>
          <m:t>/</m:t>
        </m:r>
        <m:r>
          <m:t>d</m:t>
        </m:r>
        <m:r>
          <m:t>t</m:t>
        </m:r>
        <m:r>
          <m:rPr>
            <m:sty m:val="p"/>
          </m:rPr>
          <m:t>=</m:t>
        </m:r>
        <m:r>
          <m:t>V</m:t>
        </m:r>
        <m:r>
          <m:rPr>
            <m:sty m:val="p"/>
          </m:rPr>
          <m:t>/</m:t>
        </m:r>
        <m:r>
          <m:t>L</m:t>
        </m:r>
        <m:r>
          <m:rPr>
            <m:sty m:val="p"/>
          </m:rPr>
          <m:t>=</m:t>
        </m:r>
        <m:r>
          <m:t>16</m:t>
        </m:r>
      </m:oMath>
      <w:r>
        <w:rPr>
          <w:rFonts w:ascii="Times New Roman" w:hAnsi="Times New Roman" w:eastAsia="Times New Roman"/>
        </w:rPr>
        <w:t xml:space="preserve"> A/</w:t>
      </w:r>
      <m:oMath>
        <m:r>
          <m:t>μ</m:t>
        </m:r>
      </m:oMath>
      <w:r>
        <w:rPr>
          <w:rFonts w:ascii="Times New Roman" w:hAnsi="Times New Roman" w:eastAsia="Times New Roman"/>
        </w:rPr>
        <w:t>s.</w:t>
      </w:r>
    </w:p>
    <w:p>
      <w:pPr>
        <w:numPr>
          <w:ilvl w:val="0"/>
          <w:numId w:val="1017"/>
        </w:numPr>
        <w:spacing w:after="100" w:line="259" w:lineRule="auto"/>
        <w:jc w:val="both"/>
      </w:pPr>
      <w:r>
        <w:rPr>
          <w:rFonts w:ascii="Times New Roman" w:hAnsi="Times New Roman" w:eastAsia="Times New Roman"/>
        </w:rPr>
        <w:t xml:space="preserve">Bypass at capacitor voltage zero, and size the valve reactor for the valve’s </w:t>
      </w:r>
      <m:oMath>
        <m:r>
          <m:t>d</m:t>
        </m:r>
        <m:r>
          <m:t>i</m:t>
        </m:r>
        <m:r>
          <m:rPr>
            <m:sty m:val="p"/>
          </m:rPr>
          <m:t>/</m:t>
        </m:r>
        <m:r>
          <m:t>d</m:t>
        </m:r>
        <m:r>
          <m:t>t</m:t>
        </m:r>
      </m:oMath>
      <w:r>
        <w:rPr>
          <w:rFonts w:ascii="Times New Roman" w:hAnsi="Times New Roman" w:eastAsia="Times New Roman"/>
        </w:rPr>
        <w:t xml:space="preserve"> capability.</w:t>
      </w:r>
    </w:p>
    <w:bookmarkEnd w:id="166"/>
    <w:bookmarkStart w:id="167" w:name="X5828140a89dbe9b19e8b5dd6cf07edd1469f4e3"/>
    <w:p>
      <w:r>
        <w:rPr>
          <w:rFonts w:ascii="Times New Roman" w:hAnsi="Times New Roman"/>
          <w:b/>
        </w:rPr>
        <w:t xml:space="preserve">Note. </w:t>
      </w:r>
      <w:r>
        <w:rPr>
          <w:rFonts w:ascii="Times New Roman" w:hAnsi="Times New Roman"/>
        </w:rPr>
        <w:t xml:space="preserve">The offset doubles the peak capacitor voltage after insertion, and a bypass at non-zero voltage produces a surge of several times the peak line current.</w:t>
      </w:r>
    </w:p>
    <w:p>
      <w:pPr>
        <w:pStyle w:val="Heading3"/>
        <w:keepNext/>
        <w:spacing w:before="160" w:after="80"/>
      </w:pPr>
      <w:r>
        <w:rPr>
          <w:rFonts w:ascii="Times New Roman" w:hAnsi="Times New Roman"/>
        </w:rPr>
        <w:t>Example 7.29 Power sharing between parallel paths with a TSSC</w:t>
      </w:r>
    </w:p>
    <w:p>
      <w:pPr>
        <w:pStyle w:val="FirstParagraph"/>
      </w:pPr>
      <w:r>
        <w:rPr>
          <w:rFonts w:ascii="Times New Roman" w:hAnsi="Times New Roman" w:eastAsia="Times New Roman"/>
        </w:rPr>
        <w:t>Two parallel paths share 600 MW: line 1 (</w:t>
      </w:r>
      <m:oMath>
        <m:sSub>
          <m:e>
            <m:r>
              <m:t>X</m:t>
            </m:r>
          </m:e>
          <m:sub>
            <m:r>
              <m:t>1</m:t>
            </m:r>
          </m:sub>
        </m:sSub>
        <m:r>
          <m:rPr>
            <m:sty m:val="p"/>
          </m:rPr>
          <m:t>=</m:t>
        </m:r>
        <m:r>
          <m:t>60</m:t>
        </m:r>
        <m:r>
          <m:t> </m:t>
        </m:r>
        <m:r>
          <m:t>Ω</m:t>
        </m:r>
      </m:oMath>
      <w:r>
        <w:rPr>
          <w:rFonts w:ascii="Times New Roman" w:hAnsi="Times New Roman" w:eastAsia="Times New Roman"/>
        </w:rPr>
        <w:t xml:space="preserve">) carries a TSSC of four 10 </w:t>
      </w:r>
      <m:oMath>
        <m:r>
          <m:t>Ω</m:t>
        </m:r>
      </m:oMath>
      <w:r>
        <w:rPr>
          <w:rFonts w:ascii="Times New Roman" w:hAnsi="Times New Roman" w:eastAsia="Times New Roman"/>
        </w:rPr>
        <w:t xml:space="preserve"> stages, line 2 has </w:t>
      </w:r>
      <m:oMath>
        <m:sSub>
          <m:e>
            <m:r>
              <m:t>X</m:t>
            </m:r>
          </m:e>
          <m:sub>
            <m:r>
              <m:t>2</m:t>
            </m:r>
          </m:sub>
        </m:sSub>
        <m:r>
          <m:rPr>
            <m:sty m:val="p"/>
          </m:rPr>
          <m:t>=</m:t>
        </m:r>
        <m:r>
          <m:t>40</m:t>
        </m:r>
        <m:r>
          <m:t> </m:t>
        </m:r>
        <m:r>
          <m:t>Ω</m:t>
        </m:r>
      </m:oMath>
      <w:r>
        <w:rPr>
          <w:rFonts w:ascii="Times New Roman" w:hAnsi="Times New Roman" w:eastAsia="Times New Roman"/>
        </w:rPr>
        <w:t>. Treating the angle across the corridor as adjusted to keep the total constant, find the sharing for 0 to 4 stages inserted.</w:t>
      </w:r>
    </w:p>
    <w:p>
      <w:pPr>
        <w:pStyle w:val="BodyText"/>
      </w:pPr>
      <w:r>
        <w:rPr>
          <w:rFonts w:ascii="Times New Roman" w:hAnsi="Times New Roman" w:eastAsia="Times New Roman"/>
          <w:b/>
          <w:bCs/>
        </w:rPr>
        <w:t>Solution.</w:t>
      </w:r>
      <w:r>
        <w:rPr>
          <w:rFonts w:ascii="Times New Roman" w:hAnsi="Times New Roman" w:eastAsia="Times New Roman"/>
        </w:rPr>
        <w:t xml:space="preserve"> Parallel paths share in inverse proportion to reactance: </w:t>
      </w:r>
      <m:oMath>
        <m:sSub>
          <m:e>
            <m:r>
              <m:t>P</m:t>
            </m:r>
          </m:e>
          <m:sub>
            <m:r>
              <m:t>1</m:t>
            </m:r>
          </m:sub>
        </m:sSub>
        <m:r>
          <m:rPr>
            <m:sty m:val="p"/>
          </m:rPr>
          <m:t>=</m:t>
        </m:r>
        <m:sSub>
          <m:e>
            <m:r>
              <m:t>P</m:t>
            </m:r>
          </m:e>
          <m:sub>
            <m:r>
              <m:t>t</m:t>
            </m:r>
          </m:sub>
        </m:sSub>
        <m:sSub>
          <m:e>
            <m:r>
              <m:t>X</m:t>
            </m:r>
          </m:e>
          <m:sub>
            <m:r>
              <m:t>2</m:t>
            </m:r>
          </m:sub>
        </m:sSub>
        <m:r>
          <m:rPr>
            <m:sty m:val="p"/>
          </m:rPr>
          <m:t>/</m:t>
        </m:r>
        <m:d>
          <m:dPr>
            <m:begChr m:val="("/>
            <m:sepChr m:val=""/>
            <m:endChr m:val=")"/>
            <m:grow/>
          </m:dPr>
          <m:e>
            <m:sSub>
              <m:e>
                <m:r>
                  <m:t>X</m:t>
                </m:r>
              </m:e>
              <m:sub>
                <m:r>
                  <m:t>1</m:t>
                </m:r>
              </m:sub>
            </m:sSub>
            <m:r>
              <m:rPr>
                <m:sty m:val="p"/>
              </m:rPr>
              <m:t>′</m:t>
            </m:r>
            <m:r>
              <m:rPr>
                <m:sty m:val="p"/>
              </m:rPr>
              <m:t>+</m:t>
            </m:r>
            <m:sSub>
              <m:e>
                <m:r>
                  <m:t>X</m:t>
                </m:r>
              </m:e>
              <m:sub>
                <m:r>
                  <m:t>2</m:t>
                </m:r>
              </m:sub>
            </m:sSub>
          </m:e>
        </m:d>
      </m:oMath>
      <w:r>
        <w:rPr>
          <w:rFonts w:ascii="Times New Roman" w:hAnsi="Times New Roman" w:eastAsia="Times New Roman"/>
        </w:rPr>
        <w:t xml:space="preserve">, with </w:t>
      </w:r>
      <m:oMath>
        <m:sSub>
          <m:e>
            <m:r>
              <m:t>X</m:t>
            </m:r>
          </m:e>
          <m:sub>
            <m:r>
              <m:t>1</m:t>
            </m:r>
          </m:sub>
        </m:sSub>
        <m:r>
          <m:rPr>
            <m:sty m:val="p"/>
          </m:rPr>
          <m:t>′</m:t>
        </m:r>
        <m:r>
          <m:rPr>
            <m:sty m:val="p"/>
          </m:rPr>
          <m:t>=</m:t>
        </m:r>
        <m:r>
          <m:t>60</m:t>
        </m:r>
        <m:r>
          <m:rPr>
            <m:sty m:val="p"/>
          </m:rPr>
          <m:t>−</m:t>
        </m:r>
        <m:r>
          <m:t>10</m:t>
        </m:r>
        <m:r>
          <m:t>n</m:t>
        </m:r>
      </m:oMath>
      <w:r>
        <w:rPr>
          <w:rFonts w:ascii="Times New Roman" w:hAnsi="Times New Roman" w:eastAsia="Times New Roman"/>
        </w:rPr>
        <w:t>.</w:t>
      </w:r>
    </w:p>
    <w:p>
      <w:pPr>
        <w:pStyle w:val="BodyText"/>
      </w:pPr>
      <m:oMath>
        <m:r>
          <m:t>n</m:t>
        </m:r>
        <m:r>
          <m:rPr>
            <m:sty m:val="p"/>
          </m:rPr>
          <m:t>=</m:t>
        </m:r>
        <m:r>
          <m:t>0</m:t>
        </m:r>
      </m:oMath>
      <w:r>
        <w:rPr>
          <w:rFonts w:ascii="Times New Roman" w:hAnsi="Times New Roman" w:eastAsia="Times New Roman"/>
        </w:rPr>
        <w:t xml:space="preserve">: 240/360 MW; </w:t>
      </w:r>
      <m:oMath>
        <m:r>
          <m:t>n</m:t>
        </m:r>
        <m:r>
          <m:rPr>
            <m:sty m:val="p"/>
          </m:rPr>
          <m:t>=</m:t>
        </m:r>
        <m:r>
          <m:t>1</m:t>
        </m:r>
      </m:oMath>
      <w:r>
        <w:rPr>
          <w:rFonts w:ascii="Times New Roman" w:hAnsi="Times New Roman" w:eastAsia="Times New Roman"/>
        </w:rPr>
        <w:t xml:space="preserve">: 266.7/333.3; </w:t>
      </w:r>
      <m:oMath>
        <m:r>
          <m:t>n</m:t>
        </m:r>
        <m:r>
          <m:rPr>
            <m:sty m:val="p"/>
          </m:rPr>
          <m:t>=</m:t>
        </m:r>
        <m:r>
          <m:t>2</m:t>
        </m:r>
      </m:oMath>
      <w:r>
        <w:rPr>
          <w:rFonts w:ascii="Times New Roman" w:hAnsi="Times New Roman" w:eastAsia="Times New Roman"/>
        </w:rPr>
        <w:t xml:space="preserve">: 300/300; </w:t>
      </w:r>
      <m:oMath>
        <m:r>
          <m:t>n</m:t>
        </m:r>
        <m:r>
          <m:rPr>
            <m:sty m:val="p"/>
          </m:rPr>
          <m:t>=</m:t>
        </m:r>
        <m:r>
          <m:t>3</m:t>
        </m:r>
      </m:oMath>
      <w:r>
        <w:rPr>
          <w:rFonts w:ascii="Times New Roman" w:hAnsi="Times New Roman" w:eastAsia="Times New Roman"/>
        </w:rPr>
        <w:t xml:space="preserve">: 342.9/257.1; </w:t>
      </w:r>
      <m:oMath>
        <m:r>
          <m:t>n</m:t>
        </m:r>
        <m:r>
          <m:rPr>
            <m:sty m:val="p"/>
          </m:rPr>
          <m:t>=</m:t>
        </m:r>
        <m:r>
          <m:t>4</m:t>
        </m:r>
      </m:oMath>
      <w:r>
        <w:rPr>
          <w:rFonts w:ascii="Times New Roman" w:hAnsi="Times New Roman" w:eastAsia="Times New Roman"/>
        </w:rPr>
        <w:t>: 400/200 MW. Two stages equalize the loading, and the full bank shifts 160 MW onto line 1. This is the power-flow-control use of series devices in meshed networks.</w:t>
      </w:r>
    </w:p>
    <w:bookmarkEnd w:id="167"/>
    <w:bookmarkStart w:id="168" w:name="problem-7.18-ssr-screening-of-a-tssc"/>
    <w:p>
      <w:r>
        <w:rPr>
          <w:rFonts w:ascii="Times New Roman" w:hAnsi="Times New Roman"/>
          <w:b/>
        </w:rPr>
        <w:t xml:space="preserve">Note. </w:t>
      </w:r>
      <w:r>
        <w:rPr>
          <w:rFonts w:ascii="Times New Roman" w:hAnsi="Times New Roman"/>
        </w:rPr>
        <w:t xml:space="preserve">Inserting stages draws power into the compensated path; the same principle underlies modular series compensation for congestion management (Section 7.7.1).</w:t>
      </w:r>
    </w:p>
    <w:p>
      <w:pPr>
        <w:pStyle w:val="Heading3"/>
        <w:keepNext/>
        <w:spacing w:before="160" w:after="80"/>
      </w:pPr>
      <w:r>
        <w:rPr>
          <w:rFonts w:ascii="Times New Roman" w:hAnsi="Times New Roman"/>
        </w:rPr>
        <w:t>Example 7.30 SSR screening of a TSSC</w:t>
      </w:r>
    </w:p>
    <w:p>
      <w:pPr>
        <w:pStyle w:val="FirstParagraph"/>
      </w:pPr>
      <w:r>
        <w:rPr>
          <w:rFonts w:ascii="Times New Roman" w:hAnsi="Times New Roman"/>
          <w:sz w:val="22"/>
        </w:rPr>
        <w:t xml:space="preserve">A four-stage TSSC with 10 Ω per stage is on a path of 80 Ω total reactance, including generator and transformer. A torsional mode is at 20 Hz. Find electrical and complementary frequencies for 1–4 stages, identify settings with at least 5 Hz frequency separation, and distinguish the maximum permitted steady setting from a contiguous staged operating range.</w:t>
      </w:r>
    </w:p>
    <w:p>
      <w:pPr>
        <w:pStyle w:val="BodyText"/>
      </w:pPr>
      <w:r>
        <w:rPr>
          <w:rFonts w:ascii="Times New Roman" w:hAnsi="Times New Roman"/>
          <w:sz w:val="22"/>
        </w:rPr>
        <w:t xml:space="preserve">Solution. For 1–4 stages, the electrical/complementary frequencies are 17.68/32.32, 25.00/25.00, 30.62/19.38 and 35.36/14.64 Hz. Settings 1, 2 and 4 pass the specified 5 Hz frequency-separation screen. The largest steady setting is therefore four stages; if every intermediate sequential setting must also pass, the contiguous range ends at two. Three stages fail the screen. A protected transition to four stages must be evaluated dynamically; brief passage through three stages is not by itself proof of instability or safety.</w:t>
      </w:r>
    </w:p>
    <w:bookmarkEnd w:id="168"/>
    <w:bookmarkStart w:id="169" w:name="X570ccef1527def49cc9a502fab5ba559accb88a"/>
    <w:p>
      <w:r>
        <w:rPr>
          <w:b/>
          <w:bCs/>
        </w:rPr>
        <w:t xml:space="preserve">Note.</w:t>
      </w:r>
      <w:r>
        <w:t xml:space="preserve"> </w:t>
      </w:r>
      <w:r>
        <w:t xml:space="preserve">Frequency separation is a screening requirement. Before the switching protocol is chosen, the unsuitable steady settings are excluded and the transition duration, control, torsional damping and contingencies are assessed.</w:t>
      </w:r>
    </w:p>
    <w:p>
      <w:pPr>
        <w:pStyle w:val="Heading3"/>
        <w:keepNext/>
        <w:spacing w:before="160" w:after="80"/>
      </w:pPr>
      <w:r>
        <w:rPr>
          <w:rFonts w:ascii="Times New Roman" w:hAnsi="Times New Roman"/>
        </w:rPr>
        <w:t>Example 7.31 Simplified versus exact TCSC reactance</w:t>
      </w:r>
    </w:p>
    <w:p>
      <w:pPr>
        <w:pStyle w:val="FirstParagraph"/>
      </w:pPr>
      <w:r>
        <w:rPr>
          <w:rFonts w:ascii="Times New Roman" w:hAnsi="Times New Roman" w:eastAsia="Times New Roman"/>
        </w:rPr>
        <w:t xml:space="preserve">A TCSC has </w:t>
      </w:r>
      <m:oMath>
        <m:r>
          <m:t>C</m:t>
        </m:r>
        <m:r>
          <m:rPr>
            <m:sty m:val="p"/>
          </m:rPr>
          <m:t>=</m:t>
        </m:r>
        <m:r>
          <m:t>1000</m:t>
        </m:r>
        <m:r>
          <m:t> </m:t>
        </m:r>
        <m:r>
          <m:t>μ</m:t>
        </m:r>
      </m:oMath>
      <w:r>
        <w:rPr>
          <w:rFonts w:ascii="Times New Roman" w:hAnsi="Times New Roman" w:eastAsia="Times New Roman"/>
        </w:rPr>
        <w:t xml:space="preserve">F and </w:t>
      </w:r>
      <m:oMath>
        <m:r>
          <m:t>L</m:t>
        </m:r>
        <m:r>
          <m:rPr>
            <m:sty m:val="p"/>
          </m:rPr>
          <m:t>=</m:t>
        </m:r>
        <m:r>
          <m:t>1.5</m:t>
        </m:r>
      </m:oMath>
      <w:r>
        <w:rPr>
          <w:rFonts w:ascii="Times New Roman" w:hAnsi="Times New Roman" w:eastAsia="Times New Roman"/>
        </w:rPr>
        <w:t xml:space="preserve"> mH. Find (a) </w:t>
      </w:r>
      <m:oMath>
        <m:sSub>
          <m:e>
            <m:r>
              <m:t>X</m:t>
            </m:r>
          </m:e>
          <m:sub>
            <m:r>
              <m:t>C</m:t>
            </m:r>
          </m:sub>
        </m:sSub>
      </m:oMath>
      <w:r>
        <w:rPr>
          <w:rFonts w:ascii="Times New Roman" w:hAnsi="Times New Roman" w:eastAsia="Times New Roman"/>
        </w:rPr>
        <w:t xml:space="preserve">, </w:t>
      </w:r>
      <m:oMath>
        <m:sSub>
          <m:e>
            <m:r>
              <m:t>X</m:t>
            </m:r>
          </m:e>
          <m:sub>
            <m:r>
              <m:t>L</m:t>
            </m:r>
          </m:sub>
        </m:sSub>
      </m:oMath>
      <w:r>
        <w:rPr>
          <w:rFonts w:ascii="Times New Roman" w:hAnsi="Times New Roman" w:eastAsia="Times New Roman"/>
        </w:rPr>
        <w:t xml:space="preserve"> and </w:t>
      </w:r>
      <m:oMath>
        <m:r>
          <m:rPr>
            <m:sty m:val="p"/>
          </m:rPr>
          <m:t>ϖ</m:t>
        </m:r>
      </m:oMath>
      <w:r>
        <w:rPr>
          <w:rFonts w:ascii="Times New Roman" w:hAnsi="Times New Roman" w:eastAsia="Times New Roman"/>
        </w:rPr>
        <w:t xml:space="preserve">; (b) the exact resonance; (c) the simplified-model resonance; (d) the reactance at </w:t>
      </w:r>
      <m:oMath>
        <m:r>
          <m:t>α</m:t>
        </m:r>
        <m:r>
          <m:rPr>
            <m:sty m:val="p"/>
          </m:rPr>
          <m:t>=</m:t>
        </m:r>
        <m:sSup>
          <m:e>
            <m:r>
              <m:t>20</m:t>
            </m:r>
          </m:e>
          <m:sup>
            <m:r>
              <m:rPr>
                <m:sty m:val="p"/>
              </m:rPr>
              <m:t>∘</m:t>
            </m:r>
          </m:sup>
        </m:sSup>
      </m:oMath>
      <w:r>
        <w:rPr>
          <w:rFonts w:ascii="Times New Roman" w:hAnsi="Times New Roman" w:eastAsia="Times New Roman"/>
        </w:rPr>
        <w:t xml:space="preserve"> by both models; (e) at </w:t>
      </w:r>
      <m:oMath>
        <m:r>
          <m:t>α</m:t>
        </m:r>
        <m:r>
          <m:rPr>
            <m:sty m:val="p"/>
          </m:rPr>
          <m:t>=</m:t>
        </m:r>
        <m:sSup>
          <m:e>
            <m:r>
              <m:t>50</m:t>
            </m:r>
          </m:e>
          <m:sup>
            <m:r>
              <m:rPr>
                <m:sty m:val="p"/>
              </m:rPr>
              <m:t>∘</m:t>
            </m:r>
          </m:sup>
        </m:sSup>
      </m:oMath>
      <w:r>
        <w:rPr>
          <w:rFonts w:ascii="Times New Roman" w:hAnsi="Times New Roman" w:eastAsia="Times New Roman"/>
        </w:rPr>
        <w:t xml:space="preserve">; (f) at </w:t>
      </w:r>
      <m:oMath>
        <m:r>
          <m:t>α</m:t>
        </m:r>
        <m:r>
          <m:rPr>
            <m:sty m:val="p"/>
          </m:rPr>
          <m:t>=</m:t>
        </m:r>
        <m:sSup>
          <m:e>
            <m:r>
              <m:t>60</m:t>
            </m:r>
          </m:e>
          <m:sup>
            <m:r>
              <m:rPr>
                <m:sty m:val="p"/>
              </m:rPr>
              <m:t>∘</m:t>
            </m:r>
          </m:sup>
        </m:sSup>
      </m:oMath>
      <w:r>
        <w:rPr>
          <w:rFonts w:ascii="Times New Roman" w:hAnsi="Times New Roman" w:eastAsia="Times New Roman"/>
        </w:rPr>
        <w:t>; (g) the conclusion.</w:t>
      </w:r>
    </w:p>
    <w:p>
      <w:pPr>
        <w:pStyle w:val="BodyText"/>
      </w:pPr>
      <w:r>
        <w:rPr>
          <w:rFonts w:ascii="Times New Roman" w:hAnsi="Times New Roman" w:eastAsia="Times New Roman"/>
          <w:b/>
          <w:bCs/>
        </w:rPr>
        <w:t>Solution.</w:t>
      </w:r>
      <w:r>
        <w:rPr>
          <w:rFonts w:ascii="Times New Roman" w:hAnsi="Times New Roman" w:eastAsia="Times New Roman"/>
        </w:rPr>
        <w:t xml:space="preserve"> (a) </w:t>
      </w:r>
      <m:oMath>
        <m:sSub>
          <m:e>
            <m:r>
              <m:t>X</m:t>
            </m:r>
          </m:e>
          <m:sub>
            <m:r>
              <m:t>C</m:t>
            </m:r>
          </m:sub>
        </m:sSub>
        <m:r>
          <m:rPr>
            <m:sty m:val="p"/>
          </m:rPr>
          <m:t>=</m:t>
        </m:r>
        <m:r>
          <m:t>3.1831</m:t>
        </m:r>
        <m:r>
          <m:t> </m:t>
        </m:r>
        <m:r>
          <m:t>Ω</m:t>
        </m:r>
      </m:oMath>
      <w:r>
        <w:rPr>
          <w:rFonts w:ascii="Times New Roman" w:hAnsi="Times New Roman" w:eastAsia="Times New Roman"/>
        </w:rPr>
        <w:t xml:space="preserve">, </w:t>
      </w:r>
      <m:oMath>
        <m:sSub>
          <m:e>
            <m:r>
              <m:t>X</m:t>
            </m:r>
          </m:e>
          <m:sub>
            <m:r>
              <m:t>L</m:t>
            </m:r>
          </m:sub>
        </m:sSub>
        <m:r>
          <m:rPr>
            <m:sty m:val="p"/>
          </m:rPr>
          <m:t>=</m:t>
        </m:r>
        <m:r>
          <m:t>0.4712</m:t>
        </m:r>
        <m:r>
          <m:t> </m:t>
        </m:r>
        <m:r>
          <m:t>Ω</m:t>
        </m:r>
      </m:oMath>
      <w:r>
        <w:rPr>
          <w:rFonts w:ascii="Times New Roman" w:hAnsi="Times New Roman" w:eastAsia="Times New Roman"/>
        </w:rPr>
        <w:t xml:space="preserve">, </w:t>
      </w:r>
      <m:oMath>
        <m:r>
          <m:rPr>
            <m:sty m:val="p"/>
          </m:rPr>
          <m:t>ϖ</m:t>
        </m:r>
        <m:r>
          <m:rPr>
            <m:sty m:val="p"/>
          </m:rPr>
          <m:t>=</m:t>
        </m:r>
        <m:r>
          <m:t>2.599</m:t>
        </m:r>
      </m:oMath>
      <w:r>
        <w:rPr>
          <w:rFonts w:ascii="Times New Roman" w:hAnsi="Times New Roman" w:eastAsia="Times New Roman"/>
        </w:rPr>
        <w:t>.</w:t>
      </w:r>
    </w:p>
    <w:p>
      <w:pPr>
        <w:numPr>
          <w:ilvl w:val="0"/>
          <w:numId w:val="1018"/>
        </w:numPr>
        <w:spacing w:after="100" w:line="259" w:lineRule="auto"/>
        <w:jc w:val="both"/>
      </w:pPr>
      <m:oMath>
        <m:sSub>
          <m:e>
            <m:r>
              <m:t>β</m:t>
            </m:r>
          </m:e>
          <m:sub>
            <m:r>
              <m:t>r</m:t>
            </m:r>
          </m:sub>
        </m:sSub>
        <m:r>
          <m:rPr>
            <m:sty m:val="p"/>
          </m:rPr>
          <m:t>=</m:t>
        </m:r>
        <m:sSup>
          <m:e>
            <m:r>
              <m:t>90</m:t>
            </m:r>
          </m:e>
          <m:sup>
            <m:r>
              <m:rPr>
                <m:sty m:val="p"/>
              </m:rPr>
              <m:t>∘</m:t>
            </m:r>
          </m:sup>
        </m:sSup>
        <m:r>
          <m:rPr>
            <m:sty m:val="p"/>
          </m:rPr>
          <m:t>/</m:t>
        </m:r>
        <m:r>
          <m:rPr>
            <m:sty m:val="p"/>
          </m:rPr>
          <m:t>ϖ</m:t>
        </m:r>
        <m:r>
          <m:rPr>
            <m:sty m:val="p"/>
          </m:rPr>
          <m:t>=</m:t>
        </m:r>
        <m:sSup>
          <m:e>
            <m:r>
              <m:t>34.63</m:t>
            </m:r>
          </m:e>
          <m:sup>
            <m:r>
              <m:rPr>
                <m:sty m:val="p"/>
              </m:rPr>
              <m:t>∘</m:t>
            </m:r>
          </m:sup>
        </m:sSup>
      </m:oMath>
      <w:r>
        <w:rPr>
          <w:rFonts w:ascii="Times New Roman" w:hAnsi="Times New Roman" w:eastAsia="Times New Roman"/>
        </w:rPr>
        <w:t xml:space="preserve">, that is </w:t>
      </w:r>
      <m:oMath>
        <m:sSub>
          <m:e>
            <m:r>
              <m:t>α</m:t>
            </m:r>
          </m:e>
          <m:sub>
            <m:r>
              <m:t>r</m:t>
            </m:r>
          </m:sub>
        </m:sSub>
        <m:r>
          <m:rPr>
            <m:sty m:val="p"/>
          </m:rPr>
          <m:t>=</m:t>
        </m:r>
        <m:sSup>
          <m:e>
            <m:r>
              <m:t>55.37</m:t>
            </m:r>
          </m:e>
          <m:sup>
            <m:r>
              <m:rPr>
                <m:sty m:val="p"/>
              </m:rPr>
              <m:t>∘</m:t>
            </m:r>
          </m:sup>
        </m:sSup>
      </m:oMath>
      <w:r>
        <w:rPr>
          <w:rFonts w:ascii="Times New Roman" w:hAnsi="Times New Roman" w:eastAsia="Times New Roman"/>
        </w:rPr>
        <w:t>.</w:t>
      </w:r>
    </w:p>
    <w:p>
      <w:pPr>
        <w:numPr>
          <w:ilvl w:val="0"/>
          <w:numId w:val="1018"/>
        </w:numPr>
        <w:spacing w:after="100" w:line="259" w:lineRule="auto"/>
        <w:jc w:val="both"/>
      </w:pPr>
      <m:oMath>
        <m:sSub>
          <m:e>
            <m:r>
              <m:t>X</m:t>
            </m:r>
          </m:e>
          <m:sub>
            <m:r>
              <m:t>L</m:t>
            </m:r>
          </m:sub>
        </m:sSub>
        <m:d>
          <m:dPr>
            <m:begChr m:val="("/>
            <m:sepChr m:val=""/>
            <m:endChr m:val=")"/>
            <m:grow/>
          </m:dPr>
          <m:e>
            <m:r>
              <m:t>α</m:t>
            </m:r>
          </m:e>
        </m:d>
        <m:r>
          <m:rPr>
            <m:sty m:val="p"/>
          </m:rPr>
          <m:t>=</m:t>
        </m:r>
        <m:sSub>
          <m:e>
            <m:r>
              <m:t>X</m:t>
            </m:r>
          </m:e>
          <m:sub>
            <m:r>
              <m:t>C</m:t>
            </m:r>
          </m:sub>
        </m:sSub>
      </m:oMath>
      <w:r>
        <w:rPr>
          <w:rFonts w:ascii="Times New Roman" w:hAnsi="Times New Roman" w:eastAsia="Times New Roman"/>
        </w:rPr>
        <w:t xml:space="preserve"> gives </w:t>
      </w:r>
      <m:oMath>
        <m:sSub>
          <m:e>
            <m:r>
              <m:t>α</m:t>
            </m:r>
          </m:e>
          <m:sub>
            <m:r>
              <m:t>r</m:t>
            </m:r>
          </m:sub>
        </m:sSub>
        <m:r>
          <m:rPr>
            <m:sty m:val="p"/>
          </m:rPr>
          <m:t>=</m:t>
        </m:r>
        <m:sSup>
          <m:e>
            <m:r>
              <m:t>48.21</m:t>
            </m:r>
          </m:e>
          <m:sup>
            <m:r>
              <m:rPr>
                <m:sty m:val="p"/>
              </m:rPr>
              <m:t>∘</m:t>
            </m:r>
          </m:sup>
        </m:sSup>
      </m:oMath>
      <w:r>
        <w:rPr>
          <w:rFonts w:ascii="Times New Roman" w:hAnsi="Times New Roman" w:eastAsia="Times New Roman"/>
        </w:rPr>
        <w:t>.</w:t>
      </w:r>
    </w:p>
    <w:p>
      <w:pPr>
        <w:numPr>
          <w:ilvl w:val="0"/>
          <w:numId w:val="1018"/>
        </w:numPr>
        <w:spacing w:after="100" w:line="259" w:lineRule="auto"/>
        <w:jc w:val="both"/>
      </w:pPr>
      <m:oMath>
        <m:r>
          <m:t>β</m:t>
        </m:r>
        <m:r>
          <m:rPr>
            <m:sty m:val="p"/>
          </m:rPr>
          <m:t>=</m:t>
        </m:r>
        <m:sSup>
          <m:e>
            <m:r>
              <m:t>70</m:t>
            </m:r>
          </m:e>
          <m:sup>
            <m:r>
              <m:rPr>
                <m:sty m:val="p"/>
              </m:rPr>
              <m:t>∘</m:t>
            </m:r>
          </m:sup>
        </m:sSup>
      </m:oMath>
      <w:r>
        <w:rPr>
          <w:rFonts w:ascii="Times New Roman" w:hAnsi="Times New Roman" w:eastAsia="Times New Roman"/>
        </w:rPr>
        <w:t xml:space="preserve">: simplified </w:t>
      </w:r>
      <m:oMath>
        <m:r>
          <m:rPr>
            <m:sty m:val="p"/>
          </m:rPr>
          <m:t>+</m:t>
        </m:r>
        <m:r>
          <m:t>1.108</m:t>
        </m:r>
        <m:r>
          <m:t> </m:t>
        </m:r>
        <m:r>
          <m:t>Ω</m:t>
        </m:r>
      </m:oMath>
      <w:r>
        <w:rPr>
          <w:rFonts w:ascii="Times New Roman" w:hAnsi="Times New Roman" w:eastAsia="Times New Roman"/>
        </w:rPr>
        <w:t xml:space="preserve">, exact </w:t>
      </w:r>
      <m:oMath>
        <m:r>
          <m:rPr>
            <m:sty m:val="p"/>
          </m:rPr>
          <m:t>+</m:t>
        </m:r>
        <m:r>
          <m:t>0.745</m:t>
        </m:r>
        <m:r>
          <m:t> </m:t>
        </m:r>
        <m:r>
          <m:t>Ω</m:t>
        </m:r>
      </m:oMath>
      <w:r>
        <w:rPr>
          <w:rFonts w:ascii="Times New Roman" w:hAnsi="Times New Roman" w:eastAsia="Times New Roman"/>
        </w:rPr>
        <w:t xml:space="preserve"> (both inductive).</w:t>
      </w:r>
    </w:p>
    <w:p>
      <w:pPr>
        <w:numPr>
          <w:ilvl w:val="0"/>
          <w:numId w:val="1018"/>
        </w:numPr>
        <w:spacing w:after="100" w:line="259" w:lineRule="auto"/>
        <w:jc w:val="both"/>
      </w:pPr>
      <m:oMath>
        <m:r>
          <m:t>β</m:t>
        </m:r>
        <m:r>
          <m:rPr>
            <m:sty m:val="p"/>
          </m:rPr>
          <m:t>=</m:t>
        </m:r>
        <m:sSup>
          <m:e>
            <m:r>
              <m:t>40</m:t>
            </m:r>
          </m:e>
          <m:sup>
            <m:r>
              <m:rPr>
                <m:sty m:val="p"/>
              </m:rPr>
              <m:t>∘</m:t>
            </m:r>
          </m:sup>
        </m:sSup>
      </m:oMath>
      <w:r>
        <w:rPr>
          <w:rFonts w:ascii="Times New Roman" w:hAnsi="Times New Roman" w:eastAsia="Times New Roman"/>
        </w:rPr>
        <w:t xml:space="preserve">: simplified </w:t>
      </w:r>
      <m:oMath>
        <m:r>
          <m:rPr>
            <m:sty m:val="p"/>
          </m:rPr>
          <m:t>−</m:t>
        </m:r>
        <m:r>
          <m:t>27.60</m:t>
        </m:r>
        <m:r>
          <m:t> </m:t>
        </m:r>
        <m:r>
          <m:t>Ω</m:t>
        </m:r>
      </m:oMath>
      <w:r>
        <w:rPr>
          <w:rFonts w:ascii="Times New Roman" w:hAnsi="Times New Roman" w:eastAsia="Times New Roman"/>
        </w:rPr>
        <w:t xml:space="preserve"> (capacitive), exact </w:t>
      </w:r>
      <m:oMath>
        <m:r>
          <m:rPr>
            <m:sty m:val="p"/>
          </m:rPr>
          <m:t>+</m:t>
        </m:r>
        <m:r>
          <m:t>5.128</m:t>
        </m:r>
        <m:r>
          <m:t> </m:t>
        </m:r>
        <m:r>
          <m:t>Ω</m:t>
        </m:r>
      </m:oMath>
      <w:r>
        <w:rPr>
          <w:rFonts w:ascii="Times New Roman" w:hAnsi="Times New Roman" w:eastAsia="Times New Roman"/>
        </w:rPr>
        <w:t xml:space="preserve"> (inductive).</w:t>
      </w:r>
    </w:p>
    <w:p>
      <w:pPr>
        <w:numPr>
          <w:ilvl w:val="0"/>
          <w:numId w:val="1018"/>
        </w:numPr>
        <w:spacing w:after="100" w:line="259" w:lineRule="auto"/>
        <w:jc w:val="both"/>
      </w:pPr>
      <m:oMath>
        <m:r>
          <m:t>β</m:t>
        </m:r>
        <m:r>
          <m:rPr>
            <m:sty m:val="p"/>
          </m:rPr>
          <m:t>=</m:t>
        </m:r>
        <m:sSup>
          <m:e>
            <m:r>
              <m:t>30</m:t>
            </m:r>
          </m:e>
          <m:sup>
            <m:r>
              <m:rPr>
                <m:sty m:val="p"/>
              </m:rPr>
              <m:t>∘</m:t>
            </m:r>
          </m:sup>
        </m:sSup>
      </m:oMath>
      <w:r>
        <w:rPr>
          <w:rFonts w:ascii="Times New Roman" w:hAnsi="Times New Roman" w:eastAsia="Times New Roman"/>
        </w:rPr>
        <w:t xml:space="preserve">: simplified </w:t>
      </w:r>
      <m:oMath>
        <m:r>
          <m:rPr>
            <m:sty m:val="p"/>
          </m:rPr>
          <m:t>−</m:t>
        </m:r>
        <m:r>
          <m:t>5.214</m:t>
        </m:r>
        <m:r>
          <m:t> </m:t>
        </m:r>
        <m:r>
          <m:t>Ω</m:t>
        </m:r>
      </m:oMath>
      <w:r>
        <w:rPr>
          <w:rFonts w:ascii="Times New Roman" w:hAnsi="Times New Roman" w:eastAsia="Times New Roman"/>
        </w:rPr>
        <w:t xml:space="preserve">, exact </w:t>
      </w:r>
      <m:oMath>
        <m:r>
          <m:rPr>
            <m:sty m:val="p"/>
          </m:rPr>
          <m:t>−</m:t>
        </m:r>
        <m:r>
          <m:t>8.111</m:t>
        </m:r>
        <m:r>
          <m:t> </m:t>
        </m:r>
        <m:r>
          <m:t>Ω</m:t>
        </m:r>
      </m:oMath>
      <w:r>
        <w:rPr>
          <w:rFonts w:ascii="Times New Roman" w:hAnsi="Times New Roman" w:eastAsia="Times New Roman"/>
        </w:rPr>
        <w:t>; the exact value was confirmed by direct time-domain solution.</w:t>
      </w:r>
    </w:p>
    <w:p>
      <w:pPr>
        <w:numPr>
          <w:ilvl w:val="0"/>
          <w:numId w:val="1018"/>
        </w:numPr>
        <w:spacing w:after="100" w:line="259" w:lineRule="auto"/>
        <w:jc w:val="both"/>
      </w:pPr>
      <w:r>
        <w:rPr>
          <w:rFonts w:ascii="Times New Roman" w:hAnsi="Times New Roman" w:eastAsia="Times New Roman"/>
        </w:rPr>
        <w:t xml:space="preserve">Between </w:t>
      </w:r>
      <m:oMath>
        <m:sSup>
          <m:e>
            <m:r>
              <m:t>48</m:t>
            </m:r>
          </m:e>
          <m:sup>
            <m:r>
              <m:rPr>
                <m:sty m:val="p"/>
              </m:rPr>
              <m:t>∘</m:t>
            </m:r>
          </m:sup>
        </m:sSup>
      </m:oMath>
      <w:r>
        <w:rPr>
          <w:rFonts w:ascii="Times New Roman" w:hAnsi="Times New Roman" w:eastAsia="Times New Roman"/>
        </w:rPr>
        <w:t xml:space="preserve"> and </w:t>
      </w:r>
      <m:oMath>
        <m:sSup>
          <m:e>
            <m:r>
              <m:t>55</m:t>
            </m:r>
          </m:e>
          <m:sup>
            <m:r>
              <m:rPr>
                <m:sty m:val="p"/>
              </m:rPr>
              <m:t>∘</m:t>
            </m:r>
          </m:sup>
        </m:sSup>
      </m:oMath>
      <w:r>
        <w:rPr>
          <w:rFonts w:ascii="Times New Roman" w:hAnsi="Times New Roman" w:eastAsia="Times New Roman"/>
        </w:rPr>
        <w:t xml:space="preserve"> the two models disagree on the </w:t>
      </w:r>
      <w:r>
        <w:rPr>
          <w:rFonts w:ascii="Times New Roman" w:hAnsi="Times New Roman" w:eastAsia="Times New Roman"/>
          <w:i/>
          <w:iCs/>
        </w:rPr>
        <w:t>sign</w:t>
      </w:r>
      <w:r>
        <w:rPr>
          <w:rFonts w:ascii="Times New Roman" w:hAnsi="Times New Roman" w:eastAsia="Times New Roman"/>
        </w:rPr>
        <w:t xml:space="preserve"> of the reactance. The exact characteristic must be used to set the vernier limits.</w:t>
      </w:r>
    </w:p>
    <w:bookmarkEnd w:id="169"/>
    <w:bookmarkStart w:id="170" w:name="Xcb85bc80dc8f94c2828a1e5401033e1ff8b9b50"/>
    <w:p>
      <w:r>
        <w:rPr>
          <w:rFonts w:ascii="Times New Roman" w:hAnsi="Times New Roman"/>
          <w:b/>
        </w:rPr>
        <w:t xml:space="preserve">Note. </w:t>
      </w:r>
      <w:r>
        <w:rPr>
          <w:rFonts w:ascii="Times New Roman" w:hAnsi="Times New Roman"/>
        </w:rPr>
        <w:t xml:space="preserve">The two models disagree on the sign of the reactance between about 48 and 55 degrees, so vernier limits derived from the simplified model are unsafe.</w:t>
      </w:r>
    </w:p>
    <w:p>
      <w:pPr>
        <w:pStyle w:val="Heading3"/>
        <w:keepNext/>
        <w:spacing w:before="160" w:after="80"/>
      </w:pPr>
      <w:r>
        <w:rPr>
          <w:rFonts w:ascii="Times New Roman" w:hAnsi="Times New Roman"/>
        </w:rPr>
        <w:t>Example 7.32 Current division in the TCSC</w:t>
      </w:r>
    </w:p>
    <w:p>
      <w:pPr>
        <w:pStyle w:val="FirstParagraph"/>
      </w:pPr>
      <w:r>
        <w:rPr>
          <w:rFonts w:ascii="Times New Roman" w:hAnsi="Times New Roman" w:eastAsia="Times New Roman"/>
        </w:rPr>
        <w:t xml:space="preserve">In the simplified model, the controlled reactor has </w:t>
      </w:r>
      <m:oMath>
        <m:sSub>
          <m:e>
            <m:r>
              <m:t>X</m:t>
            </m:r>
          </m:e>
          <m:sub>
            <m:r>
              <m:t>L</m:t>
            </m:r>
          </m:sub>
        </m:sSub>
        <m:d>
          <m:dPr>
            <m:begChr m:val="("/>
            <m:sepChr m:val=""/>
            <m:endChr m:val=")"/>
            <m:grow/>
          </m:dPr>
          <m:e>
            <m:r>
              <m:t>α</m:t>
            </m:r>
          </m:e>
        </m:d>
        <m:r>
          <m:rPr>
            <m:sty m:val="p"/>
          </m:rPr>
          <m:t>=</m:t>
        </m:r>
        <m:r>
          <m:t>1.5</m:t>
        </m:r>
        <m:sSub>
          <m:e>
            <m:r>
              <m:t>X</m:t>
            </m:r>
          </m:e>
          <m:sub>
            <m:r>
              <m:t>C</m:t>
            </m:r>
          </m:sub>
        </m:sSub>
      </m:oMath>
      <w:r>
        <w:rPr>
          <w:rFonts w:ascii="Times New Roman" w:hAnsi="Times New Roman" w:eastAsia="Times New Roman"/>
        </w:rPr>
        <w:t xml:space="preserve">. Find (a) </w:t>
      </w:r>
      <m:oMath>
        <m:sSub>
          <m:e>
            <m:r>
              <m:t>X</m:t>
            </m:r>
          </m:e>
          <m:sub>
            <m:r>
              <m:t>T</m:t>
            </m:r>
            <m:r>
              <m:t>C</m:t>
            </m:r>
            <m:r>
              <m:t>S</m:t>
            </m:r>
            <m:r>
              <m:t>C</m:t>
            </m:r>
          </m:sub>
        </m:sSub>
        <m:r>
          <m:rPr>
            <m:sty m:val="p"/>
          </m:rPr>
          <m:t>/</m:t>
        </m:r>
        <m:sSub>
          <m:e>
            <m:r>
              <m:t>X</m:t>
            </m:r>
          </m:e>
          <m:sub>
            <m:r>
              <m:t>C</m:t>
            </m:r>
          </m:sub>
        </m:sSub>
      </m:oMath>
      <w:r>
        <w:rPr>
          <w:rFonts w:ascii="Times New Roman" w:hAnsi="Times New Roman" w:eastAsia="Times New Roman"/>
        </w:rPr>
        <w:t xml:space="preserve">; (b) the mode; (c) </w:t>
      </w:r>
      <m:oMath>
        <m:sSub>
          <m:e>
            <m:r>
              <m:t>I</m:t>
            </m:r>
          </m:e>
          <m:sub>
            <m:r>
              <m:t>T</m:t>
            </m:r>
            <m:r>
              <m:t>C</m:t>
            </m:r>
            <m:r>
              <m:t>R</m:t>
            </m:r>
          </m:sub>
        </m:sSub>
        <m:r>
          <m:rPr>
            <m:sty m:val="p"/>
          </m:rPr>
          <m:t>/</m:t>
        </m:r>
        <m:r>
          <m:t>I</m:t>
        </m:r>
      </m:oMath>
      <w:r>
        <w:rPr>
          <w:rFonts w:ascii="Times New Roman" w:hAnsi="Times New Roman" w:eastAsia="Times New Roman"/>
        </w:rPr>
        <w:t xml:space="preserve">; (d) </w:t>
      </w:r>
      <m:oMath>
        <m:sSub>
          <m:e>
            <m:r>
              <m:t>I</m:t>
            </m:r>
          </m:e>
          <m:sub>
            <m:r>
              <m:t>C</m:t>
            </m:r>
          </m:sub>
        </m:sSub>
        <m:r>
          <m:rPr>
            <m:sty m:val="p"/>
          </m:rPr>
          <m:t>/</m:t>
        </m:r>
        <m:r>
          <m:t>I</m:t>
        </m:r>
      </m:oMath>
      <w:r>
        <w:rPr>
          <w:rFonts w:ascii="Times New Roman" w:hAnsi="Times New Roman" w:eastAsia="Times New Roman"/>
        </w:rPr>
        <w:t xml:space="preserve">; (e) the exact half conduction angle giving the same boost for </w:t>
      </w:r>
      <m:oMath>
        <m:sSub>
          <m:e>
            <m:r>
              <m:t>X</m:t>
            </m:r>
          </m:e>
          <m:sub>
            <m:r>
              <m:t>L</m:t>
            </m:r>
          </m:sub>
        </m:sSub>
        <m:r>
          <m:rPr>
            <m:sty m:val="p"/>
          </m:rPr>
          <m:t>/</m:t>
        </m:r>
        <m:sSub>
          <m:e>
            <m:r>
              <m:t>X</m:t>
            </m:r>
          </m:e>
          <m:sub>
            <m:r>
              <m:t>C</m:t>
            </m:r>
          </m:sub>
        </m:sSub>
        <m:r>
          <m:rPr>
            <m:sty m:val="p"/>
          </m:rPr>
          <m:t>=</m:t>
        </m:r>
        <m:r>
          <m:t>0.15</m:t>
        </m:r>
      </m:oMath>
      <w:r>
        <w:rPr>
          <w:rFonts w:ascii="Times New Roman" w:hAnsi="Times New Roman" w:eastAsia="Times New Roman"/>
        </w:rPr>
        <w:t>.</w:t>
      </w:r>
    </w:p>
    <w:p>
      <w:pPr>
        <w:pStyle w:val="BodyText"/>
      </w:pPr>
      <w:r>
        <w:rPr>
          <w:rFonts w:ascii="Times New Roman" w:hAnsi="Times New Roman" w:eastAsia="Times New Roman"/>
          <w:b/>
          <w:bCs/>
        </w:rPr>
        <w:t>Solution.</w:t>
      </w:r>
      <w:r>
        <w:rPr>
          <w:rFonts w:ascii="Times New Roman" w:hAnsi="Times New Roman" w:eastAsia="Times New Roman"/>
        </w:rPr>
        <w:t xml:space="preserve"> (a) </w:t>
      </w:r>
      <m:oMath>
        <m:r>
          <m:t>1.5</m:t>
        </m:r>
        <m:r>
          <m:rPr>
            <m:sty m:val="p"/>
          </m:rPr>
          <m:t>/</m:t>
        </m:r>
        <m:d>
          <m:dPr>
            <m:begChr m:val="("/>
            <m:sepChr m:val=""/>
            <m:endChr m:val=")"/>
            <m:grow/>
          </m:dPr>
          <m:e>
            <m:r>
              <m:t>1</m:t>
            </m:r>
            <m:r>
              <m:rPr>
                <m:sty m:val="p"/>
              </m:rPr>
              <m:t>−</m:t>
            </m:r>
            <m:r>
              <m:t>1.5</m:t>
            </m:r>
          </m:e>
        </m:d>
        <m:r>
          <m:rPr>
            <m:sty m:val="p"/>
          </m:rPr>
          <m:t>=</m:t>
        </m:r>
        <m:r>
          <m:rPr>
            <m:sty m:val="p"/>
          </m:rPr>
          <m:t>−</m:t>
        </m:r>
        <m:r>
          <m:t>3</m:t>
        </m:r>
      </m:oMath>
      <w:r>
        <w:rPr>
          <w:rFonts w:ascii="Times New Roman" w:hAnsi="Times New Roman" w:eastAsia="Times New Roman"/>
        </w:rPr>
        <w:t>.</w:t>
      </w:r>
    </w:p>
    <w:p>
      <w:pPr>
        <w:numPr>
          <w:ilvl w:val="0"/>
          <w:numId w:val="1019"/>
        </w:numPr>
        <w:spacing w:after="100" w:line="259" w:lineRule="auto"/>
        <w:jc w:val="both"/>
      </w:pPr>
      <w:r>
        <w:rPr>
          <w:rFonts w:ascii="Times New Roman" w:hAnsi="Times New Roman" w:eastAsia="Times New Roman"/>
        </w:rPr>
        <w:t>Capacitive, boost factor 3.</w:t>
      </w:r>
    </w:p>
    <w:p>
      <w:pPr>
        <w:numPr>
          <w:ilvl w:val="0"/>
          <w:numId w:val="1019"/>
        </w:numPr>
        <w:spacing w:after="100" w:line="259" w:lineRule="auto"/>
        <w:jc w:val="both"/>
      </w:pPr>
      <m:oMath>
        <m:sSub>
          <m:e>
            <m:r>
              <m:t>I</m:t>
            </m:r>
          </m:e>
          <m:sub>
            <m:r>
              <m:t>T</m:t>
            </m:r>
            <m:r>
              <m:t>C</m:t>
            </m:r>
            <m:r>
              <m:t>R</m:t>
            </m:r>
          </m:sub>
        </m:sSub>
        <m:r>
          <m:rPr>
            <m:sty m:val="p"/>
          </m:rPr>
          <m:t>/</m:t>
        </m:r>
        <m:r>
          <m:t>I</m:t>
        </m:r>
        <m:r>
          <m:rPr>
            <m:sty m:val="p"/>
          </m:rPr>
          <m:t>=</m:t>
        </m:r>
        <m:sSub>
          <m:e>
            <m:r>
              <m:t>X</m:t>
            </m:r>
          </m:e>
          <m:sub>
            <m:r>
              <m:t>C</m:t>
            </m:r>
          </m:sub>
        </m:sSub>
        <m:r>
          <m:rPr>
            <m:sty m:val="p"/>
          </m:rPr>
          <m:t>/</m:t>
        </m:r>
        <m:d>
          <m:dPr>
            <m:begChr m:val="("/>
            <m:sepChr m:val=""/>
            <m:endChr m:val=")"/>
            <m:grow/>
          </m:dPr>
          <m:e>
            <m:sSub>
              <m:e>
                <m:r>
                  <m:t>X</m:t>
                </m:r>
              </m:e>
              <m:sub>
                <m:r>
                  <m:t>C</m:t>
                </m:r>
              </m:sub>
            </m:sSub>
            <m:r>
              <m:rPr>
                <m:sty m:val="p"/>
              </m:rPr>
              <m:t>−</m:t>
            </m:r>
            <m:sSub>
              <m:e>
                <m:r>
                  <m:t>X</m:t>
                </m:r>
              </m:e>
              <m:sub>
                <m:r>
                  <m:t>L</m:t>
                </m:r>
              </m:sub>
            </m:sSub>
            <m:d>
              <m:dPr>
                <m:begChr m:val="("/>
                <m:sepChr m:val=""/>
                <m:endChr m:val=")"/>
                <m:grow/>
              </m:dPr>
              <m:e>
                <m:r>
                  <m:t>α</m:t>
                </m:r>
              </m:e>
            </m:d>
          </m:e>
        </m:d>
        <m:r>
          <m:rPr>
            <m:sty m:val="p"/>
          </m:rPr>
          <m:t>=</m:t>
        </m:r>
        <m:r>
          <m:rPr>
            <m:sty m:val="p"/>
          </m:rPr>
          <m:t>−</m:t>
        </m:r>
        <m:r>
          <m:t>2</m:t>
        </m:r>
      </m:oMath>
      <w:r>
        <w:rPr>
          <w:rFonts w:ascii="Times New Roman" w:hAnsi="Times New Roman" w:eastAsia="Times New Roman"/>
        </w:rPr>
        <w:t>: the reactor current is twice the line current and opposite in direction.</w:t>
      </w:r>
    </w:p>
    <w:p>
      <w:pPr>
        <w:numPr>
          <w:ilvl w:val="0"/>
          <w:numId w:val="1019"/>
        </w:numPr>
        <w:spacing w:after="100" w:line="259" w:lineRule="auto"/>
        <w:jc w:val="both"/>
      </w:pPr>
      <m:oMath>
        <m:sSub>
          <m:e>
            <m:r>
              <m:t>I</m:t>
            </m:r>
          </m:e>
          <m:sub>
            <m:r>
              <m:t>C</m:t>
            </m:r>
          </m:sub>
        </m:sSub>
        <m:r>
          <m:rPr>
            <m:sty m:val="p"/>
          </m:rPr>
          <m:t>=</m:t>
        </m:r>
        <m:r>
          <m:t>I</m:t>
        </m:r>
        <m:r>
          <m:rPr>
            <m:sty m:val="p"/>
          </m:rPr>
          <m:t>−</m:t>
        </m:r>
        <m:sSub>
          <m:e>
            <m:r>
              <m:t>I</m:t>
            </m:r>
          </m:e>
          <m:sub>
            <m:r>
              <m:t>T</m:t>
            </m:r>
            <m:r>
              <m:t>C</m:t>
            </m:r>
            <m:r>
              <m:t>R</m:t>
            </m:r>
          </m:sub>
        </m:sSub>
      </m:oMath>
      <w:r>
        <w:rPr>
          <w:rFonts w:ascii="Times New Roman" w:hAnsi="Times New Roman" w:eastAsia="Times New Roman"/>
        </w:rPr>
        <w:t xml:space="preserve">, so </w:t>
      </w:r>
      <m:oMath>
        <m:d>
          <m:dPr>
            <m:begChr m:val="|"/>
            <m:sepChr m:val=""/>
            <m:endChr m:val="|"/>
            <m:grow/>
          </m:dPr>
          <m:e>
            <m:sSub>
              <m:e>
                <m:r>
                  <m:t>I</m:t>
                </m:r>
              </m:e>
              <m:sub>
                <m:r>
                  <m:t>C</m:t>
                </m:r>
              </m:sub>
            </m:sSub>
          </m:e>
        </m:d>
        <m:r>
          <m:rPr>
            <m:sty m:val="p"/>
          </m:rPr>
          <m:t>=</m:t>
        </m:r>
        <m:r>
          <m:t>3</m:t>
        </m:r>
        <m:r>
          <m:t>I</m:t>
        </m:r>
      </m:oMath>
      <w:r>
        <w:rPr>
          <w:rFonts w:ascii="Times New Roman" w:hAnsi="Times New Roman" w:eastAsia="Times New Roman"/>
        </w:rPr>
        <w:t>.</w:t>
      </w:r>
    </w:p>
    <w:p>
      <w:pPr>
        <w:numPr>
          <w:ilvl w:val="0"/>
          <w:numId w:val="1019"/>
        </w:numPr>
        <w:spacing w:after="100" w:line="259" w:lineRule="auto"/>
        <w:jc w:val="both"/>
      </w:pPr>
      <w:r>
        <w:rPr>
          <w:rFonts w:ascii="Times New Roman" w:hAnsi="Times New Roman" w:eastAsia="Times New Roman"/>
        </w:rPr>
        <w:t xml:space="preserve">Equation (7.16) with </w:t>
      </w:r>
      <m:oMath>
        <m:sSub>
          <m:e>
            <m:r>
              <m:t>X</m:t>
            </m:r>
          </m:e>
          <m:sub>
            <m:r>
              <m:t>L</m:t>
            </m:r>
          </m:sub>
        </m:sSub>
        <m:r>
          <m:rPr>
            <m:sty m:val="p"/>
          </m:rPr>
          <m:t>=</m:t>
        </m:r>
        <m:r>
          <m:t>0.15</m:t>
        </m:r>
        <m:sSub>
          <m:e>
            <m:r>
              <m:t>X</m:t>
            </m:r>
          </m:e>
          <m:sub>
            <m:r>
              <m:t>C</m:t>
            </m:r>
          </m:sub>
        </m:sSub>
      </m:oMath>
      <w:r>
        <w:rPr>
          <w:rFonts w:ascii="Times New Roman" w:hAnsi="Times New Roman" w:eastAsia="Times New Roman"/>
        </w:rPr>
        <w:t xml:space="preserve">: </w:t>
      </w:r>
      <m:oMath>
        <m:r>
          <m:t>β</m:t>
        </m:r>
        <m:r>
          <m:rPr>
            <m:sty m:val="p"/>
          </m:rPr>
          <m:t>=</m:t>
        </m:r>
        <m:sSup>
          <m:e>
            <m:r>
              <m:t>30.99</m:t>
            </m:r>
          </m:e>
          <m:sup>
            <m:r>
              <m:rPr>
                <m:sty m:val="p"/>
              </m:rPr>
              <m:t>∘</m:t>
            </m:r>
          </m:sup>
        </m:sSup>
      </m:oMath>
      <w:r>
        <w:rPr>
          <w:rFonts w:ascii="Times New Roman" w:hAnsi="Times New Roman" w:eastAsia="Times New Roman"/>
        </w:rPr>
        <w:t xml:space="preserve"> (</w:t>
      </w:r>
      <m:oMath>
        <m:r>
          <m:t>α</m:t>
        </m:r>
        <m:r>
          <m:rPr>
            <m:sty m:val="p"/>
          </m:rPr>
          <m:t>=</m:t>
        </m:r>
        <m:sSup>
          <m:e>
            <m:r>
              <m:t>59.0</m:t>
            </m:r>
          </m:e>
          <m:sup>
            <m:r>
              <m:rPr>
                <m:sty m:val="p"/>
              </m:rPr>
              <m:t>∘</m:t>
            </m:r>
          </m:sup>
        </m:sSup>
      </m:oMath>
      <w:r>
        <w:rPr>
          <w:rFonts w:ascii="Times New Roman" w:hAnsi="Times New Roman" w:eastAsia="Times New Roman"/>
        </w:rPr>
        <w:t xml:space="preserve">), close to resonance at </w:t>
      </w:r>
      <m:oMath>
        <m:sSup>
          <m:e>
            <m:r>
              <m:t>34.86</m:t>
            </m:r>
          </m:e>
          <m:sup>
            <m:r>
              <m:rPr>
                <m:sty m:val="p"/>
              </m:rPr>
              <m:t>∘</m:t>
            </m:r>
          </m:sup>
        </m:sSup>
      </m:oMath>
      <w:r>
        <w:rPr>
          <w:rFonts w:ascii="Times New Roman" w:hAnsi="Times New Roman" w:eastAsia="Times New Roman"/>
        </w:rPr>
        <w:t>. A boost of 3 is therefore an aggressive operating point.</w:t>
      </w:r>
    </w:p>
    <w:bookmarkEnd w:id="170"/>
    <w:bookmarkStart w:id="171" w:name="X3e8cf03bb306acbeb3ba8ff6908414d43903f12"/>
    <w:p>
      <w:r>
        <w:rPr>
          <w:rFonts w:ascii="Times New Roman" w:hAnsi="Times New Roman"/>
          <w:b/>
        </w:rPr>
        <w:t xml:space="preserve">Note. </w:t>
      </w:r>
      <w:r>
        <w:rPr>
          <w:rFonts w:ascii="Times New Roman" w:hAnsi="Times New Roman"/>
        </w:rPr>
        <w:t xml:space="preserve">A boost of 3 leaves only about 4 degrees of margin to resonance for this reactor; practical boost limits are set with a wider margin.</w:t>
      </w:r>
    </w:p>
    <w:p>
      <w:pPr>
        <w:pStyle w:val="Heading3"/>
        <w:keepNext/>
        <w:spacing w:before="160" w:after="80"/>
      </w:pPr>
      <w:r>
        <w:rPr>
          <w:rFonts w:ascii="Times New Roman" w:hAnsi="Times New Roman"/>
        </w:rPr>
        <w:t>Example 7.33 TCSC design for a 220 kV line</w:t>
      </w:r>
    </w:p>
    <w:p>
      <w:pPr>
        <w:pStyle w:val="FirstParagraph"/>
      </w:pPr>
      <w:r>
        <w:rPr>
          <w:rFonts w:ascii="Times New Roman" w:hAnsi="Times New Roman" w:eastAsia="Times New Roman"/>
        </w:rPr>
        <w:t>A 220 kV line (</w:t>
      </w:r>
      <m:oMath>
        <m:r>
          <m:t>X</m:t>
        </m:r>
        <m:r>
          <m:rPr>
            <m:sty m:val="p"/>
          </m:rPr>
          <m:t>=</m:t>
        </m:r>
        <m:r>
          <m:t>50</m:t>
        </m:r>
        <m:r>
          <m:t> </m:t>
        </m:r>
        <m:r>
          <m:t>Ω</m:t>
        </m:r>
      </m:oMath>
      <w:r>
        <w:rPr>
          <w:rFonts w:ascii="Times New Roman" w:hAnsi="Times New Roman" w:eastAsia="Times New Roman"/>
        </w:rPr>
        <w:t>) carrying 1200 A RMS needs controllable compensation from 20% to 40%. With the TCSC capacitor equal to the minimum compensation (</w:t>
      </w:r>
      <m:oMath>
        <m:sSub>
          <m:e>
            <m:r>
              <m:t>X</m:t>
            </m:r>
          </m:e>
          <m:sub>
            <m:r>
              <m:t>C</m:t>
            </m:r>
          </m:sub>
        </m:sSub>
        <m:r>
          <m:rPr>
            <m:sty m:val="p"/>
          </m:rPr>
          <m:t>=</m:t>
        </m:r>
        <m:r>
          <m:t>10</m:t>
        </m:r>
        <m:r>
          <m:t> </m:t>
        </m:r>
        <m:r>
          <m:t>Ω</m:t>
        </m:r>
      </m:oMath>
      <w:r>
        <w:rPr>
          <w:rFonts w:ascii="Times New Roman" w:hAnsi="Times New Roman" w:eastAsia="Times New Roman"/>
        </w:rPr>
        <w:t xml:space="preserve">, blocked mode), find (a) the required boost; (b) </w:t>
      </w:r>
      <m:oMath>
        <m:r>
          <m:t>C</m:t>
        </m:r>
      </m:oMath>
      <w:r>
        <w:rPr>
          <w:rFonts w:ascii="Times New Roman" w:hAnsi="Times New Roman" w:eastAsia="Times New Roman"/>
        </w:rPr>
        <w:t xml:space="preserve">; (c) the angle for 40% for </w:t>
      </w:r>
      <m:oMath>
        <m:sSub>
          <m:e>
            <m:r>
              <m:t>X</m:t>
            </m:r>
          </m:e>
          <m:sub>
            <m:r>
              <m:t>L</m:t>
            </m:r>
          </m:sub>
        </m:sSub>
        <m:r>
          <m:rPr>
            <m:sty m:val="p"/>
          </m:rPr>
          <m:t>/</m:t>
        </m:r>
        <m:sSub>
          <m:e>
            <m:r>
              <m:t>X</m:t>
            </m:r>
          </m:e>
          <m:sub>
            <m:r>
              <m:t>C</m:t>
            </m:r>
          </m:sub>
        </m:sSub>
        <m:r>
          <m:rPr>
            <m:sty m:val="p"/>
          </m:rPr>
          <m:t>=</m:t>
        </m:r>
        <m:r>
          <m:t>0.1</m:t>
        </m:r>
      </m:oMath>
      <w:r>
        <w:rPr>
          <w:rFonts w:ascii="Times New Roman" w:hAnsi="Times New Roman" w:eastAsia="Times New Roman"/>
        </w:rPr>
        <w:t xml:space="preserve">, 0.15 and 0.2; (d) </w:t>
      </w:r>
      <m:oMath>
        <m:r>
          <m:t>L</m:t>
        </m:r>
      </m:oMath>
      <w:r>
        <w:rPr>
          <w:rFonts w:ascii="Times New Roman" w:hAnsi="Times New Roman" w:eastAsia="Times New Roman"/>
        </w:rPr>
        <w:t xml:space="preserve"> in each case; (e) the resonance margin; (f) the fundamental voltage and rating at maximum compensation; (g) the peak capacitor voltage and thyristor current for </w:t>
      </w:r>
      <m:oMath>
        <m:sSub>
          <m:e>
            <m:r>
              <m:t>X</m:t>
            </m:r>
          </m:e>
          <m:sub>
            <m:r>
              <m:t>L</m:t>
            </m:r>
          </m:sub>
        </m:sSub>
        <m:r>
          <m:rPr>
            <m:sty m:val="p"/>
          </m:rPr>
          <m:t>=</m:t>
        </m:r>
        <m:r>
          <m:t>1.5</m:t>
        </m:r>
        <m:r>
          <m:t> </m:t>
        </m:r>
        <m:r>
          <m:t>Ω</m:t>
        </m:r>
      </m:oMath>
      <w:r>
        <w:rPr>
          <w:rFonts w:ascii="Times New Roman" w:hAnsi="Times New Roman" w:eastAsia="Times New Roman"/>
        </w:rPr>
        <w:t>.</w:t>
      </w:r>
    </w:p>
    <w:p>
      <w:pPr>
        <w:pStyle w:val="BodyText"/>
      </w:pPr>
      <w:r>
        <w:rPr>
          <w:rFonts w:ascii="Times New Roman" w:hAnsi="Times New Roman" w:eastAsia="Times New Roman"/>
          <w:b/>
          <w:bCs/>
        </w:rPr>
        <w:t>Solution.</w:t>
      </w:r>
      <w:r>
        <w:rPr>
          <w:rFonts w:ascii="Times New Roman" w:hAnsi="Times New Roman" w:eastAsia="Times New Roman"/>
        </w:rPr>
        <w:t xml:space="preserve"> (a) </w:t>
      </w:r>
      <m:oMath>
        <m:r>
          <m:t>20</m:t>
        </m:r>
        <m:r>
          <m:rPr>
            <m:sty m:val="p"/>
          </m:rPr>
          <m:t>/</m:t>
        </m:r>
        <m:r>
          <m:t>10</m:t>
        </m:r>
        <m:r>
          <m:rPr>
            <m:sty m:val="p"/>
          </m:rPr>
          <m:t>=</m:t>
        </m:r>
        <m:r>
          <m:t>2</m:t>
        </m:r>
      </m:oMath>
      <w:r>
        <w:rPr>
          <w:rFonts w:ascii="Times New Roman" w:hAnsi="Times New Roman" w:eastAsia="Times New Roman"/>
        </w:rPr>
        <w:t>.</w:t>
      </w:r>
    </w:p>
    <w:p>
      <w:pPr>
        <w:numPr>
          <w:ilvl w:val="0"/>
          <w:numId w:val="1020"/>
        </w:numPr>
        <w:spacing w:after="100" w:line="259" w:lineRule="auto"/>
        <w:jc w:val="both"/>
      </w:pPr>
      <w:r>
        <w:rPr>
          <w:rFonts w:ascii="Times New Roman" w:hAnsi="Times New Roman" w:eastAsia="Times New Roman"/>
        </w:rPr>
        <w:t xml:space="preserve">318.3 </w:t>
      </w:r>
      <m:oMath>
        <m:r>
          <m:t>μ</m:t>
        </m:r>
      </m:oMath>
      <w:r>
        <w:rPr>
          <w:rFonts w:ascii="Times New Roman" w:hAnsi="Times New Roman" w:eastAsia="Times New Roman"/>
        </w:rPr>
        <w:t>F.</w:t>
      </w:r>
    </w:p>
    <w:p>
      <w:pPr>
        <w:numPr>
          <w:ilvl w:val="0"/>
          <w:numId w:val="1020"/>
        </w:numPr>
        <w:spacing w:after="100" w:line="259" w:lineRule="auto"/>
        <w:jc w:val="both"/>
      </w:pPr>
      <w:r>
        <w:rPr>
          <w:rFonts w:ascii="Times New Roman" w:hAnsi="Times New Roman" w:eastAsia="Times New Roman"/>
        </w:rPr>
        <w:t xml:space="preserve">Equation (7.16) </w:t>
      </w:r>
      <m:oMath>
        <m:r>
          <m:rPr>
            <m:sty m:val="p"/>
          </m:rPr>
          <m:t>=</m:t>
        </m:r>
        <m:r>
          <m:rPr>
            <m:sty m:val="p"/>
          </m:rPr>
          <m:t>−</m:t>
        </m:r>
        <m:r>
          <m:t>20</m:t>
        </m:r>
        <m:r>
          <m:t> </m:t>
        </m:r>
        <m:r>
          <m:t>Ω</m:t>
        </m:r>
      </m:oMath>
      <w:r>
        <w:rPr>
          <w:rFonts w:ascii="Times New Roman" w:hAnsi="Times New Roman" w:eastAsia="Times New Roman"/>
        </w:rPr>
        <w:t xml:space="preserve">: </w:t>
      </w:r>
      <m:oMath>
        <m:r>
          <m:t>β</m:t>
        </m:r>
        <m:r>
          <m:rPr>
            <m:sty m:val="p"/>
          </m:rPr>
          <m:t>=</m:t>
        </m:r>
        <m:sSup>
          <m:e>
            <m:r>
              <m:t>23.90</m:t>
            </m:r>
          </m:e>
          <m:sup>
            <m:r>
              <m:rPr>
                <m:sty m:val="p"/>
              </m:rPr>
              <m:t>∘</m:t>
            </m:r>
          </m:sup>
        </m:sSup>
      </m:oMath>
      <w:r>
        <w:rPr>
          <w:rFonts w:ascii="Times New Roman" w:hAnsi="Times New Roman" w:eastAsia="Times New Roman"/>
        </w:rPr>
        <w:t xml:space="preserve">, </w:t>
      </w:r>
      <m:oMath>
        <m:sSup>
          <m:e>
            <m:r>
              <m:t>28.53</m:t>
            </m:r>
          </m:e>
          <m:sup>
            <m:r>
              <m:rPr>
                <m:sty m:val="p"/>
              </m:rPr>
              <m:t>∘</m:t>
            </m:r>
          </m:sup>
        </m:sSup>
      </m:oMath>
      <w:r>
        <w:rPr>
          <w:rFonts w:ascii="Times New Roman" w:hAnsi="Times New Roman" w:eastAsia="Times New Roman"/>
        </w:rPr>
        <w:t xml:space="preserve"> and </w:t>
      </w:r>
      <m:oMath>
        <m:sSup>
          <m:e>
            <m:r>
              <m:t>32.32</m:t>
            </m:r>
          </m:e>
          <m:sup>
            <m:r>
              <m:rPr>
                <m:sty m:val="p"/>
              </m:rPr>
              <m:t>∘</m:t>
            </m:r>
          </m:sup>
        </m:sSup>
      </m:oMath>
      <w:r>
        <w:rPr>
          <w:rFonts w:ascii="Times New Roman" w:hAnsi="Times New Roman" w:eastAsia="Times New Roman"/>
        </w:rPr>
        <w:t>.</w:t>
      </w:r>
    </w:p>
    <w:p>
      <w:pPr>
        <w:numPr>
          <w:ilvl w:val="0"/>
          <w:numId w:val="1020"/>
        </w:numPr>
        <w:spacing w:after="100" w:line="259" w:lineRule="auto"/>
        <w:jc w:val="both"/>
      </w:pPr>
      <w:r>
        <w:rPr>
          <w:rFonts w:ascii="Times New Roman" w:hAnsi="Times New Roman" w:eastAsia="Times New Roman"/>
        </w:rPr>
        <w:t>3.18, 4.77 and 6.37 mH.</w:t>
      </w:r>
    </w:p>
    <w:p>
      <w:pPr>
        <w:numPr>
          <w:ilvl w:val="0"/>
          <w:numId w:val="1020"/>
        </w:numPr>
        <w:spacing w:after="100" w:line="259" w:lineRule="auto"/>
        <w:jc w:val="both"/>
      </w:pPr>
      <w:r>
        <w:rPr>
          <w:rFonts w:ascii="Times New Roman" w:hAnsi="Times New Roman"/>
          <w:sz w:val="22"/>
        </w:rPr>
        <w:t xml:space="preserve">The first poles are at </w:t>
      </w:r>
      <m:oMath>
        <m:sSup>
          <m:e>
            <m:r>
              <m:t>28.46</m:t>
            </m:r>
          </m:e>
          <m:sup>
            <m:r>
              <m:rPr>
                <m:sty m:val="p"/>
              </m:rPr>
              <m:t>∘</m:t>
            </m:r>
          </m:sup>
        </m:sSup>
      </m:oMath>
      <w:r>
        <w:rPr>
          <w:rFonts w:ascii="Times New Roman" w:hAnsi="Times New Roman"/>
          <w:sz w:val="22"/>
        </w:rPr>
        <w:t xml:space="preserve">, </w:t>
      </w:r>
      <m:oMath>
        <m:sSup>
          <m:e>
            <m:r>
              <m:t>34.86</m:t>
            </m:r>
          </m:e>
          <m:sup>
            <m:r>
              <m:rPr>
                <m:sty m:val="p"/>
              </m:rPr>
              <m:t>∘</m:t>
            </m:r>
          </m:sup>
        </m:sSup>
      </m:oMath>
      <w:r>
        <w:rPr>
          <w:rFonts w:ascii="Times New Roman" w:hAnsi="Times New Roman"/>
          <w:sz w:val="22"/>
        </w:rPr>
        <w:t xml:space="preserve"> and </w:t>
      </w:r>
      <m:oMath>
        <m:sSup>
          <m:e>
            <m:r>
              <m:t>40.25</m:t>
            </m:r>
          </m:e>
          <m:sup>
            <m:r>
              <m:rPr>
                <m:sty m:val="p"/>
              </m:rPr>
              <m:t>∘</m:t>
            </m:r>
          </m:sup>
        </m:sSup>
      </m:oMath>
      <w:r>
        <w:rPr>
          <w:rFonts w:ascii="Times New Roman" w:hAnsi="Times New Roman"/>
          <w:sz w:val="22"/>
        </w:rPr>
        <w:t xml:space="preserve">, leaving margins of 4.6°, 6.3° and 7.9°. </w:t>
      </w:r>
      <w:r>
        <w:rPr>
          <w:rFonts w:ascii="Times New Roman" w:hAnsi="Times New Roman"/>
          <w:b/>
          <w:bCs/>
          <w:sz w:val="22"/>
        </w:rPr>
        <w:t xml:space="preserve">At the same boost 2</w:t>
      </w:r>
      <w:r>
        <w:rPr>
          <w:rFonts w:ascii="Times New Roman" w:hAnsi="Times New Roman"/>
          <w:sz w:val="22"/>
        </w:rPr>
        <w:t xml:space="preserve">, branch RMS currents are 1852, 1707 and 1614 A; capacitor-voltage THD is 16.20%, 14.77% and 13.63%. Thus a larger reactor reduces these current and harmonic duties while increasing angular margin and reversal duration. For ratio 0.10 the second formal pole is near </w:t>
      </w:r>
      <m:oMath>
        <m:sSup>
          <m:e>
            <m:r>
              <m:t>85.4</m:t>
            </m:r>
          </m:e>
          <m:sup>
            <m:r>
              <m:rPr>
                <m:sty m:val="p"/>
              </m:rPr>
              <m:t>∘</m:t>
            </m:r>
          </m:sup>
        </m:sSup>
      </m:oMath>
      <w:r>
        <w:rPr>
          <w:rFonts w:ascii="Times New Roman" w:hAnsi="Times New Roman"/>
          <w:sz w:val="22"/>
        </w:rPr>
        <w:t xml:space="preserve">; transitions to bypass need validated protective mode logic, not an instruction to sweep quickly through it.</w:t>
      </w:r>
    </w:p>
    <w:p>
      <w:pPr>
        <w:numPr>
          <w:ilvl w:val="0"/>
          <w:numId w:val="1020"/>
        </w:numPr>
        <w:spacing w:after="100" w:line="259" w:lineRule="auto"/>
        <w:jc w:val="both"/>
      </w:pPr>
      <m:oMath>
        <m:sSub>
          <m:e>
            <m:r>
              <m:t>V</m:t>
            </m:r>
          </m:e>
          <m:sub>
            <m:r>
              <m:t>1</m:t>
            </m:r>
          </m:sub>
        </m:sSub>
        <m:r>
          <m:rPr>
            <m:sty m:val="p"/>
          </m:rPr>
          <m:t>=</m:t>
        </m:r>
        <m:r>
          <m:t>1200</m:t>
        </m:r>
        <m:r>
          <m:rPr>
            <m:sty m:val="p"/>
          </m:rPr>
          <m:t>×</m:t>
        </m:r>
        <m:r>
          <m:t>20</m:t>
        </m:r>
        <m:r>
          <m:rPr>
            <m:sty m:val="p"/>
          </m:rPr>
          <m:t>=</m:t>
        </m:r>
        <m:r>
          <m:t>24</m:t>
        </m:r>
      </m:oMath>
      <w:r>
        <w:rPr>
          <w:rFonts w:ascii="Times New Roman" w:hAnsi="Times New Roman" w:eastAsia="Times New Roman"/>
        </w:rPr>
        <w:t xml:space="preserve"> kV RMS; </w:t>
      </w:r>
      <m:oMath>
        <m:r>
          <m:t>Q</m:t>
        </m:r>
        <m:r>
          <m:rPr>
            <m:sty m:val="p"/>
          </m:rPr>
          <m:t>=</m:t>
        </m:r>
        <m:sSup>
          <m:e>
            <m:r>
              <m:t>I</m:t>
            </m:r>
          </m:e>
          <m:sup>
            <m:r>
              <m:t>2</m:t>
            </m:r>
          </m:sup>
        </m:sSup>
        <m:r>
          <m:rPr>
            <m:sty m:val="p"/>
          </m:rPr>
          <m:t>×</m:t>
        </m:r>
        <m:r>
          <m:t>20</m:t>
        </m:r>
        <m:r>
          <m:rPr>
            <m:sty m:val="p"/>
          </m:rPr>
          <m:t>=</m:t>
        </m:r>
        <m:r>
          <m:t>28.8</m:t>
        </m:r>
      </m:oMath>
      <w:r>
        <w:rPr>
          <w:rFonts w:ascii="Times New Roman" w:hAnsi="Times New Roman" w:eastAsia="Times New Roman"/>
        </w:rPr>
        <w:t xml:space="preserve"> Mvar per phase.</w:t>
      </w:r>
    </w:p>
    <w:p>
      <w:pPr>
        <w:numPr>
          <w:ilvl w:val="0"/>
          <w:numId w:val="1020"/>
        </w:numPr>
        <w:spacing w:after="100" w:line="259" w:lineRule="auto"/>
        <w:jc w:val="both"/>
      </w:pPr>
      <w:r>
        <w:rPr>
          <w:rFonts w:ascii="Times New Roman" w:hAnsi="Times New Roman"/>
          <w:sz w:val="22"/>
        </w:rPr>
        <w:t xml:space="preserve">For </w:t>
      </w:r>
      <m:oMath>
        <m:sSub>
          <m:e>
            <m:r>
              <m:t>X</m:t>
            </m:r>
          </m:e>
          <m:sub>
            <m:r>
              <m:t>L</m:t>
            </m:r>
          </m:sub>
        </m:sSub>
        <m:r>
          <m:rPr>
            <m:sty m:val="p"/>
          </m:rPr>
          <m:t>/</m:t>
        </m:r>
        <m:sSub>
          <m:e>
            <m:r>
              <m:t>X</m:t>
            </m:r>
          </m:e>
          <m:sub>
            <m:r>
              <m:t>C</m:t>
            </m:r>
          </m:sub>
        </m:sSub>
        <m:r>
          <m:rPr>
            <m:sty m:val="p"/>
          </m:rPr>
          <m:t>=</m:t>
        </m:r>
        <m:r>
          <m:t>0.15</m:t>
        </m:r>
      </m:oMath>
      <w:r>
        <w:rPr>
          <w:rFonts w:ascii="Times New Roman" w:hAnsi="Times New Roman"/>
          <w:sz w:val="22"/>
        </w:rPr>
        <w:t xml:space="preserve">, the exact waveform gives capacitor peak 30.62 kV, valve-branch RMS 1706.6 A, individual-thyristor RMS </w:t>
      </w:r>
      <m:oMath>
        <m:r>
          <m:t>1706.6</m:t>
        </m:r>
        <m:r>
          <m:rPr>
            <m:sty m:val="p"/>
          </m:rPr>
          <m:t>/</m:t>
        </m:r>
        <m:rad>
          <m:radPr>
            <m:degHide m:val="on"/>
          </m:radPr>
          <m:deg/>
          <m:e>
            <m:r>
              <m:t>2</m:t>
            </m:r>
          </m:e>
        </m:rad>
        <m:r>
          <m:rPr>
            <m:sty m:val="p"/>
          </m:rPr>
          <m:t>=</m:t>
        </m:r>
        <m:r>
          <m:t>1206.7</m:t>
        </m:r>
      </m:oMath>
      <w:r>
        <w:rPr>
          <w:rFonts w:ascii="Times New Roman" w:hAnsi="Times New Roman"/>
          <w:sz w:val="22"/>
        </w:rPr>
        <w:t xml:space="preserve"> A, and pulse peak 4.24 kA. The line peak is 1.70 kA. Both devices share the branch waveform on alternate half-cycles.</w:t>
      </w:r>
    </w:p>
    <w:bookmarkEnd w:id="171"/>
    <w:bookmarkStart w:id="172" w:name="Xac72a00f498af6e3fc10d5e299cdb8acdacece0"/>
    <w:p>
      <w:r>
        <w:rPr>
          <w:rFonts w:ascii="Times New Roman" w:hAnsi="Times New Roman"/>
          <w:sz w:val="22"/>
        </w:rPr>
        <w:t xml:space="preserve">Note. The branch RMS exceeds line RMS by 42.2%, while one thyristor’s RMS is about 1207 A. Their peak pulse current is the same 4.24 kA. Use the complete waveform and thermal duty for device selection.</w:t>
      </w:r>
    </w:p>
    <w:p>
      <w:pPr>
        <w:pStyle w:val="Heading3"/>
        <w:keepNext/>
        <w:spacing w:before="160" w:after="80"/>
      </w:pPr>
      <w:r>
        <w:rPr>
          <w:rFonts w:ascii="Times New Roman" w:hAnsi="Times New Roman"/>
        </w:rPr>
        <w:t>Example 7.34 TCSC reactance for constant power during a swing</w:t>
      </w:r>
    </w:p>
    <w:p>
      <w:pPr>
        <w:pStyle w:val="FirstParagraph"/>
      </w:pPr>
      <w:r>
        <w:rPr>
          <w:rFonts w:ascii="Times New Roman" w:hAnsi="Times New Roman" w:eastAsia="Times New Roman"/>
        </w:rPr>
        <w:t>A 500 kV line (</w:t>
      </w:r>
      <m:oMath>
        <m:r>
          <m:t>X</m:t>
        </m:r>
        <m:r>
          <m:rPr>
            <m:sty m:val="p"/>
          </m:rPr>
          <m:t>=</m:t>
        </m:r>
        <m:r>
          <m:t>100</m:t>
        </m:r>
        <m:r>
          <m:t> </m:t>
        </m:r>
        <m:r>
          <m:t>Ω</m:t>
        </m:r>
      </m:oMath>
      <w:r>
        <w:rPr>
          <w:rFonts w:ascii="Times New Roman" w:hAnsi="Times New Roman" w:eastAsia="Times New Roman"/>
        </w:rPr>
        <w:t xml:space="preserve">) with a TCSC at </w:t>
      </w:r>
      <m:oMath>
        <m:r>
          <m:rPr>
            <m:sty m:val="p"/>
          </m:rPr>
          <m:t>−</m:t>
        </m:r>
        <m:r>
          <m:t>15</m:t>
        </m:r>
        <m:r>
          <m:t> </m:t>
        </m:r>
        <m:r>
          <m:t>Ω</m:t>
        </m:r>
      </m:oMath>
      <w:r>
        <w:rPr>
          <w:rFonts w:ascii="Times New Roman" w:hAnsi="Times New Roman" w:eastAsia="Times New Roman"/>
        </w:rPr>
        <w:t xml:space="preserve"> operates at </w:t>
      </w:r>
      <m:oMath>
        <m:r>
          <m:t>δ</m:t>
        </m:r>
        <m:r>
          <m:rPr>
            <m:sty m:val="p"/>
          </m:rPr>
          <m:t>=</m:t>
        </m:r>
        <m:sSup>
          <m:e>
            <m:r>
              <m:t>30</m:t>
            </m:r>
          </m:e>
          <m:sup>
            <m:r>
              <m:rPr>
                <m:sty m:val="p"/>
              </m:rPr>
              <m:t>∘</m:t>
            </m:r>
          </m:sup>
        </m:sSup>
      </m:oMath>
      <w:r>
        <w:rPr>
          <w:rFonts w:ascii="Times New Roman" w:hAnsi="Times New Roman" w:eastAsia="Times New Roman"/>
        </w:rPr>
        <w:t xml:space="preserve">. Find (a) the net reactance; (b) the power; (c) the net reactance that holds the power if </w:t>
      </w:r>
      <m:oMath>
        <m:r>
          <m:t>δ</m:t>
        </m:r>
      </m:oMath>
      <w:r>
        <w:rPr>
          <w:rFonts w:ascii="Times New Roman" w:hAnsi="Times New Roman" w:eastAsia="Times New Roman"/>
        </w:rPr>
        <w:t xml:space="preserve"> rises to </w:t>
      </w:r>
      <m:oMath>
        <m:sSup>
          <m:e>
            <m:r>
              <m:t>35</m:t>
            </m:r>
          </m:e>
          <m:sup>
            <m:r>
              <m:rPr>
                <m:sty m:val="p"/>
              </m:rPr>
              <m:t>∘</m:t>
            </m:r>
          </m:sup>
        </m:sSup>
      </m:oMath>
      <w:r>
        <w:rPr>
          <w:rFonts w:ascii="Times New Roman" w:hAnsi="Times New Roman" w:eastAsia="Times New Roman"/>
        </w:rPr>
        <w:t>; (d) the new TCSC setting.</w:t>
      </w:r>
    </w:p>
    <w:p>
      <w:pPr>
        <w:pStyle w:val="BodyText"/>
      </w:pPr>
      <w:r>
        <w:rPr>
          <w:rFonts w:ascii="Times New Roman" w:hAnsi="Times New Roman"/>
          <w:sz w:val="22"/>
        </w:rPr>
        <w:t xml:space="preserve">Solution. (a) </w:t>
      </w:r>
      <m:oMath>
        <m:sSub>
          <m:e>
            <m:r>
              <m:t>X</m:t>
            </m:r>
          </m:e>
          <m:sub>
            <m:r>
              <m:t>n</m:t>
            </m:r>
            <m:r>
              <m:t>e</m:t>
            </m:r>
            <m:r>
              <m:t>t</m:t>
            </m:r>
          </m:sub>
        </m:sSub>
        <m:r>
          <m:rPr>
            <m:sty m:val="p"/>
          </m:rPr>
          <m:t>=</m:t>
        </m:r>
        <m:r>
          <m:t>85</m:t>
        </m:r>
        <m:r>
          <m:t> </m:t>
        </m:r>
        <m:r>
          <m:t>Ω</m:t>
        </m:r>
      </m:oMath>
      <w:r>
        <w:rPr>
          <w:rFonts w:ascii="Times New Roman" w:hAnsi="Times New Roman"/>
          <w:sz w:val="22"/>
        </w:rPr>
        <w:t xml:space="preserve">. (b) </w:t>
      </w:r>
      <m:oMath>
        <m:r>
          <m:t>P</m:t>
        </m:r>
        <m:r>
          <m:rPr>
            <m:sty m:val="p"/>
          </m:rPr>
          <m:t>=</m:t>
        </m:r>
        <m:r>
          <m:t>1470.6</m:t>
        </m:r>
      </m:oMath>
      <w:r>
        <w:rPr>
          <w:rFonts w:ascii="Times New Roman" w:hAnsi="Times New Roman"/>
          <w:sz w:val="22"/>
        </w:rPr>
        <w:t xml:space="preserve"> MW. (c) Holding that power at </w:t>
      </w:r>
      <m:oMath>
        <m:sSup>
          <m:e>
            <m:r>
              <m:t>35</m:t>
            </m:r>
          </m:e>
          <m:sup>
            <m:r>
              <m:rPr>
                <m:sty m:val="p"/>
              </m:rPr>
              <m:t>∘</m:t>
            </m:r>
          </m:sup>
        </m:sSup>
      </m:oMath>
      <w:r>
        <w:rPr>
          <w:rFonts w:ascii="Times New Roman" w:hAnsi="Times New Roman"/>
          <w:sz w:val="22"/>
        </w:rPr>
        <w:t xml:space="preserve"> requires </w:t>
      </w:r>
      <m:oMath>
        <m:sSubSup>
          <m:e>
            <m:r>
              <m:t>X</m:t>
            </m:r>
          </m:e>
          <m:sub>
            <m:r>
              <m:t>n</m:t>
            </m:r>
            <m:r>
              <m:t>e</m:t>
            </m:r>
            <m:r>
              <m:t>t</m:t>
            </m:r>
          </m:sub>
          <m:sup>
            <m:r>
              <m:rPr>
                <m:sty m:val="p"/>
              </m:rPr>
              <m:t>′</m:t>
            </m:r>
          </m:sup>
        </m:sSubSup>
        <m:r>
          <m:rPr>
            <m:sty m:val="p"/>
          </m:rPr>
          <m:t>=</m:t>
        </m:r>
        <m:sSup>
          <m:e>
            <m:r>
              <m:t>500</m:t>
            </m:r>
          </m:e>
          <m:sup>
            <m:r>
              <m:t>2</m:t>
            </m:r>
          </m:sup>
        </m:sSup>
        <m:r>
          <m:rPr>
            <m:sty m:val="p"/>
          </m:rPr>
          <m:t>sin</m:t>
        </m:r>
        <m:sSup>
          <m:e>
            <m:r>
              <m:t>35</m:t>
            </m:r>
          </m:e>
          <m:sup>
            <m:r>
              <m:rPr>
                <m:sty m:val="p"/>
              </m:rPr>
              <m:t>∘</m:t>
            </m:r>
          </m:sup>
        </m:sSup>
        <m:r>
          <m:rPr>
            <m:sty m:val="p"/>
          </m:rPr>
          <m:t>/</m:t>
        </m:r>
        <m:r>
          <m:t>P</m:t>
        </m:r>
        <m:r>
          <m:rPr>
            <m:sty m:val="p"/>
          </m:rPr>
          <m:t>=</m:t>
        </m:r>
        <m:r>
          <m:t>97.51</m:t>
        </m:r>
        <m:r>
          <m:t> </m:t>
        </m:r>
        <m:r>
          <m:t>Ω</m:t>
        </m:r>
      </m:oMath>
      <w:r>
        <w:rPr>
          <w:rFonts w:ascii="Times New Roman" w:hAnsi="Times New Roman"/>
          <w:sz w:val="22"/>
        </w:rPr>
        <w:t xml:space="preserve">. (d) </w:t>
      </w:r>
      <m:oMath>
        <m:sSubSup>
          <m:e>
            <m:r>
              <m:t>X</m:t>
            </m:r>
          </m:e>
          <m:sub>
            <m:r>
              <m:t>T</m:t>
            </m:r>
            <m:r>
              <m:t>C</m:t>
            </m:r>
            <m:r>
              <m:t>S</m:t>
            </m:r>
            <m:r>
              <m:t>C</m:t>
            </m:r>
          </m:sub>
          <m:sup>
            <m:r>
              <m:rPr>
                <m:sty m:val="p"/>
              </m:rPr>
              <m:t>′</m:t>
            </m:r>
          </m:sup>
        </m:sSubSup>
        <m:r>
          <m:rPr>
            <m:sty m:val="p"/>
          </m:rPr>
          <m:t>=</m:t>
        </m:r>
        <m:r>
          <m:rPr>
            <m:sty m:val="p"/>
          </m:rPr>
          <m:t>−</m:t>
        </m:r>
        <m:r>
          <m:t>2.49</m:t>
        </m:r>
        <m:r>
          <m:t> </m:t>
        </m:r>
        <m:r>
          <m:t>Ω</m:t>
        </m:r>
      </m:oMath>
      <w:r>
        <w:rPr>
          <w:rFonts w:ascii="Times New Roman" w:hAnsi="Times New Roman"/>
          <w:sz w:val="22"/>
        </w:rPr>
        <w:t xml:space="preserve">. This is an ideal </w:t>
      </w:r>
      <w:r>
        <w:rPr>
          <w:rFonts w:ascii="Times New Roman" w:hAnsi="Times New Roman"/>
          <w:b/>
          <w:bCs/>
          <w:sz w:val="22"/>
        </w:rPr>
        <w:t xml:space="preserve">system-level reactance order</w:t>
      </w:r>
      <w:r>
        <w:rPr>
          <w:rFonts w:ascii="Times New Roman" w:hAnsi="Times New Roman"/>
          <w:sz w:val="22"/>
        </w:rPr>
        <w:t xml:space="preserve">. A single TCSC with a larger bare-capacitor reactance cannot necessarily realize it; bank segmentation or another actuator is needed if the order lies in its forbidden gap. Power-flow regulation reduces compensation in this calculation. A POD channel instead seeks an electrical-power component in phase with speed deviation, with sign and phase determined from the modal sensitivity.</w:t>
      </w:r>
    </w:p>
    <w:bookmarkEnd w:id="172"/>
    <w:bookmarkStart w:id="173" w:name="problem-7.23-ssr-and-the-tcsc"/>
    <w:p>
      <w:r>
        <w:rPr>
          <w:rFonts w:ascii="Times New Roman" w:hAnsi="Times New Roman"/>
          <w:sz w:val="22"/>
        </w:rPr>
        <w:t xml:space="preserve">Note. The numerical reactance target alone does not establish that a specified TCSC bank can realize it or that a damping controller should oppose the power-flow loop at every instant. Define actuator range, bandwidth and priority.</w:t>
      </w:r>
    </w:p>
    <w:p>
      <w:pPr>
        <w:pStyle w:val="Heading3"/>
        <w:keepNext/>
        <w:spacing w:before="160" w:after="80"/>
      </w:pPr>
      <w:r>
        <w:rPr>
          <w:rFonts w:ascii="Times New Roman" w:hAnsi="Times New Roman"/>
        </w:rPr>
        <w:t>Example 7.35 SSR and the TCSC</w:t>
      </w:r>
    </w:p>
    <w:p>
      <w:pPr>
        <w:pStyle w:val="FirstParagraph"/>
      </w:pPr>
      <w:r>
        <w:rPr>
          <w:rFonts w:ascii="Times New Roman" w:hAnsi="Times New Roman" w:eastAsia="Times New Roman"/>
        </w:rPr>
        <w:t xml:space="preserve">A turbine-generator feeds a line of total reactance 60 </w:t>
      </w:r>
      <m:oMath>
        <m:r>
          <m:t>Ω</m:t>
        </m:r>
      </m:oMath>
      <w:r>
        <w:rPr>
          <w:rFonts w:ascii="Times New Roman" w:hAnsi="Times New Roman" w:eastAsia="Times New Roman"/>
        </w:rPr>
        <w:t xml:space="preserve"> compensated 45% by a fixed capacitor. Find (a) </w:t>
      </w:r>
      <m:oMath>
        <m:sSub>
          <m:e>
            <m:r>
              <m:t>X</m:t>
            </m:r>
          </m:e>
          <m:sub>
            <m:r>
              <m:t>C</m:t>
            </m:r>
          </m:sub>
        </m:sSub>
      </m:oMath>
      <w:r>
        <w:rPr>
          <w:rFonts w:ascii="Times New Roman" w:hAnsi="Times New Roman" w:eastAsia="Times New Roman"/>
        </w:rPr>
        <w:t xml:space="preserve">; (b) </w:t>
      </w:r>
      <m:oMath>
        <m:sSub>
          <m:e>
            <m:r>
              <m:t>f</m:t>
            </m:r>
          </m:e>
          <m:sub>
            <m:r>
              <m:t>e</m:t>
            </m:r>
          </m:sub>
        </m:sSub>
      </m:oMath>
      <w:r>
        <w:rPr>
          <w:rFonts w:ascii="Times New Roman" w:hAnsi="Times New Roman" w:eastAsia="Times New Roman"/>
        </w:rPr>
        <w:t xml:space="preserve"> and the rotor frequency; (c) the reactances of a TCSC module (</w:t>
      </w:r>
      <m:oMath>
        <m:sSub>
          <m:e>
            <m:r>
              <m:t>X</m:t>
            </m:r>
          </m:e>
          <m:sub>
            <m:r>
              <m:t>C</m:t>
            </m:r>
          </m:sub>
        </m:sSub>
        <m:r>
          <m:rPr>
            <m:sty m:val="p"/>
          </m:rPr>
          <m:t>=</m:t>
        </m:r>
        <m:r>
          <m:t>10</m:t>
        </m:r>
        <m:r>
          <m:t> </m:t>
        </m:r>
        <m:r>
          <m:t>Ω</m:t>
        </m:r>
      </m:oMath>
      <w:r>
        <w:rPr>
          <w:rFonts w:ascii="Times New Roman" w:hAnsi="Times New Roman" w:eastAsia="Times New Roman"/>
        </w:rPr>
        <w:t xml:space="preserve">, </w:t>
      </w:r>
      <m:oMath>
        <m:sSub>
          <m:e>
            <m:r>
              <m:t>X</m:t>
            </m:r>
          </m:e>
          <m:sub>
            <m:r>
              <m:t>L</m:t>
            </m:r>
          </m:sub>
        </m:sSub>
        <m:r>
          <m:rPr>
            <m:sty m:val="p"/>
          </m:rPr>
          <m:t>=</m:t>
        </m:r>
        <m:r>
          <m:t>1.333</m:t>
        </m:r>
        <m:r>
          <m:t> </m:t>
        </m:r>
        <m:r>
          <m:t>Ω</m:t>
        </m:r>
      </m:oMath>
      <w:r>
        <w:rPr>
          <w:rFonts w:ascii="Times New Roman" w:hAnsi="Times New Roman" w:eastAsia="Times New Roman"/>
        </w:rPr>
        <w:t xml:space="preserve"> at 50 Hz) at 33 Hz; (d) the qualitative effect of replacing part of the fixed bank by that TCSC with capacitor-voltage-synchronized firing.</w:t>
      </w:r>
    </w:p>
    <w:p>
      <w:pPr>
        <w:pStyle w:val="BodyText"/>
      </w:pPr>
      <w:r>
        <w:rPr>
          <w:rFonts w:ascii="Times New Roman" w:hAnsi="Times New Roman" w:eastAsia="Times New Roman"/>
          <w:b/>
          <w:bCs/>
        </w:rPr>
        <w:t>Solution.</w:t>
      </w:r>
      <w:r>
        <w:rPr>
          <w:rFonts w:ascii="Times New Roman" w:hAnsi="Times New Roman" w:eastAsia="Times New Roman"/>
        </w:rPr>
        <w:t xml:space="preserve"> (a) 27 </w:t>
      </w:r>
      <m:oMath>
        <m:r>
          <m:t>Ω</m:t>
        </m:r>
      </m:oMath>
      <w:r>
        <w:rPr>
          <w:rFonts w:ascii="Times New Roman" w:hAnsi="Times New Roman" w:eastAsia="Times New Roman"/>
        </w:rPr>
        <w:t>.</w:t>
      </w:r>
    </w:p>
    <w:p>
      <w:pPr>
        <w:numPr>
          <w:ilvl w:val="0"/>
          <w:numId w:val="1021"/>
        </w:numPr>
        <w:spacing w:after="100" w:line="259" w:lineRule="auto"/>
        <w:jc w:val="both"/>
      </w:pPr>
      <m:oMath>
        <m:sSub>
          <m:e>
            <m:r>
              <m:t>f</m:t>
            </m:r>
          </m:e>
          <m:sub>
            <m:r>
              <m:t>e</m:t>
            </m:r>
          </m:sub>
        </m:sSub>
        <m:r>
          <m:rPr>
            <m:sty m:val="p"/>
          </m:rPr>
          <m:t>=</m:t>
        </m:r>
        <m:r>
          <m:t>33.54</m:t>
        </m:r>
      </m:oMath>
      <w:r>
        <w:rPr>
          <w:rFonts w:ascii="Times New Roman" w:hAnsi="Times New Roman" w:eastAsia="Times New Roman"/>
        </w:rPr>
        <w:t xml:space="preserve"> Hz; </w:t>
      </w:r>
      <m:oMath>
        <m:sSub>
          <m:e>
            <m:r>
              <m:t>f</m:t>
            </m:r>
          </m:e>
          <m:sub>
            <m:r>
              <m:t>0</m:t>
            </m:r>
          </m:sub>
        </m:sSub>
        <m:r>
          <m:rPr>
            <m:sty m:val="p"/>
          </m:rPr>
          <m:t>−</m:t>
        </m:r>
        <m:sSub>
          <m:e>
            <m:r>
              <m:t>f</m:t>
            </m:r>
          </m:e>
          <m:sub>
            <m:r>
              <m:t>e</m:t>
            </m:r>
          </m:sub>
        </m:sSub>
        <m:r>
          <m:rPr>
            <m:sty m:val="p"/>
          </m:rPr>
          <m:t>=</m:t>
        </m:r>
        <m:r>
          <m:t>16.46</m:t>
        </m:r>
      </m:oMath>
      <w:r>
        <w:rPr>
          <w:rFonts w:ascii="Times New Roman" w:hAnsi="Times New Roman" w:eastAsia="Times New Roman"/>
        </w:rPr>
        <w:t xml:space="preserve"> Hz.</w:t>
      </w:r>
    </w:p>
    <w:p>
      <w:pPr>
        <w:numPr>
          <w:ilvl w:val="0"/>
          <w:numId w:val="1021"/>
        </w:numPr>
        <w:spacing w:after="100" w:line="259" w:lineRule="auto"/>
        <w:jc w:val="both"/>
      </w:pPr>
      <m:oMath>
        <m:sSub>
          <m:e>
            <m:r>
              <m:t>X</m:t>
            </m:r>
          </m:e>
          <m:sub>
            <m:r>
              <m:t>C</m:t>
            </m:r>
          </m:sub>
        </m:sSub>
        <m:d>
          <m:dPr>
            <m:begChr m:val="("/>
            <m:sepChr m:val=""/>
            <m:endChr m:val=")"/>
            <m:grow/>
          </m:dPr>
          <m:e>
            <m:r>
              <m:t>33</m:t>
            </m:r>
          </m:e>
        </m:d>
        <m:r>
          <m:rPr>
            <m:sty m:val="p"/>
          </m:rPr>
          <m:t>=</m:t>
        </m:r>
        <m:r>
          <m:t>15.15</m:t>
        </m:r>
        <m:r>
          <m:t> </m:t>
        </m:r>
        <m:r>
          <m:t>Ω</m:t>
        </m:r>
      </m:oMath>
      <w:r>
        <w:rPr>
          <w:rFonts w:ascii="Times New Roman" w:hAnsi="Times New Roman" w:eastAsia="Times New Roman"/>
        </w:rPr>
        <w:t xml:space="preserve">, </w:t>
      </w:r>
      <m:oMath>
        <m:sSub>
          <m:e>
            <m:r>
              <m:t>X</m:t>
            </m:r>
          </m:e>
          <m:sub>
            <m:r>
              <m:t>L</m:t>
            </m:r>
          </m:sub>
        </m:sSub>
        <m:d>
          <m:dPr>
            <m:begChr m:val="("/>
            <m:sepChr m:val=""/>
            <m:endChr m:val=")"/>
            <m:grow/>
          </m:dPr>
          <m:e>
            <m:r>
              <m:t>33</m:t>
            </m:r>
          </m:e>
        </m:d>
        <m:r>
          <m:rPr>
            <m:sty m:val="p"/>
          </m:rPr>
          <m:t>=</m:t>
        </m:r>
        <m:r>
          <m:t>0.88</m:t>
        </m:r>
        <m:r>
          <m:t> </m:t>
        </m:r>
        <m:r>
          <m:t>Ω</m:t>
        </m:r>
      </m:oMath>
      <w:r>
        <w:rPr>
          <w:rFonts w:ascii="Times New Roman" w:hAnsi="Times New Roman" w:eastAsia="Times New Roman"/>
        </w:rPr>
        <w:t>.</w:t>
      </w:r>
    </w:p>
    <w:p>
      <w:pPr>
        <w:numPr>
          <w:ilvl w:val="0"/>
          <w:numId w:val="1021"/>
        </w:numPr>
        <w:spacing w:after="100" w:line="259" w:lineRule="auto"/>
        <w:jc w:val="both"/>
      </w:pPr>
      <w:r>
        <w:rPr>
          <w:rFonts w:ascii="Times New Roman" w:hAnsi="Times New Roman"/>
          <w:sz w:val="22"/>
        </w:rPr>
        <w:t xml:space="preserve">These component reactances do not determine the switched module’s subsynchronous terminal impedance. Suitable capacitor-voltage-synchronized control can suppress capacitor-like response and add damping, as demonstrated for particular designs; the replacement must be checked using its closed-loop frequency-dependent or EMT model.</w:t>
      </w:r>
    </w:p>
    <w:bookmarkEnd w:id="173"/>
    <w:bookmarkStart w:id="174" w:name="problem-7.24-tcsc-currents-and-losses"/>
    <w:p>
      <w:r>
        <w:rPr>
          <w:rFonts w:ascii="Times New Roman" w:hAnsi="Times New Roman"/>
          <w:sz w:val="22"/>
        </w:rPr>
        <w:t xml:space="preserve">Note. A firing-reference choice is not sufficient evidence of SSR neutrality; operating band, filters, phase coupling and the connected machines determine the result.</w:t>
      </w:r>
    </w:p>
    <w:p>
      <w:pPr>
        <w:pStyle w:val="Heading3"/>
        <w:keepNext/>
        <w:spacing w:before="160" w:after="80"/>
      </w:pPr>
      <w:r>
        <w:rPr>
          <w:rFonts w:ascii="Times New Roman" w:hAnsi="Times New Roman"/>
        </w:rPr>
        <w:t>Example 7.36 TCSC currents and losses</w:t>
      </w:r>
    </w:p>
    <w:p>
      <w:pPr>
        <w:pStyle w:val="FirstParagraph"/>
      </w:pPr>
      <w:r>
        <w:rPr>
          <w:rFonts w:ascii="Times New Roman" w:hAnsi="Times New Roman"/>
          <w:sz w:val="22"/>
        </w:rPr>
        <w:t xml:space="preserve">A TCSC with </w:t>
      </w:r>
      <m:oMath>
        <m:sSub>
          <m:e>
            <m:r>
              <m:t>X</m:t>
            </m:r>
          </m:e>
          <m:sub>
            <m:r>
              <m:t>C</m:t>
            </m:r>
          </m:sub>
        </m:sSub>
        <m:r>
          <m:rPr>
            <m:sty m:val="p"/>
          </m:rPr>
          <m:t>=</m:t>
        </m:r>
        <m:r>
          <m:t>5</m:t>
        </m:r>
        <m:r>
          <m:t> </m:t>
        </m:r>
        <m:r>
          <m:t>Ω</m:t>
        </m:r>
      </m:oMath>
      <w:r>
        <w:rPr>
          <w:rFonts w:ascii="Times New Roman" w:hAnsi="Times New Roman"/>
          <w:sz w:val="22"/>
        </w:rPr>
        <w:t xml:space="preserve">, </w:t>
      </w:r>
      <m:oMath>
        <m:sSub>
          <m:e>
            <m:r>
              <m:t>X</m:t>
            </m:r>
          </m:e>
          <m:sub>
            <m:r>
              <m:t>L</m:t>
            </m:r>
          </m:sub>
        </m:sSub>
        <m:r>
          <m:rPr>
            <m:sty m:val="p"/>
          </m:rPr>
          <m:t>=</m:t>
        </m:r>
        <m:r>
          <m:t>0.667</m:t>
        </m:r>
        <m:r>
          <m:t> </m:t>
        </m:r>
        <m:r>
          <m:t>Ω</m:t>
        </m:r>
      </m:oMath>
      <w:r>
        <w:rPr>
          <w:rFonts w:ascii="Times New Roman" w:hAnsi="Times New Roman"/>
          <w:sz w:val="22"/>
        </w:rPr>
        <w:t xml:space="preserve"> and lumped valve-reactor branch resistance </w:t>
      </w:r>
      <m:oMath>
        <m:r>
          <m:t>0.05</m:t>
        </m:r>
        <m:r>
          <m:t> </m:t>
        </m:r>
        <m:r>
          <m:t>Ω</m:t>
        </m:r>
      </m:oMath>
      <w:r>
        <w:rPr>
          <w:rFonts w:ascii="Times New Roman" w:hAnsi="Times New Roman"/>
          <w:sz w:val="22"/>
        </w:rPr>
        <w:t xml:space="preserve"> carries 800 A RMS at </w:t>
      </w:r>
      <m:oMath>
        <m:r>
          <m:t>β</m:t>
        </m:r>
        <m:r>
          <m:rPr>
            <m:sty m:val="p"/>
          </m:rPr>
          <m:t>=</m:t>
        </m:r>
        <m:sSup>
          <m:e>
            <m:r>
              <m:t>25</m:t>
            </m:r>
          </m:e>
          <m:sup>
            <m:r>
              <m:rPr>
                <m:sty m:val="p"/>
              </m:rPr>
              <m:t>∘</m:t>
            </m:r>
          </m:sup>
        </m:sSup>
      </m:oMath>
      <w:r>
        <w:rPr>
          <w:rFonts w:ascii="Times New Roman" w:hAnsi="Times New Roman"/>
          <w:sz w:val="22"/>
        </w:rPr>
        <w:t xml:space="preserve">. Use the lossless exact waveform to estimate (a) resonance; (b) fundamental reactance; (c) fundamental and total RMS voltage; (d) branch, individual-thyristor and capacitor RMS currents; (e) branch resistive loss; (f) loss as a fraction of fundamental module rating. The resistance is a perturbative loss estimate, not included in the waveform solution.</w:t>
      </w:r>
    </w:p>
    <w:p>
      <w:pPr>
        <w:pStyle w:val="BodyText"/>
      </w:pPr>
      <w:r>
        <w:rPr>
          <w:rFonts w:ascii="Times New Roman" w:hAnsi="Times New Roman" w:eastAsia="Times New Roman"/>
          <w:b/>
          <w:bCs/>
        </w:rPr>
        <w:t>Solution.</w:t>
      </w:r>
      <w:r>
        <w:rPr>
          <w:rFonts w:ascii="Times New Roman" w:hAnsi="Times New Roman" w:eastAsia="Times New Roman"/>
        </w:rPr>
        <w:t xml:space="preserve"> (a) </w:t>
      </w:r>
      <m:oMath>
        <m:sSup>
          <m:e>
            <m:r>
              <m:t>32.87</m:t>
            </m:r>
          </m:e>
          <m:sup>
            <m:r>
              <m:rPr>
                <m:sty m:val="p"/>
              </m:rPr>
              <m:t>∘</m:t>
            </m:r>
          </m:sup>
        </m:sSup>
      </m:oMath>
      <w:r>
        <w:rPr>
          <w:rFonts w:ascii="Times New Roman" w:hAnsi="Times New Roman" w:eastAsia="Times New Roman"/>
        </w:rPr>
        <w:t>.</w:t>
      </w:r>
    </w:p>
    <w:p>
      <w:pPr>
        <w:numPr>
          <w:ilvl w:val="0"/>
          <w:numId w:val="1022"/>
        </w:numPr>
        <w:spacing w:after="100" w:line="259" w:lineRule="auto"/>
        <w:jc w:val="both"/>
      </w:pPr>
      <m:oMath>
        <m:r>
          <m:rPr>
            <m:sty m:val="p"/>
          </m:rPr>
          <m:t>−</m:t>
        </m:r>
        <m:r>
          <m:t>8.00</m:t>
        </m:r>
        <m:r>
          <m:t> </m:t>
        </m:r>
        <m:r>
          <m:t>Ω</m:t>
        </m:r>
      </m:oMath>
      <w:r>
        <w:rPr>
          <w:rFonts w:ascii="Times New Roman" w:hAnsi="Times New Roman" w:eastAsia="Times New Roman"/>
        </w:rPr>
        <w:t xml:space="preserve"> (boost 1.6).</w:t>
      </w:r>
    </w:p>
    <w:p>
      <w:pPr>
        <w:numPr>
          <w:ilvl w:val="0"/>
          <w:numId w:val="1022"/>
        </w:numPr>
        <w:spacing w:after="100" w:line="259" w:lineRule="auto"/>
        <w:jc w:val="both"/>
      </w:pPr>
      <w:r>
        <w:rPr>
          <w:rFonts w:ascii="Times New Roman" w:hAnsi="Times New Roman" w:eastAsia="Times New Roman"/>
        </w:rPr>
        <w:t>6.40 kV RMS; total RMS 6.44 kV.</w:t>
      </w:r>
    </w:p>
    <w:p>
      <w:pPr>
        <w:numPr>
          <w:ilvl w:val="0"/>
          <w:numId w:val="1022"/>
        </w:numPr>
        <w:spacing w:after="100" w:line="259" w:lineRule="auto"/>
        <w:jc w:val="both"/>
      </w:pPr>
      <m:oMath>
        <m:sSub>
          <m:e>
            <m:r>
              <m:t>I</m:t>
            </m:r>
          </m:e>
          <m:sub>
            <m:r>
              <m:t>T</m:t>
            </m:r>
            <m:r>
              <m:rPr>
                <m:sty m:val="p"/>
              </m:rPr>
              <m:t>,</m:t>
            </m:r>
            <m:r>
              <m:t>b</m:t>
            </m:r>
            <m:r>
              <m:t>r</m:t>
            </m:r>
            <m:r>
              <m:t>a</m:t>
            </m:r>
            <m:r>
              <m:t>n</m:t>
            </m:r>
            <m:r>
              <m:t>c</m:t>
            </m:r>
            <m:r>
              <m:t>h</m:t>
            </m:r>
            <m:r>
              <m:rPr>
                <m:sty m:val="p"/>
              </m:rPr>
              <m:t>,</m:t>
            </m:r>
            <m:r>
              <m:t>r</m:t>
            </m:r>
            <m:r>
              <m:t>m</m:t>
            </m:r>
            <m:r>
              <m:t>s</m:t>
            </m:r>
          </m:sub>
        </m:sSub>
        <m:r>
          <m:rPr>
            <m:sty m:val="p"/>
          </m:rPr>
          <m:t>=</m:t>
        </m:r>
        <m:r>
          <m:t>723.45</m:t>
        </m:r>
      </m:oMath>
      <w:r>
        <w:rPr>
          <w:rFonts w:ascii="Times New Roman" w:hAnsi="Times New Roman"/>
          <w:sz w:val="22"/>
        </w:rPr>
        <w:t xml:space="preserve"> A; </w:t>
      </w:r>
      <m:oMath>
        <m:sSub>
          <m:e>
            <m:r>
              <m:t>I</m:t>
            </m:r>
          </m:e>
          <m:sub>
            <m:r>
              <m:t>T</m:t>
            </m:r>
            <m:r>
              <m:rPr>
                <m:sty m:val="p"/>
              </m:rPr>
              <m:t>,</m:t>
            </m:r>
            <m:r>
              <m:t>d</m:t>
            </m:r>
            <m:r>
              <m:t>e</m:t>
            </m:r>
            <m:r>
              <m:t>v</m:t>
            </m:r>
            <m:r>
              <m:t>i</m:t>
            </m:r>
            <m:r>
              <m:t>c</m:t>
            </m:r>
            <m:r>
              <m:t>e</m:t>
            </m:r>
            <m:r>
              <m:rPr>
                <m:sty m:val="p"/>
              </m:rPr>
              <m:t>,</m:t>
            </m:r>
            <m:r>
              <m:t>r</m:t>
            </m:r>
            <m:r>
              <m:t>m</m:t>
            </m:r>
            <m:r>
              <m:t>s</m:t>
            </m:r>
          </m:sub>
        </m:sSub>
        <m:r>
          <m:rPr>
            <m:sty m:val="p"/>
          </m:rPr>
          <m:t>=</m:t>
        </m:r>
        <m:r>
          <m:t>511.55</m:t>
        </m:r>
      </m:oMath>
      <w:r>
        <w:rPr>
          <w:rFonts w:ascii="Times New Roman" w:hAnsi="Times New Roman"/>
          <w:sz w:val="22"/>
        </w:rPr>
        <w:t xml:space="preserve"> A; pulse peak = 1.915 kA. Capacitor RMS current is 1389.41 A. In symmetric operation each thyristor carries one pulse per full cycle, giving the factor </w:t>
      </w:r>
      <m:oMath>
        <m:r>
          <m:t>1</m:t>
        </m:r>
        <m:r>
          <m:rPr>
            <m:sty m:val="p"/>
          </m:rPr>
          <m:t>/</m:t>
        </m:r>
        <m:rad>
          <m:radPr>
            <m:degHide m:val="on"/>
          </m:radPr>
          <m:deg/>
          <m:e>
            <m:r>
              <m:t>2</m:t>
            </m:r>
          </m:e>
        </m:rad>
      </m:oMath>
      <w:r>
        <w:rPr>
          <w:rFonts w:ascii="Times New Roman" w:hAnsi="Times New Roman"/>
          <w:sz w:val="22"/>
        </w:rPr>
        <w:t xml:space="preserve"> in its RMS rating.</w:t>
      </w:r>
    </w:p>
    <w:p>
      <w:pPr>
        <w:numPr>
          <w:ilvl w:val="0"/>
          <w:numId w:val="1022"/>
        </w:numPr>
        <w:spacing w:after="100" w:line="259" w:lineRule="auto"/>
        <w:jc w:val="both"/>
      </w:pPr>
      <w:r>
        <w:rPr>
          <w:rFonts w:ascii="Times New Roman" w:hAnsi="Times New Roman"/>
          <w:sz w:val="22"/>
        </w:rPr>
        <w:t xml:space="preserve">Branch loss </w:t>
      </w:r>
      <m:oMath>
        <m:r>
          <m:rPr>
            <m:sty m:val="p"/>
          </m:rPr>
          <m:t>=</m:t>
        </m:r>
        <m:sSubSup>
          <m:e>
            <m:r>
              <m:t>I</m:t>
            </m:r>
          </m:e>
          <m:sub>
            <m:r>
              <m:t>T</m:t>
            </m:r>
            <m:r>
              <m:rPr>
                <m:sty m:val="p"/>
              </m:rPr>
              <m:t>,</m:t>
            </m:r>
            <m:r>
              <m:t>b</m:t>
            </m:r>
            <m:r>
              <m:t>r</m:t>
            </m:r>
            <m:r>
              <m:t>a</m:t>
            </m:r>
            <m:r>
              <m:t>n</m:t>
            </m:r>
            <m:r>
              <m:t>c</m:t>
            </m:r>
            <m:r>
              <m:t>h</m:t>
            </m:r>
            <m:r>
              <m:rPr>
                <m:sty m:val="p"/>
              </m:rPr>
              <m:t>,</m:t>
            </m:r>
            <m:r>
              <m:t>r</m:t>
            </m:r>
            <m:r>
              <m:t>m</m:t>
            </m:r>
            <m:r>
              <m:t>s</m:t>
            </m:r>
          </m:sub>
          <m:sup>
            <m:r>
              <m:t>2</m:t>
            </m:r>
          </m:sup>
        </m:sSubSup>
        <m:r>
          <m:t>R</m:t>
        </m:r>
        <m:r>
          <m:rPr>
            <m:sty m:val="p"/>
          </m:rPr>
          <m:t>=</m:t>
        </m:r>
        <m:sSup>
          <m:e>
            <m:r>
              <m:t>723.45</m:t>
            </m:r>
          </m:e>
          <m:sup>
            <m:r>
              <m:t>2</m:t>
            </m:r>
          </m:sup>
        </m:sSup>
        <m:d>
          <m:dPr>
            <m:begChr m:val="("/>
            <m:sepChr m:val=""/>
            <m:endChr m:val=")"/>
            <m:grow/>
          </m:dPr>
          <m:e>
            <m:r>
              <m:t>0.05</m:t>
            </m:r>
          </m:e>
        </m:d>
        <m:r>
          <m:rPr>
            <m:sty m:val="p"/>
          </m:rPr>
          <m:t>=</m:t>
        </m:r>
        <m:r>
          <m:t>26.17</m:t>
        </m:r>
      </m:oMath>
      <w:r>
        <w:rPr>
          <w:rFonts w:ascii="Times New Roman" w:hAnsi="Times New Roman"/>
          <w:sz w:val="22"/>
        </w:rPr>
        <w:t xml:space="preserve"> kW per phase. The lumped resistance represents the stated branch loss only; a physical valve-loss model also uses on-state voltage, average current and switching/recovery duty.</w:t>
      </w:r>
    </w:p>
    <w:p>
      <w:pPr>
        <w:numPr>
          <w:ilvl w:val="0"/>
          <w:numId w:val="1022"/>
        </w:numPr>
        <w:spacing w:after="100" w:line="259" w:lineRule="auto"/>
        <w:jc w:val="both"/>
      </w:pPr>
      <w:r>
        <w:rPr>
          <w:rFonts w:ascii="Times New Roman" w:hAnsi="Times New Roman" w:eastAsia="Times New Roman"/>
        </w:rPr>
        <w:t>5.12 Mvar rating per phase: losses 0.51%. Using the simplified model, which ignores the large reversal current pulses, would underestimate the reactor current.</w:t>
      </w:r>
    </w:p>
    <w:bookmarkEnd w:id="174"/>
    <w:bookmarkStart w:id="175" w:name="Xae80db11a5bc2ff06c2c013825aa0810e420416"/>
    <w:p>
      <w:r>
        <w:rPr>
          <w:rFonts w:ascii="Times New Roman" w:hAnsi="Times New Roman"/>
          <w:b/>
        </w:rPr>
        <w:t xml:space="preserve">Note. </w:t>
      </w:r>
      <w:r>
        <w:rPr>
          <w:rFonts w:ascii="Times New Roman" w:hAnsi="Times New Roman"/>
        </w:rPr>
        <w:t xml:space="preserve">Losses of about 0.5% of the module rating are modest, but they rise steeply as the boost approaches resonance.</w:t>
      </w:r>
    </w:p>
    <w:p>
      <w:pPr>
        <w:pStyle w:val="Heading3"/>
        <w:keepNext/>
        <w:spacing w:before="160" w:after="80"/>
      </w:pPr>
      <w:r>
        <w:rPr>
          <w:rFonts w:ascii="Times New Roman" w:hAnsi="Times New Roman"/>
        </w:rPr>
        <w:t>Example 7.37 TCSC in the admittance matrix</w:t>
      </w:r>
    </w:p>
    <w:p>
      <w:pPr>
        <w:pStyle w:val="FirstParagraph"/>
      </w:pPr>
      <w:r>
        <w:rPr>
          <w:rFonts w:ascii="Times New Roman" w:hAnsi="Times New Roman" w:eastAsia="Times New Roman"/>
        </w:rPr>
        <w:t xml:space="preserve">A 400 kV line of 60 </w:t>
      </w:r>
      <m:oMath>
        <m:r>
          <m:t>Ω</m:t>
        </m:r>
      </m:oMath>
      <w:r>
        <w:rPr>
          <w:rFonts w:ascii="Times New Roman" w:hAnsi="Times New Roman" w:eastAsia="Times New Roman"/>
        </w:rPr>
        <w:t xml:space="preserve"> connects buses </w:t>
      </w:r>
      <m:oMath>
        <m:r>
          <m:t>k</m:t>
        </m:r>
      </m:oMath>
      <w:r>
        <w:rPr>
          <w:rFonts w:ascii="Times New Roman" w:hAnsi="Times New Roman" w:eastAsia="Times New Roman"/>
        </w:rPr>
        <w:t xml:space="preserve"> and </w:t>
      </w:r>
      <m:oMath>
        <m:r>
          <m:t>m</m:t>
        </m:r>
      </m:oMath>
      <w:r>
        <w:rPr>
          <w:rFonts w:ascii="Times New Roman" w:hAnsi="Times New Roman" w:eastAsia="Times New Roman"/>
        </w:rPr>
        <w:t xml:space="preserve"> with </w:t>
      </w:r>
      <m:oMath>
        <m:sSub>
          <m:e>
            <m:r>
              <m:t>θ</m:t>
            </m:r>
          </m:e>
          <m:sub>
            <m:r>
              <m:t>k</m:t>
            </m:r>
          </m:sub>
        </m:sSub>
        <m:r>
          <m:rPr>
            <m:sty m:val="p"/>
          </m:rPr>
          <m:t>−</m:t>
        </m:r>
        <m:sSub>
          <m:e>
            <m:r>
              <m:t>θ</m:t>
            </m:r>
          </m:e>
          <m:sub>
            <m:r>
              <m:t>m</m:t>
            </m:r>
          </m:sub>
        </m:sSub>
        <m:r>
          <m:rPr>
            <m:sty m:val="p"/>
          </m:rPr>
          <m:t>=</m:t>
        </m:r>
        <m:sSup>
          <m:e>
            <m:r>
              <m:t>10</m:t>
            </m:r>
          </m:e>
          <m:sup>
            <m:r>
              <m:rPr>
                <m:sty m:val="p"/>
              </m:rPr>
              <m:t>∘</m:t>
            </m:r>
          </m:sup>
        </m:sSup>
      </m:oMath>
      <w:r>
        <w:rPr>
          <w:rFonts w:ascii="Times New Roman" w:hAnsi="Times New Roman" w:eastAsia="Times New Roman"/>
        </w:rPr>
        <w:t xml:space="preserve"> and 1.0 pu voltages; base 100 MVA. A TCSC at </w:t>
      </w:r>
      <m:oMath>
        <m:r>
          <m:rPr>
            <m:sty m:val="p"/>
          </m:rPr>
          <m:t>−</m:t>
        </m:r>
        <m:r>
          <m:t>20</m:t>
        </m:r>
        <m:r>
          <m:t> </m:t>
        </m:r>
        <m:r>
          <m:t>Ω</m:t>
        </m:r>
      </m:oMath>
      <w:r>
        <w:rPr>
          <w:rFonts w:ascii="Times New Roman" w:hAnsi="Times New Roman" w:eastAsia="Times New Roman"/>
        </w:rPr>
        <w:t xml:space="preserve"> is added. Find (a) the line reactance in pu; (b) the branch admittance without and with the TCSC; (c) </w:t>
      </w:r>
      <m:oMath>
        <m:sSub>
          <m:e>
            <m:r>
              <m:t>B</m:t>
            </m:r>
          </m:e>
          <m:sub>
            <m:r>
              <m:t>k</m:t>
            </m:r>
            <m:r>
              <m:t>k</m:t>
            </m:r>
          </m:sub>
        </m:sSub>
      </m:oMath>
      <w:r>
        <w:rPr>
          <w:rFonts w:ascii="Times New Roman" w:hAnsi="Times New Roman" w:eastAsia="Times New Roman"/>
        </w:rPr>
        <w:t xml:space="preserve"> and </w:t>
      </w:r>
      <m:oMath>
        <m:sSub>
          <m:e>
            <m:r>
              <m:t>B</m:t>
            </m:r>
          </m:e>
          <m:sub>
            <m:r>
              <m:t>k</m:t>
            </m:r>
            <m:r>
              <m:t>m</m:t>
            </m:r>
          </m:sub>
        </m:sSub>
      </m:oMath>
      <w:r>
        <w:rPr>
          <w:rFonts w:ascii="Times New Roman" w:hAnsi="Times New Roman" w:eastAsia="Times New Roman"/>
        </w:rPr>
        <w:t>; (d) the flows; (e) the equivalent power injections.</w:t>
      </w:r>
    </w:p>
    <w:p>
      <w:pPr>
        <w:pStyle w:val="BodyText"/>
      </w:pPr>
      <w:r>
        <w:rPr>
          <w:rFonts w:ascii="Times New Roman" w:hAnsi="Times New Roman" w:eastAsia="Times New Roman"/>
          <w:b/>
          <w:bCs/>
        </w:rPr>
        <w:t>Solution.</w:t>
      </w:r>
      <w:r>
        <w:rPr>
          <w:rFonts w:ascii="Times New Roman" w:hAnsi="Times New Roman" w:eastAsia="Times New Roman"/>
        </w:rPr>
        <w:t xml:space="preserve"> (a) </w:t>
      </w:r>
      <m:oMath>
        <m:sSub>
          <m:e>
            <m:r>
              <m:t>Z</m:t>
            </m:r>
          </m:e>
          <m:sub>
            <m:r>
              <m:t>B</m:t>
            </m:r>
          </m:sub>
        </m:sSub>
        <m:r>
          <m:rPr>
            <m:sty m:val="p"/>
          </m:rPr>
          <m:t>=</m:t>
        </m:r>
        <m:r>
          <m:t>1600</m:t>
        </m:r>
        <m:r>
          <m:t> </m:t>
        </m:r>
        <m:r>
          <m:t>Ω</m:t>
        </m:r>
      </m:oMath>
      <w:r>
        <w:rPr>
          <w:rFonts w:ascii="Times New Roman" w:hAnsi="Times New Roman" w:eastAsia="Times New Roman"/>
        </w:rPr>
        <w:t xml:space="preserve">: 0.0375 pu, TCSC </w:t>
      </w:r>
      <m:oMath>
        <m:r>
          <m:rPr>
            <m:sty m:val="p"/>
          </m:rPr>
          <m:t>−</m:t>
        </m:r>
        <m:r>
          <m:t>0.0125</m:t>
        </m:r>
      </m:oMath>
      <w:r>
        <w:rPr>
          <w:rFonts w:ascii="Times New Roman" w:hAnsi="Times New Roman" w:eastAsia="Times New Roman"/>
        </w:rPr>
        <w:t xml:space="preserve"> pu.</w:t>
      </w:r>
    </w:p>
    <w:p>
      <w:pPr>
        <w:numPr>
          <w:ilvl w:val="0"/>
          <w:numId w:val="1023"/>
        </w:numPr>
        <w:spacing w:after="100" w:line="259" w:lineRule="auto"/>
        <w:jc w:val="both"/>
      </w:pPr>
      <m:oMath>
        <m:r>
          <m:rPr>
            <m:sty m:val="p"/>
          </m:rPr>
          <m:t>−</m:t>
        </m:r>
        <m:r>
          <m:t>j</m:t>
        </m:r>
        <m:r>
          <m:t>26.67</m:t>
        </m:r>
      </m:oMath>
      <w:r>
        <w:rPr>
          <w:rFonts w:ascii="Times New Roman" w:hAnsi="Times New Roman" w:eastAsia="Times New Roman"/>
        </w:rPr>
        <w:t xml:space="preserve"> pu and </w:t>
      </w:r>
      <m:oMath>
        <m:r>
          <m:rPr>
            <m:sty m:val="p"/>
          </m:rPr>
          <m:t>−</m:t>
        </m:r>
        <m:r>
          <m:t>j</m:t>
        </m:r>
        <m:r>
          <m:t>40.0</m:t>
        </m:r>
      </m:oMath>
      <w:r>
        <w:rPr>
          <w:rFonts w:ascii="Times New Roman" w:hAnsi="Times New Roman" w:eastAsia="Times New Roman"/>
        </w:rPr>
        <w:t xml:space="preserve"> pu.</w:t>
      </w:r>
    </w:p>
    <w:p>
      <w:pPr>
        <w:numPr>
          <w:ilvl w:val="0"/>
          <w:numId w:val="1023"/>
        </w:numPr>
        <w:spacing w:after="100" w:line="259" w:lineRule="auto"/>
        <w:jc w:val="both"/>
      </w:pPr>
      <w:r>
        <w:rPr>
          <w:rFonts w:ascii="Times New Roman" w:hAnsi="Times New Roman" w:eastAsia="Times New Roman"/>
        </w:rPr>
        <w:t xml:space="preserve">With the TCSC, </w:t>
      </w:r>
      <m:oMath>
        <m:sSub>
          <m:e>
            <m:r>
              <m:t>B</m:t>
            </m:r>
          </m:e>
          <m:sub>
            <m:r>
              <m:t>k</m:t>
            </m:r>
            <m:r>
              <m:t>k</m:t>
            </m:r>
          </m:sub>
        </m:sSub>
        <m:r>
          <m:rPr>
            <m:sty m:val="p"/>
          </m:rPr>
          <m:t>=</m:t>
        </m:r>
        <m:r>
          <m:rPr>
            <m:sty m:val="p"/>
          </m:rPr>
          <m:t>−</m:t>
        </m:r>
        <m:r>
          <m:t>40</m:t>
        </m:r>
      </m:oMath>
      <w:r>
        <w:rPr>
          <w:rFonts w:ascii="Times New Roman" w:hAnsi="Times New Roman" w:eastAsia="Times New Roman"/>
        </w:rPr>
        <w:t xml:space="preserve"> and </w:t>
      </w:r>
      <m:oMath>
        <m:sSub>
          <m:e>
            <m:r>
              <m:t>B</m:t>
            </m:r>
          </m:e>
          <m:sub>
            <m:r>
              <m:t>k</m:t>
            </m:r>
            <m:r>
              <m:t>m</m:t>
            </m:r>
          </m:sub>
        </m:sSub>
        <m:r>
          <m:rPr>
            <m:sty m:val="p"/>
          </m:rPr>
          <m:t>=</m:t>
        </m:r>
        <m:r>
          <m:rPr>
            <m:sty m:val="p"/>
          </m:rPr>
          <m:t>+</m:t>
        </m:r>
        <m:r>
          <m:t>40</m:t>
        </m:r>
      </m:oMath>
      <w:r>
        <w:rPr>
          <w:rFonts w:ascii="Times New Roman" w:hAnsi="Times New Roman" w:eastAsia="Times New Roman"/>
        </w:rPr>
        <w:t xml:space="preserve"> pu.</w:t>
      </w:r>
    </w:p>
    <w:p>
      <w:pPr>
        <w:numPr>
          <w:ilvl w:val="0"/>
          <w:numId w:val="1023"/>
        </w:numPr>
        <w:spacing w:after="100" w:line="259" w:lineRule="auto"/>
        <w:jc w:val="both"/>
      </w:pPr>
      <m:oMath>
        <m:r>
          <m:t>P</m:t>
        </m:r>
        <m:r>
          <m:rPr>
            <m:sty m:val="p"/>
          </m:rPr>
          <m:t>=</m:t>
        </m:r>
        <m:r>
          <m:rPr>
            <m:sty m:val="p"/>
          </m:rPr>
          <m:t>sin</m:t>
        </m:r>
        <m:sSup>
          <m:e>
            <m:r>
              <m:t>10</m:t>
            </m:r>
          </m:e>
          <m:sup>
            <m:r>
              <m:rPr>
                <m:sty m:val="p"/>
              </m:rPr>
              <m:t>∘</m:t>
            </m:r>
          </m:sup>
        </m:sSup>
        <m:r>
          <m:rPr>
            <m:sty m:val="p"/>
          </m:rPr>
          <m:t>/</m:t>
        </m:r>
        <m:r>
          <m:t>X</m:t>
        </m:r>
      </m:oMath>
      <w:r>
        <w:rPr>
          <w:rFonts w:ascii="Times New Roman" w:hAnsi="Times New Roman" w:eastAsia="Times New Roman"/>
        </w:rPr>
        <w:t>: 463.1 MW and 694.6 MW.</w:t>
      </w:r>
    </w:p>
    <w:p>
      <w:pPr>
        <w:numPr>
          <w:ilvl w:val="0"/>
          <w:numId w:val="1023"/>
        </w:numPr>
        <w:spacing w:after="100" w:line="259" w:lineRule="auto"/>
        <w:jc w:val="both"/>
      </w:pPr>
      <w:r>
        <w:rPr>
          <w:rFonts w:ascii="Times New Roman" w:hAnsi="Times New Roman"/>
          <w:sz w:val="22"/>
        </w:rPr>
        <w:t xml:space="preserve">With the original line admittance retained, define equivalent </w:t>
      </w:r>
      <w:r>
        <w:rPr>
          <w:rFonts w:ascii="Times New Roman" w:hAnsi="Times New Roman"/>
          <w:b/>
          <w:bCs/>
          <w:sz w:val="22"/>
        </w:rPr>
        <w:t xml:space="preserve">fictitious bus injections</w:t>
      </w:r>
      <w:r>
        <w:rPr>
          <w:rFonts w:ascii="Times New Roman" w:hAnsi="Times New Roman"/>
          <w:sz w:val="22"/>
        </w:rPr>
        <w:t xml:space="preserve"> as the negative of the incremental compensated-branch power drawn at each terminal. They are </w:t>
      </w:r>
      <m:oMath>
        <m:sSubSup>
          <m:e>
            <m:r>
              <m:t>P</m:t>
            </m:r>
          </m:e>
          <m:sub>
            <m:r>
              <m:t>k</m:t>
            </m:r>
          </m:sub>
          <m:sup>
            <m:r>
              <m:t>i</m:t>
            </m:r>
            <m:r>
              <m:t>n</m:t>
            </m:r>
            <m:r>
              <m:t>j</m:t>
            </m:r>
          </m:sup>
        </m:sSubSup>
        <m:r>
          <m:rPr>
            <m:sty m:val="p"/>
          </m:rPr>
          <m:t>=</m:t>
        </m:r>
        <m:r>
          <m:rPr>
            <m:sty m:val="p"/>
          </m:rPr>
          <m:t>−</m:t>
        </m:r>
        <m:r>
          <m:t>231.5</m:t>
        </m:r>
      </m:oMath>
      <w:r>
        <w:rPr>
          <w:rFonts w:ascii="Times New Roman" w:hAnsi="Times New Roman"/>
          <w:sz w:val="22"/>
        </w:rPr>
        <w:t xml:space="preserve"> MW and </w:t>
      </w:r>
      <m:oMath>
        <m:sSubSup>
          <m:e>
            <m:r>
              <m:t>P</m:t>
            </m:r>
          </m:e>
          <m:sub>
            <m:r>
              <m:t>m</m:t>
            </m:r>
          </m:sub>
          <m:sup>
            <m:r>
              <m:t>i</m:t>
            </m:r>
            <m:r>
              <m:t>n</m:t>
            </m:r>
            <m:r>
              <m:t>j</m:t>
            </m:r>
          </m:sup>
        </m:sSubSup>
        <m:r>
          <m:rPr>
            <m:sty m:val="p"/>
          </m:rPr>
          <m:t>=</m:t>
        </m:r>
        <m:r>
          <m:rPr>
            <m:sty m:val="p"/>
          </m:rPr>
          <m:t>+</m:t>
        </m:r>
        <m:r>
          <m:t>231.5</m:t>
        </m:r>
      </m:oMath>
      <w:r>
        <w:rPr>
          <w:rFonts w:ascii="Times New Roman" w:hAnsi="Times New Roman"/>
          <w:sz w:val="22"/>
        </w:rPr>
        <w:t xml:space="preserve"> MW, with </w:t>
      </w:r>
      <m:oMath>
        <m:sSubSup>
          <m:e>
            <m:r>
              <m:t>Q</m:t>
            </m:r>
          </m:e>
          <m:sub>
            <m:r>
              <m:t>k</m:t>
            </m:r>
          </m:sub>
          <m:sup>
            <m:r>
              <m:t>i</m:t>
            </m:r>
            <m:r>
              <m:t>n</m:t>
            </m:r>
            <m:r>
              <m:t>j</m:t>
            </m:r>
          </m:sup>
        </m:sSubSup>
        <m:r>
          <m:rPr>
            <m:sty m:val="p"/>
          </m:rPr>
          <m:t>=</m:t>
        </m:r>
        <m:sSubSup>
          <m:e>
            <m:r>
              <m:t>Q</m:t>
            </m:r>
          </m:e>
          <m:sub>
            <m:r>
              <m:t>m</m:t>
            </m:r>
          </m:sub>
          <m:sup>
            <m:r>
              <m:t>i</m:t>
            </m:r>
            <m:r>
              <m:t>n</m:t>
            </m:r>
            <m:r>
              <m:t>j</m:t>
            </m:r>
          </m:sup>
        </m:sSubSup>
        <m:r>
          <m:rPr>
            <m:sty m:val="p"/>
          </m:rPr>
          <m:t>=</m:t>
        </m:r>
        <m:r>
          <m:rPr>
            <m:sty m:val="p"/>
          </m:rPr>
          <m:t>−</m:t>
        </m:r>
        <m:r>
          <m:t>20.26</m:t>
        </m:r>
      </m:oMath>
      <w:r>
        <w:rPr>
          <w:rFonts w:ascii="Times New Roman" w:hAnsi="Times New Roman"/>
          <w:sz w:val="22"/>
        </w:rPr>
        <w:t xml:space="preserve"> Mvar. These are load-flow bookkeeping terms, not energy sources in the lossless TCSC. Actual sending-terminal branch power increases by 231.5 MW; state the injection convention when assembling the bus mismatch.</w:t>
      </w:r>
    </w:p>
    <w:bookmarkEnd w:id="175"/>
    <w:bookmarkStart w:id="176" w:name="Xda92ef5a5e7739f93c77a7fc9d6c47434205948"/>
    <w:p>
      <w:r>
        <w:rPr>
          <w:rFonts w:ascii="Times New Roman" w:hAnsi="Times New Roman"/>
          <w:b/>
        </w:rPr>
        <w:t xml:space="preserve">Note. </w:t>
      </w:r>
      <w:r>
        <w:rPr>
          <w:rFonts w:ascii="Times New Roman" w:hAnsi="Times New Roman"/>
        </w:rPr>
        <w:t xml:space="preserve">The power-injection form is convenient in Newton-Raphson iterations because the admittance matrix stays constant while the TCSC setting changes.</w:t>
      </w:r>
    </w:p>
    <w:p>
      <w:pPr>
        <w:pStyle w:val="Heading3"/>
        <w:keepNext/>
        <w:spacing w:before="160" w:after="80"/>
      </w:pPr>
      <w:r>
        <w:rPr>
          <w:rFonts w:ascii="Times New Roman" w:hAnsi="Times New Roman"/>
        </w:rPr>
        <w:t>Example 7.38 SSSC power and equivalent capacitor</w:t>
      </w:r>
    </w:p>
    <w:p>
      <w:pPr>
        <w:pStyle w:val="FirstParagraph"/>
      </w:pPr>
      <w:r>
        <w:rPr>
          <w:rFonts w:ascii="Times New Roman" w:hAnsi="Times New Roman" w:eastAsia="Times New Roman"/>
        </w:rPr>
        <w:t xml:space="preserve">A two-machine system has </w:t>
      </w:r>
      <m:oMath>
        <m:sSub>
          <m:e>
            <m:r>
              <m:t>V</m:t>
            </m:r>
          </m:e>
          <m:sub>
            <m:r>
              <m:t>s</m:t>
            </m:r>
          </m:sub>
        </m:sSub>
        <m:r>
          <m:rPr>
            <m:sty m:val="p"/>
          </m:rPr>
          <m:t>=</m:t>
        </m:r>
        <m:sSub>
          <m:e>
            <m:r>
              <m:t>V</m:t>
            </m:r>
          </m:e>
          <m:sub>
            <m:r>
              <m:t>r</m:t>
            </m:r>
          </m:sub>
        </m:sSub>
        <m:r>
          <m:rPr>
            <m:sty m:val="p"/>
          </m:rPr>
          <m:t>=</m:t>
        </m:r>
        <m:r>
          <m:t>1</m:t>
        </m:r>
      </m:oMath>
      <w:r>
        <w:rPr>
          <w:rFonts w:ascii="Times New Roman" w:hAnsi="Times New Roman" w:eastAsia="Times New Roman"/>
        </w:rPr>
        <w:t xml:space="preserve"> pu, </w:t>
      </w:r>
      <m:oMath>
        <m:r>
          <m:t>X</m:t>
        </m:r>
        <m:r>
          <m:rPr>
            <m:sty m:val="p"/>
          </m:rPr>
          <m:t>=</m:t>
        </m:r>
        <m:r>
          <m:t>1</m:t>
        </m:r>
      </m:oMath>
      <w:r>
        <w:rPr>
          <w:rFonts w:ascii="Times New Roman" w:hAnsi="Times New Roman" w:eastAsia="Times New Roman"/>
        </w:rPr>
        <w:t xml:space="preserve"> pu and an SSSC with </w:t>
      </w:r>
      <m:oMath>
        <m:sSub>
          <m:e>
            <m:r>
              <m:t>V</m:t>
            </m:r>
          </m:e>
          <m:sub>
            <m:r>
              <m:t>q</m:t>
            </m:r>
          </m:sub>
        </m:sSub>
        <m:r>
          <m:rPr>
            <m:sty m:val="p"/>
          </m:rPr>
          <m:t>=</m:t>
        </m:r>
        <m:r>
          <m:t>0.6</m:t>
        </m:r>
      </m:oMath>
      <w:r>
        <w:rPr>
          <w:rFonts w:ascii="Times New Roman" w:hAnsi="Times New Roman" w:eastAsia="Times New Roman"/>
        </w:rPr>
        <w:t xml:space="preserve"> pu at </w:t>
      </w:r>
      <m:oMath>
        <m:r>
          <m:t>δ</m:t>
        </m:r>
        <m:r>
          <m:rPr>
            <m:sty m:val="p"/>
          </m:rPr>
          <m:t>=</m:t>
        </m:r>
        <m:sSup>
          <m:e>
            <m:r>
              <m:t>20</m:t>
            </m:r>
          </m:e>
          <m:sup>
            <m:r>
              <m:rPr>
                <m:sty m:val="p"/>
              </m:rPr>
              <m:t>∘</m:t>
            </m:r>
          </m:sup>
        </m:sSup>
      </m:oMath>
      <w:r>
        <w:rPr>
          <w:rFonts w:ascii="Times New Roman" w:hAnsi="Times New Roman" w:eastAsia="Times New Roman"/>
        </w:rPr>
        <w:t xml:space="preserve">. Find (a) the uncompensated power; (b) the power with the SSSC; (c) the current; (d) the capacitor giving the same power at this angle; (e) the power at </w:t>
      </w:r>
      <m:oMath>
        <m:r>
          <m:t>δ</m:t>
        </m:r>
        <m:r>
          <m:rPr>
            <m:sty m:val="p"/>
          </m:rPr>
          <m:t>=</m:t>
        </m:r>
        <m:r>
          <m:t>0</m:t>
        </m:r>
      </m:oMath>
      <w:r>
        <w:rPr>
          <w:rFonts w:ascii="Times New Roman" w:hAnsi="Times New Roman" w:eastAsia="Times New Roman"/>
        </w:rPr>
        <w:t>.</w:t>
      </w:r>
    </w:p>
    <w:p>
      <w:pPr>
        <w:pStyle w:val="BodyText"/>
      </w:pPr>
      <w:r>
        <w:rPr>
          <w:rFonts w:ascii="Times New Roman" w:hAnsi="Times New Roman" w:eastAsia="Times New Roman"/>
          <w:b/>
          <w:bCs/>
        </w:rPr>
        <w:t>Solution.</w:t>
      </w:r>
      <w:r>
        <w:rPr>
          <w:rFonts w:ascii="Times New Roman" w:hAnsi="Times New Roman" w:eastAsia="Times New Roman"/>
        </w:rPr>
        <w:t xml:space="preserve"> (a) 0.342 pu. (b) Equation (7.20): </w:t>
      </w:r>
      <m:oMath>
        <m:r>
          <m:t>0.342</m:t>
        </m:r>
        <m:r>
          <m:rPr>
            <m:sty m:val="p"/>
          </m:rPr>
          <m:t>+</m:t>
        </m:r>
        <m:r>
          <m:t>0.6</m:t>
        </m:r>
        <m:r>
          <m:rPr>
            <m:sty m:val="p"/>
          </m:rPr>
          <m:t>cos</m:t>
        </m:r>
        <m:sSup>
          <m:e>
            <m:r>
              <m:t>10</m:t>
            </m:r>
          </m:e>
          <m:sup>
            <m:r>
              <m:rPr>
                <m:sty m:val="p"/>
              </m:rPr>
              <m:t>∘</m:t>
            </m:r>
          </m:sup>
        </m:sSup>
        <m:r>
          <m:rPr>
            <m:sty m:val="p"/>
          </m:rPr>
          <m:t>=</m:t>
        </m:r>
        <m:r>
          <m:t>0.933</m:t>
        </m:r>
      </m:oMath>
      <w:r>
        <w:rPr>
          <w:rFonts w:ascii="Times New Roman" w:hAnsi="Times New Roman" w:eastAsia="Times New Roman"/>
        </w:rPr>
        <w:t xml:space="preserve"> pu. (c) Equation (7.19): 0.947 pu. (d) </w:t>
      </w:r>
      <m:oMath>
        <m:sSub>
          <m:e>
            <m:r>
              <m:t>X</m:t>
            </m:r>
          </m:e>
          <m:sub>
            <m:r>
              <m:t>C</m:t>
            </m:r>
          </m:sub>
        </m:sSub>
        <m:r>
          <m:rPr>
            <m:sty m:val="p"/>
          </m:rPr>
          <m:t>=</m:t>
        </m:r>
        <m:sSub>
          <m:e>
            <m:r>
              <m:t>V</m:t>
            </m:r>
          </m:e>
          <m:sub>
            <m:r>
              <m:t>q</m:t>
            </m:r>
          </m:sub>
        </m:sSub>
        <m:r>
          <m:rPr>
            <m:sty m:val="p"/>
          </m:rPr>
          <m:t>/</m:t>
        </m:r>
        <m:r>
          <m:t>I</m:t>
        </m:r>
        <m:r>
          <m:rPr>
            <m:sty m:val="p"/>
          </m:rPr>
          <m:t>=</m:t>
        </m:r>
        <m:r>
          <m:t>0.633</m:t>
        </m:r>
      </m:oMath>
      <w:r>
        <w:rPr>
          <w:rFonts w:ascii="Times New Roman" w:hAnsi="Times New Roman" w:eastAsia="Times New Roman"/>
        </w:rPr>
        <w:t xml:space="preserve"> pu, </w:t>
      </w:r>
      <m:oMath>
        <m:r>
          <m:t>k</m:t>
        </m:r>
        <m:r>
          <m:rPr>
            <m:sty m:val="p"/>
          </m:rPr>
          <m:t>=</m:t>
        </m:r>
        <m:r>
          <m:t>63</m:t>
        </m:r>
        <m:r>
          <m:rPr>
            <m:sty m:val="p"/>
          </m:rPr>
          <m:t>%</m:t>
        </m:r>
      </m:oMath>
      <w:r>
        <w:rPr>
          <w:rFonts w:ascii="Times New Roman" w:hAnsi="Times New Roman" w:eastAsia="Times New Roman"/>
        </w:rPr>
        <w:t>. (e) 0.6 pu with the SSSC, but zero with any capacitor.</w:t>
      </w:r>
    </w:p>
    <w:bookmarkEnd w:id="176"/>
    <w:bookmarkStart w:id="177" w:name="X1afd495d35793fd33596b418244a68d13f0fd0a"/>
    <w:p>
      <w:r>
        <w:rPr>
          <w:rFonts w:ascii="Times New Roman" w:hAnsi="Times New Roman"/>
          <w:b/>
        </w:rPr>
        <w:t xml:space="preserve">Note. </w:t>
      </w:r>
      <w:r>
        <w:rPr>
          <w:rFonts w:ascii="Times New Roman" w:hAnsi="Times New Roman"/>
        </w:rPr>
        <w:t xml:space="preserve">The SSSC contribution is largest at small angles, exactly where a series capacitor contributes least.</w:t>
      </w:r>
    </w:p>
    <w:p>
      <w:pPr>
        <w:pStyle w:val="Heading3"/>
        <w:keepNext/>
        <w:spacing w:before="160" w:after="80"/>
      </w:pPr>
      <w:r>
        <w:rPr>
          <w:rFonts w:ascii="Times New Roman" w:hAnsi="Times New Roman"/>
        </w:rPr>
        <w:t>Example 7.39 SSSC range and power reversal</w:t>
      </w:r>
    </w:p>
    <w:p>
      <w:pPr>
        <w:pStyle w:val="FirstParagraph"/>
      </w:pPr>
      <m:oMath>
        <m:r>
          <m:t>V</m:t>
        </m:r>
        <m:r>
          <m:rPr>
            <m:sty m:val="p"/>
          </m:rPr>
          <m:t>=</m:t>
        </m:r>
        <m:r>
          <m:t>1</m:t>
        </m:r>
      </m:oMath>
      <w:r>
        <w:rPr>
          <w:rFonts w:ascii="Times New Roman" w:hAnsi="Times New Roman" w:eastAsia="Times New Roman"/>
        </w:rPr>
        <w:t xml:space="preserve"> pu, </w:t>
      </w:r>
      <m:oMath>
        <m:r>
          <m:t>X</m:t>
        </m:r>
        <m:r>
          <m:rPr>
            <m:sty m:val="p"/>
          </m:rPr>
          <m:t>=</m:t>
        </m:r>
        <m:r>
          <m:t>1.2</m:t>
        </m:r>
      </m:oMath>
      <w:r>
        <w:rPr>
          <w:rFonts w:ascii="Times New Roman" w:hAnsi="Times New Roman" w:eastAsia="Times New Roman"/>
        </w:rPr>
        <w:t xml:space="preserve"> pu, </w:t>
      </w:r>
      <m:oMath>
        <m:r>
          <m:t>δ</m:t>
        </m:r>
        <m:r>
          <m:rPr>
            <m:sty m:val="p"/>
          </m:rPr>
          <m:t>=</m:t>
        </m:r>
        <m:sSup>
          <m:e>
            <m:r>
              <m:t>40</m:t>
            </m:r>
          </m:e>
          <m:sup>
            <m:r>
              <m:rPr>
                <m:sty m:val="p"/>
              </m:rPr>
              <m:t>∘</m:t>
            </m:r>
          </m:sup>
        </m:sSup>
      </m:oMath>
      <w:r>
        <w:rPr>
          <w:rFonts w:ascii="Times New Roman" w:hAnsi="Times New Roman" w:eastAsia="Times New Roman"/>
        </w:rPr>
        <w:t xml:space="preserve">, </w:t>
      </w:r>
      <m:oMath>
        <m:sSub>
          <m:e>
            <m:r>
              <m:t>V</m:t>
            </m:r>
          </m:e>
          <m:sub>
            <m:r>
              <m:t>q</m:t>
            </m:r>
            <m:r>
              <m:t>m</m:t>
            </m:r>
            <m:r>
              <m:t>a</m:t>
            </m:r>
            <m:r>
              <m:t>x</m:t>
            </m:r>
          </m:sub>
        </m:sSub>
        <m:r>
          <m:rPr>
            <m:sty m:val="p"/>
          </m:rPr>
          <m:t>=</m:t>
        </m:r>
        <m:r>
          <m:t>0.5</m:t>
        </m:r>
      </m:oMath>
      <w:r>
        <w:rPr>
          <w:rFonts w:ascii="Times New Roman" w:hAnsi="Times New Roman" w:eastAsia="Times New Roman"/>
        </w:rPr>
        <w:t xml:space="preserve"> pu. Find (a) the uncompensated power; (b) the maximum power; (c) the minimum power; (d) the percentage control range; (e) the angle below which power reverses at </w:t>
      </w:r>
      <m:oMath>
        <m:sSub>
          <m:e>
            <m:r>
              <m:t>V</m:t>
            </m:r>
          </m:e>
          <m:sub>
            <m:r>
              <m:t>q</m:t>
            </m:r>
          </m:sub>
        </m:sSub>
        <m:r>
          <m:rPr>
            <m:sty m:val="p"/>
          </m:rPr>
          <m:t>=</m:t>
        </m:r>
        <m:r>
          <m:rPr>
            <m:sty m:val="p"/>
          </m:rPr>
          <m:t>−</m:t>
        </m:r>
        <m:r>
          <m:t>0.5</m:t>
        </m:r>
      </m:oMath>
      <w:r>
        <w:rPr>
          <w:rFonts w:ascii="Times New Roman" w:hAnsi="Times New Roman" w:eastAsia="Times New Roman"/>
        </w:rPr>
        <w:t xml:space="preserve"> pu.</w:t>
      </w:r>
    </w:p>
    <w:p>
      <w:pPr>
        <w:pStyle w:val="BodyText"/>
      </w:pPr>
      <w:r>
        <w:rPr>
          <w:rFonts w:ascii="Times New Roman" w:hAnsi="Times New Roman"/>
          <w:sz w:val="22"/>
        </w:rPr>
        <w:t xml:space="preserve">Solution. </w:t>
      </w:r>
      <m:oMath>
        <m:sSub>
          <m:e>
            <m:r>
              <m:t>P</m:t>
            </m:r>
          </m:e>
          <m:sub>
            <m:r>
              <m:t>0</m:t>
            </m:r>
          </m:sub>
        </m:sSub>
        <m:r>
          <m:rPr>
            <m:sty m:val="p"/>
          </m:rPr>
          <m:t>=</m:t>
        </m:r>
        <m:r>
          <m:t>0.536</m:t>
        </m:r>
      </m:oMath>
      <w:r>
        <w:rPr>
          <w:rFonts w:ascii="Times New Roman" w:hAnsi="Times New Roman"/>
          <w:sz w:val="22"/>
        </w:rPr>
        <w:t xml:space="preserve"> pu; </w:t>
      </w:r>
      <m:oMath>
        <m:sSub>
          <m:e>
            <m:r>
              <m:t>P</m:t>
            </m:r>
          </m:e>
          <m:sub>
            <m:r>
              <m:t>m</m:t>
            </m:r>
            <m:r>
              <m:t>a</m:t>
            </m:r>
            <m:r>
              <m:t>x</m:t>
            </m:r>
          </m:sub>
        </m:sSub>
        <m:r>
          <m:rPr>
            <m:sty m:val="p"/>
          </m:rPr>
          <m:t>=</m:t>
        </m:r>
        <m:r>
          <m:t>0.927</m:t>
        </m:r>
      </m:oMath>
      <w:r>
        <w:rPr>
          <w:rFonts w:ascii="Times New Roman" w:hAnsi="Times New Roman"/>
          <w:sz w:val="22"/>
        </w:rPr>
        <w:t xml:space="preserve"> pu; </w:t>
      </w:r>
      <m:oMath>
        <m:sSub>
          <m:e>
            <m:r>
              <m:t>P</m:t>
            </m:r>
          </m:e>
          <m:sub>
            <m:r>
              <m:t>m</m:t>
            </m:r>
            <m:r>
              <m:t>i</m:t>
            </m:r>
            <m:r>
              <m:t>n</m:t>
            </m:r>
          </m:sub>
        </m:sSub>
        <m:r>
          <m:rPr>
            <m:sty m:val="p"/>
          </m:rPr>
          <m:t>=</m:t>
        </m:r>
        <m:r>
          <m:t>0.144</m:t>
        </m:r>
      </m:oMath>
      <w:r>
        <w:rPr>
          <w:rFonts w:ascii="Times New Roman" w:hAnsi="Times New Roman"/>
          <w:sz w:val="22"/>
        </w:rPr>
        <w:t xml:space="preserve"> pu, a symmetric change of about 73% of </w:t>
      </w:r>
      <m:oMath>
        <m:sSub>
          <m:e>
            <m:r>
              <m:t>P</m:t>
            </m:r>
          </m:e>
          <m:sub>
            <m:r>
              <m:t>0</m:t>
            </m:r>
          </m:sub>
        </m:sSub>
      </m:oMath>
      <w:r>
        <w:rPr>
          <w:rFonts w:ascii="Times New Roman" w:hAnsi="Times New Roman"/>
          <w:sz w:val="22"/>
        </w:rPr>
        <w:t xml:space="preserve">. For the fixed-axis order </w:t>
      </w:r>
      <m:oMath>
        <m:sSub>
          <m:e>
            <m:r>
              <m:t>V</m:t>
            </m:r>
          </m:e>
          <m:sub>
            <m:r>
              <m:t>q</m:t>
            </m:r>
          </m:sub>
        </m:sSub>
        <m:r>
          <m:rPr>
            <m:sty m:val="p"/>
          </m:rPr>
          <m:t>=</m:t>
        </m:r>
        <m:r>
          <m:rPr>
            <m:sty m:val="p"/>
          </m:rPr>
          <m:t>−</m:t>
        </m:r>
        <m:r>
          <m:t>0.5</m:t>
        </m:r>
      </m:oMath>
      <w:r>
        <w:rPr>
          <w:rFonts w:ascii="Times New Roman" w:hAnsi="Times New Roman"/>
          <w:sz w:val="22"/>
        </w:rPr>
        <w:t xml:space="preserve"> pu, reversal occurs when </w:t>
      </w:r>
      <m:oMath>
        <m:r>
          <m:t>2</m:t>
        </m:r>
        <m:r>
          <m:rPr>
            <m:sty m:val="p"/>
          </m:rPr>
          <m:t>sin</m:t>
        </m:r>
        <m:d>
          <m:dPr>
            <m:begChr m:val="("/>
            <m:sepChr m:val=""/>
            <m:endChr m:val=")"/>
            <m:grow/>
          </m:dPr>
          <m:e>
            <m:r>
              <m:t>δ</m:t>
            </m:r>
            <m:r>
              <m:rPr>
                <m:sty m:val="p"/>
              </m:rPr>
              <m:t>/</m:t>
            </m:r>
            <m:r>
              <m:t>2</m:t>
            </m:r>
          </m:e>
        </m:d>
        <m:r>
          <m:rPr>
            <m:sty m:val="p"/>
          </m:rPr>
          <m:t>&lt;</m:t>
        </m:r>
        <m:r>
          <m:t>0.5</m:t>
        </m:r>
      </m:oMath>
      <w:r>
        <w:rPr>
          <w:rFonts w:ascii="Times New Roman" w:hAnsi="Times New Roman"/>
          <w:sz w:val="22"/>
        </w:rPr>
        <w:t xml:space="preserve">, hence </w:t>
      </w:r>
      <m:oMath>
        <m:r>
          <m:t>δ</m:t>
        </m:r>
        <m:r>
          <m:rPr>
            <m:sty m:val="p"/>
          </m:rPr>
          <m:t>&lt;</m:t>
        </m:r>
        <m:sSup>
          <m:e>
            <m:r>
              <m:t>28.96</m:t>
            </m:r>
          </m:e>
          <m:sup>
            <m:r>
              <m:rPr>
                <m:sty m:val="p"/>
              </m:rPr>
              <m:t>∘</m:t>
            </m:r>
          </m:sup>
        </m:sSup>
      </m:oMath>
      <w:r>
        <w:rPr>
          <w:rFonts w:ascii="Times New Roman" w:hAnsi="Times New Roman"/>
          <w:sz w:val="22"/>
        </w:rPr>
        <w:t xml:space="preserve">. At the boundary current is zero. Below it, the phasor has reversed, so the voltage’s current-relative mode label and controller synchronization must be reconsidered.</w:t>
      </w:r>
    </w:p>
    <w:bookmarkEnd w:id="177"/>
    <w:bookmarkStart w:id="178" w:name="problem-7.28-sssc-on-a-400-kv-line"/>
    <w:p>
      <w:r>
        <w:rPr>
          <w:rFonts w:ascii="Times New Roman" w:hAnsi="Times New Roman"/>
          <w:sz w:val="22"/>
        </w:rPr>
        <w:t xml:space="preserve">Note. The ideal voltage-source equation permits reversal at small angles; a practical current-synchronized SSSC needs a defined transition around zero current and sufficient voltage, current and DC-energy capability.</w:t>
      </w:r>
    </w:p>
    <w:p>
      <w:pPr>
        <w:pStyle w:val="Heading3"/>
        <w:keepNext/>
        <w:spacing w:before="160" w:after="80"/>
      </w:pPr>
      <w:r>
        <w:rPr>
          <w:rFonts w:ascii="Times New Roman" w:hAnsi="Times New Roman"/>
        </w:rPr>
        <w:t>Example 7.40 SSSC on a 400 kV line</w:t>
      </w:r>
    </w:p>
    <w:p>
      <w:pPr>
        <w:pStyle w:val="FirstParagraph"/>
      </w:pPr>
      <w:r>
        <w:rPr>
          <w:rFonts w:ascii="Times New Roman" w:hAnsi="Times New Roman" w:eastAsia="Times New Roman"/>
        </w:rPr>
        <w:t>A 400 kV line (</w:t>
      </w:r>
      <m:oMath>
        <m:r>
          <m:t>X</m:t>
        </m:r>
        <m:r>
          <m:rPr>
            <m:sty m:val="p"/>
          </m:rPr>
          <m:t>=</m:t>
        </m:r>
        <m:r>
          <m:t>100</m:t>
        </m:r>
        <m:r>
          <m:t> </m:t>
        </m:r>
        <m:r>
          <m:t>Ω</m:t>
        </m:r>
      </m:oMath>
      <w:r>
        <w:rPr>
          <w:rFonts w:ascii="Times New Roman" w:hAnsi="Times New Roman" w:eastAsia="Times New Roman"/>
        </w:rPr>
        <w:t xml:space="preserve">) operates at </w:t>
      </w:r>
      <m:oMath>
        <m:sSup>
          <m:e>
            <m:r>
              <m:t>45</m:t>
            </m:r>
          </m:e>
          <m:sup>
            <m:r>
              <m:rPr>
                <m:sty m:val="p"/>
              </m:rPr>
              <m:t>∘</m:t>
            </m:r>
          </m:sup>
        </m:sSup>
      </m:oMath>
      <w:r>
        <w:rPr>
          <w:rFonts w:ascii="Times New Roman" w:hAnsi="Times New Roman" w:eastAsia="Times New Roman"/>
        </w:rPr>
        <w:t xml:space="preserve">; the SSSC injects up to 30 kV (line-to-line). Find (a) </w:t>
      </w:r>
      <m:oMath>
        <m:sSub>
          <m:e>
            <m:r>
              <m:t>P</m:t>
            </m:r>
          </m:e>
          <m:sub>
            <m:r>
              <m:t>0</m:t>
            </m:r>
          </m:sub>
        </m:sSub>
      </m:oMath>
      <w:r>
        <w:rPr>
          <w:rFonts w:ascii="Times New Roman" w:hAnsi="Times New Roman" w:eastAsia="Times New Roman"/>
        </w:rPr>
        <w:t>; (b) the SSSC term; (c) the power range; (d) the current with full capacitive injection; (e) the SSSC MVA rating.</w:t>
      </w:r>
    </w:p>
    <w:p>
      <w:pPr>
        <w:pStyle w:val="BodyText"/>
      </w:pPr>
      <w:r>
        <w:rPr>
          <w:rFonts w:ascii="Times New Roman" w:hAnsi="Times New Roman" w:eastAsia="Times New Roman"/>
          <w:b/>
          <w:bCs/>
        </w:rPr>
        <w:t>Solution.</w:t>
      </w:r>
      <w:r>
        <w:rPr>
          <w:rFonts w:ascii="Times New Roman" w:hAnsi="Times New Roman" w:eastAsia="Times New Roman"/>
        </w:rPr>
        <w:t xml:space="preserve"> (a) 1131.4 MW. (b) </w:t>
      </w:r>
      <m:oMath>
        <m:r>
          <m:t>400</m:t>
        </m:r>
        <m:r>
          <m:rPr>
            <m:sty m:val="p"/>
          </m:rPr>
          <m:t>×</m:t>
        </m:r>
        <m:r>
          <m:t>30</m:t>
        </m:r>
        <m:r>
          <m:rPr>
            <m:sty m:val="p"/>
          </m:rPr>
          <m:t>×</m:t>
        </m:r>
        <m:r>
          <m:rPr>
            <m:sty m:val="p"/>
          </m:rPr>
          <m:t>cos</m:t>
        </m:r>
        <m:sSup>
          <m:e>
            <m:r>
              <m:t>22.5</m:t>
            </m:r>
          </m:e>
          <m:sup>
            <m:r>
              <m:rPr>
                <m:sty m:val="p"/>
              </m:rPr>
              <m:t>∘</m:t>
            </m:r>
          </m:sup>
        </m:sSup>
        <m:r>
          <m:rPr>
            <m:sty m:val="p"/>
          </m:rPr>
          <m:t>/</m:t>
        </m:r>
        <m:r>
          <m:t>100</m:t>
        </m:r>
        <m:r>
          <m:rPr>
            <m:sty m:val="p"/>
          </m:rPr>
          <m:t>=</m:t>
        </m:r>
        <m:r>
          <m:t>110.9</m:t>
        </m:r>
      </m:oMath>
      <w:r>
        <w:rPr>
          <w:rFonts w:ascii="Times New Roman" w:hAnsi="Times New Roman" w:eastAsia="Times New Roman"/>
        </w:rPr>
        <w:t xml:space="preserve"> MW, not 1108.7 MW. (c) 1020.5 to 1242.2 MW. (d) 1940.7 A (against 1767.5 A without injection). (e) </w:t>
      </w:r>
      <m:oMath>
        <m:r>
          <m:t>3</m:t>
        </m:r>
        <m:d>
          <m:dPr>
            <m:begChr m:val="("/>
            <m:sepChr m:val=""/>
            <m:endChr m:val=")"/>
            <m:grow/>
          </m:dPr>
          <m:e>
            <m:r>
              <m:t>30</m:t>
            </m:r>
            <m:r>
              <m:rPr>
                <m:sty m:val="p"/>
              </m:rPr>
              <m:t>/</m:t>
            </m:r>
            <m:rad>
              <m:radPr>
                <m:degHide m:val="on"/>
              </m:radPr>
              <m:deg/>
              <m:e>
                <m:r>
                  <m:t>3</m:t>
                </m:r>
              </m:e>
            </m:rad>
          </m:e>
        </m:d>
        <m:d>
          <m:dPr>
            <m:begChr m:val="("/>
            <m:sepChr m:val=""/>
            <m:endChr m:val=")"/>
            <m:grow/>
          </m:dPr>
          <m:e>
            <m:r>
              <m:t>1.941</m:t>
            </m:r>
          </m:e>
        </m:d>
        <m:r>
          <m:rPr>
            <m:sty m:val="p"/>
          </m:rPr>
          <m:t>=</m:t>
        </m:r>
        <m:r>
          <m:t>100.8</m:t>
        </m:r>
      </m:oMath>
      <w:r>
        <w:rPr>
          <w:rFonts w:ascii="Times New Roman" w:hAnsi="Times New Roman" w:eastAsia="Times New Roman"/>
        </w:rPr>
        <w:t xml:space="preserve"> MVA.</w:t>
      </w:r>
    </w:p>
    <w:bookmarkEnd w:id="178"/>
    <w:bookmarkStart w:id="179" w:name="X5f9caa6133bb2e9499653610b6e08efddc00366"/>
    <w:p>
      <w:r>
        <w:rPr>
          <w:rFonts w:ascii="Times New Roman" w:hAnsi="Times New Roman"/>
          <w:b/>
        </w:rPr>
        <w:t xml:space="preserve">Note. </w:t>
      </w:r>
      <w:r>
        <w:rPr>
          <w:rFonts w:ascii="Times New Roman" w:hAnsi="Times New Roman"/>
        </w:rPr>
        <w:t xml:space="preserve">With line-to-line kilovolts and ohms the SSSC term is already in megawatts; no further unit factor is needed.</w:t>
      </w:r>
    </w:p>
    <w:p>
      <w:pPr>
        <w:pStyle w:val="Heading3"/>
        <w:keepNext/>
        <w:spacing w:before="160" w:after="80"/>
      </w:pPr>
      <w:r>
        <w:rPr>
          <w:rFonts w:ascii="Times New Roman" w:hAnsi="Times New Roman"/>
        </w:rPr>
        <w:t>Example 7.41 SSSC with storage compensating R and X</w:t>
      </w:r>
    </w:p>
    <w:p>
      <w:pPr>
        <w:pStyle w:val="FirstParagraph"/>
      </w:pPr>
      <w:r>
        <w:rPr>
          <w:rFonts w:ascii="Times New Roman" w:hAnsi="Times New Roman" w:eastAsia="Times New Roman"/>
        </w:rPr>
        <w:t xml:space="preserve">A 275 kV line has </w:t>
      </w:r>
      <m:oMath>
        <m:r>
          <m:t>X</m:t>
        </m:r>
        <m:r>
          <m:rPr>
            <m:sty m:val="p"/>
          </m:rPr>
          <m:t>=</m:t>
        </m:r>
        <m:r>
          <m:t>75</m:t>
        </m:r>
        <m:r>
          <m:t> </m:t>
        </m:r>
        <m:r>
          <m:t>Ω</m:t>
        </m:r>
      </m:oMath>
      <w:r>
        <w:rPr>
          <w:rFonts w:ascii="Times New Roman" w:hAnsi="Times New Roman" w:eastAsia="Times New Roman"/>
        </w:rPr>
        <w:t xml:space="preserve">, </w:t>
      </w:r>
      <m:oMath>
        <m:r>
          <m:t>R</m:t>
        </m:r>
        <m:r>
          <m:rPr>
            <m:sty m:val="p"/>
          </m:rPr>
          <m:t>=</m:t>
        </m:r>
        <m:r>
          <m:t>10</m:t>
        </m:r>
        <m:r>
          <m:t> </m:t>
        </m:r>
        <m:r>
          <m:t>Ω</m:t>
        </m:r>
      </m:oMath>
      <w:r>
        <w:rPr>
          <w:rFonts w:ascii="Times New Roman" w:hAnsi="Times New Roman" w:eastAsia="Times New Roman"/>
        </w:rPr>
        <w:t xml:space="preserve"> and operates at </w:t>
      </w:r>
      <m:oMath>
        <m:r>
          <m:t>δ</m:t>
        </m:r>
        <m:r>
          <m:rPr>
            <m:sty m:val="p"/>
          </m:rPr>
          <m:t>=</m:t>
        </m:r>
        <m:sSup>
          <m:e>
            <m:r>
              <m:t>35</m:t>
            </m:r>
          </m:e>
          <m:sup>
            <m:r>
              <m:rPr>
                <m:sty m:val="p"/>
              </m:rPr>
              <m:t>∘</m:t>
            </m:r>
          </m:sup>
        </m:sSup>
      </m:oMath>
      <w:r>
        <w:rPr>
          <w:rFonts w:ascii="Times New Roman" w:hAnsi="Times New Roman" w:eastAsia="Times New Roman"/>
        </w:rPr>
        <w:t xml:space="preserve">. An SSSC with storage must raise power by 25% while keeping </w:t>
      </w:r>
      <m:oMath>
        <m:r>
          <m:t>X</m:t>
        </m:r>
        <m:r>
          <m:rPr>
            <m:sty m:val="p"/>
          </m:rPr>
          <m:t>/</m:t>
        </m:r>
        <m:r>
          <m:t>R</m:t>
        </m:r>
        <m:r>
          <m:rPr>
            <m:sty m:val="p"/>
          </m:rPr>
          <m:t>=</m:t>
        </m:r>
        <m:r>
          <m:t>7.5</m:t>
        </m:r>
      </m:oMath>
      <w:r>
        <w:rPr>
          <w:rFonts w:ascii="Times New Roman" w:hAnsi="Times New Roman" w:eastAsia="Times New Roman"/>
        </w:rPr>
        <w:t xml:space="preserve">. Find (a) the base power, reactive power and current; (b) the target power; (c) </w:t>
      </w:r>
      <m:oMath>
        <m:sSub>
          <m:e>
            <m:r>
              <m:t>R</m:t>
            </m:r>
          </m:e>
          <m:sub>
            <m:r>
              <m:t>e</m:t>
            </m:r>
            <m:r>
              <m:t>f</m:t>
            </m:r>
            <m:r>
              <m:t>f</m:t>
            </m:r>
          </m:sub>
        </m:sSub>
      </m:oMath>
      <w:r>
        <w:rPr>
          <w:rFonts w:ascii="Times New Roman" w:hAnsi="Times New Roman" w:eastAsia="Times New Roman"/>
        </w:rPr>
        <w:t xml:space="preserve"> and </w:t>
      </w:r>
      <m:oMath>
        <m:sSub>
          <m:e>
            <m:r>
              <m:t>X</m:t>
            </m:r>
          </m:e>
          <m:sub>
            <m:r>
              <m:t>e</m:t>
            </m:r>
            <m:r>
              <m:t>f</m:t>
            </m:r>
            <m:r>
              <m:t>f</m:t>
            </m:r>
          </m:sub>
        </m:sSub>
      </m:oMath>
      <w:r>
        <w:rPr>
          <w:rFonts w:ascii="Times New Roman" w:hAnsi="Times New Roman" w:eastAsia="Times New Roman"/>
        </w:rPr>
        <w:t>; (d) the new current; (e) the voltage components; (f) the MVA rating and the power drawn from storage.</w:t>
      </w:r>
    </w:p>
    <w:p>
      <w:pPr>
        <w:pStyle w:val="BodyText"/>
      </w:pPr>
      <w:r>
        <w:rPr>
          <w:rFonts w:ascii="Times New Roman" w:hAnsi="Times New Roman"/>
          <w:sz w:val="22"/>
        </w:rPr>
        <w:t xml:space="preserve">Solution. (a) Using forward sending-to-receiving current, </w:t>
      </w:r>
      <m:oMath>
        <m:sSub>
          <m:e>
            <m:bar>
              <m:barPr>
                <m:pos m:val="bot"/>
              </m:barPr>
              <m:e>
                <m:r>
                  <m:t>S</m:t>
                </m:r>
              </m:e>
            </m:bar>
          </m:e>
          <m:sub>
            <m:r>
              <m:t>R</m:t>
            </m:r>
          </m:sub>
        </m:sSub>
        <m:r>
          <m:rPr>
            <m:sty m:val="p"/>
          </m:rPr>
          <m:t>=</m:t>
        </m:r>
        <m:r>
          <m:t>3</m:t>
        </m:r>
        <m:sSub>
          <m:e>
            <m:bar>
              <m:barPr>
                <m:pos m:val="bot"/>
              </m:barPr>
              <m:e>
                <m:r>
                  <m:t>V</m:t>
                </m:r>
              </m:e>
            </m:bar>
          </m:e>
          <m:sub>
            <m:r>
              <m:t>r</m:t>
            </m:r>
          </m:sub>
        </m:sSub>
        <m:sSup>
          <m:e>
            <m:bar>
              <m:barPr>
                <m:pos m:val="bot"/>
              </m:barPr>
              <m:e>
                <m:r>
                  <m:t>I</m:t>
                </m:r>
              </m:e>
            </m:bar>
          </m:e>
          <m:sup>
            <m:r>
              <m:rPr>
                <m:sty m:val="p"/>
              </m:rPr>
              <m:t>*</m:t>
            </m:r>
          </m:sup>
        </m:sSup>
        <m:r>
          <m:rPr>
            <m:sty m:val="p"/>
          </m:rPr>
          <m:t>=</m:t>
        </m:r>
        <m:r>
          <m:t>544.4</m:t>
        </m:r>
        <m:r>
          <m:rPr>
            <m:sty m:val="p"/>
          </m:rPr>
          <m:t>−</m:t>
        </m:r>
        <m:r>
          <m:t>j</m:t>
        </m:r>
        <m:r>
          <m:t>254.9</m:t>
        </m:r>
      </m:oMath>
      <w:r>
        <w:rPr>
          <w:rFonts w:ascii="Times New Roman" w:hAnsi="Times New Roman"/>
          <w:sz w:val="22"/>
        </w:rPr>
        <w:t xml:space="preserve"> MVA. Thus receiving-end active power is 544.4 MW and </w:t>
      </w:r>
      <w:r>
        <w:rPr>
          <w:rFonts w:ascii="Times New Roman" w:hAnsi="Times New Roman"/>
          <w:b/>
          <w:bCs/>
          <w:sz w:val="22"/>
        </w:rPr>
        <w:t xml:space="preserve">received</w:t>
      </w:r>
      <w:r>
        <w:rPr>
          <w:rFonts w:ascii="Times New Roman" w:hAnsi="Times New Roman"/>
          <w:sz w:val="22"/>
        </w:rPr>
        <w:t xml:space="preserve"> reactive power is </w:t>
      </w:r>
      <m:oMath>
        <m:r>
          <m:rPr>
            <m:sty m:val="p"/>
          </m:rPr>
          <m:t>−</m:t>
        </m:r>
        <m:r>
          <m:t>254.9</m:t>
        </m:r>
      </m:oMath>
      <w:r>
        <w:rPr>
          <w:rFonts w:ascii="Times New Roman" w:hAnsi="Times New Roman"/>
          <w:sz w:val="22"/>
        </w:rPr>
        <w:t xml:space="preserve"> Mvar; equivalently the receiving bus supplies 254.9 Mvar into the line. Line current magnitude is 1262 A. The sign depends on the declared terminal-power direction, not on taking an absolute value.</w:t>
      </w:r>
    </w:p>
    <w:p>
      <w:pPr>
        <w:numPr>
          <w:ilvl w:val="0"/>
          <w:numId w:val="1024"/>
        </w:numPr>
        <w:spacing w:after="100" w:line="259" w:lineRule="auto"/>
        <w:jc w:val="both"/>
      </w:pPr>
      <w:r>
        <w:rPr>
          <w:rFonts w:ascii="Times New Roman" w:hAnsi="Times New Roman" w:eastAsia="Times New Roman"/>
        </w:rPr>
        <w:t>680.5 MW.</w:t>
      </w:r>
    </w:p>
    <w:p>
      <w:pPr>
        <w:numPr>
          <w:ilvl w:val="0"/>
          <w:numId w:val="1024"/>
        </w:numPr>
        <w:spacing w:after="100" w:line="259" w:lineRule="auto"/>
        <w:jc w:val="both"/>
      </w:pPr>
      <w:r>
        <w:rPr>
          <w:rFonts w:ascii="Times New Roman" w:hAnsi="Times New Roman" w:eastAsia="Times New Roman"/>
        </w:rPr>
        <w:t xml:space="preserve">Solving with </w:t>
      </w:r>
      <m:oMath>
        <m:sSub>
          <m:e>
            <m:r>
              <m:t>X</m:t>
            </m:r>
          </m:e>
          <m:sub>
            <m:r>
              <m:t>e</m:t>
            </m:r>
            <m:r>
              <m:t>f</m:t>
            </m:r>
            <m:r>
              <m:t>f</m:t>
            </m:r>
          </m:sub>
        </m:sSub>
        <m:r>
          <m:rPr>
            <m:sty m:val="p"/>
          </m:rPr>
          <m:t>=</m:t>
        </m:r>
        <m:r>
          <m:t>7.5</m:t>
        </m:r>
        <m:sSub>
          <m:e>
            <m:r>
              <m:t>R</m:t>
            </m:r>
          </m:e>
          <m:sub>
            <m:r>
              <m:t>e</m:t>
            </m:r>
            <m:r>
              <m:t>f</m:t>
            </m:r>
            <m:r>
              <m:t>f</m:t>
            </m:r>
          </m:sub>
        </m:sSub>
      </m:oMath>
      <w:r>
        <w:rPr>
          <w:rFonts w:ascii="Times New Roman" w:hAnsi="Times New Roman" w:eastAsia="Times New Roman"/>
        </w:rPr>
        <w:t xml:space="preserve">: </w:t>
      </w:r>
      <m:oMath>
        <m:sSub>
          <m:e>
            <m:r>
              <m:t>R</m:t>
            </m:r>
          </m:e>
          <m:sub>
            <m:r>
              <m:t>e</m:t>
            </m:r>
            <m:r>
              <m:t>f</m:t>
            </m:r>
            <m:r>
              <m:t>f</m:t>
            </m:r>
          </m:sub>
        </m:sSub>
        <m:r>
          <m:rPr>
            <m:sty m:val="p"/>
          </m:rPr>
          <m:t>=</m:t>
        </m:r>
        <m:r>
          <m:t>8.0</m:t>
        </m:r>
        <m:r>
          <m:t> </m:t>
        </m:r>
        <m:r>
          <m:t>Ω</m:t>
        </m:r>
      </m:oMath>
      <w:r>
        <w:rPr>
          <w:rFonts w:ascii="Times New Roman" w:hAnsi="Times New Roman" w:eastAsia="Times New Roman"/>
        </w:rPr>
        <w:t xml:space="preserve">, </w:t>
      </w:r>
      <m:oMath>
        <m:sSub>
          <m:e>
            <m:r>
              <m:t>X</m:t>
            </m:r>
          </m:e>
          <m:sub>
            <m:r>
              <m:t>e</m:t>
            </m:r>
            <m:r>
              <m:t>f</m:t>
            </m:r>
            <m:r>
              <m:t>f</m:t>
            </m:r>
          </m:sub>
        </m:sSub>
        <m:r>
          <m:rPr>
            <m:sty m:val="p"/>
          </m:rPr>
          <m:t>=</m:t>
        </m:r>
        <m:r>
          <m:t>60</m:t>
        </m:r>
        <m:r>
          <m:t> </m:t>
        </m:r>
        <m:r>
          <m:t>Ω</m:t>
        </m:r>
      </m:oMath>
      <w:r>
        <w:rPr>
          <w:rFonts w:ascii="Times New Roman" w:hAnsi="Times New Roman" w:eastAsia="Times New Roman"/>
        </w:rPr>
        <w:t>.</w:t>
      </w:r>
    </w:p>
    <w:p>
      <w:pPr>
        <w:numPr>
          <w:ilvl w:val="0"/>
          <w:numId w:val="1024"/>
        </w:numPr>
        <w:spacing w:after="100" w:line="259" w:lineRule="auto"/>
        <w:jc w:val="both"/>
      </w:pPr>
      <w:r>
        <w:rPr>
          <w:rFonts w:ascii="Times New Roman" w:hAnsi="Times New Roman" w:eastAsia="Times New Roman"/>
        </w:rPr>
        <w:t>1577 A.</w:t>
      </w:r>
    </w:p>
    <w:p>
      <w:pPr>
        <w:numPr>
          <w:ilvl w:val="0"/>
          <w:numId w:val="1024"/>
        </w:numPr>
        <w:spacing w:after="100" w:line="259" w:lineRule="auto"/>
        <w:jc w:val="both"/>
      </w:pPr>
      <m:oMath>
        <m:sSub>
          <m:e>
            <m:r>
              <m:t>V</m:t>
            </m:r>
          </m:e>
          <m:sub>
            <m:r>
              <m:t>q</m:t>
            </m:r>
          </m:sub>
        </m:sSub>
        <m:r>
          <m:rPr>
            <m:sty m:val="p"/>
          </m:rPr>
          <m:t>=</m:t>
        </m:r>
        <m:d>
          <m:dPr>
            <m:begChr m:val="("/>
            <m:sepChr m:val=""/>
            <m:endChr m:val=")"/>
            <m:grow/>
          </m:dPr>
          <m:e>
            <m:r>
              <m:t>75</m:t>
            </m:r>
            <m:r>
              <m:rPr>
                <m:sty m:val="p"/>
              </m:rPr>
              <m:t>−</m:t>
            </m:r>
            <m:r>
              <m:t>60</m:t>
            </m:r>
          </m:e>
        </m:d>
        <m:r>
          <m:rPr>
            <m:sty m:val="p"/>
          </m:rPr>
          <m:t>×</m:t>
        </m:r>
        <m:r>
          <m:t>1577</m:t>
        </m:r>
        <m:r>
          <m:rPr>
            <m:sty m:val="p"/>
          </m:rPr>
          <m:t>=</m:t>
        </m:r>
        <m:r>
          <m:t>23.66</m:t>
        </m:r>
      </m:oMath>
      <w:r>
        <w:rPr>
          <w:rFonts w:ascii="Times New Roman" w:hAnsi="Times New Roman" w:eastAsia="Times New Roman"/>
        </w:rPr>
        <w:t xml:space="preserve"> kV per phase; </w:t>
      </w:r>
      <m:oMath>
        <m:sSub>
          <m:e>
            <m:r>
              <m:t>V</m:t>
            </m:r>
          </m:e>
          <m:sub>
            <m:r>
              <m:t>p</m:t>
            </m:r>
          </m:sub>
        </m:sSub>
        <m:r>
          <m:rPr>
            <m:sty m:val="p"/>
          </m:rPr>
          <m:t>=</m:t>
        </m:r>
        <m:d>
          <m:dPr>
            <m:begChr m:val="("/>
            <m:sepChr m:val=""/>
            <m:endChr m:val=")"/>
            <m:grow/>
          </m:dPr>
          <m:e>
            <m:r>
              <m:t>10</m:t>
            </m:r>
            <m:r>
              <m:rPr>
                <m:sty m:val="p"/>
              </m:rPr>
              <m:t>−</m:t>
            </m:r>
            <m:r>
              <m:t>8</m:t>
            </m:r>
          </m:e>
        </m:d>
        <m:r>
          <m:rPr>
            <m:sty m:val="p"/>
          </m:rPr>
          <m:t>×</m:t>
        </m:r>
        <m:r>
          <m:t>1577</m:t>
        </m:r>
        <m:r>
          <m:rPr>
            <m:sty m:val="p"/>
          </m:rPr>
          <m:t>=</m:t>
        </m:r>
        <m:r>
          <m:t>3.15</m:t>
        </m:r>
      </m:oMath>
      <w:r>
        <w:rPr>
          <w:rFonts w:ascii="Times New Roman" w:hAnsi="Times New Roman" w:eastAsia="Times New Roman"/>
        </w:rPr>
        <w:t xml:space="preserve"> kV per phase.</w:t>
      </w:r>
    </w:p>
    <w:p>
      <w:pPr>
        <w:numPr>
          <w:ilvl w:val="0"/>
          <w:numId w:val="1024"/>
        </w:numPr>
        <w:spacing w:after="100" w:line="259" w:lineRule="auto"/>
        <w:jc w:val="both"/>
      </w:pPr>
      <m:oMath>
        <m:r>
          <m:t>3</m:t>
        </m:r>
        <m:r>
          <m:rPr>
            <m:sty m:val="p"/>
          </m:rPr>
          <m:t>×</m:t>
        </m:r>
        <m:r>
          <m:t>23.87</m:t>
        </m:r>
        <m:r>
          <m:rPr>
            <m:sty m:val="p"/>
          </m:rPr>
          <m:t>×</m:t>
        </m:r>
        <m:r>
          <m:t>1.577</m:t>
        </m:r>
        <m:r>
          <m:rPr>
            <m:sty m:val="p"/>
          </m:rPr>
          <m:t>=</m:t>
        </m:r>
        <m:r>
          <m:t>113.0</m:t>
        </m:r>
      </m:oMath>
      <w:r>
        <w:rPr>
          <w:rFonts w:ascii="Times New Roman" w:hAnsi="Times New Roman" w:eastAsia="Times New Roman"/>
        </w:rPr>
        <w:t xml:space="preserve"> MVA; the storage supplies </w:t>
      </w:r>
      <m:oMath>
        <m:r>
          <m:t>3</m:t>
        </m:r>
        <m:sSub>
          <m:e>
            <m:r>
              <m:t>V</m:t>
            </m:r>
          </m:e>
          <m:sub>
            <m:r>
              <m:t>p</m:t>
            </m:r>
          </m:sub>
        </m:sSub>
        <m:r>
          <m:t>I</m:t>
        </m:r>
        <m:r>
          <m:rPr>
            <m:sty m:val="p"/>
          </m:rPr>
          <m:t>=</m:t>
        </m:r>
        <m:r>
          <m:t>14.9</m:t>
        </m:r>
      </m:oMath>
      <w:r>
        <w:rPr>
          <w:rFonts w:ascii="Times New Roman" w:hAnsi="Times New Roman" w:eastAsia="Times New Roman"/>
        </w:rPr>
        <w:t xml:space="preserve"> MW, which is the share of the line’s </w:t>
      </w:r>
      <m:oMath>
        <m:sSup>
          <m:e>
            <m:r>
              <m:t>I</m:t>
            </m:r>
          </m:e>
          <m:sup>
            <m:r>
              <m:t>2</m:t>
            </m:r>
          </m:sup>
        </m:sSup>
        <m:r>
          <m:t>R</m:t>
        </m:r>
      </m:oMath>
      <w:r>
        <w:rPr>
          <w:rFonts w:ascii="Times New Roman" w:hAnsi="Times New Roman" w:eastAsia="Times New Roman"/>
        </w:rPr>
        <w:t xml:space="preserve"> loss now carried by the SSSC.</w:t>
      </w:r>
    </w:p>
    <w:bookmarkEnd w:id="179"/>
    <w:bookmarkStart w:id="180" w:name="X397e787d72a01666700cc2faea6f083dae1de96"/>
    <w:p>
      <w:r>
        <w:rPr>
          <w:rFonts w:ascii="Times New Roman" w:hAnsi="Times New Roman"/>
          <w:b/>
        </w:rPr>
        <w:t xml:space="preserve">Note. </w:t>
      </w:r>
      <w:r>
        <w:rPr>
          <w:rFonts w:ascii="Times New Roman" w:hAnsi="Times New Roman"/>
        </w:rPr>
        <w:t xml:space="preserve">The 14.9 MW supplied by the store is continuous, so it must come from a real energy source rather than from the DC capacitor.</w:t>
      </w:r>
    </w:p>
    <w:p>
      <w:pPr>
        <w:pStyle w:val="Heading3"/>
        <w:keepNext/>
        <w:spacing w:before="160" w:after="80"/>
      </w:pPr>
      <w:r>
        <w:rPr>
          <w:rFonts w:ascii="Times New Roman" w:hAnsi="Times New Roman"/>
        </w:rPr>
        <w:t>Example 7.42 SSSC in impedance compensating mode</w:t>
      </w:r>
    </w:p>
    <w:p>
      <w:pPr>
        <w:pStyle w:val="FirstParagraph"/>
      </w:pPr>
      <w:r>
        <w:rPr>
          <w:rFonts w:ascii="Times New Roman" w:hAnsi="Times New Roman" w:eastAsia="Times New Roman"/>
        </w:rPr>
        <w:t xml:space="preserve">A 500 kV line of 200 </w:t>
      </w:r>
      <m:oMath>
        <m:r>
          <m:t>Ω</m:t>
        </m:r>
      </m:oMath>
      <w:r>
        <w:rPr>
          <w:rFonts w:ascii="Times New Roman" w:hAnsi="Times New Roman" w:eastAsia="Times New Roman"/>
        </w:rPr>
        <w:t xml:space="preserve"> is to behave as 150 </w:t>
      </w:r>
      <m:oMath>
        <m:r>
          <m:t>Ω</m:t>
        </m:r>
      </m:oMath>
      <w:r>
        <w:rPr>
          <w:rFonts w:ascii="Times New Roman" w:hAnsi="Times New Roman" w:eastAsia="Times New Roman"/>
        </w:rPr>
        <w:t xml:space="preserve">; </w:t>
      </w:r>
      <m:oMath>
        <m:sSub>
          <m:e>
            <m:r>
              <m:t>V</m:t>
            </m:r>
          </m:e>
          <m:sub>
            <m:r>
              <m:t>q</m:t>
            </m:r>
            <m:r>
              <m:t>m</m:t>
            </m:r>
            <m:r>
              <m:t>a</m:t>
            </m:r>
            <m:r>
              <m:t>x</m:t>
            </m:r>
          </m:sub>
        </m:sSub>
        <m:r>
          <m:rPr>
            <m:sty m:val="p"/>
          </m:rPr>
          <m:t>=</m:t>
        </m:r>
        <m:r>
          <m:t>80</m:t>
        </m:r>
      </m:oMath>
      <w:r>
        <w:rPr>
          <w:rFonts w:ascii="Times New Roman" w:hAnsi="Times New Roman" w:eastAsia="Times New Roman"/>
        </w:rPr>
        <w:t xml:space="preserve"> kV line-to-line. Find (a) the reactance to emulate; (b) the maximum current for which this holds; (c) the MVA rating; (d) the current at </w:t>
      </w:r>
      <m:oMath>
        <m:r>
          <m:t>δ</m:t>
        </m:r>
        <m:r>
          <m:rPr>
            <m:sty m:val="p"/>
          </m:rPr>
          <m:t>=</m:t>
        </m:r>
        <m:sSup>
          <m:e>
            <m:r>
              <m:t>30</m:t>
            </m:r>
          </m:e>
          <m:sup>
            <m:r>
              <m:rPr>
                <m:sty m:val="p"/>
              </m:rPr>
              <m:t>∘</m:t>
            </m:r>
          </m:sup>
        </m:sSup>
      </m:oMath>
      <w:r>
        <w:rPr>
          <w:rFonts w:ascii="Times New Roman" w:hAnsi="Times New Roman" w:eastAsia="Times New Roman"/>
        </w:rPr>
        <w:t>; (e) the largest angle at which the emulation holds.</w:t>
      </w:r>
    </w:p>
    <w:p>
      <w:pPr>
        <w:pStyle w:val="BodyText"/>
      </w:pPr>
      <w:r>
        <w:rPr>
          <w:rFonts w:ascii="Times New Roman" w:hAnsi="Times New Roman"/>
          <w:sz w:val="22"/>
        </w:rPr>
        <w:t xml:space="preserve">Solution. (a) </w:t>
      </w:r>
      <m:oMath>
        <m:sSub>
          <m:e>
            <m:r>
              <m:t>X</m:t>
            </m:r>
          </m:e>
          <m:sub>
            <m:r>
              <m:t>q</m:t>
            </m:r>
          </m:sub>
        </m:sSub>
        <m:r>
          <m:rPr>
            <m:sty m:val="p"/>
          </m:rPr>
          <m:t>=</m:t>
        </m:r>
        <m:r>
          <m:t>50</m:t>
        </m:r>
        <m:r>
          <m:t> </m:t>
        </m:r>
        <m:r>
          <m:t>Ω</m:t>
        </m:r>
      </m:oMath>
      <w:r>
        <w:rPr>
          <w:rFonts w:ascii="Times New Roman" w:hAnsi="Times New Roman"/>
          <w:sz w:val="22"/>
        </w:rPr>
        <w:t xml:space="preserve">. (b) The voltage ceiling allows emulation up to </w:t>
      </w:r>
      <m:oMath>
        <m:r>
          <m:t>I</m:t>
        </m:r>
        <m:r>
          <m:rPr>
            <m:sty m:val="p"/>
          </m:rPr>
          <m:t>=</m:t>
        </m:r>
        <m:r>
          <m:t>46.19</m:t>
        </m:r>
        <m:r>
          <m:t> </m:t>
        </m:r>
        <m:r>
          <m:rPr>
            <m:sty m:val="p"/>
          </m:rPr>
          <m:t>k</m:t>
        </m:r>
        <m:r>
          <m:rPr>
            <m:sty m:val="p"/>
          </m:rPr>
          <m:t>V</m:t>
        </m:r>
        <m:r>
          <m:rPr>
            <m:sty m:val="p"/>
          </m:rPr>
          <m:t>/</m:t>
        </m:r>
        <m:r>
          <m:t>50</m:t>
        </m:r>
        <m:r>
          <m:t> </m:t>
        </m:r>
        <m:r>
          <m:t>Ω</m:t>
        </m:r>
        <m:r>
          <m:rPr>
            <m:sty m:val="p"/>
          </m:rPr>
          <m:t>=</m:t>
        </m:r>
        <m:r>
          <m:t>923.76</m:t>
        </m:r>
      </m:oMath>
      <w:r>
        <w:rPr>
          <w:rFonts w:ascii="Times New Roman" w:hAnsi="Times New Roman"/>
          <w:sz w:val="22"/>
        </w:rPr>
        <w:t xml:space="preserve"> A. (c) Fundamental rating there is 128 MVA. (d) At </w:t>
      </w:r>
      <m:oMath>
        <m:sSup>
          <m:e>
            <m:r>
              <m:t>30</m:t>
            </m:r>
          </m:e>
          <m:sup>
            <m:r>
              <m:rPr>
                <m:sty m:val="p"/>
              </m:rPr>
              <m:t>∘</m:t>
            </m:r>
          </m:sup>
        </m:sSup>
      </m:oMath>
      <w:r>
        <w:rPr>
          <w:rFonts w:ascii="Times New Roman" w:hAnsi="Times New Roman"/>
          <w:sz w:val="22"/>
        </w:rPr>
        <w:t xml:space="preserve">, unconstrained emulation would require 996.19 A and exceeds the voltage ceiling. Holding 80 kV line-to-line instead gives the consistent saturated current </w:t>
      </w:r>
      <m:oMath>
        <m:r>
          <m:t>I</m:t>
        </m:r>
        <m:r>
          <m:rPr>
            <m:sty m:val="p"/>
          </m:rPr>
          <m:t>=</m:t>
        </m:r>
        <m:d>
          <m:dPr>
            <m:begChr m:val="["/>
            <m:sepChr m:val=""/>
            <m:endChr m:val="]"/>
            <m:grow/>
          </m:dPr>
          <m:e>
            <m:r>
              <m:t>2</m:t>
            </m:r>
            <m:sSub>
              <m:e>
                <m:r>
                  <m:t>V</m:t>
                </m:r>
              </m:e>
              <m:sub>
                <m:r>
                  <m:t>p</m:t>
                </m:r>
                <m:r>
                  <m:t>h</m:t>
                </m:r>
              </m:sub>
            </m:sSub>
            <m:r>
              <m:rPr>
                <m:sty m:val="p"/>
              </m:rPr>
              <m:t>sin</m:t>
            </m:r>
            <m:sSup>
              <m:e>
                <m:r>
                  <m:t>15</m:t>
                </m:r>
              </m:e>
              <m:sup>
                <m:r>
                  <m:rPr>
                    <m:sty m:val="p"/>
                  </m:rPr>
                  <m:t>∘</m:t>
                </m:r>
              </m:sup>
            </m:sSup>
            <m:r>
              <m:rPr>
                <m:sty m:val="p"/>
              </m:rPr>
              <m:t>+</m:t>
            </m:r>
            <m:r>
              <m:t>80</m:t>
            </m:r>
            <m:r>
              <m:t> </m:t>
            </m:r>
            <m:r>
              <m:rPr>
                <m:sty m:val="p"/>
              </m:rPr>
              <m:t>k</m:t>
            </m:r>
            <m:r>
              <m:rPr>
                <m:sty m:val="p"/>
              </m:rPr>
              <m:t>V</m:t>
            </m:r>
            <m:r>
              <m:rPr>
                <m:sty m:val="p"/>
              </m:rPr>
              <m:t>/</m:t>
            </m:r>
            <m:rad>
              <m:radPr>
                <m:degHide m:val="on"/>
              </m:radPr>
              <m:deg/>
              <m:e>
                <m:r>
                  <m:t>3</m:t>
                </m:r>
              </m:e>
            </m:rad>
          </m:e>
        </m:d>
        <m:r>
          <m:rPr>
            <m:sty m:val="p"/>
          </m:rPr>
          <m:t>/</m:t>
        </m:r>
        <m:r>
          <m:t>200</m:t>
        </m:r>
        <m:r>
          <m:t> </m:t>
        </m:r>
        <m:r>
          <m:t>Ω</m:t>
        </m:r>
        <m:r>
          <m:rPr>
            <m:sty m:val="p"/>
          </m:rPr>
          <m:t>=</m:t>
        </m:r>
        <m:r>
          <m:t>978.09</m:t>
        </m:r>
      </m:oMath>
      <w:r>
        <w:rPr>
          <w:rFonts w:ascii="Times New Roman" w:hAnsi="Times New Roman"/>
          <w:sz w:val="22"/>
        </w:rPr>
        <w:t xml:space="preserve"> A. This also requires adequate converter current capability. (e) Emulation remains below its voltage ceiling for </w:t>
      </w:r>
      <m:oMath>
        <m:r>
          <m:t>δ</m:t>
        </m:r>
        <m:r>
          <m:rPr>
            <m:sty m:val="p"/>
          </m:rPr>
          <m:t>≤</m:t>
        </m:r>
        <m:sSup>
          <m:e>
            <m:r>
              <m:t>27.77</m:t>
            </m:r>
          </m:e>
          <m:sup>
            <m:r>
              <m:rPr>
                <m:sty m:val="p"/>
              </m:rPr>
              <m:t>∘</m:t>
            </m:r>
          </m:sup>
        </m:sSup>
      </m:oMath>
      <w:r>
        <w:rPr>
          <w:rFonts w:ascii="Times New Roman" w:hAnsi="Times New Roman"/>
          <w:sz w:val="22"/>
        </w:rPr>
        <w:t xml:space="preserve">.</w:t>
      </w:r>
    </w:p>
    <w:bookmarkEnd w:id="180"/>
    <w:bookmarkStart w:id="181" w:name="Xd9c3dd0bc9e9b9799c6a6fa7d62a5b9d4f5fbbb"/>
    <w:p>
      <w:r>
        <w:rPr>
          <w:rFonts w:ascii="Times New Roman" w:hAnsi="Times New Roman"/>
          <w:sz w:val="22"/>
        </w:rPr>
        <w:t xml:space="preserve">Note. The 923.76 A value is the constant-reactance emulation boundary imposed by voltage capability; it need not be a separate hardware current limit. Both limits must be declared.</w:t>
      </w:r>
    </w:p>
    <w:p>
      <w:pPr>
        <w:pStyle w:val="Heading3"/>
        <w:keepNext/>
        <w:spacing w:before="160" w:after="80"/>
      </w:pPr>
      <w:r>
        <w:rPr>
          <w:rFonts w:ascii="Times New Roman" w:hAnsi="Times New Roman"/>
        </w:rPr>
        <w:t>Example 7.43 Capacitor versus SSSC for a 50% increase</w:t>
      </w:r>
    </w:p>
    <w:p>
      <w:pPr>
        <w:pStyle w:val="FirstParagraph"/>
      </w:pPr>
      <w:r>
        <w:rPr>
          <w:rFonts w:ascii="Times New Roman" w:hAnsi="Times New Roman" w:eastAsia="Times New Roman"/>
        </w:rPr>
        <w:t>A 110 kV line (</w:t>
      </w:r>
      <m:oMath>
        <m:r>
          <m:t>X</m:t>
        </m:r>
        <m:r>
          <m:rPr>
            <m:sty m:val="p"/>
          </m:rPr>
          <m:t>=</m:t>
        </m:r>
        <m:r>
          <m:t>40</m:t>
        </m:r>
        <m:r>
          <m:t> </m:t>
        </m:r>
        <m:r>
          <m:t>Ω</m:t>
        </m:r>
      </m:oMath>
      <w:r>
        <w:rPr>
          <w:rFonts w:ascii="Times New Roman" w:hAnsi="Times New Roman" w:eastAsia="Times New Roman"/>
        </w:rPr>
        <w:t xml:space="preserve">) operates at </w:t>
      </w:r>
      <m:oMath>
        <m:sSup>
          <m:e>
            <m:r>
              <m:t>45</m:t>
            </m:r>
          </m:e>
          <m:sup>
            <m:r>
              <m:rPr>
                <m:sty m:val="p"/>
              </m:rPr>
              <m:t>∘</m:t>
            </m:r>
          </m:sup>
        </m:sSup>
      </m:oMath>
      <w:r>
        <w:rPr>
          <w:rFonts w:ascii="Times New Roman" w:hAnsi="Times New Roman" w:eastAsia="Times New Roman"/>
        </w:rPr>
        <w:t xml:space="preserve">. Compare a fixed capacitor and an SSSC that each raise power by 50% at this angle: (a) </w:t>
      </w:r>
      <m:oMath>
        <m:sSub>
          <m:e>
            <m:r>
              <m:t>P</m:t>
            </m:r>
          </m:e>
          <m:sub>
            <m:r>
              <m:t>0</m:t>
            </m:r>
          </m:sub>
        </m:sSub>
      </m:oMath>
      <w:r>
        <w:rPr>
          <w:rFonts w:ascii="Times New Roman" w:hAnsi="Times New Roman" w:eastAsia="Times New Roman"/>
        </w:rPr>
        <w:t>; (b) the capacitor reactance; (c) its rating; (d) the SSSC voltage; (e) its rating; (f) the behaviour at other angles.</w:t>
      </w:r>
    </w:p>
    <w:p>
      <w:pPr>
        <w:pStyle w:val="BodyText"/>
      </w:pPr>
      <w:r>
        <w:rPr>
          <w:b/>
          <w:bCs/>
        </w:rPr>
        <w:t xml:space="preserve">Solution.</w:t>
      </w:r>
      <w:r>
        <w:t xml:space="preserve"> </w:t>
      </w:r>
      <w:r>
        <w:t xml:space="preserve">(a)</w:t>
      </w:r>
      <w:r>
        <w:t xml:space="preserve"> </w:t>
      </w:r>
      <m:oMath>
        <m:sSub>
          <m:e>
            <m:r>
              <m:t>P</m:t>
            </m:r>
          </m:e>
          <m:sub>
            <m:r>
              <m:t>0</m:t>
            </m:r>
          </m:sub>
        </m:sSub>
        <m:r>
          <m:rPr>
            <m:sty m:val="p"/>
          </m:rPr>
          <m:t>=</m:t>
        </m:r>
        <m:r>
          <m:t>213.9</m:t>
        </m:r>
      </m:oMath>
      <w:r>
        <w:t xml:space="preserve"> </w:t>
      </w:r>
      <w:r>
        <w:t xml:space="preserve">MW. (b)</w:t>
      </w:r>
      <w:r>
        <w:t xml:space="preserve"> </w:t>
      </w:r>
      <m:oMath>
        <m:r>
          <m:t>k</m:t>
        </m:r>
        <m:r>
          <m:rPr>
            <m:sty m:val="p"/>
          </m:rPr>
          <m:t>=</m:t>
        </m:r>
        <m:r>
          <m:t>1</m:t>
        </m:r>
        <m:r>
          <m:rPr>
            <m:sty m:val="p"/>
          </m:rPr>
          <m:t>/</m:t>
        </m:r>
        <m:r>
          <m:t>3</m:t>
        </m:r>
      </m:oMath>
      <w:r>
        <w:t xml:space="preserve">,</w:t>
      </w:r>
      <w:r>
        <w:t xml:space="preserve"> </w:t>
      </w:r>
      <m:oMath>
        <m:sSub>
          <m:e>
            <m:r>
              <m:t>X</m:t>
            </m:r>
          </m:e>
          <m:sub>
            <m:r>
              <m:t>C</m:t>
            </m:r>
          </m:sub>
        </m:sSub>
        <m:r>
          <m:rPr>
            <m:sty m:val="p"/>
          </m:rPr>
          <m:t>=</m:t>
        </m:r>
        <m:r>
          <m:t>13.33</m:t>
        </m:r>
        <m:r>
          <m:t> </m:t>
        </m:r>
        <m:r>
          <m:rPr>
            <m:sty m:val="p"/>
          </m:rPr>
          <m:t>Ω</m:t>
        </m:r>
      </m:oMath>
      <w:r>
        <w:t xml:space="preserve">. (c) The compensated current is 1822.8 A and the capacitor duty 132.9 Mvar. (d) The required SSSC voltage is 42.10 kV line-to-line. (e) Its fundamental rating is</w:t>
      </w:r>
      <w:r>
        <w:t xml:space="preserve"> </w:t>
      </w:r>
      <m:oMath>
        <m:rad>
          <m:radPr>
            <m:degHide m:val="on"/>
          </m:radPr>
          <m:deg/>
          <m:e>
            <m:r>
              <m:t>3</m:t>
            </m:r>
          </m:e>
        </m:rad>
        <m:r>
          <m:rPr>
            <m:sty m:val="p"/>
          </m:rPr>
          <m:t>(</m:t>
        </m:r>
        <m:r>
          <m:t>42.10</m:t>
        </m:r>
        <m:r>
          <m:rPr>
            <m:sty m:val="p"/>
          </m:rPr>
          <m:t>)</m:t>
        </m:r>
        <m:r>
          <m:rPr>
            <m:sty m:val="p"/>
          </m:rPr>
          <m:t>(</m:t>
        </m:r>
        <m:r>
          <m:t>1.8228</m:t>
        </m:r>
        <m:r>
          <m:rPr>
            <m:sty m:val="p"/>
          </m:rPr>
          <m:t>)</m:t>
        </m:r>
        <m:r>
          <m:rPr>
            <m:sty m:val="p"/>
          </m:rPr>
          <m:t>=</m:t>
        </m:r>
        <m:r>
          <m:t>132.9</m:t>
        </m:r>
      </m:oMath>
      <w:r>
        <w:t xml:space="preserve"> </w:t>
      </w:r>
      <w:r>
        <w:t xml:space="preserve">MVA, equal at this operating point because both devices produce the same fundamental voltage and current. (f) At smaller angles a constant-voltage SSSC contributes relatively more, and it can also command the opposite polarity. Which solution is more economical depends on installed equipment, losses, protection and service value. A hybrid has to be sized separately.</w:t>
      </w:r>
    </w:p>
    <w:bookmarkEnd w:id="181"/>
    <w:bookmarkEnd w:id="182"/>
    <w:bookmarkStart w:id="183" w:name="unsolved-problems"/>
    <w:p>
      <w:r>
        <w:rPr>
          <w:rFonts w:ascii="Times New Roman" w:hAnsi="Times New Roman"/>
          <w:sz w:val="22"/>
        </w:rPr>
        <w:t xml:space="preserve">Note. Equal fundamental ratings at one operating point do not imply equal harmonic, transient, control or lifecycle performance. The SSSC removes the literal fixed-capacitor resonance mechanism but still has controlled impedance and interaction limits.</w:t>
      </w:r>
    </w:p>
    <w:p>
      <w:pPr>
        <w:pStyle w:val="BodyText"/>
      </w:pPr>
      <w:r>
        <w:rPr>
          <w:b/>
          <w:bCs/>
        </w:rPr>
        <w:t xml:space="preserve">Numerical consistency note.</w:t>
      </w:r>
      <w:r>
        <w:t xml:space="preserve"> All SSSC examples use three-phase quantities. With line-to-line RMS voltage and line current the converter rating is </w:t>
      </w:r>
      <m:oMath>
        <m:r>
          <m:t>S</m:t>
        </m:r>
        <m:r>
          <m:rPr>
            <m:sty m:val="p"/>
          </m:rPr>
          <m:t>=</m:t>
        </m:r>
        <m:rad>
          <m:radPr>
            <m:degHide m:val="on"/>
          </m:radPr>
          <m:deg/>
          <m:e>
            <m:r>
              <m:t>3</m:t>
            </m:r>
          </m:e>
        </m:rad>
        <m:r>
          <m:t> </m:t>
        </m:r>
        <m:sSub>
          <m:e>
            <m:r>
              <m:t>V</m:t>
            </m:r>
          </m:e>
          <m:sub>
            <m:r>
              <m:t>L</m:t>
            </m:r>
            <m:r>
              <m:t>L</m:t>
            </m:r>
          </m:sub>
        </m:sSub>
        <m:r>
          <m:t>I</m:t>
        </m:r>
      </m:oMath>
      <w:r>
        <w:t xml:space="preserve">; with per-phase voltage it is </w:t>
      </w:r>
      <m:oMath>
        <m:r>
          <m:t>S</m:t>
        </m:r>
        <m:r>
          <m:rPr>
            <m:sty m:val="p"/>
          </m:rPr>
          <m:t>=</m:t>
        </m:r>
        <m:r>
          <m:t>3</m:t>
        </m:r>
        <m:sSub>
          <m:e>
            <m:r>
              <m:t>V</m:t>
            </m:r>
          </m:e>
          <m:sub>
            <m:r>
              <m:t>p</m:t>
            </m:r>
            <m:r>
              <m:t>h</m:t>
            </m:r>
          </m:sub>
        </m:sSub>
        <m:r>
          <m:t>I</m:t>
        </m:r>
      </m:oMath>
      <w:r>
        <w:t xml:space="preserve">. Per-unit calculations use one declared three-phase base and need no additional </w:t>
      </w:r>
      <m:oMath>
        <m:rad>
          <m:radPr>
            <m:degHide m:val="on"/>
          </m:radPr>
          <m:deg/>
          <m:e>
            <m:r>
              <m:t>3</m:t>
            </m:r>
          </m:e>
        </m:rad>
      </m:oMath>
      <w:r>
        <w:t xml:space="preserve">.</w:t>
      </w:r>
    </w:p>
    <w:p>
      <w:pPr>
        <w:pStyle w:val="Heading2"/>
        <w:keepNext/>
        <w:spacing w:before="160" w:after="80"/>
      </w:pPr>
      <w:r>
        <w:rPr>
          <w:rFonts w:ascii="Times New Roman" w:hAnsi="Times New Roman" w:eastAsia="Times New Roman"/>
        </w:rPr>
        <w:t>Unsolved Practice Problems</w:t>
      </w:r>
    </w:p>
    <w:p>
      <w:pPr>
        <w:pStyle w:val="FirstParagraph"/>
      </w:pPr>
      <w:r>
        <w:rPr>
          <w:rFonts w:ascii="Times New Roman" w:hAnsi="Times New Roman" w:eastAsia="Times New Roman"/>
          <w:b/>
          <w:bCs/>
        </w:rPr>
        <w:t>P7.1</w:t>
      </w:r>
      <w:r>
        <w:rPr>
          <w:rFonts w:ascii="Times New Roman" w:hAnsi="Times New Roman" w:eastAsia="Times New Roman"/>
        </w:rPr>
        <w:t xml:space="preserve"> A 345 kV line of 100 </w:t>
      </w:r>
      <m:oMath>
        <m:r>
          <m:t>Ω</m:t>
        </m:r>
      </m:oMath>
      <w:r>
        <w:rPr>
          <w:rFonts w:ascii="Times New Roman" w:hAnsi="Times New Roman" w:eastAsia="Times New Roman"/>
        </w:rPr>
        <w:t xml:space="preserve"> operates at </w:t>
      </w:r>
      <m:oMath>
        <m:sSup>
          <m:e>
            <m:r>
              <m:t>35</m:t>
            </m:r>
          </m:e>
          <m:sup>
            <m:r>
              <m:rPr>
                <m:sty m:val="p"/>
              </m:rPr>
              <m:t>∘</m:t>
            </m:r>
          </m:sup>
        </m:sSup>
      </m:oMath>
      <w:r>
        <w:rPr>
          <w:rFonts w:ascii="Times New Roman" w:hAnsi="Times New Roman" w:eastAsia="Times New Roman"/>
        </w:rPr>
        <w:t>. Find the degree of compensation for a 40% increase in power, the capacitor reactance, the new current and the three-phase capacitor rating.</w:t>
      </w:r>
    </w:p>
    <w:p>
      <w:pPr>
        <w:pStyle w:val="BodyText"/>
      </w:pPr>
      <w:r>
        <w:rPr>
          <w:rFonts w:ascii="Times New Roman" w:hAnsi="Times New Roman"/>
          <w:sz w:val="22"/>
        </w:rPr>
        <w:t xml:space="preserve">P7.2 A path of 70 Ω total reactance is compensated 35%. Find the capacitor reactance, the electrical and complementary frequencies, and the compensation for exact frequency coincidence with a 25 Hz torsional mode. Explain why this is not a complete excitation test.</w:t>
      </w:r>
    </w:p>
    <w:p>
      <w:pPr>
        <w:pStyle w:val="BodyText"/>
      </w:pPr>
      <w:r>
        <w:rPr>
          <w:rFonts w:ascii="Times New Roman" w:hAnsi="Times New Roman" w:eastAsia="Times New Roman"/>
          <w:b/>
          <w:bCs/>
        </w:rPr>
        <w:t>P7.3</w:t>
      </w:r>
      <w:r>
        <w:rPr>
          <w:rFonts w:ascii="Times New Roman" w:hAnsi="Times New Roman" w:eastAsia="Times New Roman"/>
        </w:rPr>
        <w:t xml:space="preserve"> With </w:t>
      </w:r>
      <m:oMath>
        <m:sSub>
          <m:e>
            <m:r>
              <m:t>P</m:t>
            </m:r>
          </m:e>
          <m:sub>
            <m:r>
              <m:t>m</m:t>
            </m:r>
          </m:sub>
        </m:sSub>
        <m:r>
          <m:rPr>
            <m:sty m:val="p"/>
          </m:rPr>
          <m:t>=</m:t>
        </m:r>
        <m:r>
          <m:t>0.7</m:t>
        </m:r>
      </m:oMath>
      <w:r>
        <w:rPr>
          <w:rFonts w:ascii="Times New Roman" w:hAnsi="Times New Roman" w:eastAsia="Times New Roman"/>
        </w:rPr>
        <w:t xml:space="preserve"> pu, </w:t>
      </w:r>
      <m:oMath>
        <m:sSub>
          <m:e>
            <m:r>
              <m:t>P</m:t>
            </m:r>
          </m:e>
          <m:sub>
            <m:r>
              <m:t>m</m:t>
            </m:r>
            <m:r>
              <m:t>a</m:t>
            </m:r>
            <m:r>
              <m:t>x</m:t>
            </m:r>
          </m:sub>
        </m:sSub>
        <m:r>
          <m:rPr>
            <m:sty m:val="p"/>
          </m:rPr>
          <m:t>=</m:t>
        </m:r>
        <m:r>
          <m:t>1.2</m:t>
        </m:r>
      </m:oMath>
      <w:r>
        <w:rPr>
          <w:rFonts w:ascii="Times New Roman" w:hAnsi="Times New Roman" w:eastAsia="Times New Roman"/>
        </w:rPr>
        <w:t xml:space="preserve"> pu (uncompensated) or 1.6 pu (compensated) and a fault curve of 0.3 pu, find the initial angle and critical clearing angle in both cases.</w:t>
      </w:r>
    </w:p>
    <w:p>
      <w:pPr>
        <w:pStyle w:val="BodyText"/>
      </w:pPr>
      <w:r>
        <w:rPr>
          <w:rFonts w:ascii="Times New Roman" w:hAnsi="Times New Roman" w:eastAsia="Times New Roman"/>
          <w:b/>
          <w:bCs/>
        </w:rPr>
        <w:t>P7.4</w:t>
      </w:r>
      <w:r>
        <w:rPr>
          <w:rFonts w:ascii="Times New Roman" w:hAnsi="Times New Roman" w:eastAsia="Times New Roman"/>
        </w:rPr>
        <w:t xml:space="preserve"> A GCSC has </w:t>
      </w:r>
      <m:oMath>
        <m:r>
          <m:t>C</m:t>
        </m:r>
        <m:r>
          <m:rPr>
            <m:sty m:val="p"/>
          </m:rPr>
          <m:t>=</m:t>
        </m:r>
        <m:r>
          <m:t>800</m:t>
        </m:r>
        <m:r>
          <m:t> </m:t>
        </m:r>
        <m:r>
          <m:t>μ</m:t>
        </m:r>
      </m:oMath>
      <w:r>
        <w:rPr>
          <w:rFonts w:ascii="Times New Roman" w:hAnsi="Times New Roman" w:eastAsia="Times New Roman"/>
        </w:rPr>
        <w:t xml:space="preserve">F. Find </w:t>
      </w:r>
      <m:oMath>
        <m:sSub>
          <m:e>
            <m:r>
              <m:t>X</m:t>
            </m:r>
          </m:e>
          <m:sub>
            <m:r>
              <m:t>C</m:t>
            </m:r>
          </m:sub>
        </m:sSub>
      </m:oMath>
      <w:r>
        <w:rPr>
          <w:rFonts w:ascii="Times New Roman" w:hAnsi="Times New Roman" w:eastAsia="Times New Roman"/>
        </w:rPr>
        <w:t xml:space="preserve">, the reactance at </w:t>
      </w:r>
      <m:oMath>
        <m:r>
          <m:t>γ</m:t>
        </m:r>
        <m:r>
          <m:rPr>
            <m:sty m:val="p"/>
          </m:rPr>
          <m:t>=</m:t>
        </m:r>
        <m:sSup>
          <m:e>
            <m:r>
              <m:t>30</m:t>
            </m:r>
          </m:e>
          <m:sup>
            <m:r>
              <m:rPr>
                <m:sty m:val="p"/>
              </m:rPr>
              <m:t>∘</m:t>
            </m:r>
          </m:sup>
        </m:sSup>
      </m:oMath>
      <w:r>
        <w:rPr>
          <w:rFonts w:ascii="Times New Roman" w:hAnsi="Times New Roman" w:eastAsia="Times New Roman"/>
        </w:rPr>
        <w:t xml:space="preserve"> and </w:t>
      </w:r>
      <m:oMath>
        <m:sSup>
          <m:e>
            <m:r>
              <m:t>60</m:t>
            </m:r>
          </m:e>
          <m:sup>
            <m:r>
              <m:rPr>
                <m:sty m:val="p"/>
              </m:rPr>
              <m:t>∘</m:t>
            </m:r>
          </m:sup>
        </m:sSup>
      </m:oMath>
      <w:r>
        <w:rPr>
          <w:rFonts w:ascii="Times New Roman" w:hAnsi="Times New Roman" w:eastAsia="Times New Roman"/>
        </w:rPr>
        <w:t xml:space="preserve">, and the delay for 1.0 </w:t>
      </w:r>
      <m:oMath>
        <m:r>
          <m:t>Ω</m:t>
        </m:r>
      </m:oMath>
      <w:r>
        <w:rPr>
          <w:rFonts w:ascii="Times New Roman" w:hAnsi="Times New Roman" w:eastAsia="Times New Roman"/>
        </w:rPr>
        <w:t>.</w:t>
      </w:r>
    </w:p>
    <w:p>
      <w:pPr>
        <w:pStyle w:val="BodyText"/>
      </w:pPr>
      <w:r>
        <w:rPr>
          <w:rFonts w:ascii="Times New Roman" w:hAnsi="Times New Roman" w:eastAsia="Times New Roman"/>
          <w:b/>
          <w:bCs/>
        </w:rPr>
        <w:t>P7.5</w:t>
      </w:r>
      <w:r>
        <w:rPr>
          <w:rFonts w:ascii="Times New Roman" w:hAnsi="Times New Roman" w:eastAsia="Times New Roman"/>
        </w:rPr>
        <w:t xml:space="preserve"> A GCSC with </w:t>
      </w:r>
      <m:oMath>
        <m:r>
          <m:t>C</m:t>
        </m:r>
        <m:r>
          <m:rPr>
            <m:sty m:val="p"/>
          </m:rPr>
          <m:t>=</m:t>
        </m:r>
        <m:r>
          <m:t>600</m:t>
        </m:r>
        <m:r>
          <m:t> </m:t>
        </m:r>
        <m:r>
          <m:t>μ</m:t>
        </m:r>
      </m:oMath>
      <w:r>
        <w:rPr>
          <w:rFonts w:ascii="Times New Roman" w:hAnsi="Times New Roman" w:eastAsia="Times New Roman"/>
        </w:rPr>
        <w:t xml:space="preserve">F carries 300 A peak at </w:t>
      </w:r>
      <m:oMath>
        <m:r>
          <m:t>γ</m:t>
        </m:r>
        <m:r>
          <m:rPr>
            <m:sty m:val="p"/>
          </m:rPr>
          <m:t>=</m:t>
        </m:r>
        <m:sSup>
          <m:e>
            <m:r>
              <m:t>40</m:t>
            </m:r>
          </m:e>
          <m:sup>
            <m:r>
              <m:rPr>
                <m:sty m:val="p"/>
              </m:rPr>
              <m:t>∘</m:t>
            </m:r>
          </m:sup>
        </m:sSup>
      </m:oMath>
      <w:r>
        <w:rPr>
          <w:rFonts w:ascii="Times New Roman" w:hAnsi="Times New Roman" w:eastAsia="Times New Roman"/>
        </w:rPr>
        <w:t>. Find the fundamental RMS voltage, the total RMS voltage, the third harmonic RMS voltage and the THD.</w:t>
      </w:r>
    </w:p>
    <w:p>
      <w:pPr>
        <w:pStyle w:val="BodyText"/>
      </w:pPr>
      <w:r>
        <w:rPr>
          <w:rFonts w:ascii="Times New Roman" w:hAnsi="Times New Roman" w:eastAsia="Times New Roman"/>
          <w:b/>
          <w:bCs/>
        </w:rPr>
        <w:t>P7.6</w:t>
      </w:r>
      <w:r>
        <w:rPr>
          <w:rFonts w:ascii="Times New Roman" w:hAnsi="Times New Roman" w:eastAsia="Times New Roman"/>
        </w:rPr>
        <w:t xml:space="preserve"> A GCSC must hold 8 kV (peak) from 200 A to 600 A peak. Find </w:t>
      </w:r>
      <m:oMath>
        <m:sSub>
          <m:e>
            <m:r>
              <m:t>X</m:t>
            </m:r>
          </m:e>
          <m:sub>
            <m:r>
              <m:t>C</m:t>
            </m:r>
          </m:sub>
        </m:sSub>
      </m:oMath>
      <w:r>
        <w:rPr>
          <w:rFonts w:ascii="Times New Roman" w:hAnsi="Times New Roman" w:eastAsia="Times New Roman"/>
        </w:rPr>
        <w:t xml:space="preserve">, </w:t>
      </w:r>
      <m:oMath>
        <m:r>
          <m:t>C</m:t>
        </m:r>
      </m:oMath>
      <w:r>
        <w:rPr>
          <w:rFonts w:ascii="Times New Roman" w:hAnsi="Times New Roman" w:eastAsia="Times New Roman"/>
        </w:rPr>
        <w:t xml:space="preserve"> and </w:t>
      </w:r>
      <m:oMath>
        <m:r>
          <m:t>γ</m:t>
        </m:r>
      </m:oMath>
      <w:r>
        <w:rPr>
          <w:rFonts w:ascii="Times New Roman" w:hAnsi="Times New Roman" w:eastAsia="Times New Roman"/>
        </w:rPr>
        <w:t xml:space="preserve"> at 600 A.</w:t>
      </w:r>
    </w:p>
    <w:p>
      <w:pPr>
        <w:pStyle w:val="BodyText"/>
      </w:pPr>
      <w:r>
        <w:rPr>
          <w:rFonts w:ascii="Times New Roman" w:hAnsi="Times New Roman" w:eastAsia="Times New Roman"/>
          <w:b/>
          <w:bCs/>
        </w:rPr>
        <w:t>P7.7</w:t>
      </w:r>
      <w:r>
        <w:rPr>
          <w:rFonts w:ascii="Times New Roman" w:hAnsi="Times New Roman" w:eastAsia="Times New Roman"/>
        </w:rPr>
        <w:t xml:space="preserve"> A TSSC has six 4 </w:t>
      </w:r>
      <m:oMath>
        <m:r>
          <m:t>Ω</m:t>
        </m:r>
      </m:oMath>
      <w:r>
        <w:rPr>
          <w:rFonts w:ascii="Times New Roman" w:hAnsi="Times New Roman" w:eastAsia="Times New Roman"/>
        </w:rPr>
        <w:t xml:space="preserve"> stages and carries 1000 A RMS. Find the maximum voltage and reactive power. In voltage compensating mode with </w:t>
      </w:r>
      <m:oMath>
        <m:sSub>
          <m:e>
            <m:r>
              <m:t>V</m:t>
            </m:r>
          </m:e>
          <m:sub>
            <m:r>
              <m:t>C</m:t>
            </m:r>
            <m:r>
              <m:t>m</m:t>
            </m:r>
            <m:r>
              <m:t>a</m:t>
            </m:r>
            <m:r>
              <m:t>x</m:t>
            </m:r>
          </m:sub>
        </m:sSub>
        <m:r>
          <m:rPr>
            <m:sty m:val="p"/>
          </m:rPr>
          <m:t>=</m:t>
        </m:r>
        <m:r>
          <m:t>18</m:t>
        </m:r>
      </m:oMath>
      <w:r>
        <w:rPr>
          <w:rFonts w:ascii="Times New Roman" w:hAnsi="Times New Roman" w:eastAsia="Times New Roman"/>
        </w:rPr>
        <w:t xml:space="preserve"> kV, find the stages in service at 750, 900 and 1500 A.</w:t>
      </w:r>
    </w:p>
    <w:p>
      <w:pPr>
        <w:pStyle w:val="BodyText"/>
      </w:pPr>
      <w:r>
        <w:rPr>
          <w:rFonts w:ascii="Times New Roman" w:hAnsi="Times New Roman" w:eastAsia="Times New Roman"/>
          <w:b/>
          <w:bCs/>
        </w:rPr>
        <w:t>P7.8</w:t>
      </w:r>
      <w:r>
        <w:rPr>
          <w:rFonts w:ascii="Times New Roman" w:hAnsi="Times New Roman" w:eastAsia="Times New Roman"/>
        </w:rPr>
        <w:t xml:space="preserve"> A TSSC stage (</w:t>
      </w:r>
      <m:oMath>
        <m:sSub>
          <m:e>
            <m:r>
              <m:t>X</m:t>
            </m:r>
          </m:e>
          <m:sub>
            <m:r>
              <m:t>C</m:t>
            </m:r>
          </m:sub>
        </m:sSub>
        <m:r>
          <m:rPr>
            <m:sty m:val="p"/>
          </m:rPr>
          <m:t>=</m:t>
        </m:r>
        <m:r>
          <m:t>10</m:t>
        </m:r>
        <m:r>
          <m:t> </m:t>
        </m:r>
        <m:r>
          <m:t>Ω</m:t>
        </m:r>
      </m:oMath>
      <w:r>
        <w:rPr>
          <w:rFonts w:ascii="Times New Roman" w:hAnsi="Times New Roman" w:eastAsia="Times New Roman"/>
        </w:rPr>
        <w:t>) carries 1500 A peak. Find the maximum voltage after insertion at a current zero with a discharged capacitor, and the surge current if it is bypassed at 6 kV through 0.3 mH.</w:t>
      </w:r>
    </w:p>
    <w:p>
      <w:pPr>
        <w:pStyle w:val="BodyText"/>
      </w:pPr>
      <w:r>
        <w:rPr>
          <w:rFonts w:ascii="Times New Roman" w:hAnsi="Times New Roman" w:eastAsia="Times New Roman"/>
          <w:b/>
          <w:bCs/>
        </w:rPr>
        <w:t>P7.9</w:t>
      </w:r>
      <w:r>
        <w:rPr>
          <w:rFonts w:ascii="Times New Roman" w:hAnsi="Times New Roman" w:eastAsia="Times New Roman"/>
        </w:rPr>
        <w:t xml:space="preserve"> A TCSC has </w:t>
      </w:r>
      <m:oMath>
        <m:sSub>
          <m:e>
            <m:r>
              <m:t>X</m:t>
            </m:r>
          </m:e>
          <m:sub>
            <m:r>
              <m:t>C</m:t>
            </m:r>
          </m:sub>
        </m:sSub>
        <m:r>
          <m:rPr>
            <m:sty m:val="p"/>
          </m:rPr>
          <m:t>=</m:t>
        </m:r>
        <m:r>
          <m:t>12</m:t>
        </m:r>
        <m:r>
          <m:t> </m:t>
        </m:r>
        <m:r>
          <m:t>Ω</m:t>
        </m:r>
      </m:oMath>
      <w:r>
        <w:rPr>
          <w:rFonts w:ascii="Times New Roman" w:hAnsi="Times New Roman" w:eastAsia="Times New Roman"/>
        </w:rPr>
        <w:t xml:space="preserve"> and </w:t>
      </w:r>
      <m:oMath>
        <m:sSub>
          <m:e>
            <m:r>
              <m:t>X</m:t>
            </m:r>
          </m:e>
          <m:sub>
            <m:r>
              <m:t>L</m:t>
            </m:r>
          </m:sub>
        </m:sSub>
        <m:r>
          <m:rPr>
            <m:sty m:val="p"/>
          </m:rPr>
          <m:t>=</m:t>
        </m:r>
        <m:r>
          <m:t>1.6</m:t>
        </m:r>
        <m:r>
          <m:t> </m:t>
        </m:r>
        <m:r>
          <m:t>Ω</m:t>
        </m:r>
      </m:oMath>
      <w:r>
        <w:rPr>
          <w:rFonts w:ascii="Times New Roman" w:hAnsi="Times New Roman" w:eastAsia="Times New Roman"/>
        </w:rPr>
        <w:t>. Find the resonance (</w:t>
      </w:r>
      <m:oMath>
        <m:sSub>
          <m:e>
            <m:r>
              <m:t>β</m:t>
            </m:r>
          </m:e>
          <m:sub>
            <m:r>
              <m:t>r</m:t>
            </m:r>
          </m:sub>
        </m:sSub>
      </m:oMath>
      <w:r>
        <w:rPr>
          <w:rFonts w:ascii="Times New Roman" w:hAnsi="Times New Roman" w:eastAsia="Times New Roman"/>
        </w:rPr>
        <w:t xml:space="preserve"> and </w:t>
      </w:r>
      <m:oMath>
        <m:sSub>
          <m:e>
            <m:r>
              <m:t>α</m:t>
            </m:r>
          </m:e>
          <m:sub>
            <m:r>
              <m:t>r</m:t>
            </m:r>
          </m:sub>
        </m:sSub>
      </m:oMath>
      <w:r>
        <w:rPr>
          <w:rFonts w:ascii="Times New Roman" w:hAnsi="Times New Roman" w:eastAsia="Times New Roman"/>
        </w:rPr>
        <w:t xml:space="preserve">), the exact reactance and boost at </w:t>
      </w:r>
      <m:oMath>
        <m:r>
          <m:t>β</m:t>
        </m:r>
        <m:r>
          <m:rPr>
            <m:sty m:val="p"/>
          </m:rPr>
          <m:t>=</m:t>
        </m:r>
        <m:sSup>
          <m:e>
            <m:r>
              <m:t>20</m:t>
            </m:r>
          </m:e>
          <m:sup>
            <m:r>
              <m:rPr>
                <m:sty m:val="p"/>
              </m:rPr>
              <m:t>∘</m:t>
            </m:r>
          </m:sup>
        </m:sSup>
      </m:oMath>
      <w:r>
        <w:rPr>
          <w:rFonts w:ascii="Times New Roman" w:hAnsi="Times New Roman" w:eastAsia="Times New Roman"/>
        </w:rPr>
        <w:t xml:space="preserve">, and the exact reactance at </w:t>
      </w:r>
      <m:oMath>
        <m:r>
          <m:t>β</m:t>
        </m:r>
        <m:r>
          <m:rPr>
            <m:sty m:val="p"/>
          </m:rPr>
          <m:t>=</m:t>
        </m:r>
        <m:sSup>
          <m:e>
            <m:r>
              <m:t>60</m:t>
            </m:r>
          </m:e>
          <m:sup>
            <m:r>
              <m:rPr>
                <m:sty m:val="p"/>
              </m:rPr>
              <m:t>∘</m:t>
            </m:r>
          </m:sup>
        </m:sSup>
      </m:oMath>
      <w:r>
        <w:rPr>
          <w:rFonts w:ascii="Times New Roman" w:hAnsi="Times New Roman" w:eastAsia="Times New Roman"/>
        </w:rPr>
        <w:t>.</w:t>
      </w:r>
    </w:p>
    <w:p>
      <w:pPr>
        <w:pStyle w:val="BodyText"/>
      </w:pPr>
      <w:r>
        <w:rPr>
          <w:rFonts w:ascii="Times New Roman" w:hAnsi="Times New Roman" w:eastAsia="Times New Roman"/>
          <w:b/>
          <w:bCs/>
        </w:rPr>
        <w:t>P7.10</w:t>
      </w:r>
      <w:r>
        <w:rPr>
          <w:rFonts w:ascii="Times New Roman" w:hAnsi="Times New Roman" w:eastAsia="Times New Roman"/>
        </w:rPr>
        <w:t xml:space="preserve"> For the TCSC of Problem P7.9, compare simplified and exact reactance at </w:t>
      </w:r>
      <m:oMath>
        <m:r>
          <m:t>β</m:t>
        </m:r>
        <m:r>
          <m:rPr>
            <m:sty m:val="p"/>
          </m:rPr>
          <m:t>=</m:t>
        </m:r>
        <m:sSup>
          <m:e>
            <m:r>
              <m:t>60</m:t>
            </m:r>
          </m:e>
          <m:sup>
            <m:r>
              <m:rPr>
                <m:sty m:val="p"/>
              </m:rPr>
              <m:t>∘</m:t>
            </m:r>
          </m:sup>
        </m:sSup>
      </m:oMath>
      <w:r>
        <w:rPr>
          <w:rFonts w:ascii="Times New Roman" w:hAnsi="Times New Roman" w:eastAsia="Times New Roman"/>
        </w:rPr>
        <w:t xml:space="preserve"> (</w:t>
      </w:r>
      <m:oMath>
        <m:r>
          <m:t>α</m:t>
        </m:r>
        <m:r>
          <m:rPr>
            <m:sty m:val="p"/>
          </m:rPr>
          <m:t>=</m:t>
        </m:r>
        <m:sSup>
          <m:e>
            <m:r>
              <m:t>30</m:t>
            </m:r>
          </m:e>
          <m:sup>
            <m:r>
              <m:rPr>
                <m:sty m:val="p"/>
              </m:rPr>
              <m:t>∘</m:t>
            </m:r>
          </m:sup>
        </m:sSup>
      </m:oMath>
      <w:r>
        <w:rPr>
          <w:rFonts w:ascii="Times New Roman" w:hAnsi="Times New Roman" w:eastAsia="Times New Roman"/>
        </w:rPr>
        <w:t>).</w:t>
      </w:r>
    </w:p>
    <w:p>
      <w:pPr>
        <w:pStyle w:val="BodyText"/>
      </w:pPr>
      <w:r>
        <w:rPr>
          <w:rFonts w:ascii="Times New Roman" w:hAnsi="Times New Roman" w:eastAsia="Times New Roman"/>
          <w:b/>
          <w:bCs/>
        </w:rPr>
        <w:t>P7.11</w:t>
      </w:r>
      <w:r>
        <w:rPr>
          <w:rFonts w:ascii="Times New Roman" w:hAnsi="Times New Roman" w:eastAsia="Times New Roman"/>
        </w:rPr>
        <w:t xml:space="preserve"> A line of 60 </w:t>
      </w:r>
      <m:oMath>
        <m:r>
          <m:t>Ω</m:t>
        </m:r>
      </m:oMath>
      <w:r>
        <w:rPr>
          <w:rFonts w:ascii="Times New Roman" w:hAnsi="Times New Roman" w:eastAsia="Times New Roman"/>
        </w:rPr>
        <w:t xml:space="preserve"> needs 15% to 30% controllable compensation. With </w:t>
      </w:r>
      <m:oMath>
        <m:sSub>
          <m:e>
            <m:r>
              <m:t>X</m:t>
            </m:r>
          </m:e>
          <m:sub>
            <m:r>
              <m:t>C</m:t>
            </m:r>
          </m:sub>
        </m:sSub>
        <m:r>
          <m:rPr>
            <m:sty m:val="p"/>
          </m:rPr>
          <m:t>=</m:t>
        </m:r>
        <m:r>
          <m:t>9</m:t>
        </m:r>
        <m:r>
          <m:t> </m:t>
        </m:r>
        <m:r>
          <m:t>Ω</m:t>
        </m:r>
      </m:oMath>
      <w:r>
        <w:rPr>
          <w:rFonts w:ascii="Times New Roman" w:hAnsi="Times New Roman" w:eastAsia="Times New Roman"/>
        </w:rPr>
        <w:t xml:space="preserve"> and </w:t>
      </w:r>
      <m:oMath>
        <m:sSub>
          <m:e>
            <m:r>
              <m:t>X</m:t>
            </m:r>
          </m:e>
          <m:sub>
            <m:r>
              <m:t>L</m:t>
            </m:r>
          </m:sub>
        </m:sSub>
        <m:r>
          <m:rPr>
            <m:sty m:val="p"/>
          </m:rPr>
          <m:t>/</m:t>
        </m:r>
        <m:sSub>
          <m:e>
            <m:r>
              <m:t>X</m:t>
            </m:r>
          </m:e>
          <m:sub>
            <m:r>
              <m:t>C</m:t>
            </m:r>
          </m:sub>
        </m:sSub>
        <m:r>
          <m:rPr>
            <m:sty m:val="p"/>
          </m:rPr>
          <m:t>=</m:t>
        </m:r>
        <m:r>
          <m:t>0.15</m:t>
        </m:r>
      </m:oMath>
      <w:r>
        <w:rPr>
          <w:rFonts w:ascii="Times New Roman" w:hAnsi="Times New Roman" w:eastAsia="Times New Roman"/>
        </w:rPr>
        <w:t xml:space="preserve">, find the angle for 30%, </w:t>
      </w:r>
      <m:oMath>
        <m:r>
          <m:t>C</m:t>
        </m:r>
      </m:oMath>
      <w:r>
        <w:rPr>
          <w:rFonts w:ascii="Times New Roman" w:hAnsi="Times New Roman" w:eastAsia="Times New Roman"/>
        </w:rPr>
        <w:t xml:space="preserve">, </w:t>
      </w:r>
      <m:oMath>
        <m:r>
          <m:t>L</m:t>
        </m:r>
      </m:oMath>
      <w:r>
        <w:rPr>
          <w:rFonts w:ascii="Times New Roman" w:hAnsi="Times New Roman" w:eastAsia="Times New Roman"/>
        </w:rPr>
        <w:t xml:space="preserve"> and the resonance angle.</w:t>
      </w:r>
    </w:p>
    <w:p>
      <w:pPr>
        <w:pStyle w:val="BodyText"/>
      </w:pPr>
      <w:r>
        <w:rPr>
          <w:rFonts w:ascii="Times New Roman" w:hAnsi="Times New Roman" w:eastAsia="Times New Roman"/>
          <w:b/>
          <w:bCs/>
        </w:rPr>
        <w:t>P7.12</w:t>
      </w:r>
      <w:r>
        <w:rPr>
          <w:rFonts w:ascii="Times New Roman" w:hAnsi="Times New Roman" w:eastAsia="Times New Roman"/>
        </w:rPr>
        <w:t xml:space="preserve"> An SSSC on a line with </w:t>
      </w:r>
      <m:oMath>
        <m:r>
          <m:t>V</m:t>
        </m:r>
        <m:r>
          <m:rPr>
            <m:sty m:val="p"/>
          </m:rPr>
          <m:t>=</m:t>
        </m:r>
        <m:r>
          <m:t>1</m:t>
        </m:r>
      </m:oMath>
      <w:r>
        <w:rPr>
          <w:rFonts w:ascii="Times New Roman" w:hAnsi="Times New Roman" w:eastAsia="Times New Roman"/>
        </w:rPr>
        <w:t xml:space="preserve"> pu, </w:t>
      </w:r>
      <m:oMath>
        <m:r>
          <m:t>X</m:t>
        </m:r>
        <m:r>
          <m:rPr>
            <m:sty m:val="p"/>
          </m:rPr>
          <m:t>=</m:t>
        </m:r>
        <m:r>
          <m:t>0.9</m:t>
        </m:r>
      </m:oMath>
      <w:r>
        <w:rPr>
          <w:rFonts w:ascii="Times New Roman" w:hAnsi="Times New Roman" w:eastAsia="Times New Roman"/>
        </w:rPr>
        <w:t xml:space="preserve"> pu, </w:t>
      </w:r>
      <m:oMath>
        <m:r>
          <m:t>δ</m:t>
        </m:r>
        <m:r>
          <m:rPr>
            <m:sty m:val="p"/>
          </m:rPr>
          <m:t>=</m:t>
        </m:r>
        <m:sSup>
          <m:e>
            <m:r>
              <m:t>30</m:t>
            </m:r>
          </m:e>
          <m:sup>
            <m:r>
              <m:rPr>
                <m:sty m:val="p"/>
              </m:rPr>
              <m:t>∘</m:t>
            </m:r>
          </m:sup>
        </m:sSup>
      </m:oMath>
      <w:r>
        <w:rPr>
          <w:rFonts w:ascii="Times New Roman" w:hAnsi="Times New Roman" w:eastAsia="Times New Roman"/>
        </w:rPr>
        <w:t xml:space="preserve"> injects </w:t>
      </w:r>
      <m:oMath>
        <m:r>
          <m:rPr>
            <m:sty m:val="p"/>
          </m:rPr>
          <m:t>±</m:t>
        </m:r>
        <m:r>
          <m:t>0.3</m:t>
        </m:r>
      </m:oMath>
      <w:r>
        <w:rPr>
          <w:rFonts w:ascii="Times New Roman" w:hAnsi="Times New Roman" w:eastAsia="Times New Roman"/>
        </w:rPr>
        <w:t xml:space="preserve"> pu. Find the power range and the currents.</w:t>
      </w:r>
    </w:p>
    <w:p>
      <w:pPr>
        <w:pStyle w:val="BodyText"/>
      </w:pPr>
      <w:r>
        <w:rPr>
          <w:rFonts w:ascii="Times New Roman" w:hAnsi="Times New Roman" w:eastAsia="Times New Roman"/>
          <w:b/>
          <w:bCs/>
        </w:rPr>
        <w:t>P7.13</w:t>
      </w:r>
      <w:r>
        <w:rPr>
          <w:rFonts w:ascii="Times New Roman" w:hAnsi="Times New Roman" w:eastAsia="Times New Roman"/>
        </w:rPr>
        <w:t xml:space="preserve"> A 500 kV line of 150 </w:t>
      </w:r>
      <m:oMath>
        <m:r>
          <m:t>Ω</m:t>
        </m:r>
      </m:oMath>
      <w:r>
        <w:rPr>
          <w:rFonts w:ascii="Times New Roman" w:hAnsi="Times New Roman" w:eastAsia="Times New Roman"/>
        </w:rPr>
        <w:t xml:space="preserve"> at </w:t>
      </w:r>
      <m:oMath>
        <m:sSup>
          <m:e>
            <m:r>
              <m:t>40</m:t>
            </m:r>
          </m:e>
          <m:sup>
            <m:r>
              <m:rPr>
                <m:sty m:val="p"/>
              </m:rPr>
              <m:t>∘</m:t>
            </m:r>
          </m:sup>
        </m:sSup>
      </m:oMath>
      <w:r>
        <w:rPr>
          <w:rFonts w:ascii="Times New Roman" w:hAnsi="Times New Roman" w:eastAsia="Times New Roman"/>
        </w:rPr>
        <w:t xml:space="preserve"> has an SSSC of </w:t>
      </w:r>
      <m:oMath>
        <m:r>
          <m:rPr>
            <m:sty m:val="p"/>
          </m:rPr>
          <m:t>±</m:t>
        </m:r>
        <m:r>
          <m:t>50</m:t>
        </m:r>
      </m:oMath>
      <w:r>
        <w:rPr>
          <w:rFonts w:ascii="Times New Roman" w:hAnsi="Times New Roman" w:eastAsia="Times New Roman"/>
        </w:rPr>
        <w:t xml:space="preserve"> kV (line-to-line). Find the power range.</w:t>
      </w:r>
    </w:p>
    <w:p>
      <w:pPr>
        <w:pStyle w:val="BodyText"/>
      </w:pPr>
      <w:r>
        <w:rPr>
          <w:rFonts w:ascii="Times New Roman" w:hAnsi="Times New Roman" w:eastAsia="Times New Roman"/>
          <w:b/>
          <w:bCs/>
        </w:rPr>
        <w:t>P7.14</w:t>
      </w:r>
      <w:r>
        <w:rPr>
          <w:rFonts w:ascii="Times New Roman" w:hAnsi="Times New Roman" w:eastAsia="Times New Roman"/>
        </w:rPr>
        <w:t xml:space="preserve"> An SSSC must make a 1.0 pu line behave as 0.75 pu with </w:t>
      </w:r>
      <m:oMath>
        <m:sSub>
          <m:e>
            <m:r>
              <m:t>V</m:t>
            </m:r>
          </m:e>
          <m:sub>
            <m:r>
              <m:t>q</m:t>
            </m:r>
            <m:r>
              <m:t>m</m:t>
            </m:r>
            <m:r>
              <m:t>a</m:t>
            </m:r>
            <m:r>
              <m:t>x</m:t>
            </m:r>
          </m:sub>
        </m:sSub>
        <m:r>
          <m:rPr>
            <m:sty m:val="p"/>
          </m:rPr>
          <m:t>=</m:t>
        </m:r>
        <m:r>
          <m:t>0.3</m:t>
        </m:r>
      </m:oMath>
      <w:r>
        <w:rPr>
          <w:rFonts w:ascii="Times New Roman" w:hAnsi="Times New Roman" w:eastAsia="Times New Roman"/>
        </w:rPr>
        <w:t xml:space="preserve"> pu. Find the current limit of the emulation and the rating at 1.2 pu current.</w:t>
      </w:r>
    </w:p>
    <w:p>
      <w:pPr>
        <w:pStyle w:val="BodyText"/>
      </w:pPr>
      <w:r>
        <w:rPr>
          <w:rFonts w:ascii="Times New Roman" w:hAnsi="Times New Roman" w:eastAsia="Times New Roman"/>
          <w:b/>
          <w:bCs/>
        </w:rPr>
        <w:t>P7.15</w:t>
      </w:r>
      <w:r>
        <w:rPr>
          <w:rFonts w:ascii="Times New Roman" w:hAnsi="Times New Roman" w:eastAsia="Times New Roman"/>
        </w:rPr>
        <w:t xml:space="preserve"> A 400 kV, 60 </w:t>
      </w:r>
      <m:oMath>
        <m:r>
          <m:t>Ω</m:t>
        </m:r>
      </m:oMath>
      <w:r>
        <w:rPr>
          <w:rFonts w:ascii="Times New Roman" w:hAnsi="Times New Roman" w:eastAsia="Times New Roman"/>
        </w:rPr>
        <w:t xml:space="preserve"> line between buses at </w:t>
      </w:r>
      <m:oMath>
        <m:sSup>
          <m:e>
            <m:r>
              <m:t>10</m:t>
            </m:r>
          </m:e>
          <m:sup>
            <m:r>
              <m:rPr>
                <m:sty m:val="p"/>
              </m:rPr>
              <m:t>∘</m:t>
            </m:r>
          </m:sup>
        </m:sSup>
      </m:oMath>
      <w:r>
        <w:rPr>
          <w:rFonts w:ascii="Times New Roman" w:hAnsi="Times New Roman" w:eastAsia="Times New Roman"/>
        </w:rPr>
        <w:t xml:space="preserve"> apart receives a TCSC of </w:t>
      </w:r>
      <m:oMath>
        <m:r>
          <m:rPr>
            <m:sty m:val="p"/>
          </m:rPr>
          <m:t>−</m:t>
        </m:r>
        <m:r>
          <m:t>12</m:t>
        </m:r>
        <m:r>
          <m:t> </m:t>
        </m:r>
        <m:r>
          <m:t>Ω</m:t>
        </m:r>
      </m:oMath>
      <w:r>
        <w:rPr>
          <w:rFonts w:ascii="Times New Roman" w:hAnsi="Times New Roman" w:eastAsia="Times New Roman"/>
        </w:rPr>
        <w:t>. Find the flows before and after (100 MVA base) and the percentage increase.</w:t>
      </w:r>
    </w:p>
    <w:p>
      <w:pPr>
        <w:pStyle w:val="BodyText"/>
      </w:pPr>
      <w:r>
        <w:rPr>
          <w:rFonts w:ascii="Times New Roman" w:hAnsi="Times New Roman" w:eastAsia="Times New Roman"/>
          <w:b/>
          <w:bCs/>
        </w:rPr>
        <w:t>P7.16</w:t>
      </w:r>
      <w:r>
        <w:rPr>
          <w:rFonts w:ascii="Times New Roman" w:hAnsi="Times New Roman" w:eastAsia="Times New Roman"/>
        </w:rPr>
        <w:t xml:space="preserve"> Compare a TSSC, a TCSC and an SSSC for a meshed 400 kV network where flows must be both raised and lowered, a nearby thermal plant has a 22 Hz torsional mode, and the site is space-limited.</w:t>
      </w:r>
    </w:p>
    <w:bookmarkEnd w:id="183"/>
    <w:bookmarkStart w:id="184" w:name="answers-to-unsolved-problems"/>
    <w:p>
      <w:pPr>
        <w:pStyle w:val="Heading2"/>
        <w:keepNext/>
        <w:spacing w:before="160" w:after="80"/>
      </w:pPr>
      <w:r>
        <w:rPr>
          <w:rFonts w:ascii="Times New Roman" w:hAnsi="Times New Roman" w:eastAsia="Times New Roman"/>
        </w:rPr>
        <w:t>Answer Key (Unsolved Problems)</w:t>
      </w:r>
    </w:p>
    <w:p>
      <w:pPr>
        <w:pStyle w:val="FirstParagraph"/>
      </w:pPr>
      <w:r>
        <w:rPr>
          <w:rFonts w:ascii="Times New Roman" w:hAnsi="Times New Roman" w:eastAsia="Times New Roman"/>
          <w:b/>
          <w:bCs/>
        </w:rPr>
        <w:t>P7.1</w:t>
      </w:r>
      <w:r>
        <w:rPr>
          <w:rFonts w:ascii="Times New Roman" w:hAnsi="Times New Roman" w:eastAsia="Times New Roman"/>
        </w:rPr>
        <w:t xml:space="preserve"> </w:t>
      </w:r>
      <m:oMath>
        <m:r>
          <m:t>k</m:t>
        </m:r>
        <m:r>
          <m:rPr>
            <m:sty m:val="p"/>
          </m:rPr>
          <m:t>=</m:t>
        </m:r>
        <m:r>
          <m:t>0.2857</m:t>
        </m:r>
      </m:oMath>
      <w:r>
        <w:rPr>
          <w:rFonts w:ascii="Times New Roman" w:hAnsi="Times New Roman" w:eastAsia="Times New Roman"/>
        </w:rPr>
        <w:t xml:space="preserve">; </w:t>
      </w:r>
      <m:oMath>
        <m:r>
          <m:t>28.57</m:t>
        </m:r>
        <m:r>
          <m:t> </m:t>
        </m:r>
        <m:r>
          <m:t>Ω</m:t>
        </m:r>
      </m:oMath>
      <w:r>
        <w:rPr>
          <w:rFonts w:ascii="Times New Roman" w:hAnsi="Times New Roman" w:eastAsia="Times New Roman"/>
        </w:rPr>
        <w:t>; 1677 A; 241.1 Mvar.</w:t>
      </w:r>
    </w:p>
    <w:p>
      <w:pPr>
        <w:pStyle w:val="BodyText"/>
      </w:pPr>
      <w:r>
        <w:rPr>
          <w:rFonts w:ascii="Times New Roman" w:hAnsi="Times New Roman" w:eastAsia="Times New Roman"/>
          <w:b/>
          <w:bCs/>
        </w:rPr>
        <w:t>P7.2</w:t>
      </w:r>
      <w:r>
        <w:rPr>
          <w:rFonts w:ascii="Times New Roman" w:hAnsi="Times New Roman" w:eastAsia="Times New Roman"/>
        </w:rPr>
        <w:t xml:space="preserve"> </w:t>
      </w:r>
      <m:oMath>
        <m:r>
          <m:t>24.5</m:t>
        </m:r>
        <m:r>
          <m:t> </m:t>
        </m:r>
        <m:r>
          <m:t>Ω</m:t>
        </m:r>
      </m:oMath>
      <w:r>
        <w:rPr>
          <w:rFonts w:ascii="Times New Roman" w:hAnsi="Times New Roman" w:eastAsia="Times New Roman"/>
        </w:rPr>
        <w:t xml:space="preserve">; 29.58 Hz; 20.42 Hz; </w:t>
      </w:r>
      <m:oMath>
        <m:r>
          <m:t>k</m:t>
        </m:r>
        <m:r>
          <m:rPr>
            <m:sty m:val="p"/>
          </m:rPr>
          <m:t>=</m:t>
        </m:r>
        <m:r>
          <m:t>25</m:t>
        </m:r>
        <m:r>
          <m:rPr>
            <m:sty m:val="p"/>
          </m:rPr>
          <m:t>%</m:t>
        </m:r>
      </m:oMath>
      <w:r>
        <w:rPr>
          <w:rFonts w:ascii="Times New Roman" w:hAnsi="Times New Roman" w:eastAsia="Times New Roman"/>
        </w:rPr>
        <w:t>.</w:t>
      </w:r>
    </w:p>
    <w:p>
      <w:pPr>
        <w:pStyle w:val="BodyText"/>
      </w:pPr>
      <w:r>
        <w:rPr>
          <w:rFonts w:ascii="Times New Roman" w:hAnsi="Times New Roman" w:eastAsia="Times New Roman"/>
          <w:b/>
          <w:bCs/>
        </w:rPr>
        <w:t>P7.3</w:t>
      </w:r>
      <w:r>
        <w:rPr>
          <w:rFonts w:ascii="Times New Roman" w:hAnsi="Times New Roman" w:eastAsia="Times New Roman"/>
        </w:rPr>
        <w:t xml:space="preserve"> Uncompensated </w:t>
      </w:r>
      <m:oMath>
        <m:sSup>
          <m:e>
            <m:r>
              <m:t>35.69</m:t>
            </m:r>
          </m:e>
          <m:sup>
            <m:r>
              <m:rPr>
                <m:sty m:val="p"/>
              </m:rPr>
              <m:t>∘</m:t>
            </m:r>
          </m:sup>
        </m:sSup>
      </m:oMath>
      <w:r>
        <w:rPr>
          <w:rFonts w:ascii="Times New Roman" w:hAnsi="Times New Roman" w:eastAsia="Times New Roman"/>
        </w:rPr>
        <w:t xml:space="preserve">, </w:t>
      </w:r>
      <m:oMath>
        <m:sSup>
          <m:e>
            <m:r>
              <m:t>83.06</m:t>
            </m:r>
          </m:e>
          <m:sup>
            <m:r>
              <m:rPr>
                <m:sty m:val="p"/>
              </m:rPr>
              <m:t>∘</m:t>
            </m:r>
          </m:sup>
        </m:sSup>
      </m:oMath>
      <w:r>
        <w:rPr>
          <w:rFonts w:ascii="Times New Roman" w:hAnsi="Times New Roman" w:eastAsia="Times New Roman"/>
        </w:rPr>
        <w:t xml:space="preserve">; compensated </w:t>
      </w:r>
      <m:oMath>
        <m:sSup>
          <m:e>
            <m:r>
              <m:t>25.94</m:t>
            </m:r>
          </m:e>
          <m:sup>
            <m:r>
              <m:rPr>
                <m:sty m:val="p"/>
              </m:rPr>
              <m:t>∘</m:t>
            </m:r>
          </m:sup>
        </m:sSup>
      </m:oMath>
      <w:r>
        <w:rPr>
          <w:rFonts w:ascii="Times New Roman" w:hAnsi="Times New Roman" w:eastAsia="Times New Roman"/>
        </w:rPr>
        <w:t xml:space="preserve">, </w:t>
      </w:r>
      <m:oMath>
        <m:sSup>
          <m:e>
            <m:r>
              <m:t>96.33</m:t>
            </m:r>
          </m:e>
          <m:sup>
            <m:r>
              <m:rPr>
                <m:sty m:val="p"/>
              </m:rPr>
              <m:t>∘</m:t>
            </m:r>
          </m:sup>
        </m:sSup>
      </m:oMath>
      <w:r>
        <w:rPr>
          <w:rFonts w:ascii="Times New Roman" w:hAnsi="Times New Roman" w:eastAsia="Times New Roman"/>
        </w:rPr>
        <w:t>.</w:t>
      </w:r>
    </w:p>
    <w:p>
      <w:pPr>
        <w:pStyle w:val="BodyText"/>
      </w:pPr>
      <w:r>
        <w:rPr>
          <w:rFonts w:ascii="Times New Roman" w:hAnsi="Times New Roman" w:eastAsia="Times New Roman"/>
          <w:b/>
          <w:bCs/>
        </w:rPr>
        <w:t>P7.4</w:t>
      </w:r>
      <w:r>
        <w:rPr>
          <w:rFonts w:ascii="Times New Roman" w:hAnsi="Times New Roman" w:eastAsia="Times New Roman"/>
        </w:rPr>
        <w:t xml:space="preserve"> </w:t>
      </w:r>
      <m:oMath>
        <m:r>
          <m:t>3.979</m:t>
        </m:r>
        <m:r>
          <m:t> </m:t>
        </m:r>
        <m:r>
          <m:t>Ω</m:t>
        </m:r>
      </m:oMath>
      <w:r>
        <w:rPr>
          <w:rFonts w:ascii="Times New Roman" w:hAnsi="Times New Roman" w:eastAsia="Times New Roman"/>
        </w:rPr>
        <w:t xml:space="preserve">; </w:t>
      </w:r>
      <m:oMath>
        <m:r>
          <m:t>1.556</m:t>
        </m:r>
        <m:r>
          <m:t> </m:t>
        </m:r>
        <m:r>
          <m:t>Ω</m:t>
        </m:r>
      </m:oMath>
      <w:r>
        <w:rPr>
          <w:rFonts w:ascii="Times New Roman" w:hAnsi="Times New Roman" w:eastAsia="Times New Roman"/>
        </w:rPr>
        <w:t xml:space="preserve">; </w:t>
      </w:r>
      <m:oMath>
        <m:r>
          <m:t>0.229</m:t>
        </m:r>
        <m:r>
          <m:t> </m:t>
        </m:r>
        <m:r>
          <m:t>Ω</m:t>
        </m:r>
      </m:oMath>
      <w:r>
        <w:rPr>
          <w:rFonts w:ascii="Times New Roman" w:hAnsi="Times New Roman" w:eastAsia="Times New Roman"/>
        </w:rPr>
        <w:t xml:space="preserve">; </w:t>
      </w:r>
      <m:oMath>
        <m:sSup>
          <m:e>
            <m:r>
              <m:t>39.30</m:t>
            </m:r>
          </m:e>
          <m:sup>
            <m:r>
              <m:rPr>
                <m:sty m:val="p"/>
              </m:rPr>
              <m:t>∘</m:t>
            </m:r>
          </m:sup>
        </m:sSup>
      </m:oMath>
      <w:r>
        <w:rPr>
          <w:rFonts w:ascii="Times New Roman" w:hAnsi="Times New Roman" w:eastAsia="Times New Roman"/>
        </w:rPr>
        <w:t>.</w:t>
      </w:r>
    </w:p>
    <w:p>
      <w:pPr>
        <w:pStyle w:val="BodyText"/>
      </w:pPr>
      <w:r>
        <w:rPr>
          <w:rFonts w:ascii="Times New Roman" w:hAnsi="Times New Roman" w:eastAsia="Times New Roman"/>
          <w:b/>
          <w:bCs/>
        </w:rPr>
        <w:t>P7.5</w:t>
      </w:r>
      <w:r>
        <w:rPr>
          <w:rFonts w:ascii="Times New Roman" w:hAnsi="Times New Roman" w:eastAsia="Times New Roman"/>
        </w:rPr>
        <w:t xml:space="preserve"> 272.4 V; 306.6 V; 138.0 V; 51.6%.</w:t>
      </w:r>
    </w:p>
    <w:p>
      <w:pPr>
        <w:pStyle w:val="BodyText"/>
      </w:pPr>
      <w:r>
        <w:rPr>
          <w:rFonts w:ascii="Times New Roman" w:hAnsi="Times New Roman" w:eastAsia="Times New Roman"/>
          <w:b/>
          <w:bCs/>
        </w:rPr>
        <w:t>P7.6</w:t>
      </w:r>
      <w:r>
        <w:rPr>
          <w:rFonts w:ascii="Times New Roman" w:hAnsi="Times New Roman" w:eastAsia="Times New Roman"/>
        </w:rPr>
        <w:t xml:space="preserve"> </w:t>
      </w:r>
      <m:oMath>
        <m:r>
          <m:t>40</m:t>
        </m:r>
        <m:r>
          <m:t> </m:t>
        </m:r>
        <m:r>
          <m:t>Ω</m:t>
        </m:r>
      </m:oMath>
      <w:r>
        <w:rPr>
          <w:rFonts w:ascii="Times New Roman" w:hAnsi="Times New Roman" w:eastAsia="Times New Roman"/>
        </w:rPr>
        <w:t xml:space="preserve">; 79.58 </w:t>
      </w:r>
      <m:oMath>
        <m:r>
          <m:t>μ</m:t>
        </m:r>
      </m:oMath>
      <w:r>
        <w:rPr>
          <w:rFonts w:ascii="Times New Roman" w:hAnsi="Times New Roman" w:eastAsia="Times New Roman"/>
        </w:rPr>
        <w:t xml:space="preserve">F; </w:t>
      </w:r>
      <m:oMath>
        <m:sSup>
          <m:e>
            <m:r>
              <m:t>33.59</m:t>
            </m:r>
          </m:e>
          <m:sup>
            <m:r>
              <m:rPr>
                <m:sty m:val="p"/>
              </m:rPr>
              <m:t>∘</m:t>
            </m:r>
          </m:sup>
        </m:sSup>
      </m:oMath>
      <w:r>
        <w:rPr>
          <w:rFonts w:ascii="Times New Roman" w:hAnsi="Times New Roman" w:eastAsia="Times New Roman"/>
        </w:rPr>
        <w:t>.</w:t>
      </w:r>
    </w:p>
    <w:p>
      <w:pPr>
        <w:pStyle w:val="BodyText"/>
      </w:pPr>
      <w:r>
        <w:rPr>
          <w:rFonts w:ascii="Times New Roman" w:hAnsi="Times New Roman" w:eastAsia="Times New Roman"/>
          <w:b/>
          <w:bCs/>
        </w:rPr>
        <w:t>P7.7</w:t>
      </w:r>
      <w:r>
        <w:rPr>
          <w:rFonts w:ascii="Times New Roman" w:hAnsi="Times New Roman" w:eastAsia="Times New Roman"/>
        </w:rPr>
        <w:t xml:space="preserve"> 24 kV; 24 Mvar per phase; 6, 5 and 3 stages (18 kV each).</w:t>
      </w:r>
    </w:p>
    <w:p>
      <w:pPr>
        <w:pStyle w:val="BodyText"/>
      </w:pPr>
      <w:r>
        <w:rPr>
          <w:rFonts w:ascii="Times New Roman" w:hAnsi="Times New Roman" w:eastAsia="Times New Roman"/>
          <w:b/>
          <w:bCs/>
        </w:rPr>
        <w:t>P7.8</w:t>
      </w:r>
      <w:r>
        <w:rPr>
          <w:rFonts w:ascii="Times New Roman" w:hAnsi="Times New Roman" w:eastAsia="Times New Roman"/>
        </w:rPr>
        <w:t xml:space="preserve"> 30 kV; </w:t>
      </w:r>
      <m:oMath>
        <m:sSub>
          <m:e>
            <m:r>
              <m:t>Z</m:t>
            </m:r>
          </m:e>
          <m:sub>
            <m:r>
              <m:t>0</m:t>
            </m:r>
          </m:sub>
        </m:sSub>
        <m:r>
          <m:rPr>
            <m:sty m:val="p"/>
          </m:rPr>
          <m:t>=</m:t>
        </m:r>
        <m:r>
          <m:t>0.971</m:t>
        </m:r>
        <m:r>
          <m:t> </m:t>
        </m:r>
        <m:r>
          <m:t>Ω</m:t>
        </m:r>
      </m:oMath>
      <w:r>
        <w:rPr>
          <w:rFonts w:ascii="Times New Roman" w:hAnsi="Times New Roman" w:eastAsia="Times New Roman"/>
        </w:rPr>
        <w:t>, 6.18 kA.</w:t>
      </w:r>
    </w:p>
    <w:p>
      <w:pPr>
        <w:pStyle w:val="BodyText"/>
      </w:pPr>
      <w:r>
        <w:rPr>
          <w:rFonts w:ascii="Times New Roman" w:hAnsi="Times New Roman" w:eastAsia="Times New Roman"/>
          <w:b/>
          <w:bCs/>
        </w:rPr>
        <w:t>P7.9</w:t>
      </w:r>
      <w:r>
        <w:rPr>
          <w:rFonts w:ascii="Times New Roman" w:hAnsi="Times New Roman" w:eastAsia="Times New Roman"/>
        </w:rPr>
        <w:t xml:space="preserve"> </w:t>
      </w:r>
      <m:oMath>
        <m:sSub>
          <m:e>
            <m:r>
              <m:t>β</m:t>
            </m:r>
          </m:e>
          <m:sub>
            <m:r>
              <m:t>r</m:t>
            </m:r>
          </m:sub>
        </m:sSub>
        <m:r>
          <m:rPr>
            <m:sty m:val="p"/>
          </m:rPr>
          <m:t>=</m:t>
        </m:r>
        <m:sSup>
          <m:e>
            <m:r>
              <m:t>32.86</m:t>
            </m:r>
          </m:e>
          <m:sup>
            <m:r>
              <m:rPr>
                <m:sty m:val="p"/>
              </m:rPr>
              <m:t>∘</m:t>
            </m:r>
          </m:sup>
        </m:sSup>
      </m:oMath>
      <w:r>
        <w:rPr>
          <w:rFonts w:ascii="Times New Roman" w:hAnsi="Times New Roman" w:eastAsia="Times New Roman"/>
        </w:rPr>
        <w:t xml:space="preserve">, </w:t>
      </w:r>
      <m:oMath>
        <m:sSub>
          <m:e>
            <m:r>
              <m:t>α</m:t>
            </m:r>
          </m:e>
          <m:sub>
            <m:r>
              <m:t>r</m:t>
            </m:r>
          </m:sub>
        </m:sSub>
        <m:r>
          <m:rPr>
            <m:sty m:val="p"/>
          </m:rPr>
          <m:t>=</m:t>
        </m:r>
        <m:sSup>
          <m:e>
            <m:r>
              <m:t>57.14</m:t>
            </m:r>
          </m:e>
          <m:sup>
            <m:r>
              <m:rPr>
                <m:sty m:val="p"/>
              </m:rPr>
              <m:t>∘</m:t>
            </m:r>
          </m:sup>
        </m:sSup>
      </m:oMath>
      <w:r>
        <w:rPr>
          <w:rFonts w:ascii="Times New Roman" w:hAnsi="Times New Roman" w:eastAsia="Times New Roman"/>
        </w:rPr>
        <w:t xml:space="preserve">; </w:t>
      </w:r>
      <m:oMath>
        <m:r>
          <m:rPr>
            <m:sty m:val="p"/>
          </m:rPr>
          <m:t>−</m:t>
        </m:r>
        <m:r>
          <m:t>14.51</m:t>
        </m:r>
        <m:r>
          <m:t> </m:t>
        </m:r>
        <m:r>
          <m:t>Ω</m:t>
        </m:r>
      </m:oMath>
      <w:r>
        <w:rPr>
          <w:rFonts w:ascii="Times New Roman" w:hAnsi="Times New Roman" w:eastAsia="Times New Roman"/>
        </w:rPr>
        <w:t xml:space="preserve"> (boost 1.21); </w:t>
      </w:r>
      <m:oMath>
        <m:r>
          <m:rPr>
            <m:sty m:val="p"/>
          </m:rPr>
          <m:t>+</m:t>
        </m:r>
        <m:r>
          <m:t>2.74</m:t>
        </m:r>
        <m:r>
          <m:t> </m:t>
        </m:r>
        <m:r>
          <m:t>Ω</m:t>
        </m:r>
      </m:oMath>
      <w:r>
        <w:rPr>
          <w:rFonts w:ascii="Times New Roman" w:hAnsi="Times New Roman" w:eastAsia="Times New Roman"/>
        </w:rPr>
        <w:t>.</w:t>
      </w:r>
    </w:p>
    <w:p>
      <w:pPr>
        <w:pStyle w:val="BodyText"/>
      </w:pPr>
      <w:r>
        <w:rPr>
          <w:rFonts w:ascii="Times New Roman" w:hAnsi="Times New Roman" w:eastAsia="Times New Roman"/>
          <w:b/>
          <w:bCs/>
        </w:rPr>
        <w:t>P7.10</w:t>
      </w:r>
      <w:r>
        <w:rPr>
          <w:rFonts w:ascii="Times New Roman" w:hAnsi="Times New Roman" w:eastAsia="Times New Roman"/>
        </w:rPr>
        <w:t xml:space="preserve"> Simplified </w:t>
      </w:r>
      <m:oMath>
        <m:r>
          <m:rPr>
            <m:sty m:val="p"/>
          </m:rPr>
          <m:t>+</m:t>
        </m:r>
        <m:r>
          <m:t>6.21</m:t>
        </m:r>
        <m:r>
          <m:t> </m:t>
        </m:r>
        <m:r>
          <m:t>Ω</m:t>
        </m:r>
      </m:oMath>
      <w:r>
        <w:rPr>
          <w:rFonts w:ascii="Times New Roman" w:hAnsi="Times New Roman" w:eastAsia="Times New Roman"/>
        </w:rPr>
        <w:t xml:space="preserve">; exact </w:t>
      </w:r>
      <m:oMath>
        <m:r>
          <m:rPr>
            <m:sty m:val="p"/>
          </m:rPr>
          <m:t>+</m:t>
        </m:r>
        <m:r>
          <m:t>2.74</m:t>
        </m:r>
        <m:r>
          <m:t> </m:t>
        </m:r>
        <m:r>
          <m:t>Ω</m:t>
        </m:r>
      </m:oMath>
      <w:r>
        <w:rPr>
          <w:rFonts w:ascii="Times New Roman" w:hAnsi="Times New Roman" w:eastAsia="Times New Roman"/>
        </w:rPr>
        <w:t>.</w:t>
      </w:r>
    </w:p>
    <w:p>
      <w:pPr>
        <w:pStyle w:val="BodyText"/>
      </w:pPr>
      <w:r>
        <w:rPr>
          <w:rFonts w:ascii="Times New Roman" w:hAnsi="Times New Roman" w:eastAsia="Times New Roman"/>
          <w:b/>
          <w:bCs/>
        </w:rPr>
        <w:t>P7.11</w:t>
      </w:r>
      <w:r>
        <w:rPr>
          <w:rFonts w:ascii="Times New Roman" w:hAnsi="Times New Roman" w:eastAsia="Times New Roman"/>
        </w:rPr>
        <w:t xml:space="preserve"> </w:t>
      </w:r>
      <m:oMath>
        <m:r>
          <m:t>β</m:t>
        </m:r>
        <m:r>
          <m:rPr>
            <m:sty m:val="p"/>
          </m:rPr>
          <m:t>=</m:t>
        </m:r>
        <m:sSup>
          <m:e>
            <m:r>
              <m:t>28.53</m:t>
            </m:r>
          </m:e>
          <m:sup>
            <m:r>
              <m:rPr>
                <m:sty m:val="p"/>
              </m:rPr>
              <m:t>∘</m:t>
            </m:r>
          </m:sup>
        </m:sSup>
      </m:oMath>
      <w:r>
        <w:rPr>
          <w:rFonts w:ascii="Times New Roman" w:hAnsi="Times New Roman" w:eastAsia="Times New Roman"/>
        </w:rPr>
        <w:t xml:space="preserve"> (</w:t>
      </w:r>
      <m:oMath>
        <m:r>
          <m:t>α</m:t>
        </m:r>
        <m:r>
          <m:rPr>
            <m:sty m:val="p"/>
          </m:rPr>
          <m:t>=</m:t>
        </m:r>
        <m:sSup>
          <m:e>
            <m:r>
              <m:t>61.47</m:t>
            </m:r>
          </m:e>
          <m:sup>
            <m:r>
              <m:rPr>
                <m:sty m:val="p"/>
              </m:rPr>
              <m:t>∘</m:t>
            </m:r>
          </m:sup>
        </m:sSup>
      </m:oMath>
      <w:r>
        <w:rPr>
          <w:rFonts w:ascii="Times New Roman" w:hAnsi="Times New Roman" w:eastAsia="Times New Roman"/>
        </w:rPr>
        <w:t xml:space="preserve">); 353.7 </w:t>
      </w:r>
      <m:oMath>
        <m:r>
          <m:t>μ</m:t>
        </m:r>
      </m:oMath>
      <w:r>
        <w:rPr>
          <w:rFonts w:ascii="Times New Roman" w:hAnsi="Times New Roman" w:eastAsia="Times New Roman"/>
        </w:rPr>
        <w:t xml:space="preserve">F; 4.30 mH; </w:t>
      </w:r>
      <m:oMath>
        <m:sSub>
          <m:e>
            <m:r>
              <m:t>β</m:t>
            </m:r>
          </m:e>
          <m:sub>
            <m:r>
              <m:t>r</m:t>
            </m:r>
          </m:sub>
        </m:sSub>
        <m:r>
          <m:rPr>
            <m:sty m:val="p"/>
          </m:rPr>
          <m:t>=</m:t>
        </m:r>
        <m:sSup>
          <m:e>
            <m:r>
              <m:t>34.86</m:t>
            </m:r>
          </m:e>
          <m:sup>
            <m:r>
              <m:rPr>
                <m:sty m:val="p"/>
              </m:rPr>
              <m:t>∘</m:t>
            </m:r>
          </m:sup>
        </m:sSup>
      </m:oMath>
      <w:r>
        <w:rPr>
          <w:rFonts w:ascii="Times New Roman" w:hAnsi="Times New Roman" w:eastAsia="Times New Roman"/>
        </w:rPr>
        <w:t>.</w:t>
      </w:r>
    </w:p>
    <w:p>
      <w:pPr>
        <w:pStyle w:val="BodyText"/>
      </w:pPr>
      <w:r>
        <w:rPr>
          <w:rFonts w:ascii="Times New Roman" w:hAnsi="Times New Roman" w:eastAsia="Times New Roman"/>
          <w:b/>
          <w:bCs/>
        </w:rPr>
        <w:t>P7.12</w:t>
      </w:r>
      <w:r>
        <w:rPr>
          <w:rFonts w:ascii="Times New Roman" w:hAnsi="Times New Roman" w:eastAsia="Times New Roman"/>
        </w:rPr>
        <w:t xml:space="preserve"> 0.556 pu uncompensated; 0.878 to 0.234 pu; 0.908 and 0.242 pu.</w:t>
      </w:r>
    </w:p>
    <w:p>
      <w:pPr>
        <w:pStyle w:val="BodyText"/>
      </w:pPr>
      <w:r>
        <w:rPr>
          <w:rFonts w:ascii="Times New Roman" w:hAnsi="Times New Roman" w:eastAsia="Times New Roman"/>
          <w:b/>
          <w:bCs/>
        </w:rPr>
        <w:t>P7.13</w:t>
      </w:r>
      <w:r>
        <w:rPr>
          <w:rFonts w:ascii="Times New Roman" w:hAnsi="Times New Roman" w:eastAsia="Times New Roman"/>
        </w:rPr>
        <w:t xml:space="preserve"> 1071.3 MW; 914.7 to 1227.9 MW.</w:t>
      </w:r>
    </w:p>
    <w:p>
      <w:pPr>
        <w:pStyle w:val="BodyText"/>
      </w:pPr>
      <w:r>
        <w:rPr>
          <w:rFonts w:ascii="Times New Roman" w:hAnsi="Times New Roman" w:eastAsia="Times New Roman"/>
          <w:b/>
          <w:bCs/>
        </w:rPr>
        <w:t>P7.14</w:t>
      </w:r>
      <w:r>
        <w:rPr>
          <w:rFonts w:ascii="Times New Roman" w:hAnsi="Times New Roman" w:eastAsia="Times New Roman"/>
        </w:rPr>
        <w:t xml:space="preserve"> 1.2 pu; 0.36 pu.</w:t>
      </w:r>
    </w:p>
    <w:p>
      <w:pPr>
        <w:pStyle w:val="BodyText"/>
      </w:pPr>
      <w:r>
        <w:rPr>
          <w:rFonts w:ascii="Times New Roman" w:hAnsi="Times New Roman" w:eastAsia="Times New Roman"/>
          <w:b/>
          <w:bCs/>
        </w:rPr>
        <w:t>P7.15</w:t>
      </w:r>
      <w:r>
        <w:rPr>
          <w:rFonts w:ascii="Times New Roman" w:hAnsi="Times New Roman" w:eastAsia="Times New Roman"/>
        </w:rPr>
        <w:t xml:space="preserve"> 463.1 MW; 578.8 MW; 25%.</w:t>
      </w:r>
    </w:p>
    <w:p>
      <w:pPr>
        <w:pStyle w:val="BodyText"/>
      </w:pPr>
      <w:r>
        <w:rPr>
          <w:rFonts w:ascii="Times New Roman" w:hAnsi="Times New Roman"/>
          <w:sz w:val="22"/>
        </w:rPr>
        <w:t xml:space="preserve">P7.16 Open-ended. Compare bidirectional voltage range, physical capacitor resonance, closed-loop SSR/SSCI behavior, space, losses and fault bypass. The SSSC is a strong candidate for bidirectional routing; a TCSC may also be feasible with suitable bank range and validated damping. A TSSC retains capacitor-related risk, but its suitability cannot be decided from the 22 Hz mode alone without network and damping data. None of the three should be declared automatically safe.</w:t>
      </w:r>
    </w:p>
    <w:bookmarkEnd w:id="184"/>
    <w:bookmarkStart w:id="185" w:name="X47a22870523110bf46de7d0610587af91ef3235"/>
    <w:bookmarkEnd w:id="185"/>
    <w:bookmarkStart w:id="186" w:name="references"/>
    <w:bookmarkStart w:id="10001" w:name="references"/>
    <w:p>
      <w:pPr>
        <w:pStyle w:val="Heading2"/>
      </w:pPr>
      <w:r>
        <w:t xml:space="preserve">References</w:t>
      </w:r>
    </w:p>
    <w:p>
      <w:pPr>
        <w:pStyle w:val="FirstParagraph"/>
      </w:pPr>
      <w:r>
        <w:t xml:space="preserve">[1] J. J. Vithayathil, C. W. Taylor, M. Klinger and W. A. Mittelstadt, “Case studies of conventional and novel methods of reactive power control on an AC transmission system,” CIGRE Session, Paris, 1988, paper 38-02.</w:t>
      </w:r>
    </w:p>
    <w:p>
      <w:pPr>
        <w:pStyle w:val="BodyText"/>
      </w:pPr>
      <w:r>
        <w:t xml:space="preserve">[2] N. G. Hingorani, “A new scheme for subsynchronous resonance damping of torsional oscillations and transient torque,” </w:t>
      </w:r>
      <w:r>
        <w:rPr>
          <w:i/>
          <w:iCs/>
        </w:rPr>
        <w:t xml:space="preserve">IEEE Transactions on Power Apparatus and Systems</w:t>
      </w:r>
      <w:r>
        <w:t xml:space="preserve">, vol. PAS-100, no. 4, 1981.</w:t>
      </w:r>
    </w:p>
    <w:p>
      <w:pPr>
        <w:pStyle w:val="BodyText"/>
      </w:pPr>
      <w:r>
        <w:t xml:space="preserve">[3] G. G. Karady, T. H. Ortmeyer, B. R. Pilvelait and D. Maratukulam, “Continuously regulated series capacitor,” </w:t>
      </w:r>
      <w:r>
        <w:rPr>
          <w:i/>
          <w:iCs/>
        </w:rPr>
        <w:t xml:space="preserve">IEEE Transactions on Power Delivery</w:t>
      </w:r>
      <w:r>
        <w:t xml:space="preserve">, vol. 8, no. 3, 1993.</w:t>
      </w:r>
    </w:p>
    <w:p>
      <w:pPr>
        <w:pStyle w:val="BodyText"/>
      </w:pPr>
      <w:r>
        <w:t xml:space="preserve">[4] L. Gyugyi, C. D. Schauder and K. K. Sen, “Static synchronous series compensator: a solid-state approach to the series compensation of transmission lines,” </w:t>
      </w:r>
      <w:r>
        <w:rPr>
          <w:i/>
          <w:iCs/>
        </w:rPr>
        <w:t xml:space="preserve">IEEE Transactions on Power Delivery</w:t>
      </w:r>
      <w:r>
        <w:t xml:space="preserve">, vol. 12, no. 1, 1997.</w:t>
      </w:r>
    </w:p>
    <w:p>
      <w:pPr>
        <w:pStyle w:val="BodyText"/>
      </w:pPr>
      <w:r>
        <w:t xml:space="preserve">[5] N. G. Hingorani and L. Gyugyi, </w:t>
      </w:r>
      <w:r>
        <w:rPr>
          <w:i/>
          <w:iCs/>
        </w:rPr>
        <w:t xml:space="preserve">Understanding FACTS: Concepts and Technology of Flexible AC Transmission Systems</w:t>
      </w:r>
      <w:r>
        <w:t xml:space="preserve">. New York: IEEE Press, 2000.</w:t>
      </w:r>
    </w:p>
    <w:p>
      <w:pPr>
        <w:pStyle w:val="BodyText"/>
      </w:pPr>
      <w:r>
        <w:t xml:space="preserve">[6] R. M. Mathur and R. K. Varma, </w:t>
      </w:r>
      <w:r>
        <w:rPr>
          <w:i/>
          <w:iCs/>
        </w:rPr>
        <w:t xml:space="preserve">Thyristor-Based FACTS Controllers for Electrical Transmission Systems</w:t>
      </w:r>
      <w:r>
        <w:t xml:space="preserve">. New York: IEEE Press/Wiley, 2002.</w:t>
      </w:r>
    </w:p>
    <w:p>
      <w:pPr>
        <w:pStyle w:val="BodyText"/>
      </w:pPr>
      <w:r>
        <w:t xml:space="preserve">[7] K. R. Padiyar, </w:t>
      </w:r>
      <w:r>
        <w:rPr>
          <w:i/>
          <w:iCs/>
        </w:rPr>
        <w:t xml:space="preserve">FACTS Controllers in Power Transmission and Distribution</w:t>
      </w:r>
      <w:r>
        <w:t xml:space="preserve">. New Delhi: New Age International, 2007.</w:t>
      </w:r>
    </w:p>
    <w:p>
      <w:pPr>
        <w:pStyle w:val="BodyText"/>
      </w:pPr>
      <w:r>
        <w:t xml:space="preserve">[8] X.-P. Zhang, C. Rehtanz and B. Pal, </w:t>
      </w:r>
      <w:r>
        <w:rPr>
          <w:i/>
          <w:iCs/>
        </w:rPr>
        <w:t xml:space="preserve">Flexible AC Transmission Systems: Modelling and Control</w:t>
      </w:r>
      <w:r>
        <w:t xml:space="preserve">. Berlin: Springer, 2006.</w:t>
      </w:r>
    </w:p>
    <w:p>
      <w:pPr>
        <w:pStyle w:val="BodyText"/>
      </w:pPr>
      <w:r>
        <w:t xml:space="preserve">[9] L. Christl, R. Hedin, K. Sadek, P. Lützelberger, P. E. Krause, S. M. McKenna, A. H. Montoya and D. Torgerson, “Advanced series compensation (ASC) with thyristor controlled impedance,” CIGRE Session, Paris, 1992, paper 14/37/38-05; see also R. J. Piwko </w:t>
      </w:r>
      <w:r>
        <w:rPr>
          <w:i/>
          <w:iCs/>
        </w:rPr>
        <w:t xml:space="preserve">et al.</w:t>
      </w:r>
      <w:r>
        <w:t xml:space="preserve">, “Subsynchronous resonance performance tests of the Slatt thyristor-controlled series capacitor,” </w:t>
      </w:r>
      <w:r>
        <w:rPr>
          <w:i/>
          <w:iCs/>
        </w:rPr>
        <w:t xml:space="preserve">IEEE Transactions on Power Delivery</w:t>
      </w:r>
      <w:r>
        <w:t xml:space="preserve">, vol. 11, no. 2, 1996; and S. G. Helbing and G. G. Karady, “Investigations of an advanced form of series compensation,” </w:t>
      </w:r>
      <w:r>
        <w:rPr>
          <w:i/>
          <w:iCs/>
        </w:rPr>
        <w:t xml:space="preserve">IEEE Transactions on Power Delivery</w:t>
      </w:r>
      <w:r>
        <w:t xml:space="preserve">, vol. 9, no. 2, 1994.</w:t>
      </w:r>
    </w:p>
    <w:p>
      <w:pPr>
        <w:pStyle w:val="BodyText"/>
      </w:pPr>
      <w:r>
        <w:t xml:space="preserve">[10] P. M. Anderson and R. G. Farmer, </w:t>
      </w:r>
      <w:r>
        <w:rPr>
          <w:i/>
          <w:iCs/>
        </w:rPr>
        <w:t xml:space="preserve">Series Compensation of Power Systems</w:t>
      </w:r>
      <w:r>
        <w:t xml:space="preserve">. Encinitas, CA: PBLSH!, 1996.</w:t>
      </w:r>
    </w:p>
    <w:p>
      <w:pPr>
        <w:pStyle w:val="BodyText"/>
      </w:pPr>
      <w:r>
        <w:t xml:space="preserve">[11] IEEE Subsynchronous Resonance Task Force, “First benchmark model for computer simulation of subsynchronous resonance,” </w:t>
      </w:r>
      <w:r>
        <w:rPr>
          <w:i/>
          <w:iCs/>
        </w:rPr>
        <w:t xml:space="preserve">IEEE Transactions on Power Apparatus and Systems</w:t>
      </w:r>
      <w:r>
        <w:t xml:space="preserve">, vol. PAS-96, no. 5, 1977.</w:t>
      </w:r>
    </w:p>
    <w:p>
      <w:pPr>
        <w:pStyle w:val="BodyText"/>
      </w:pPr>
      <w:r>
        <w:t xml:space="preserve">[12] CIGRE Working Group B4.40, </w:t>
      </w:r>
      <w:r>
        <w:rPr>
          <w:i/>
          <w:iCs/>
        </w:rPr>
        <w:t xml:space="preserve">Static Synchronous Series Compensator (SSSC)</w:t>
      </w:r>
      <w:r>
        <w:t xml:space="preserve">, Technical Brochure 371, 2009.</w:t>
      </w:r>
    </w:p>
    <w:p>
      <w:pPr>
        <w:pStyle w:val="BodyText"/>
      </w:pPr>
      <w:r>
        <w:t xml:space="preserve">[13] IEC 60143-4:2023, </w:t>
      </w:r>
      <w:r>
        <w:rPr>
          <w:i/>
          <w:iCs/>
        </w:rPr>
        <w:t xml:space="preserve">Series capacitors for power systems – Part 4: Thyristor controlled series capacitors</w:t>
      </w:r>
      <w:r>
        <w:t xml:space="preserve">, Edition 2.0, International Electrotechnical Commission, 2023.</w:t>
      </w:r>
    </w:p>
    <w:p>
      <w:pPr>
        <w:pStyle w:val="BodyText"/>
      </w:pPr>
      <w:r>
        <w:t xml:space="preserve">[14] CIGRE, “Modular static synchronous series compensator (M-SSSC): EMT modeling for real time and offline applications,” CIGRE Session, Paris, 2024, paper B4-11214.</w:t>
      </w:r>
    </w:p>
    <w:p>
      <w:pPr>
        <w:pStyle w:val="BodyText"/>
      </w:pPr>
      <w:r>
        <w:t xml:space="preserve">[15] CIGRE, “Operation of static synchronous series compensators integrated into the Colombian power system: challenges, experiences and lessons learned,” CIGRE Session, Paris, 2024, paper B4-11213.</w:t>
      </w:r>
    </w:p>
    <w:p>
      <w:pPr>
        <w:pStyle w:val="BodyText"/>
      </w:pPr>
      <w:r>
        <w:t xml:space="preserve">[16] CIGRE, “Static synchronous series compensator (SSSC) and its challenge for protection,” CIGRE Session, Paris, 2026, paper B5-12216.</w:t>
      </w:r>
    </w:p>
    <w:p>
      <w:pPr>
        <w:pStyle w:val="BodyText"/>
      </w:pPr>
      <w:r>
        <w:t xml:space="preserve">[17] K. F. Krommydas, C.-S. G. Karavas, K. A. Plakas, E. Hanlon, E. Chassioti and I. Moraitis, “Utilizing novel modular static synchronous series compensators for increased RES integration and cross-border power flows,” </w:t>
      </w:r>
      <w:r>
        <w:rPr>
          <w:i/>
          <w:iCs/>
        </w:rPr>
        <w:t xml:space="preserve">IEEE Open Access Journal of Power and Energy</w:t>
      </w:r>
      <w:r>
        <w:t xml:space="preserve">, vol. 12, pp. 245-258, 2025, doi: 10.1109/OAJPE.2025.3568346.</w:t>
      </w:r>
    </w:p>
    <w:p>
      <w:pPr>
        <w:pStyle w:val="BodyText"/>
      </w:pPr>
      <w:r>
        <w:t xml:space="preserve">[18] D. Pattabiraman, “SSR performance of droop-controlled grid-forming inverters in series compensated networks,” </w:t>
      </w:r>
      <w:r>
        <w:rPr>
          <w:i/>
          <w:iCs/>
        </w:rPr>
        <w:t xml:space="preserve">Electric Power Systems Research</w:t>
      </w:r>
      <w:r>
        <w:t xml:space="preserve">, vol. 241, 2025, doi: 10.1016/j.epsr.2024.111394.</w:t>
      </w:r>
    </w:p>
    <w:p>
      <w:pPr>
        <w:pStyle w:val="BodyText"/>
      </w:pPr>
      <w:r>
        <w:t xml:space="preserve">[19] J. Adams, C. Carter and S.-H. Huang, “ERCOT experience with sub-synchronous control interaction and proposed remediation,” in </w:t>
      </w:r>
      <w:r>
        <w:rPr>
          <w:i/>
          <w:iCs/>
        </w:rPr>
        <w:t xml:space="preserve">Proc. IEEE PES Transmission and Distribution Conference and Exposition</w:t>
      </w:r>
      <w:r>
        <w:t xml:space="preserve">, 2012.</w:t>
      </w:r>
    </w:p>
    <w:p>
      <w:pPr>
        <w:pStyle w:val="BodyText"/>
      </w:pPr>
      <w:r>
        <w:t xml:space="preserve">[20] J. Sun, “Impedance-based stability criterion for grid-connected inverters,” </w:t>
      </w:r>
      <w:r>
        <w:rPr>
          <w:i/>
          <w:iCs/>
        </w:rPr>
        <w:t xml:space="preserve">IEEE Transactions on Power Electronics</w:t>
      </w:r>
      <w:r>
        <w:t xml:space="preserve">, vol. 26, no. 11, pp. 3075-3078, 2011.</w:t>
      </w:r>
    </w:p>
    <w:p>
      <w:pPr>
        <w:pStyle w:val="BodyText"/>
      </w:pPr>
      <w:r>
        <w:t xml:space="preserve">[21] B. Chaudhuri and B. C. Pal, “Robust damping of multiple swing modes employing global stabilizing signals with a TCSC,” </w:t>
      </w:r>
      <w:r>
        <w:rPr>
          <w:i/>
          <w:iCs/>
        </w:rPr>
        <w:t xml:space="preserve">IEEE Transactions on Power Systems</w:t>
      </w:r>
      <w:r>
        <w:t xml:space="preserve">, vol. 19, no. 1, 2004.</w:t>
      </w:r>
    </w:p>
    <w:p>
      <w:pPr>
        <w:pStyle w:val="BodyText"/>
      </w:pPr>
      <w:r>
        <w:t xml:space="preserve">[22] H. Wu, K. S. Tsakalis and G. T. Heydt, “Evaluation of time delay effects to wide-area power system stabilizer design,” </w:t>
      </w:r>
      <w:r>
        <w:rPr>
          <w:i/>
          <w:iCs/>
        </w:rPr>
        <w:t xml:space="preserve">IEEE Transactions on Power Systems</w:t>
      </w:r>
      <w:r>
        <w:t xml:space="preserve">, vol. 19, no. 4, 2004.</w:t>
      </w:r>
    </w:p>
    <w:bookmarkEnd w:id="10001"/>
    <w:p>
      <w:pPr>
        <w:pStyle w:val="BodyText"/>
        <w:keepLines/>
      </w:pPr>
      <w:r>
        <w:rPr>
          <w:sz w:val="20"/>
        </w:rPr>
        <w:t>[23] Ministry of Heavy Industries and Public Enterprises, Government of India, Annual Report 2005–2006, pp. 49–50: BHEL test commissioning of the Kanpur–Ballabhgarh TCSC. https://heavyindustries.gov.in/sites/default/files/2023-09/annual_report_2005-2006_eng.pdf</w:t>
      </w:r>
    </w:p>
    <w:p>
      <w:pPr>
        <w:pStyle w:val="BodyText"/>
        <w:keepLines/>
      </w:pPr>
      <w:r>
        <w:rPr>
          <w:sz w:val="20"/>
        </w:rPr>
        <w:t>[24] Svenska Kraftnät, R&amp;D review report, 29 April 2005, Section 4.4.2, pp. 37–38: Stöde TCSC commissioning and experience. https://www.svk.se/siteassets/om-oss/rapporter/2015-och-aldre/rapport_fou-delredov_2005-04-29_svkrt101-b.pdf</w:t>
      </w:r>
    </w:p>
    <w:p>
      <w:pPr>
        <w:pStyle w:val="BodyText"/>
        <w:keepLines/>
      </w:pPr>
      <w:r>
        <w:rPr>
          <w:sz w:val="20"/>
        </w:rPr>
        <w:t>[25] Hitachi Energy, “Imperatriz,” historical customer case, TCSC commissioning 1999. https://www.hitachienergy.com/in/en/news-and-events/customer-stories/reference-imperatriz (accessed 6 October 2026).</w:t>
      </w:r>
    </w:p>
    <w:p>
      <w:pPr>
        <w:pStyle w:val="BodyText"/>
        <w:keepLines/>
      </w:pPr>
      <w:r>
        <w:rPr>
          <w:sz w:val="20"/>
        </w:rPr>
        <w:t xml:space="preserve">[26] Hitachi Energy, “Rourkela–Raipur,” historical customer case: TCSC installed 2004, first in India; configuration and damping application. https://www.hitachienergy.com/news-and-events/customer-stories/reference-rourkela-raipur (accessed 6 October 2026).</w:t>
      </w:r>
    </w:p>
    <w:sectPr>
      <w:headerReference w:type="default" r:id="rId9"/>
      <w:footerReference w:type="default" r:id="rId10"/>
      <w:pgSz w:w="11906" w:h="16838"/>
      <w:pgMar w:top="1037" w:right="1037" w:bottom="1037" w:left="1123" w:header="403"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Modern Flexible AC Transmission Systems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1"/>
    </w:rPr>
  </w:style>
  <w:style w:styleId="BodyText" w:type="paragraph">
    <w:name w:val="Body Text"/>
    <w:basedOn w:val="Normal"/>
    <w:link w:val="BodyTextChar"/>
    <w:qFormat/>
    <w:pPr>
      <w:spacing w:after="120" w:before="0" w:line="264" w:lineRule="auto"/>
      <w:jc w:val="both"/>
    </w:pPr>
    <w:rPr>
      <w:rFonts w:ascii="Times New Roman" w:hAnsi="Times New Roman" w:eastAsia="Times New Roman"/>
      <w:sz w:val="21"/>
    </w:rPr>
  </w:style>
  <w:style w:customStyle="1" w:styleId="FirstParagraph" w:type="paragraph">
    <w:name w:val="First Paragraph"/>
    <w:basedOn w:val="BodyText"/>
    <w:next w:val="BodyText"/>
    <w:qFormat/>
    <w:pPr>
      <w:spacing w:after="120" w:before="0" w:line="264" w:lineRule="auto"/>
      <w:jc w:val="both"/>
    </w:pPr>
  </w:style>
  <w:style w:customStyle="1" w:styleId="Compact" w:type="paragraph">
    <w:name w:val="Compact"/>
    <w:basedOn w:val="BodyText"/>
    <w:qFormat/>
    <w:pPr>
      <w:spacing w:after="20" w:before="20"/>
    </w:pPr>
  </w:style>
  <w:style w:styleId="Title" w:type="paragraph">
    <w:name w:val="Title"/>
    <w:basedOn w:val="Normal"/>
    <w:next w:val="BodyText"/>
    <w:qFormat/>
    <w:pPr>
      <w:keepNext/>
      <w:spacing w:after="240" w:before="240"/>
      <w:jc w:val="center"/>
    </w:pPr>
    <w:rPr>
      <w:rFonts w:ascii="Times New Roman" w:cs="Times New Roman" w:eastAsia="Times New Roman" w:hAnsi="Times New Roman"/>
      <w:b/>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Times New Roman" w:cs="Times New Roman" w:eastAsia="Times New Roman" w:hAnsi="Times New Roman"/>
      <w:b/>
      <w:bCs/>
      <w:color w:val="000000"/>
      <w:sz w:val="30"/>
      <w:szCs w:val="30"/>
    </w:rPr>
  </w:style>
  <w:style w:styleId="Heading2" w:type="paragraph">
    <w:name w:val="Heading 2"/>
    <w:basedOn w:val="Normal"/>
    <w:next w:val="BodyText"/>
    <w:uiPriority w:val="9"/>
    <w:unhideWhenUsed/>
    <w:qFormat/>
    <w:pPr>
      <w:keepNext/>
      <w:keepLines/>
      <w:spacing w:after="120" w:before="280"/>
      <w:outlineLvl w:val="1"/>
    </w:pPr>
    <w:rPr>
      <w:rFonts w:ascii="Times New Roman" w:cs="Times New Roman" w:eastAsia="Times New Roman" w:hAnsi="Times New Roman"/>
      <w:b/>
      <w:bCs/>
      <w:color w:val="000000"/>
      <w:sz w:val="26"/>
      <w:szCs w:val="26"/>
    </w:rPr>
  </w:style>
  <w:style w:styleId="Heading3" w:type="paragraph">
    <w:name w:val="Heading 3"/>
    <w:basedOn w:val="Normal"/>
    <w:next w:val="BodyText"/>
    <w:uiPriority w:val="9"/>
    <w:unhideWhenUsed/>
    <w:qFormat/>
    <w:pPr>
      <w:keepNext/>
      <w:keepLines/>
      <w:spacing w:after="100" w:before="220"/>
      <w:outlineLvl w:val="2"/>
    </w:pPr>
    <w:rPr>
      <w:rFonts w:ascii="Times New Roman" w:cs="Times New Roman" w:eastAsia="Times New Roman" w:hAnsi="Times New Roman"/>
      <w:b/>
      <w:bCs/>
      <w:color w:val="000000"/>
      <w:sz w:val="23"/>
      <w:szCs w:val="23"/>
    </w:rPr>
  </w:style>
  <w:style w:styleId="Heading4" w:type="paragraph">
    <w:name w:val="Heading 4"/>
    <w:basedOn w:val="Normal"/>
    <w:next w:val="BodyText"/>
    <w:uiPriority w:val="9"/>
    <w:unhideWhenUsed/>
    <w:qFormat/>
    <w:pPr>
      <w:keepNext/>
      <w:keepLines/>
      <w:spacing w:after="80" w:before="180"/>
      <w:outlineLvl w:val="3"/>
    </w:pPr>
    <w:rPr>
      <w:rFonts w:ascii="Times New Roman" w:cs="Times New Roman" w:eastAsia="Times New Roman" w:hAnsi="Times New Roman"/>
      <w:b/>
      <w:i/>
      <w:color w:val="000000"/>
      <w:sz w:val="22"/>
      <w:szCs w:val="22"/>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pBdr>
        <w:left w:color="000000" w:space="8" w:sz="12" w:val="single"/>
      </w:pBdr>
      <w:shd w:color="auto" w:fill="FFFFFF" w:val="clear"/>
      <w:spacing w:after="120" w:before="80"/>
      <w:ind w:left="360" w:right="360"/>
      <w:jc w:val="both"/>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60"/>
      <w:jc w:val="center"/>
    </w:pPr>
    <w:rPr>
      <w:sz w:val="20"/>
      <w:szCs w:val="20"/>
    </w:rPr>
  </w:style>
  <w:style w:customStyle="1" w:styleId="TableCaption" w:type="paragraph">
    <w:name w:val="Table Caption"/>
    <w:basedOn w:val="Caption"/>
    <w:pPr>
      <w:keepNext/>
      <w:spacing w:after="80" w:before="200"/>
      <w:jc w:val="center"/>
    </w:pPr>
    <w:rPr>
      <w:sz w:val="20"/>
      <w:szCs w:val="20"/>
    </w:rPr>
  </w:style>
  <w:style w:customStyle="1" w:styleId="ImageCaption" w:type="paragraph">
    <w:name w:val="Image Caption"/>
    <w:basedOn w:val="Caption"/>
    <w:pPr>
      <w:spacing w:after="220" w:before="40"/>
      <w:jc w:val="center"/>
    </w:pPr>
    <w:rPr>
      <w:sz w:val="20"/>
      <w:szCs w:val="20"/>
    </w:rPr>
  </w:style>
  <w:style w:customStyle="1" w:styleId="Figure" w:type="paragraph">
    <w:name w:val="Figure"/>
    <w:basedOn w:val="Normal"/>
    <w:pPr>
      <w:keepNext/>
      <w:jc w:val="center"/>
    </w:pPr>
  </w:style>
  <w:style w:customStyle="1" w:styleId="CaptionedFigure" w:type="paragraph">
    <w:name w:val="Captioned Figure"/>
    <w:basedOn w:val="Figure"/>
    <w:pPr>
      <w:keepNext/>
      <w:spacing w:after="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45" Type="http://schemas.openxmlformats.org/officeDocument/2006/relationships/image" Target="media/rId4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 Id="rId51" Type="http://schemas.openxmlformats.org/officeDocument/2006/relationships/image" Target="media/rId51.png"/><Relationship Id="rId54" Type="http://schemas.openxmlformats.org/officeDocument/2006/relationships/image" Target="media/rId54.png"/><Relationship Id="rId59" Type="http://schemas.openxmlformats.org/officeDocument/2006/relationships/image" Target="media/rId59.png"/><Relationship Id="rId63" Type="http://schemas.openxmlformats.org/officeDocument/2006/relationships/image" Target="media/rId63.png"/><Relationship Id="rId69" Type="http://schemas.openxmlformats.org/officeDocument/2006/relationships/image" Target="media/rId69.png"/><Relationship Id="rId73" Type="http://schemas.openxmlformats.org/officeDocument/2006/relationships/image" Target="media/rId73.png"/><Relationship Id="rId77" Type="http://schemas.openxmlformats.org/officeDocument/2006/relationships/image" Target="media/rId77.png"/><Relationship Id="rId83" Type="http://schemas.openxmlformats.org/officeDocument/2006/relationships/image" Target="media/rId83.png"/><Relationship Id="rId89" Type="http://schemas.openxmlformats.org/officeDocument/2006/relationships/image" Target="media/rId89.png"/><Relationship Id="rId93" Type="http://schemas.openxmlformats.org/officeDocument/2006/relationships/image" Target="media/rId93.png"/><Relationship Id="rId96" Type="http://schemas.openxmlformats.org/officeDocument/2006/relationships/image" Target="media/rId96.png"/><Relationship Id="rId100" Type="http://schemas.openxmlformats.org/officeDocument/2006/relationships/image" Target="media/rId100.png"/><Relationship Id="rId104" Type="http://schemas.openxmlformats.org/officeDocument/2006/relationships/image" Target="media/rId104.png"/><Relationship Id="rId108" Type="http://schemas.openxmlformats.org/officeDocument/2006/relationships/image" Target="media/rId108.png"/><Relationship Id="rId111" Type="http://schemas.openxmlformats.org/officeDocument/2006/relationships/image" Target="media/rId111.png"/><Relationship Id="rId119" Type="http://schemas.openxmlformats.org/officeDocument/2006/relationships/image" Target="media/rId119.png"/><Relationship Id="rId25" Type="http://schemas.openxmlformats.org/officeDocument/2006/relationships/image" Target="media/rId25.png"/><Relationship Id="rId123" Type="http://schemas.openxmlformats.org/officeDocument/2006/relationships/image" Target="media/rId123.png"/><Relationship Id="rId127" Type="http://schemas.openxmlformats.org/officeDocument/2006/relationships/image" Target="media/rId127.png"/><Relationship Id="rId131" Type="http://schemas.openxmlformats.org/officeDocument/2006/relationships/image" Target="media/rId131.png"/><Relationship Id="rId137" Type="http://schemas.openxmlformats.org/officeDocument/2006/relationships/image" Target="media/rId137.png"/><Relationship Id="rId143" Type="http://schemas.openxmlformats.org/officeDocument/2006/relationships/image" Target="media/rId143.png"/><Relationship Id="rId9" Type="http://schemas.openxmlformats.org/officeDocument/2006/relationships/header" Target="header1.xml"/><Relationship Id="rId10"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NF0" Type="http://schemas.openxmlformats.org/officeDocument/2006/relationships/image" Target="media/nF_0.png"/><Relationship Id="rIdNF1" Type="http://schemas.openxmlformats.org/officeDocument/2006/relationships/image" Target="media/nF_1.png"/><Relationship Id="rIdNF2" Type="http://schemas.openxmlformats.org/officeDocument/2006/relationships/image" Target="media/nF_2.png"/><Relationship Id="rIdNF3" Type="http://schemas.openxmlformats.org/officeDocument/2006/relationships/image" Target="media/nF_3.png"/><Relationship Id="rIdNF4" Type="http://schemas.openxmlformats.org/officeDocument/2006/relationships/image" Target="media/nF_4.png"/><Relationship Id="rIdNF5" Type="http://schemas.openxmlformats.org/officeDocument/2006/relationships/image" Target="media/nF_5.png"/><Relationship Id="rIdNF6" Type="http://schemas.openxmlformats.org/officeDocument/2006/relationships/image" Target="media/nF_6.png"/><Relationship Id="rIdNF7" Type="http://schemas.openxmlformats.org/officeDocument/2006/relationships/image" Target="media/nF_7.png"/><Relationship Id="rIdNF8" Type="http://schemas.openxmlformats.org/officeDocument/2006/relationships/image" Target="media/nF_8.png"/><Relationship Id="rIdNF9" Type="http://schemas.openxmlformats.org/officeDocument/2006/relationships/image" Target="media/nF_9.png"/><Relationship Id="rIdNF10" Type="http://schemas.openxmlformats.org/officeDocument/2006/relationships/image" Target="media/nF_10.png"/><Relationship Id="rIdNF11" Type="http://schemas.openxmlformats.org/officeDocument/2006/relationships/image" Target="media/nF_11.png"/><Relationship Id="rIdNF12" Type="http://schemas.openxmlformats.org/officeDocument/2006/relationships/image" Target="media/nF_12.png"/><Relationship Id="rIdNF13" Type="http://schemas.openxmlformats.org/officeDocument/2006/relationships/image" Target="media/nF_13.png"/><Relationship Id="rIdNF14" Type="http://schemas.openxmlformats.org/officeDocument/2006/relationships/image" Target="media/nF_14.png"/><Relationship Id="rIdNF15" Type="http://schemas.openxmlformats.org/officeDocument/2006/relationships/image" Target="media/nF_15.png"/><Relationship Id="rIdNF16" Type="http://schemas.openxmlformats.org/officeDocument/2006/relationships/image" Target="media/nF_16.png"/><Relationship Id="rIdNF17" Type="http://schemas.openxmlformats.org/officeDocument/2006/relationships/image" Target="media/nF_17.png"/><Relationship Id="rIdNF18" Type="http://schemas.openxmlformats.org/officeDocument/2006/relationships/image" Target="media/nF_18.png"/><Relationship Id="rIdNF19" Type="http://schemas.openxmlformats.org/officeDocument/2006/relationships/image" Target="media/nF_19.png"/><Relationship Id="rIdNF20" Type="http://schemas.openxmlformats.org/officeDocument/2006/relationships/image" Target="media/nF_20.png"/><Relationship Id="rIdNF21" Type="http://schemas.openxmlformats.org/officeDocument/2006/relationships/image" Target="media/nF_21.png"/><Relationship Id="rIdNF22" Type="http://schemas.openxmlformats.org/officeDocument/2006/relationships/image" Target="media/nF_22.png"/><Relationship Id="rIdNF23" Type="http://schemas.openxmlformats.org/officeDocument/2006/relationships/image" Target="media/nF_23.png"/><Relationship Id="rIdNF24" Type="http://schemas.openxmlformats.org/officeDocument/2006/relationships/image" Target="media/nF_24.png"/><Relationship Id="rIdNF25" Type="http://schemas.openxmlformats.org/officeDocument/2006/relationships/image" Target="media/nF_25.png"/><Relationship Id="rIdNF26" Type="http://schemas.openxmlformats.org/officeDocument/2006/relationships/image" Target="media/nF_26.png"/><Relationship Id="rIdNF27" Type="http://schemas.openxmlformats.org/officeDocument/2006/relationships/image" Target="media/nF_27.png"/><Relationship Id="rIdNS0" Type="http://schemas.openxmlformats.org/officeDocument/2006/relationships/image" Target="media/nS_0.png"/><Relationship Id="rIdNS1" Type="http://schemas.openxmlformats.org/officeDocument/2006/relationships/image" Target="media/nS_1.png"/><Relationship Id="rIdNS2" Type="http://schemas.openxmlformats.org/officeDocument/2006/relationships/image" Target="media/nS_2.png"/><Relationship Id="rIdNS3" Type="http://schemas.openxmlformats.org/officeDocument/2006/relationships/image" Target="media/nS_3.png"/><Relationship Id="rIdNS4" Type="http://schemas.openxmlformats.org/officeDocument/2006/relationships/image" Target="media/nS_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Series FACTS Controllers: GCSC, TSSC, TCSC and SSSC</dc:title>
  <dc:creator>Nishant Kumar and Bhim Singh</dc:creator>
  <cp:keywords/>
  <dcterms:created xsi:type="dcterms:W3CDTF">2026-10-04T09:47:06Z</dcterms:created>
  <dcterms:modified xsi:type="dcterms:W3CDTF">2026-10-04T09:47:06Z</dcterms:modified>
  <dc:subject>Modern Flexible AC Transmission Systems</dc:subject>
</cp:coreProperties>
</file>

<file path=docProps/custom.xml><?xml version="1.0" encoding="utf-8"?>
<Properties xmlns="http://schemas.openxmlformats.org/officeDocument/2006/custom-properties" xmlns:vt="http://schemas.openxmlformats.org/officeDocument/2006/docPropsVTypes"/>
</file>