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7" w:name="Xfb57d584cecc831e2a115da5e2cd113640ff3b6"/>
    <w:p>
      <w:pPr>
        <w:pStyle w:val="Heading1"/>
        <w:keepNext/>
        <w:pageBreakBefore/>
        <w:spacing w:before="160" w:after="80"/>
      </w:pPr>
      <w:r>
        <w:rPr>
          <w:rFonts w:ascii="Times New Roman" w:hAnsi="Times New Roman" w:eastAsia="Times New Roman"/>
        </w:rPr>
        <w:t>Chapter 7 Series FACTS Controllers: GCSC, TSSC, TCSC and SSSC</w:t>
      </w:r>
    </w:p>
    <w:bookmarkStart w:id="20" w:name="learning-objectives"/>
    <w:p>
      <w:pPr>
        <w:pStyle w:val="Heading2"/>
        <w:keepNext/>
        <w:spacing w:before="160" w:after="80"/>
      </w:pPr>
      <w:r>
        <w:rPr>
          <w:rFonts w:ascii="Times New Roman" w:hAnsi="Times New Roman" w:eastAsia="Times New Roman"/>
        </w:rPr>
        <w:t>Learning Objectives</w:t>
      </w:r>
    </w:p>
    <w:p>
      <w:pPr>
        <w:pStyle w:val="FirstParagraph"/>
      </w:pPr>
      <w:r>
        <w:rPr>
          <w:rFonts w:ascii="Times New Roman" w:hAnsi="Times New Roman" w:eastAsia="Times New Roman"/>
        </w:rPr>
        <w:t>After working through this chapter, the reader should be able to:</w:t>
      </w:r>
    </w:p>
    <w:p>
      <w:pPr>
        <w:pStyle w:val="Compact"/>
        <w:numPr>
          <w:ilvl w:val="0"/>
          <w:numId w:val="1001"/>
        </w:numPr>
      </w:pPr>
      <w:r>
        <w:rPr>
          <w:rFonts w:ascii="Times New Roman" w:hAnsi="Times New Roman" w:eastAsia="Times New Roman"/>
        </w:rPr>
        <w:t>derive the current, transmitted power, midpoint voltage and capacitor reactive power of a series-compensated line, and explain why series compensation is more effective per MVA than shunt compensation for raising transfer capability;</w:t>
      </w:r>
    </w:p>
    <w:p>
      <w:pPr>
        <w:pStyle w:val="Compact"/>
        <w:numPr>
          <w:ilvl w:val="0"/>
          <w:numId w:val="1001"/>
        </w:numPr>
      </w:pPr>
      <w:r>
        <w:rPr>
          <w:rFonts w:ascii="Times New Roman" w:hAnsi="Times New Roman" w:eastAsia="Times New Roman"/>
        </w:rPr>
        <w:t>quantify the influence of series compensation on voltage stability, transient stability and power oscillation damping, and compute the subsynchronous resonance frequencies it introduces;</w:t>
      </w:r>
    </w:p>
    <w:p>
      <w:pPr>
        <w:pStyle w:val="Compact"/>
        <w:numPr>
          <w:ilvl w:val="0"/>
          <w:numId w:val="1001"/>
        </w:numPr>
      </w:pPr>
      <w:r>
        <w:rPr>
          <w:rFonts w:ascii="Times New Roman" w:hAnsi="Times New Roman" w:eastAsia="Times New Roman"/>
        </w:rPr>
        <w:t>derive the capacitor voltage, fundamental reactance, RMS voltage and harmonics of the GTO-controlled series capacitor and exploit its duality with the TCR;</w:t>
      </w:r>
    </w:p>
    <w:p>
      <w:pPr>
        <w:pStyle w:val="Compact"/>
        <w:numPr>
          <w:ilvl w:val="0"/>
          <w:numId w:val="1001"/>
        </w:numPr>
      </w:pPr>
      <w:r>
        <w:rPr>
          <w:rFonts w:ascii="Times New Roman" w:hAnsi="Times New Roman" w:eastAsia="Times New Roman"/>
        </w:rPr>
        <w:t>explain the insertion and bypass rules of the thyristor-switched series capacitor and design stepped banks for voltage or impedance compensation;</w:t>
      </w:r>
    </w:p>
    <w:p>
      <w:pPr>
        <w:pStyle w:val="Compact"/>
        <w:numPr>
          <w:ilvl w:val="0"/>
          <w:numId w:val="1001"/>
        </w:numPr>
      </w:pPr>
      <w:r>
        <w:rPr>
          <w:rFonts w:ascii="Times New Roman" w:hAnsi="Times New Roman" w:eastAsia="Times New Roman"/>
        </w:rPr>
        <w:t>analyse the thyristor-controlled series capacitor with both the simplified parallel-LC model and the exact line-current-driven model, explain why they differ, and use the exact closed-form reactance law for design;</w:t>
      </w:r>
    </w:p>
    <w:p>
      <w:pPr>
        <w:pStyle w:val="Compact"/>
        <w:numPr>
          <w:ilvl w:val="0"/>
          <w:numId w:val="1001"/>
        </w:numPr>
      </w:pPr>
      <w:r>
        <w:rPr>
          <w:rFonts w:ascii="Times New Roman" w:hAnsi="Times New Roman" w:eastAsia="Times New Roman"/>
        </w:rPr>
        <w:t>derive the power-angle characteristic of the static synchronous series compensator, explain its immunity to series resonance, its power-reversal capability and its use with an energy store to compensate line resistance;</w:t>
      </w:r>
    </w:p>
    <w:p>
      <w:pPr>
        <w:pStyle w:val="Compact"/>
        <w:numPr>
          <w:ilvl w:val="0"/>
          <w:numId w:val="1001"/>
        </w:numPr>
      </w:pPr>
      <w:r>
        <w:rPr>
          <w:rFonts w:ascii="Times New Roman" w:hAnsi="Times New Roman" w:eastAsia="Times New Roman"/>
        </w:rPr>
        <w:t>compare the four controllers on range, response, harmonics, SSR behaviour, losses and cost, and place them in the current research landscape.</w:t>
      </w:r>
    </w:p>
    <w:bookmarkEnd w:id="20"/>
    <w:bookmarkStart w:id="21" w:name="chapter-roadmap"/>
    <w:p>
      <w:pPr>
        <w:pStyle w:val="BodyText"/>
      </w:pPr>
      <w:r>
        <w:t xml:space="preserve">Table 7.1 summarizes the four controllers treated in this chapter, together with the fixed series capacitor from which they all derive.</w:t>
      </w:r>
    </w:p>
    <w:p>
      <w:pPr>
        <w:pStyle w:val="TableCaption"/>
      </w:pPr>
      <w:r>
        <w:rPr>
          <w:rFonts w:ascii="Times New Roman" w:hAnsi="Times New Roman" w:eastAsia="Times New Roman"/>
        </w:rPr>
        <w:t>Table 7.1 Series FACTS controllers at a glance.</w:t>
      </w:r>
    </w:p>
    <w:tbl>
      <w:tblPr>
        <w:tblStyle w:val="Table"/>
        <w:tblW w:type="pct" w:w="50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Caption w:val="Table 7.1 Series FACTS controllers at a glance."/>
      </w:tblPr>
      <w:tblGrid>
        <w:gridCol w:w="913"/>
        <w:gridCol w:w="1827"/>
        <w:gridCol w:w="1827"/>
        <w:gridCol w:w="1523"/>
        <w:gridCol w:w="1827"/>
      </w:tblGrid>
      <w:tr>
        <w:trPr>
          <w:tblHeader w:val="true"/>
          <w:cantSplit/>
          <w:tblHeader w:val="true"/>
        </w:trPr>
        <w:tc>
          <w:tcPr>
            <w:vAlign w:val="center"/>
          </w:tcPr>
          <w:p>
            <w:pPr>
              <w:pStyle w:val="Compact"/>
              <w:spacing w:after="20"/>
              <w:jc w:val="left"/>
            </w:pPr>
            <w:r>
              <w:rPr>
                <w:rFonts w:ascii="Times New Roman" w:hAnsi="Times New Roman" w:eastAsia="Times New Roman"/>
                <w:sz w:val="18"/>
                <w:szCs w:val="19"/>
              </w:rPr>
              <w:t>Device</w:t>
            </w:r>
          </w:p>
        </w:tc>
        <w:tc>
          <w:tcPr>
            <w:vAlign w:val="center"/>
          </w:tcPr>
          <w:p>
            <w:pPr>
              <w:pStyle w:val="Compact"/>
              <w:spacing w:after="20"/>
              <w:jc w:val="left"/>
            </w:pPr>
            <w:r>
              <w:rPr>
                <w:rFonts w:ascii="Times New Roman" w:hAnsi="Times New Roman" w:eastAsia="Times New Roman"/>
                <w:sz w:val="18"/>
                <w:szCs w:val="19"/>
              </w:rPr>
              <w:t>Power stage</w:t>
            </w:r>
          </w:p>
        </w:tc>
        <w:tc>
          <w:tcPr>
            <w:vAlign w:val="center"/>
          </w:tcPr>
          <w:p>
            <w:pPr>
              <w:pStyle w:val="Compact"/>
              <w:spacing w:after="20"/>
              <w:jc w:val="left"/>
            </w:pPr>
            <w:r>
              <w:rPr>
                <w:rFonts w:ascii="Times New Roman" w:hAnsi="Times New Roman" w:eastAsia="Times New Roman"/>
                <w:sz w:val="18"/>
                <w:szCs w:val="19"/>
              </w:rPr>
              <w:t>Control principle</w:t>
            </w:r>
          </w:p>
        </w:tc>
        <w:tc>
          <w:tcPr>
            <w:vAlign w:val="center"/>
          </w:tcPr>
          <w:p>
            <w:pPr>
              <w:pStyle w:val="Compact"/>
              <w:spacing w:after="20"/>
              <w:jc w:val="left"/>
            </w:pPr>
            <w:r>
              <w:rPr>
                <w:rFonts w:ascii="Times New Roman" w:hAnsi="Times New Roman" w:eastAsia="Times New Roman"/>
                <w:sz w:val="18"/>
                <w:szCs w:val="19"/>
              </w:rPr>
              <w:t>Output</w:t>
            </w:r>
          </w:p>
        </w:tc>
        <w:tc>
          <w:tcPr>
            <w:vAlign w:val="center"/>
          </w:tcPr>
          <w:p>
            <w:pPr>
              <w:pStyle w:val="Compact"/>
              <w:spacing w:after="20"/>
              <w:jc w:val="left"/>
            </w:pPr>
            <w:r>
              <w:rPr>
                <w:rFonts w:ascii="Times New Roman" w:hAnsi="Times New Roman" w:eastAsia="Times New Roman"/>
                <w:sz w:val="18"/>
                <w:szCs w:val="19"/>
              </w:rPr>
              <w:t>Characteristic behaviour</w:t>
            </w:r>
          </w:p>
        </w:tc>
      </w:tr>
      <w:tr>
        <w:trPr>
          <w:cantSplit/>
        </w:trPr>
        <w:tc>
          <w:tcPr>
            <w:vAlign w:val="center"/>
          </w:tcPr>
          <w:p>
            <w:pPr>
              <w:pStyle w:val="Compact"/>
              <w:spacing w:after="20"/>
              <w:jc w:val="left"/>
            </w:pPr>
            <w:r>
              <w:rPr>
                <w:rFonts w:ascii="Times New Roman" w:hAnsi="Times New Roman" w:eastAsia="Times New Roman"/>
                <w:sz w:val="18"/>
                <w:szCs w:val="19"/>
              </w:rPr>
              <w:t>Fixed series capacitor</w:t>
            </w:r>
          </w:p>
        </w:tc>
        <w:tc>
          <w:tcPr>
            <w:vAlign w:val="center"/>
          </w:tcPr>
          <w:p>
            <w:pPr>
              <w:pStyle w:val="Compact"/>
              <w:spacing w:after="20"/>
              <w:jc w:val="left"/>
            </w:pPr>
            <w:r>
              <w:rPr>
                <w:rFonts w:ascii="Times New Roman" w:hAnsi="Times New Roman" w:eastAsia="Times New Roman"/>
                <w:sz w:val="18"/>
                <w:szCs w:val="19"/>
              </w:rPr>
              <w:t>Capacitor bank with MOV and bypass</w:t>
            </w:r>
          </w:p>
        </w:tc>
        <w:tc>
          <w:tcPr>
            <w:vAlign w:val="center"/>
          </w:tcPr>
          <w:p>
            <w:pPr>
              <w:pStyle w:val="Compact"/>
              <w:spacing w:after="20"/>
              <w:jc w:val="left"/>
            </w:pPr>
            <w:r>
              <w:rPr>
                <w:rFonts w:ascii="Times New Roman" w:hAnsi="Times New Roman" w:eastAsia="Times New Roman"/>
                <w:sz w:val="18"/>
                <w:szCs w:val="19"/>
              </w:rPr>
              <w:t>None (switched by breaker)</w:t>
            </w:r>
          </w:p>
        </w:tc>
        <w:tc>
          <w:tcPr>
            <w:vAlign w:val="center"/>
          </w:tcPr>
          <w:p>
            <w:pPr>
              <w:pStyle w:val="Compact"/>
              <w:spacing w:after="20"/>
              <w:jc w:val="left"/>
            </w:pPr>
            <w:r>
              <w:rPr>
                <w:rFonts w:ascii="Times New Roman" w:hAnsi="Times New Roman" w:eastAsia="Times New Roman"/>
                <w:sz w:val="18"/>
                <w:szCs w:val="19"/>
              </w:rPr>
              <w:t xml:space="preserve">Fixed </w:t>
            </w:r>
            <m:oMath>
              <m:r>
                <m:rPr>
                  <m:sty m:val="p"/>
                </m:rPr>
                <m:t>−</m:t>
              </m:r>
              <m:r>
                <m:t>j</m:t>
              </m:r>
              <m:sSub>
                <m:e>
                  <m:r>
                    <m:t>X</m:t>
                  </m:r>
                </m:e>
                <m:sub>
                  <m:r>
                    <m:t>C</m:t>
                  </m:r>
                </m:sub>
              </m:sSub>
            </m:oMath>
          </w:p>
        </w:tc>
        <w:tc>
          <w:tcPr>
            <w:vAlign w:val="center"/>
          </w:tcPr>
          <w:p>
            <w:pPr>
              <w:pStyle w:val="Compact"/>
              <w:spacing w:after="20"/>
              <w:jc w:val="left"/>
            </w:pPr>
            <w:r>
              <w:rPr>
                <w:rFonts w:ascii="Times New Roman" w:hAnsi="Times New Roman" w:eastAsia="Times New Roman"/>
                <w:sz w:val="18"/>
                <w:szCs w:val="19"/>
              </w:rPr>
              <w:t>Raises transfer; introduces SSR risk</w:t>
            </w:r>
          </w:p>
        </w:tc>
      </w:tr>
      <w:tr>
        <w:trPr>
          <w:cantSplit/>
        </w:trPr>
        <w:tc>
          <w:tcPr>
            <w:vAlign w:val="center"/>
          </w:tcPr>
          <w:p>
            <w:pPr>
              <w:pStyle w:val="Compact"/>
              <w:spacing w:after="20"/>
              <w:jc w:val="left"/>
            </w:pPr>
            <w:r>
              <w:rPr>
                <w:rFonts w:ascii="Times New Roman" w:hAnsi="Times New Roman" w:eastAsia="Times New Roman"/>
                <w:sz w:val="18"/>
                <w:szCs w:val="19"/>
              </w:rPr>
              <w:t>GCSC</w:t>
            </w:r>
          </w:p>
        </w:tc>
        <w:tc>
          <w:tcPr>
            <w:vAlign w:val="center"/>
          </w:tcPr>
          <w:p>
            <w:pPr>
              <w:pStyle w:val="Compact"/>
              <w:spacing w:after="20"/>
              <w:jc w:val="left"/>
            </w:pPr>
            <w:r>
              <w:rPr>
                <w:rFonts w:ascii="Times New Roman" w:hAnsi="Times New Roman" w:eastAsia="Times New Roman"/>
                <w:sz w:val="18"/>
                <w:szCs w:val="19"/>
              </w:rPr>
              <w:t>Capacitor + antiparallel GTO/IGCT valve</w:t>
            </w:r>
          </w:p>
        </w:tc>
        <w:tc>
          <w:tcPr>
            <w:vAlign w:val="center"/>
          </w:tcPr>
          <w:p>
            <w:pPr>
              <w:pStyle w:val="Compact"/>
              <w:spacing w:after="20"/>
              <w:jc w:val="left"/>
            </w:pPr>
            <w:r>
              <w:rPr>
                <w:rFonts w:ascii="Times New Roman" w:hAnsi="Times New Roman" w:eastAsia="Times New Roman"/>
                <w:sz w:val="18"/>
                <w:szCs w:val="19"/>
              </w:rPr>
              <w:t xml:space="preserve">Turn-off delay </w:t>
            </w:r>
            <m:oMath>
              <m:r>
                <m:t>γ</m:t>
              </m:r>
            </m:oMath>
            <w:r>
              <w:rPr>
                <w:rFonts w:ascii="Times New Roman" w:hAnsi="Times New Roman" w:eastAsia="Times New Roman"/>
                <w:sz w:val="18"/>
                <w:szCs w:val="19"/>
              </w:rPr>
              <w:t xml:space="preserve"> from current peak</w:t>
            </w:r>
          </w:p>
        </w:tc>
        <w:tc>
          <w:tcPr>
            <w:vAlign w:val="center"/>
          </w:tcPr>
          <w:p>
            <w:pPr>
              <w:pStyle w:val="Compact"/>
              <w:spacing w:after="20"/>
              <w:jc w:val="left"/>
            </w:pPr>
            <w:r>
              <w:rPr>
                <w:rFonts w:ascii="Times New Roman" w:hAnsi="Times New Roman" w:eastAsia="Times New Roman"/>
                <w:sz w:val="18"/>
                <w:szCs w:val="19"/>
              </w:rPr>
              <w:t xml:space="preserve">Continuous </w:t>
            </w:r>
            <m:oMath>
              <m:r>
                <m:t>0</m:t>
              </m:r>
              <m:r>
                <m:rPr>
                  <m:sty m:val="p"/>
                </m:rPr>
                <m:t>≤</m:t>
              </m:r>
              <m:r>
                <m:t>X</m:t>
              </m:r>
              <m:r>
                <m:rPr>
                  <m:sty m:val="p"/>
                </m:rPr>
                <m:t>≤</m:t>
              </m:r>
              <m:sSub>
                <m:e>
                  <m:r>
                    <m:t>X</m:t>
                  </m:r>
                </m:e>
                <m:sub>
                  <m:r>
                    <m:t>C</m:t>
                  </m:r>
                </m:sub>
              </m:sSub>
            </m:oMath>
            <w:r>
              <w:rPr>
                <w:rFonts w:ascii="Times New Roman" w:hAnsi="Times New Roman" w:eastAsia="Times New Roman"/>
                <w:sz w:val="18"/>
                <w:szCs w:val="19"/>
              </w:rPr>
              <w:t xml:space="preserve"> (capacitive)</w:t>
            </w:r>
          </w:p>
        </w:tc>
        <w:tc>
          <w:tcPr>
            <w:vAlign w:val="center"/>
          </w:tcPr>
          <w:p>
            <w:pPr>
              <w:pStyle w:val="Compact"/>
              <w:spacing w:after="20"/>
              <w:jc w:val="left"/>
            </w:pPr>
            <w:r>
              <w:rPr>
                <w:rFonts w:ascii="Times New Roman" w:hAnsi="Times New Roman" w:eastAsia="Times New Roman"/>
                <w:sz w:val="18"/>
                <w:szCs w:val="19"/>
              </w:rPr>
              <w:t>Dual of the TCR; harmonics generated</w:t>
            </w:r>
          </w:p>
        </w:tc>
      </w:tr>
      <w:tr>
        <w:trPr>
          <w:cantSplit/>
        </w:trPr>
        <w:tc>
          <w:tcPr>
            <w:vAlign w:val="center"/>
          </w:tcPr>
          <w:p>
            <w:pPr>
              <w:pStyle w:val="Compact"/>
              <w:spacing w:after="20"/>
              <w:jc w:val="left"/>
            </w:pPr>
            <w:r>
              <w:rPr>
                <w:rFonts w:ascii="Times New Roman" w:hAnsi="Times New Roman" w:eastAsia="Times New Roman"/>
                <w:sz w:val="18"/>
                <w:szCs w:val="19"/>
              </w:rPr>
              <w:t>TSSC</w:t>
            </w:r>
          </w:p>
        </w:tc>
        <w:tc>
          <w:tcPr>
            <w:vAlign w:val="center"/>
          </w:tcPr>
          <w:p>
            <w:pPr>
              <w:pStyle w:val="Compact"/>
              <w:spacing w:after="20"/>
              <w:jc w:val="left"/>
            </w:pPr>
            <w:r>
              <w:rPr>
                <w:rFonts w:ascii="Times New Roman" w:hAnsi="Times New Roman" w:eastAsia="Times New Roman"/>
                <w:sz w:val="18"/>
                <w:szCs w:val="19"/>
              </w:rPr>
              <w:t>Capacitor stages with thyristor bypass valves</w:t>
            </w:r>
          </w:p>
        </w:tc>
        <w:tc>
          <w:tcPr>
            <w:vAlign w:val="center"/>
          </w:tcPr>
          <w:p>
            <w:pPr>
              <w:pStyle w:val="Compact"/>
              <w:spacing w:after="20"/>
              <w:jc w:val="left"/>
            </w:pPr>
            <w:r>
              <w:rPr>
                <w:rFonts w:ascii="Times New Roman" w:hAnsi="Times New Roman" w:eastAsia="Times New Roman"/>
                <w:sz w:val="18"/>
                <w:szCs w:val="19"/>
              </w:rPr>
              <w:t>Insert at current zero, bypass at voltage zero</w:t>
            </w:r>
          </w:p>
        </w:tc>
        <w:tc>
          <w:tcPr>
            <w:vAlign w:val="center"/>
          </w:tcPr>
          <w:p>
            <w:pPr>
              <w:pStyle w:val="Compact"/>
              <w:spacing w:after="20"/>
              <w:jc w:val="left"/>
            </w:pPr>
            <w:r>
              <w:rPr>
                <w:rFonts w:ascii="Times New Roman" w:hAnsi="Times New Roman" w:eastAsia="Times New Roman"/>
                <w:sz w:val="18"/>
                <w:szCs w:val="19"/>
              </w:rPr>
              <w:t>Stepped capacitive</w:t>
            </w:r>
          </w:p>
        </w:tc>
        <w:tc>
          <w:tcPr>
            <w:vAlign w:val="center"/>
          </w:tcPr>
          <w:p>
            <w:pPr>
              <w:pStyle w:val="Compact"/>
              <w:spacing w:after="20"/>
              <w:jc w:val="left"/>
            </w:pPr>
            <w:r>
              <w:rPr>
                <w:rFonts w:ascii="Times New Roman" w:hAnsi="Times New Roman" w:eastAsia="Times New Roman"/>
                <w:sz w:val="18"/>
                <w:szCs w:val="19"/>
              </w:rPr>
              <w:t>No harmonics; offset transients; SSR as a capacitor</w:t>
            </w:r>
          </w:p>
        </w:tc>
      </w:tr>
      <w:tr>
        <w:trPr>
          <w:cantSplit/>
        </w:trPr>
        <w:tc>
          <w:tcPr>
            <w:vAlign w:val="center"/>
          </w:tcPr>
          <w:p>
            <w:pPr>
              <w:pStyle w:val="Compact"/>
              <w:spacing w:after="20"/>
              <w:jc w:val="left"/>
            </w:pPr>
            <w:r>
              <w:rPr>
                <w:rFonts w:ascii="Times New Roman" w:hAnsi="Times New Roman" w:eastAsia="Times New Roman"/>
                <w:sz w:val="18"/>
                <w:szCs w:val="19"/>
              </w:rPr>
              <w:t>TCSC</w:t>
            </w:r>
          </w:p>
        </w:tc>
        <w:tc>
          <w:tcPr>
            <w:vAlign w:val="center"/>
          </w:tcPr>
          <w:p>
            <w:pPr>
              <w:pStyle w:val="Compact"/>
              <w:spacing w:after="20"/>
              <w:jc w:val="left"/>
            </w:pPr>
            <w:r>
              <w:rPr>
                <w:rFonts w:ascii="Times New Roman" w:hAnsi="Times New Roman" w:eastAsia="Times New Roman"/>
                <w:sz w:val="18"/>
                <w:szCs w:val="19"/>
              </w:rPr>
              <w:t>Capacitor in parallel with thyristor-controlled reactor</w:t>
            </w:r>
          </w:p>
        </w:tc>
        <w:tc>
          <w:tcPr>
            <w:vAlign w:val="center"/>
          </w:tcPr>
          <w:p>
            <w:pPr>
              <w:pStyle w:val="Compact"/>
              <w:spacing w:after="20"/>
              <w:jc w:val="left"/>
            </w:pPr>
            <w:r>
              <w:rPr>
                <w:rFonts w:ascii="Times New Roman" w:hAnsi="Times New Roman" w:eastAsia="Times New Roman"/>
                <w:sz w:val="18"/>
                <w:szCs w:val="19"/>
              </w:rPr>
              <w:t>Conduction (firing) angle</w:t>
            </w:r>
          </w:p>
        </w:tc>
        <w:tc>
          <w:tcPr>
            <w:vAlign w:val="center"/>
          </w:tcPr>
          <w:p>
            <w:pPr>
              <w:pStyle w:val="Compact"/>
              <w:spacing w:after="20"/>
              <w:jc w:val="left"/>
            </w:pPr>
            <w:r>
              <w:rPr>
                <w:rFonts w:ascii="Times New Roman" w:hAnsi="Times New Roman" w:eastAsia="Times New Roman"/>
                <w:sz w:val="18"/>
                <w:szCs w:val="19"/>
              </w:rPr>
              <w:t>Continuous capacitive boost and inductive vernier</w:t>
            </w:r>
          </w:p>
        </w:tc>
        <w:tc>
          <w:tcPr>
            <w:vAlign w:val="center"/>
          </w:tcPr>
          <w:p>
            <w:pPr>
              <w:pStyle w:val="Compact"/>
              <w:spacing w:after="20"/>
              <w:jc w:val="left"/>
            </w:pPr>
            <w:r>
              <w:rPr>
                <w:rFonts w:ascii="Times New Roman" w:hAnsi="Times New Roman" w:eastAsia="Times New Roman"/>
                <w:sz w:val="18"/>
                <w:szCs w:val="19"/>
              </w:rPr>
              <w:t>Inductive at subsynchronous frequencies; most widely used</w:t>
            </w:r>
          </w:p>
        </w:tc>
      </w:tr>
      <w:tr>
        <w:trPr>
          <w:cantSplit/>
        </w:trPr>
        <w:tc>
          <w:tcPr>
            <w:vAlign w:val="center"/>
          </w:tcPr>
          <w:p>
            <w:pPr>
              <w:pStyle w:val="Compact"/>
              <w:spacing w:after="20"/>
              <w:jc w:val="left"/>
            </w:pPr>
            <w:r>
              <w:rPr>
                <w:rFonts w:ascii="Times New Roman" w:hAnsi="Times New Roman" w:eastAsia="Times New Roman"/>
                <w:sz w:val="18"/>
                <w:szCs w:val="19"/>
              </w:rPr>
              <w:t>SSSC</w:t>
            </w:r>
          </w:p>
        </w:tc>
        <w:tc>
          <w:tcPr>
            <w:vAlign w:val="center"/>
          </w:tcPr>
          <w:p>
            <w:pPr>
              <w:pStyle w:val="Compact"/>
              <w:spacing w:after="20"/>
              <w:jc w:val="left"/>
            </w:pPr>
            <w:r>
              <w:rPr>
                <w:rFonts w:ascii="Times New Roman" w:hAnsi="Times New Roman" w:eastAsia="Times New Roman"/>
                <w:sz w:val="18"/>
                <w:szCs w:val="19"/>
              </w:rPr>
              <w:t>VSC behind series transformer</w:t>
            </w:r>
          </w:p>
        </w:tc>
        <w:tc>
          <w:tcPr>
            <w:vAlign w:val="center"/>
          </w:tcPr>
          <w:p>
            <w:pPr>
              <w:pStyle w:val="Compact"/>
              <w:spacing w:after="20"/>
              <w:jc w:val="left"/>
            </w:pPr>
            <w:r>
              <w:rPr>
                <w:rFonts w:ascii="Times New Roman" w:hAnsi="Times New Roman" w:eastAsia="Times New Roman"/>
                <w:sz w:val="18"/>
                <w:szCs w:val="19"/>
              </w:rPr>
              <w:t>Magnitude (and angle) of injected voltage</w:t>
            </w:r>
          </w:p>
        </w:tc>
        <w:tc>
          <w:tcPr>
            <w:vAlign w:val="center"/>
          </w:tcPr>
          <w:p>
            <w:pPr>
              <w:pStyle w:val="Compact"/>
              <w:spacing w:after="20"/>
              <w:jc w:val="left"/>
            </w:pPr>
            <m:oMath>
              <m:r>
                <m:rPr>
                  <m:sty m:val="p"/>
                </m:rPr>
                <m:t>±</m:t>
              </m:r>
              <m:sSub>
                <m:e>
                  <m:r>
                    <m:t>V</m:t>
                  </m:r>
                </m:e>
                <m:sub>
                  <m:r>
                    <m:t>q</m:t>
                  </m:r>
                </m:sub>
              </m:sSub>
            </m:oMath>
            <w:r>
              <w:rPr>
                <w:rFonts w:ascii="Times New Roman" w:hAnsi="Times New Roman" w:eastAsia="Times New Roman"/>
                <w:sz w:val="18"/>
                <w:szCs w:val="19"/>
              </w:rPr>
              <w:t xml:space="preserve"> independent of current</w:t>
            </w:r>
          </w:p>
        </w:tc>
        <w:tc>
          <w:tcPr>
            <w:vAlign w:val="center"/>
          </w:tcPr>
          <w:p>
            <w:pPr>
              <w:pStyle w:val="Compact"/>
              <w:spacing w:after="20"/>
              <w:jc w:val="left"/>
            </w:pPr>
            <w:r>
              <w:rPr>
                <w:rFonts w:ascii="Times New Roman" w:hAnsi="Times New Roman" w:eastAsia="Times New Roman"/>
                <w:sz w:val="18"/>
                <w:szCs w:val="19"/>
              </w:rPr>
              <w:t>No series resonance; can reverse power; with storage, compensates R</w:t>
            </w:r>
          </w:p>
        </w:tc>
      </w:tr>
    </w:tbl>
    <w:bookmarkEnd w:id="21"/>
    <w:bookmarkStart w:id="50" w:name="fundamentals-of-series-compensation"/>
    <w:p>
      <w:pPr>
        <w:pStyle w:val="Heading2"/>
        <w:keepNext/>
        <w:spacing w:before="160" w:after="80"/>
      </w:pPr>
      <w:r>
        <w:rPr>
          <w:rFonts w:ascii="Times New Roman" w:hAnsi="Times New Roman" w:eastAsia="Times New Roman"/>
        </w:rPr>
        <w:t>7.1 Fundamentals of Series Compensation</w:t>
      </w:r>
    </w:p>
    <w:bookmarkStart w:id="28" w:name="Xdb76543dfa8d9aaab247ff2efb7b6d6707f6acf"/>
    <w:p>
      <w:pPr>
        <w:pStyle w:val="Heading3"/>
        <w:keepNext/>
        <w:spacing w:before="160" w:after="80"/>
      </w:pPr>
      <w:r>
        <w:rPr>
          <w:rFonts w:ascii="Times New Roman" w:hAnsi="Times New Roman" w:eastAsia="Times New Roman"/>
        </w:rPr>
        <w:t>7.1.1 Two ways of looking at a series capacitor</w:t>
      </w:r>
    </w:p>
    <w:p>
      <w:pPr>
        <w:pStyle w:val="FirstParagraph"/>
      </w:pPr>
      <w:r>
        <w:rPr>
          <w:rFonts w:ascii="Times New Roman" w:hAnsi="Times New Roman" w:eastAsia="Times New Roman"/>
        </w:rPr>
        <w:t xml:space="preserve">Consider the lossless two-machine system of Figure 7.1 with equal end voltages </w:t>
      </w:r>
      <m:oMath>
        <m:sSub>
          <m:e>
            <m:r>
              <m:t>V</m:t>
            </m:r>
          </m:e>
          <m:sub>
            <m:r>
              <m:t>s</m:t>
            </m:r>
          </m:sub>
        </m:sSub>
        <m:r>
          <m:rPr>
            <m:sty m:val="p"/>
          </m:rPr>
          <m:t>=</m:t>
        </m:r>
        <m:sSub>
          <m:e>
            <m:r>
              <m:t>V</m:t>
            </m:r>
          </m:e>
          <m:sub>
            <m:r>
              <m:t>r</m:t>
            </m:r>
          </m:sub>
        </m:sSub>
        <m:r>
          <m:rPr>
            <m:sty m:val="p"/>
          </m:rPr>
          <m:t>=</m:t>
        </m:r>
        <m:r>
          <m:t>V</m:t>
        </m:r>
      </m:oMath>
      <w:r>
        <w:rPr>
          <w:rFonts w:ascii="Times New Roman" w:hAnsi="Times New Roman" w:eastAsia="Times New Roman"/>
        </w:rPr>
        <w:t xml:space="preserve">, total line reactance </w:t>
      </w:r>
      <m:oMath>
        <m:r>
          <m:t>X</m:t>
        </m:r>
      </m:oMath>
      <w:r>
        <w:rPr>
          <w:rFonts w:ascii="Times New Roman" w:hAnsi="Times New Roman" w:eastAsia="Times New Roman"/>
        </w:rPr>
        <w:t xml:space="preserve"> and a series capacitor of reactance </w:t>
      </w:r>
      <m:oMath>
        <m:sSub>
          <m:e>
            <m:r>
              <m:t>X</m:t>
            </m:r>
          </m:e>
          <m:sub>
            <m:r>
              <m:t>C</m:t>
            </m:r>
          </m:sub>
        </m:sSub>
      </m:oMath>
      <w:r>
        <w:rPr>
          <w:rFonts w:ascii="Times New Roman" w:hAnsi="Times New Roman" w:eastAsia="Times New Roman"/>
        </w:rPr>
        <w:t xml:space="preserve"> located at the centre of the line.</w:t>
      </w:r>
    </w:p>
    <w:p>
      <w:pPr>
        <w:pStyle w:val="CaptionedFigure"/>
      </w:pPr>
      <w:r>
        <w:drawing>
          <wp:inline>
            <wp:extent cx="4453128" cy="1710990"/>
            <wp:effectExtent b="0" l="0" r="0" t="0"/>
            <wp:docPr descr="" title="" id="1000" name="Picture"/>
            <a:graphic>
              <a:graphicData uri="http://schemas.openxmlformats.org/drawingml/2006/picture">
                <pic:pic>
                  <pic:nvPicPr>
                    <pic:cNvPr descr="figs/f7_01_series_sys.png" id="22" name="Picture"/>
                    <pic:cNvPicPr>
                      <a:picLocks noChangeArrowheads="1" noChangeAspect="1"/>
                    </pic:cNvPicPr>
                  </pic:nvPicPr>
                  <pic:blipFill>
                    <a:blip r:embed="rIdNF0"/>
                    <a:stretch>
                      <a:fillRect/>
                    </a:stretch>
                  </pic:blipFill>
                  <pic:spPr bwMode="auto">
                    <a:xfrm>
                      <a:off x="0" y="0"/>
                      <a:ext cx="4453128" cy="1710990"/>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7.1. Two-machine system with a series capacitor at the centre of the line.</w:t>
      </w:r>
    </w:p>
    <w:p>
      <w:pPr>
        <w:pStyle w:val="BodyText"/>
      </w:pPr>
      <w:r>
        <w:rPr>
          <w:rFonts w:ascii="Times New Roman" w:hAnsi="Times New Roman" w:eastAsia="Times New Roman"/>
        </w:rPr>
        <w:t xml:space="preserve">The conventional explanation is that the capacitor cancels part of the line reactance, so the line appears electrically shorter. Defining the </w:t>
      </w:r>
      <w:r>
        <w:rPr>
          <w:rFonts w:ascii="Times New Roman" w:hAnsi="Times New Roman" w:eastAsia="Times New Roman"/>
          <w:i/>
          <w:iCs/>
        </w:rPr>
        <w:t>degree of series compensation</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r>
                  <m:t>k</m:t>
                </m:r>
                <m:r>
                  <m:rPr>
                    <m:sty m:val="p"/>
                  </m:rPr>
                  <m:t>=</m:t>
                </m:r>
                <m:f>
                  <m:fPr>
                    <m:type m:val="bar"/>
                  </m:fPr>
                  <m:num>
                    <m:sSub>
                      <m:e>
                        <m:r>
                          <m:t>X</m:t>
                        </m:r>
                      </m:e>
                      <m:sub>
                        <m:r>
                          <m:t>C</m:t>
                        </m:r>
                      </m:sub>
                    </m:sSub>
                  </m:num>
                  <m:den>
                    <m:r>
                      <m:t>X</m:t>
                    </m:r>
                  </m:den>
                </m:f>
                <m:r>
                  <m:rPr>
                    <m:sty m:val="p"/>
                  </m:rPr>
                  <m:t>,</m:t>
                </m:r>
                <m:r>
                  <m:t>  </m:t>
                </m:r>
                <m:r>
                  <m:t>0</m:t>
                </m:r>
                <m:r>
                  <m:rPr>
                    <m:sty m:val="p"/>
                  </m:rPr>
                  <m:t>≤</m:t>
                </m:r>
                <m:r>
                  <m:t>k</m:t>
                </m:r>
                <m:r>
                  <m:rPr>
                    <m:sty m:val="p"/>
                  </m:rPr>
                  <m:t>&lt;</m:t>
                </m:r>
                <m:r>
                  <m:t>1</m:t>
                </m:r>
              </m:oMath>
            </m:oMathPara>
          </w:p>
        </w:tc>
        <w:tc>
          <w:tcPr>
            <w:tcW w:w="900" w:type="dxa"/>
            <w:vAlign w:val="center"/>
          </w:tcPr>
          <w:p>
            <w:pPr>
              <w:spacing w:before="60" w:after="20"/>
              <w:jc w:val="right"/>
            </w:pPr>
            <w:r>
              <w:rPr>
                <w:rFonts w:ascii="Times New Roman" w:hAnsi="Times New Roman" w:eastAsia="Times New Roman"/>
                <w:sz w:val="18"/>
              </w:rPr>
              <w:t>(7.1)</w:t>
            </w:r>
          </w:p>
        </w:tc>
      </w:tr>
    </w:tbl>
    <w:p>
      <w:pPr>
        <w:pStyle w:val="BodyText"/>
      </w:pPr>
      <w:r>
        <w:rPr>
          <w:rFonts w:ascii="Times New Roman" w:hAnsi="Times New Roman" w:eastAsia="Times New Roman"/>
        </w:rPr>
        <w:t xml:space="preserve">where </w:t>
      </w:r>
      <m:oMath>
        <m:r>
          <m:t>k</m:t>
        </m:r>
      </m:oMath>
      <w:r>
        <w:rPr>
          <w:rFonts w:ascii="Times New Roman" w:hAnsi="Times New Roman" w:eastAsia="Times New Roman"/>
        </w:rPr>
        <w:t xml:space="preserve"> is the degree of compensation and </w:t>
      </w:r>
      <m:oMath>
        <m:sSub>
          <m:e>
            <m:r>
              <m:t>X</m:t>
            </m:r>
          </m:e>
          <m:sub>
            <m:r>
              <m:t>C</m:t>
            </m:r>
          </m:sub>
        </m:sSub>
      </m:oMath>
      <w:r>
        <w:rPr>
          <w:rFonts w:ascii="Times New Roman" w:hAnsi="Times New Roman" w:eastAsia="Times New Roman"/>
        </w:rPr>
        <w:t xml:space="preserve"> the capacitor reactance, the effective reactance between the two ends is</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X</m:t>
                    </m:r>
                  </m:e>
                  <m:sub>
                    <m:r>
                      <m:t>e</m:t>
                    </m:r>
                    <m:r>
                      <m:t>f</m:t>
                    </m:r>
                    <m:r>
                      <m:t>f</m:t>
                    </m:r>
                  </m:sub>
                </m:sSub>
                <m:r>
                  <m:rPr>
                    <m:sty m:val="p"/>
                  </m:rPr>
                  <m:t>=</m:t>
                </m:r>
                <m:r>
                  <m:t>X</m:t>
                </m:r>
                <m:r>
                  <m:rPr>
                    <m:sty m:val="p"/>
                  </m:rPr>
                  <m:t>−</m:t>
                </m:r>
                <m:sSub>
                  <m:e>
                    <m:r>
                      <m:t>X</m:t>
                    </m:r>
                  </m:e>
                  <m:sub>
                    <m:r>
                      <m:t>C</m:t>
                    </m:r>
                  </m:sub>
                </m:sSub>
                <m:r>
                  <m:rPr>
                    <m:sty m:val="p"/>
                  </m:rPr>
                  <m:t>=</m:t>
                </m:r>
                <m:d>
                  <m:dPr>
                    <m:begChr m:val="("/>
                    <m:sepChr m:val=""/>
                    <m:endChr m:val=")"/>
                    <m:grow/>
                  </m:dPr>
                  <m:e>
                    <m:r>
                      <m:t>1</m:t>
                    </m:r>
                    <m:r>
                      <m:rPr>
                        <m:sty m:val="p"/>
                      </m:rPr>
                      <m:t>−</m:t>
                    </m:r>
                    <m:r>
                      <m:t>k</m:t>
                    </m:r>
                  </m:e>
                </m:d>
                <m:r>
                  <m:t>X</m:t>
                </m:r>
              </m:oMath>
            </m:oMathPara>
          </w:p>
        </w:tc>
        <w:tc>
          <w:tcPr>
            <w:tcW w:w="900" w:type="dxa"/>
            <w:vAlign w:val="center"/>
          </w:tcPr>
          <w:p>
            <w:pPr>
              <w:spacing w:before="60" w:after="20"/>
              <w:jc w:val="right"/>
            </w:pPr>
            <w:r>
              <w:rPr>
                <w:rFonts w:ascii="Times New Roman" w:hAnsi="Times New Roman" w:eastAsia="Times New Roman"/>
                <w:sz w:val="18"/>
              </w:rPr>
              <w:t>(7.2)</w:t>
            </w:r>
          </w:p>
        </w:tc>
      </w:tr>
    </w:tbl>
    <w:p>
      <w:pPr>
        <w:pStyle w:val="BodyText"/>
      </w:pPr>
      <w:r>
        <w:rPr>
          <w:rFonts w:ascii="Times New Roman" w:hAnsi="Times New Roman" w:eastAsia="Times New Roman"/>
        </w:rPr>
        <w:t xml:space="preserve">where </w:t>
      </w:r>
      <m:oMath>
        <m:sSub>
          <m:e>
            <m:r>
              <m:t>X</m:t>
            </m:r>
          </m:e>
          <m:sub>
            <m:r>
              <m:t>e</m:t>
            </m:r>
            <m:r>
              <m:t>f</m:t>
            </m:r>
            <m:r>
              <m:t>f</m:t>
            </m:r>
          </m:sub>
        </m:sSub>
      </m:oMath>
      <w:r>
        <w:rPr>
          <w:rFonts w:ascii="Times New Roman" w:hAnsi="Times New Roman" w:eastAsia="Times New Roman"/>
        </w:rPr>
        <w:t xml:space="preserve"> is the net series reactance. The second explanation, which proves more useful once converters are involved, looks at voltages rather than impedances. To push a larger current through the fixed line reactance </w:t>
      </w:r>
      <m:oMath>
        <m:r>
          <m:t>X</m:t>
        </m:r>
      </m:oMath>
      <w:r>
        <w:rPr>
          <w:rFonts w:ascii="Times New Roman" w:hAnsi="Times New Roman" w:eastAsia="Times New Roman"/>
        </w:rPr>
        <w:t xml:space="preserve">, a larger voltage must appear across it. The capacitor supplies that extra voltage: at a given current it develops a voltage </w:t>
      </w:r>
      <m:oMath>
        <m:r>
          <m:rPr>
            <m:sty m:val="p"/>
          </m:rPr>
          <m:t>−</m:t>
        </m:r>
        <m:r>
          <m:t>j</m:t>
        </m:r>
        <m:sSub>
          <m:e>
            <m:r>
              <m:t>X</m:t>
            </m:r>
          </m:e>
          <m:sub>
            <m:r>
              <m:t>C</m:t>
            </m:r>
          </m:sub>
        </m:sSub>
        <m:r>
          <m:t>I</m:t>
        </m:r>
      </m:oMath>
      <w:r>
        <w:rPr>
          <w:rFonts w:ascii="Times New Roman" w:hAnsi="Times New Roman" w:eastAsia="Times New Roman"/>
        </w:rPr>
        <w:t xml:space="preserve"> that is opposite in phase to the drop </w:t>
      </w:r>
      <m:oMath>
        <m:r>
          <m:t>j</m:t>
        </m:r>
        <m:r>
          <m:t>X</m:t>
        </m:r>
        <m:r>
          <m:t>I</m:t>
        </m:r>
      </m:oMath>
      <w:r>
        <w:rPr>
          <w:rFonts w:ascii="Times New Roman" w:hAnsi="Times New Roman" w:eastAsia="Times New Roman"/>
        </w:rPr>
        <w:t xml:space="preserve">, so the voltage available across the line inductance is the sum of the end-voltage difference and the capacitor voltage. Figure 7.2 shows this. Once compensation is seen as a series </w:t>
      </w:r>
      <w:r>
        <w:rPr>
          <w:rFonts w:ascii="Times New Roman" w:hAnsi="Times New Roman" w:eastAsia="Times New Roman"/>
          <w:i/>
          <w:iCs/>
        </w:rPr>
        <w:t>voltage</w:t>
      </w:r>
      <w:r>
        <w:rPr>
          <w:rFonts w:ascii="Times New Roman" w:hAnsi="Times New Roman" w:eastAsia="Times New Roman"/>
        </w:rPr>
        <w:t xml:space="preserve"> in quadrature with the line current, the physical nature of the element that produces it no longer matters, which is exactly the step from the capacitor to the SSSC.</w:t>
      </w:r>
    </w:p>
    <w:p>
      <w:pPr>
        <w:pStyle w:val="CaptionedFigure"/>
      </w:pPr>
      <w:r>
        <w:drawing>
          <wp:inline>
            <wp:extent cx="4824222" cy="2641686"/>
            <wp:effectExtent b="0" l="0" r="0" t="0"/>
            <wp:docPr descr="" title="" id="1001" name="Picture"/>
            <a:graphic>
              <a:graphicData uri="http://schemas.openxmlformats.org/drawingml/2006/picture">
                <pic:pic>
                  <pic:nvPicPr>
                    <pic:cNvPr descr="figs/f7_32_phasors.png" id="25" name="Picture"/>
                    <pic:cNvPicPr>
                      <a:picLocks noChangeArrowheads="1" noChangeAspect="1"/>
                    </pic:cNvPicPr>
                  </pic:nvPicPr>
                  <pic:blipFill>
                    <a:blip r:embed="rIdNF22"/>
                    <a:stretch>
                      <a:fillRect/>
                    </a:stretch>
                  </pic:blipFill>
                  <pic:spPr bwMode="auto">
                    <a:xfrm>
                      <a:off x="0" y="0"/>
                      <a:ext cx="4824222" cy="2641686"/>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7.2. Phasor diagrams of (a) a series-capacitor-compensated line and (b) the same line with an SSSC producing the equivalent quadrature voltage.</w:t>
      </w:r>
    </w:p>
    <w:bookmarkEnd w:id="28"/>
    <w:bookmarkStart w:id="32" w:name="X8fff611b813719b90ae0a57ec220b76cd52b23b"/>
    <w:p>
      <w:pPr>
        <w:pStyle w:val="Heading3"/>
        <w:keepNext/>
        <w:spacing w:before="160" w:after="80"/>
      </w:pPr>
      <w:r>
        <w:rPr>
          <w:rFonts w:ascii="Times New Roman" w:hAnsi="Times New Roman" w:eastAsia="Times New Roman"/>
        </w:rPr>
        <w:t>7.1.2 Current, power and reactive power of the compensated line</w:t>
      </w:r>
    </w:p>
    <w:p>
      <w:pPr>
        <w:pStyle w:val="FirstParagraph"/>
      </w:pPr>
      <w:r>
        <w:rPr>
          <w:rFonts w:ascii="Times New Roman" w:hAnsi="Times New Roman" w:eastAsia="Times New Roman"/>
        </w:rPr>
        <w:t xml:space="preserve">With the end voltages </w:t>
      </w:r>
      <m:oMath>
        <m:r>
          <m:t>V</m:t>
        </m:r>
        <m:r>
          <m:rPr>
            <m:sty m:val="p"/>
          </m:rPr>
          <m:t>∠</m:t>
        </m:r>
        <m:r>
          <m:t>δ</m:t>
        </m:r>
        <m:r>
          <m:rPr>
            <m:sty m:val="p"/>
          </m:rPr>
          <m:t>/</m:t>
        </m:r>
        <m:r>
          <m:t>2</m:t>
        </m:r>
      </m:oMath>
      <w:r>
        <w:rPr>
          <w:rFonts w:ascii="Times New Roman" w:hAnsi="Times New Roman" w:eastAsia="Times New Roman"/>
        </w:rPr>
        <w:t xml:space="preserve"> and </w:t>
      </w:r>
      <m:oMath>
        <m:r>
          <m:t>V</m:t>
        </m:r>
        <m:r>
          <m:rPr>
            <m:sty m:val="p"/>
          </m:rPr>
          <m:t>∠</m:t>
        </m:r>
        <m:r>
          <m:rPr>
            <m:sty m:val="p"/>
          </m:rPr>
          <m:t>−</m:t>
        </m:r>
        <m:r>
          <m:t>δ</m:t>
        </m:r>
        <m:r>
          <m:rPr>
            <m:sty m:val="p"/>
          </m:rPr>
          <m:t>/</m:t>
        </m:r>
        <m:r>
          <m:t>2</m:t>
        </m:r>
      </m:oMath>
      <w:r>
        <w:rPr>
          <w:rFonts w:ascii="Times New Roman" w:hAnsi="Times New Roman" w:eastAsia="Times New Roman"/>
        </w:rPr>
        <w:t>, the line current magnitude, the voltage at the electrical midpoint and the transmitted power are</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r>
                  <m:t>I</m:t>
                </m:r>
                <m:r>
                  <m:rPr>
                    <m:sty m:val="p"/>
                  </m:rPr>
                  <m:t>=</m:t>
                </m:r>
                <m:f>
                  <m:fPr>
                    <m:type m:val="bar"/>
                  </m:fPr>
                  <m:num>
                    <m:r>
                      <m:t>2</m:t>
                    </m:r>
                    <m:r>
                      <m:t>V</m:t>
                    </m:r>
                  </m:num>
                  <m:den>
                    <m:d>
                      <m:dPr>
                        <m:begChr m:val="("/>
                        <m:sepChr m:val=""/>
                        <m:endChr m:val=")"/>
                        <m:grow/>
                      </m:dPr>
                      <m:e>
                        <m:r>
                          <m:t>1</m:t>
                        </m:r>
                        <m:r>
                          <m:rPr>
                            <m:sty m:val="p"/>
                          </m:rPr>
                          <m:t>−</m:t>
                        </m:r>
                        <m:r>
                          <m:t>k</m:t>
                        </m:r>
                      </m:e>
                    </m:d>
                    <m:r>
                      <m:t>X</m:t>
                    </m:r>
                  </m:den>
                </m:f>
                <m:r>
                  <m:rPr>
                    <m:sty m:val="p"/>
                  </m:rPr>
                  <m:t>sin</m:t>
                </m:r>
                <m:f>
                  <m:fPr>
                    <m:type m:val="bar"/>
                  </m:fPr>
                  <m:num>
                    <m:r>
                      <m:t>δ</m:t>
                    </m:r>
                  </m:num>
                  <m:den>
                    <m:r>
                      <m:t>2</m:t>
                    </m:r>
                  </m:den>
                </m:f>
                <m:r>
                  <m:rPr>
                    <m:sty m:val="p"/>
                  </m:rPr>
                  <m:t>,</m:t>
                </m:r>
                <m:r>
                  <m:t>  </m:t>
                </m:r>
                <m:sSub>
                  <m:e>
                    <m:r>
                      <m:t>V</m:t>
                    </m:r>
                  </m:e>
                  <m:sub>
                    <m:r>
                      <m:t>m</m:t>
                    </m:r>
                  </m:sub>
                </m:sSub>
                <m:r>
                  <m:rPr>
                    <m:sty m:val="p"/>
                  </m:rPr>
                  <m:t>=</m:t>
                </m:r>
                <m:r>
                  <m:t>V</m:t>
                </m:r>
                <m:r>
                  <m:rPr>
                    <m:sty m:val="p"/>
                  </m:rPr>
                  <m:t>cos</m:t>
                </m:r>
                <m:f>
                  <m:fPr>
                    <m:type m:val="bar"/>
                  </m:fPr>
                  <m:num>
                    <m:r>
                      <m:t>δ</m:t>
                    </m:r>
                  </m:num>
                  <m:den>
                    <m:r>
                      <m:t>2</m:t>
                    </m:r>
                  </m:den>
                </m:f>
                <m:r>
                  <m:rPr>
                    <m:sty m:val="p"/>
                  </m:rPr>
                  <m:t>,</m:t>
                </m:r>
                <m:r>
                  <m:t>  </m:t>
                </m:r>
                <m:r>
                  <m:t>P</m:t>
                </m:r>
                <m:r>
                  <m:rPr>
                    <m:sty m:val="p"/>
                  </m:rPr>
                  <m:t>=</m:t>
                </m:r>
                <m:f>
                  <m:fPr>
                    <m:type m:val="bar"/>
                  </m:fPr>
                  <m:num>
                    <m:sSup>
                      <m:e>
                        <m:r>
                          <m:t>V</m:t>
                        </m:r>
                      </m:e>
                      <m:sup>
                        <m:r>
                          <m:t>2</m:t>
                        </m:r>
                      </m:sup>
                    </m:sSup>
                  </m:num>
                  <m:den>
                    <m:d>
                      <m:dPr>
                        <m:begChr m:val="("/>
                        <m:sepChr m:val=""/>
                        <m:endChr m:val=")"/>
                        <m:grow/>
                      </m:dPr>
                      <m:e>
                        <m:r>
                          <m:t>1</m:t>
                        </m:r>
                        <m:r>
                          <m:rPr>
                            <m:sty m:val="p"/>
                          </m:rPr>
                          <m:t>−</m:t>
                        </m:r>
                        <m:r>
                          <m:t>k</m:t>
                        </m:r>
                      </m:e>
                    </m:d>
                    <m:r>
                      <m:t>X</m:t>
                    </m:r>
                  </m:den>
                </m:f>
                <m:r>
                  <m:rPr>
                    <m:sty m:val="p"/>
                  </m:rPr>
                  <m:t>sin</m:t>
                </m:r>
                <m:r>
                  <m:t>δ</m:t>
                </m:r>
              </m:oMath>
            </m:oMathPara>
          </w:p>
        </w:tc>
        <w:tc>
          <w:tcPr>
            <w:tcW w:w="900" w:type="dxa"/>
            <w:vAlign w:val="center"/>
          </w:tcPr>
          <w:p>
            <w:pPr>
              <w:spacing w:before="60" w:after="20"/>
              <w:jc w:val="right"/>
            </w:pPr>
            <w:r>
              <w:rPr>
                <w:rFonts w:ascii="Times New Roman" w:hAnsi="Times New Roman" w:eastAsia="Times New Roman"/>
                <w:sz w:val="18"/>
              </w:rPr>
              <w:t>(7.3)</w:t>
            </w:r>
          </w:p>
        </w:tc>
      </w:tr>
    </w:tbl>
    <w:p>
      <w:pPr>
        <w:pStyle w:val="BodyText"/>
      </w:pPr>
      <w:r>
        <w:rPr>
          <w:rFonts w:ascii="Times New Roman" w:hAnsi="Times New Roman" w:eastAsia="Times New Roman"/>
        </w:rPr>
        <w:t xml:space="preserve">where </w:t>
      </w:r>
      <m:oMath>
        <m:r>
          <m:t>I</m:t>
        </m:r>
      </m:oMath>
      <w:r>
        <w:rPr>
          <w:rFonts w:ascii="Times New Roman" w:hAnsi="Times New Roman" w:eastAsia="Times New Roman"/>
        </w:rPr>
        <w:t xml:space="preserve"> is the RMS line current, </w:t>
      </w:r>
      <m:oMath>
        <m:sSub>
          <m:e>
            <m:r>
              <m:t>V</m:t>
            </m:r>
          </m:e>
          <m:sub>
            <m:r>
              <m:t>m</m:t>
            </m:r>
          </m:sub>
        </m:sSub>
      </m:oMath>
      <w:r>
        <w:rPr>
          <w:rFonts w:ascii="Times New Roman" w:hAnsi="Times New Roman" w:eastAsia="Times New Roman"/>
        </w:rPr>
        <w:t xml:space="preserve"> the voltage at the electrical midpoint of a symmetrically compensated line and </w:t>
      </w:r>
      <m:oMath>
        <m:r>
          <m:t>P</m:t>
        </m:r>
      </m:oMath>
      <w:r>
        <w:rPr>
          <w:rFonts w:ascii="Times New Roman" w:hAnsi="Times New Roman" w:eastAsia="Times New Roman"/>
        </w:rPr>
        <w:t xml:space="preserve"> the transmitted active power. The power-angle curve is simply scaled by </w:t>
      </w:r>
      <m:oMath>
        <m:r>
          <m:t>1</m:t>
        </m:r>
        <m:r>
          <m:rPr>
            <m:sty m:val="p"/>
          </m:rPr>
          <m:t>/</m:t>
        </m:r>
        <m:d>
          <m:dPr>
            <m:begChr m:val="("/>
            <m:sepChr m:val=""/>
            <m:endChr m:val=")"/>
            <m:grow/>
          </m:dPr>
          <m:e>
            <m:r>
              <m:t>1</m:t>
            </m:r>
            <m:r>
              <m:rPr>
                <m:sty m:val="p"/>
              </m:rPr>
              <m:t>−</m:t>
            </m:r>
            <m:r>
              <m:t>k</m:t>
            </m:r>
          </m:e>
        </m:d>
      </m:oMath>
      <w:r>
        <w:rPr>
          <w:rFonts w:ascii="Times New Roman" w:hAnsi="Times New Roman" w:eastAsia="Times New Roman"/>
        </w:rPr>
        <w:t xml:space="preserve">, so the maximum transmissible power rises to </w:t>
      </w:r>
      <m:oMath>
        <m:sSup>
          <m:e>
            <m:r>
              <m:t>V</m:t>
            </m:r>
          </m:e>
          <m:sup>
            <m:r>
              <m:t>2</m:t>
            </m:r>
          </m:sup>
        </m:sSup>
        <m:r>
          <m:rPr>
            <m:sty m:val="p"/>
          </m:rPr>
          <m:t>/</m:t>
        </m:r>
        <m:d>
          <m:dPr>
            <m:begChr m:val="["/>
            <m:sepChr m:val=""/>
            <m:endChr m:val="]"/>
            <m:grow/>
          </m:dPr>
          <m:e>
            <m:d>
              <m:dPr>
                <m:begChr m:val="("/>
                <m:sepChr m:val=""/>
                <m:endChr m:val=")"/>
                <m:grow/>
              </m:dPr>
              <m:e>
                <m:r>
                  <m:t>1</m:t>
                </m:r>
                <m:r>
                  <m:rPr>
                    <m:sty m:val="p"/>
                  </m:rPr>
                  <m:t>−</m:t>
                </m:r>
                <m:r>
                  <m:t>k</m:t>
                </m:r>
              </m:e>
            </m:d>
            <m:r>
              <m:t>X</m:t>
            </m:r>
          </m:e>
        </m:d>
      </m:oMath>
      <w:r>
        <w:rPr>
          <w:rFonts w:ascii="Times New Roman" w:hAnsi="Times New Roman" w:eastAsia="Times New Roman"/>
        </w:rPr>
        <w:t>: 33% compensation raises it by half, 50% doubles it. The reactive power supplied by the capacitor is</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Q</m:t>
                    </m:r>
                  </m:e>
                  <m:sub>
                    <m:r>
                      <m:t>C</m:t>
                    </m:r>
                  </m:sub>
                </m:sSub>
                <m:r>
                  <m:rPr>
                    <m:sty m:val="p"/>
                  </m:rPr>
                  <m:t>=</m:t>
                </m:r>
                <m:sSup>
                  <m:e>
                    <m:r>
                      <m:t>I</m:t>
                    </m:r>
                  </m:e>
                  <m:sup>
                    <m:r>
                      <m:t>2</m:t>
                    </m:r>
                  </m:sup>
                </m:sSup>
                <m:sSub>
                  <m:e>
                    <m:r>
                      <m:t>X</m:t>
                    </m:r>
                  </m:e>
                  <m:sub>
                    <m:r>
                      <m:t>C</m:t>
                    </m:r>
                  </m:sub>
                </m:sSub>
                <m:r>
                  <m:rPr>
                    <m:sty m:val="p"/>
                  </m:rPr>
                  <m:t>=</m:t>
                </m:r>
                <m:f>
                  <m:fPr>
                    <m:type m:val="bar"/>
                  </m:fPr>
                  <m:num>
                    <m:r>
                      <m:t>2</m:t>
                    </m:r>
                    <m:sSup>
                      <m:e>
                        <m:r>
                          <m:t>V</m:t>
                        </m:r>
                      </m:e>
                      <m:sup>
                        <m:r>
                          <m:t>2</m:t>
                        </m:r>
                      </m:sup>
                    </m:sSup>
                  </m:num>
                  <m:den>
                    <m:r>
                      <m:t>X</m:t>
                    </m:r>
                  </m:den>
                </m:f>
                <m:r>
                  <m:rPr>
                    <m:sty m:val="p"/>
                  </m:rPr>
                  <m:t>⋅</m:t>
                </m:r>
                <m:f>
                  <m:fPr>
                    <m:type m:val="bar"/>
                  </m:fPr>
                  <m:num>
                    <m:r>
                      <m:t>k</m:t>
                    </m:r>
                  </m:num>
                  <m:den>
                    <m:sSup>
                      <m:e>
                        <m:d>
                          <m:dPr>
                            <m:begChr m:val="("/>
                            <m:sepChr m:val=""/>
                            <m:endChr m:val=")"/>
                            <m:grow/>
                          </m:dPr>
                          <m:e>
                            <m:r>
                              <m:t>1</m:t>
                            </m:r>
                            <m:r>
                              <m:rPr>
                                <m:sty m:val="p"/>
                              </m:rPr>
                              <m:t>−</m:t>
                            </m:r>
                            <m:r>
                              <m:t>k</m:t>
                            </m:r>
                          </m:e>
                        </m:d>
                      </m:e>
                      <m:sup>
                        <m:r>
                          <m:t>2</m:t>
                        </m:r>
                      </m:sup>
                    </m:sSup>
                  </m:den>
                </m:f>
                <m:d>
                  <m:dPr>
                    <m:begChr m:val="("/>
                    <m:sepChr m:val=""/>
                    <m:endChr m:val=")"/>
                    <m:grow/>
                  </m:dPr>
                  <m:e>
                    <m:r>
                      <m:t>1</m:t>
                    </m:r>
                    <m:r>
                      <m:rPr>
                        <m:sty m:val="p"/>
                      </m:rPr>
                      <m:t>−</m:t>
                    </m:r>
                    <m:r>
                      <m:rPr>
                        <m:sty m:val="p"/>
                      </m:rPr>
                      <m:t>cos</m:t>
                    </m:r>
                    <m:r>
                      <m:t>δ</m:t>
                    </m:r>
                  </m:e>
                </m:d>
              </m:oMath>
            </m:oMathPara>
          </w:p>
        </w:tc>
        <w:tc>
          <w:tcPr>
            <w:tcW w:w="900" w:type="dxa"/>
            <w:vAlign w:val="center"/>
          </w:tcPr>
          <w:p>
            <w:pPr>
              <w:spacing w:before="60" w:after="20"/>
              <w:jc w:val="right"/>
            </w:pPr>
            <w:r>
              <w:rPr>
                <w:rFonts w:ascii="Times New Roman" w:hAnsi="Times New Roman" w:eastAsia="Times New Roman"/>
                <w:sz w:val="18"/>
              </w:rPr>
              <w:t>(7.4)</w:t>
            </w:r>
          </w:p>
        </w:tc>
      </w:tr>
    </w:tbl>
    <w:p>
      <w:pPr>
        <w:pStyle w:val="BodyText"/>
      </w:pPr>
      <w:r>
        <w:rPr>
          <w:rFonts w:ascii="Times New Roman" w:hAnsi="Times New Roman" w:eastAsia="Times New Roman"/>
        </w:rPr>
        <w:t xml:space="preserve">where </w:t>
      </w:r>
      <m:oMath>
        <m:sSub>
          <m:e>
            <m:r>
              <m:t>Q</m:t>
            </m:r>
          </m:e>
          <m:sub>
            <m:r>
              <m:t>C</m:t>
            </m:r>
          </m:sub>
        </m:sSub>
      </m:oMath>
      <w:r>
        <w:rPr>
          <w:rFonts w:ascii="Times New Roman" w:hAnsi="Times New Roman" w:eastAsia="Times New Roman"/>
        </w:rPr>
        <w:t xml:space="preserve"> is the capacitor’s reactive output. Figure 7.3 plots both quantities. The reactive power grows rapidly with </w:t>
      </w:r>
      <m:oMath>
        <m:r>
          <m:t>k</m:t>
        </m:r>
      </m:oMath>
      <w:r>
        <w:rPr>
          <w:rFonts w:ascii="Times New Roman" w:hAnsi="Times New Roman" w:eastAsia="Times New Roman"/>
        </w:rPr>
        <w:t xml:space="preserve"> and with </w:t>
      </w:r>
      <m:oMath>
        <m:r>
          <m:t>δ</m:t>
        </m:r>
      </m:oMath>
      <w:r>
        <w:rPr>
          <w:rFonts w:ascii="Times New Roman" w:hAnsi="Times New Roman" w:eastAsia="Times New Roman"/>
        </w:rPr>
        <w:t xml:space="preserve">, because it scales with the square of a current that itself rises with compensation. This sets the economic limit of series compensation, together with the fault-current, insulation and SSR limits discussed below. Examples 7.13 to 7.15 work through these relations numerically.</w:t>
      </w:r>
    </w:p>
    <w:p>
      <w:pPr>
        <w:pStyle w:val="CaptionedFigure"/>
      </w:pPr>
      <w:r>
        <w:drawing>
          <wp:inline>
            <wp:extent cx="5442712" cy="2284861"/>
            <wp:effectExtent b="0" l="0" r="0" t="0"/>
            <wp:docPr descr="" title="" id="1002" name="Picture"/>
            <a:graphic>
              <a:graphicData uri="http://schemas.openxmlformats.org/drawingml/2006/picture">
                <pic:pic>
                  <pic:nvPicPr>
                    <pic:cNvPr descr="figs/f7_03_pq_k.png" id="28" name="Picture"/>
                    <pic:cNvPicPr>
                      <a:picLocks noChangeArrowheads="1" noChangeAspect="1"/>
                    </pic:cNvPicPr>
                  </pic:nvPicPr>
                  <pic:blipFill>
                    <a:blip r:embed="rIdNF2"/>
                    <a:stretch>
                      <a:fillRect/>
                    </a:stretch>
                  </pic:blipFill>
                  <pic:spPr bwMode="auto">
                    <a:xfrm>
                      <a:off x="0" y="0"/>
                      <a:ext cx="5442712" cy="2284861"/>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7.3. Transmitted power (left) and series-capacitor reactive power (right) versus angle for several degrees of compensation.</w:t>
      </w:r>
    </w:p>
    <w:p>
      <w:pPr>
        <w:pStyle w:val="BodyText"/>
      </w:pPr>
      <w:r>
        <w:rPr>
          <w:rFonts w:ascii="Times New Roman" w:hAnsi="Times New Roman" w:eastAsia="Times New Roman"/>
        </w:rPr>
        <w:t xml:space="preserve">Why is series compensation more effective per MVA than shunt compensation for raising power transfer? A shunt compensator raises transfer only by supporting the voltage at an intermediate point; its MVA is spent holding a voltage magnitude. A series device acts on the transfer impedance itself, and its MVA, </w:t>
      </w:r>
      <m:oMath>
        <m:sSup>
          <m:e>
            <m:r>
              <m:t>I</m:t>
            </m:r>
          </m:e>
          <m:sup>
            <m:r>
              <m:t>2</m:t>
            </m:r>
          </m:sup>
        </m:sSup>
        <m:sSub>
          <m:e>
            <m:r>
              <m:t>X</m:t>
            </m:r>
          </m:e>
          <m:sub>
            <m:r>
              <m:t>C</m:t>
            </m:r>
          </m:sub>
        </m:sSub>
      </m:oMath>
      <w:r>
        <w:rPr>
          <w:rFonts w:ascii="Times New Roman" w:hAnsi="Times New Roman" w:eastAsia="Times New Roman"/>
        </w:rPr>
        <w:t>, scales with the current that is actually being transmitted. For moderate angles, the series rating needed for a given increase in transmitted power is a fraction of the shunt rating that would produce the same increase. This is why long-distance AC corridors in Brazil, North America, Scandinavia and India are series compensated.</w:t>
      </w:r>
    </w:p>
    <w:bookmarkEnd w:id="32"/>
    <w:bookmarkStart w:id="36" w:name="voltage-stability"/>
    <w:p>
      <w:pPr>
        <w:pStyle w:val="Heading3"/>
        <w:keepNext/>
        <w:spacing w:before="160" w:after="80"/>
      </w:pPr>
      <w:r>
        <w:rPr>
          <w:rFonts w:ascii="Times New Roman" w:hAnsi="Times New Roman" w:eastAsia="Times New Roman"/>
        </w:rPr>
        <w:t>7.1.3 Voltage stability</w:t>
      </w:r>
    </w:p>
    <w:p>
      <w:pPr>
        <w:pStyle w:val="FirstParagraph"/>
      </w:pPr>
      <w:r>
        <w:rPr>
          <w:rFonts w:ascii="Times New Roman" w:hAnsi="Times New Roman" w:eastAsia="Times New Roman"/>
        </w:rPr>
        <w:t xml:space="preserve">For a radial line feeding a load, series compensation reduces the reactance through which the load is supplied, which raises the maximum loadability and pushes the nose of the P-V curve outward (Figure 7.4). The capacitor also self-regulates in a useful sense: its reactive output </w:t>
      </w:r>
      <m:oMath>
        <m:sSup>
          <m:e>
            <m:r>
              <m:t>I</m:t>
            </m:r>
          </m:e>
          <m:sup>
            <m:r>
              <m:t>2</m:t>
            </m:r>
          </m:sup>
        </m:sSup>
        <m:sSub>
          <m:e>
            <m:r>
              <m:t>X</m:t>
            </m:r>
          </m:e>
          <m:sub>
            <m:r>
              <m:t>C</m:t>
            </m:r>
          </m:sub>
        </m:sSub>
      </m:oMath>
      <w:r>
        <w:rPr>
          <w:rFonts w:ascii="Times New Roman" w:hAnsi="Times New Roman" w:eastAsia="Times New Roman"/>
        </w:rPr>
        <w:t xml:space="preserve"> rises as the load current rises, precisely when the line’s own reactive losses increase. For this reason series compensation is effective against voltage collapse on long radial supplies.</w:t>
      </w:r>
    </w:p>
    <w:p>
      <w:pPr>
        <w:pStyle w:val="CaptionedFigure"/>
      </w:pPr>
      <w:r>
        <w:drawing>
          <wp:inline>
            <wp:extent cx="4205732" cy="2764503"/>
            <wp:effectExtent b="0" l="0" r="0" t="0"/>
            <wp:docPr descr="" title="" id="1003" name="Picture"/>
            <a:graphic>
              <a:graphicData uri="http://schemas.openxmlformats.org/drawingml/2006/picture">
                <pic:pic>
                  <pic:nvPicPr>
                    <pic:cNvPr descr="figs/f7_05_pv.png" id="31" name="Picture"/>
                    <pic:cNvPicPr>
                      <a:picLocks noChangeArrowheads="1" noChangeAspect="1"/>
                    </pic:cNvPicPr>
                  </pic:nvPicPr>
                  <pic:blipFill>
                    <a:blip r:embed="rIdNF3"/>
                    <a:stretch>
                      <a:fillRect/>
                    </a:stretch>
                  </pic:blipFill>
                  <pic:spPr bwMode="auto">
                    <a:xfrm>
                      <a:off x="0" y="0"/>
                      <a:ext cx="4205732" cy="2764503"/>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7.4. Receiving-end P-V curves of a radial line with 0, 30% and 50% series compensation.</w:t>
      </w:r>
    </w:p>
    <w:p>
      <w:pPr>
        <w:spacing w:after="100" w:line="259" w:lineRule="auto"/>
        <w:jc w:val="both"/>
      </w:pPr>
      <w:r>
        <w:rPr>
          <w:rFonts w:ascii="Times New Roman" w:hAnsi="Times New Roman" w:eastAsia="Times New Roman"/>
          <w:b/>
        </w:rPr>
        <w:t>Example</w:t>
      </w:r>
      <w:r>
        <w:rPr>
          <w:rFonts w:ascii="Times New Roman" w:hAnsi="Times New Roman" w:eastAsia="Times New Roman"/>
        </w:rPr>
        <w:t xml:space="preserve"> 7.1. Effect of series compensation on steady-state transfer capability</w:t>
      </w:r>
    </w:p>
    <w:p>
      <w:pPr>
        <w:pStyle w:val="FirstParagraph"/>
      </w:pPr>
      <w:r>
        <w:t xml:space="preserve">A lossless 220 kV corridor is represented by a series reactance of 40 </w:t>
      </w:r>
      <m:oMath>
        <m:r>
          <m:t>Ω</m:t>
        </m:r>
      </m:oMath>
      <w:r>
        <w:t xml:space="preserve"> per phase. Both end voltages are 220 kV line-to-line and the transmission angle is </w:t>
      </w:r>
      <m:oMath>
        <m:sSup>
          <m:e>
            <m:r>
              <m:t>30</m:t>
            </m:r>
          </m:e>
          <m:sup>
            <m:r>
              <m:rPr>
                <m:sty m:val="p"/>
              </m:rPr>
              <m:t>∘</m:t>
            </m:r>
          </m:sup>
        </m:sSup>
      </m:oMath>
      <w:r>
        <w:t xml:space="preserve">. Determine the transmitted power before compensation and with 40% series compensation.</w:t>
      </w:r>
    </w:p>
    <w:p>
      <w:pPr>
        <w:pStyle w:val="BodyText"/>
      </w:pPr>
      <w:r>
        <w:rPr>
          <w:b/>
          <w:bCs/>
        </w:rPr>
        <w:t xml:space="preserve">Solution.</w:t>
      </w:r>
      <w:r>
        <w:t xml:space="preserve"> With line-to-line voltage, the three-phase power of a lossless line is </w:t>
      </w:r>
      <m:oMath>
        <m:r>
          <m:t>P</m:t>
        </m:r>
        <m:r>
          <m:rPr>
            <m:sty m:val="p"/>
          </m:rPr>
          <m:t>=</m:t>
        </m:r>
        <m:sSubSup>
          <m:e>
            <m:r>
              <m:t>V</m:t>
            </m:r>
          </m:e>
          <m:sub>
            <m:r>
              <m:t>L</m:t>
            </m:r>
            <m:r>
              <m:t>L</m:t>
            </m:r>
          </m:sub>
          <m:sup>
            <m:r>
              <m:t>2</m:t>
            </m:r>
          </m:sup>
        </m:sSubSup>
        <m:r>
          <m:rPr>
            <m:sty m:val="p"/>
          </m:rPr>
          <m:t>sin</m:t>
        </m:r>
        <m:r>
          <m:t>δ</m:t>
        </m:r>
        <m:r>
          <m:rPr>
            <m:sty m:val="p"/>
          </m:rPr>
          <m:t>/</m:t>
        </m:r>
        <m:r>
          <m:t>X</m:t>
        </m:r>
      </m:oMath>
      <w:r>
        <w:t xml:space="preserve">. Without compensation, </w:t>
      </w:r>
      <m:oMath>
        <m:r>
          <m:t>P</m:t>
        </m:r>
        <m:r>
          <m:rPr>
            <m:sty m:val="p"/>
          </m:rPr>
          <m:t>=</m:t>
        </m:r>
        <m:sSup>
          <m:e>
            <m:r>
              <m:t>220</m:t>
            </m:r>
          </m:e>
          <m:sup>
            <m:r>
              <m:t>2</m:t>
            </m:r>
          </m:sup>
        </m:sSup>
        <m:r>
          <m:rPr>
            <m:sty m:val="p"/>
          </m:rPr>
          <m:t>×</m:t>
        </m:r>
        <m:r>
          <m:t>0.5</m:t>
        </m:r>
        <m:r>
          <m:rPr>
            <m:sty m:val="p"/>
          </m:rPr>
          <m:t>/</m:t>
        </m:r>
        <m:r>
          <m:t>40</m:t>
        </m:r>
        <m:r>
          <m:rPr>
            <m:sty m:val="p"/>
          </m:rPr>
          <m:t>=</m:t>
        </m:r>
        <m:r>
          <m:t>605</m:t>
        </m:r>
      </m:oMath>
      <w:r>
        <w:t xml:space="preserve"> MW. With </w:t>
      </w:r>
      <m:oMath>
        <m:r>
          <m:t>k</m:t>
        </m:r>
        <m:r>
          <m:rPr>
            <m:sty m:val="p"/>
          </m:rPr>
          <m:t>=</m:t>
        </m:r>
        <m:r>
          <m:t>0.40</m:t>
        </m:r>
      </m:oMath>
      <w:r>
        <w:t xml:space="preserve">, </w:t>
      </w:r>
      <m:oMath>
        <m:sSub>
          <m:e>
            <m:r>
              <m:t>X</m:t>
            </m:r>
          </m:e>
          <m:sub>
            <m:r>
              <m:t>e</m:t>
            </m:r>
            <m:r>
              <m:t>f</m:t>
            </m:r>
            <m:r>
              <m:t>f</m:t>
            </m:r>
          </m:sub>
        </m:sSub>
        <m:r>
          <m:rPr>
            <m:sty m:val="p"/>
          </m:rPr>
          <m:t>=</m:t>
        </m:r>
        <m:r>
          <m:t>40</m:t>
        </m:r>
        <m:d>
          <m:dPr>
            <m:begChr m:val="("/>
            <m:sepChr m:val=""/>
            <m:endChr m:val=")"/>
            <m:grow/>
          </m:dPr>
          <m:e>
            <m:r>
              <m:t>1</m:t>
            </m:r>
            <m:r>
              <m:rPr>
                <m:sty m:val="p"/>
              </m:rPr>
              <m:t>−</m:t>
            </m:r>
            <m:r>
              <m:t>0.40</m:t>
            </m:r>
          </m:e>
        </m:d>
        <m:r>
          <m:rPr>
            <m:sty m:val="p"/>
          </m:rPr>
          <m:t>=</m:t>
        </m:r>
        <m:r>
          <m:t>24</m:t>
        </m:r>
        <m:r>
          <m:t> </m:t>
        </m:r>
        <m:r>
          <m:t>Ω</m:t>
        </m:r>
      </m:oMath>
      <w:r>
        <w:t xml:space="preserve"> and </w:t>
      </w:r>
      <m:oMath>
        <m:r>
          <m:t>P</m:t>
        </m:r>
        <m:r>
          <m:rPr>
            <m:sty m:val="p"/>
          </m:rPr>
          <m:t>=</m:t>
        </m:r>
        <m:sSup>
          <m:e>
            <m:r>
              <m:t>220</m:t>
            </m:r>
          </m:e>
          <m:sup>
            <m:r>
              <m:t>2</m:t>
            </m:r>
          </m:sup>
        </m:sSup>
        <m:r>
          <m:rPr>
            <m:sty m:val="p"/>
          </m:rPr>
          <m:t>×</m:t>
        </m:r>
        <m:r>
          <m:t>0.5</m:t>
        </m:r>
        <m:r>
          <m:rPr>
            <m:sty m:val="p"/>
          </m:rPr>
          <m:t>/</m:t>
        </m:r>
        <m:r>
          <m:t>24</m:t>
        </m:r>
        <m:r>
          <m:rPr>
            <m:sty m:val="p"/>
          </m:rPr>
          <m:t>=</m:t>
        </m:r>
        <m:r>
          <m:t>1008.3</m:t>
        </m:r>
      </m:oMath>
      <w:r>
        <w:t xml:space="preserve"> MW. The same angle now carries 66.7% more power, exactly the factor </w:t>
      </w:r>
      <m:oMath>
        <m:r>
          <m:t>1</m:t>
        </m:r>
        <m:r>
          <m:rPr>
            <m:sty m:val="p"/>
          </m:rPr>
          <m:t>/</m:t>
        </m:r>
        <m:d>
          <m:dPr>
            <m:begChr m:val="("/>
            <m:sepChr m:val=""/>
            <m:endChr m:val=")"/>
            <m:grow/>
          </m:dPr>
          <m:e>
            <m:r>
              <m:t>1</m:t>
            </m:r>
            <m:r>
              <m:rPr>
                <m:sty m:val="p"/>
              </m:rPr>
              <m:t>−</m:t>
            </m:r>
            <m:r>
              <m:t>k</m:t>
            </m:r>
          </m:e>
        </m:d>
      </m:oMath>
      <w:r>
        <w:t xml:space="preserve">.</w:t>
      </w:r>
    </w:p>
    <w:p>
      <w:pPr>
        <w:pStyle w:val="BodyText"/>
      </w:pPr>
      <w:r>
        <w:rPr>
          <w:b/>
        </w:rPr>
        <w:t xml:space="preserve">Note.</w:t>
      </w:r>
      <w:r>
        <w:t xml:space="preserve"> The result shows the leverage of series compensation, not a permissible transfer: thermal limits, transient stability, voltage profile, protection duty and subsynchronous interaction must still be checked.</w:t>
      </w:r>
    </w:p>
    <w:bookmarkEnd w:id="36"/>
    <w:bookmarkStart w:id="40" w:name="Xe056fec677e5a9bf7d5b0c87c7cdffbb2bbf73c"/>
    <w:p>
      <w:pPr>
        <w:pStyle w:val="Heading3"/>
        <w:keepNext/>
        <w:spacing w:before="160" w:after="80"/>
      </w:pPr>
      <w:r>
        <w:rPr>
          <w:rFonts w:ascii="Times New Roman" w:hAnsi="Times New Roman" w:eastAsia="Times New Roman"/>
        </w:rPr>
        <w:t>7.1.4 Transient stability and power oscillation damping</w:t>
      </w:r>
    </w:p>
    <w:p>
      <w:pPr>
        <w:pStyle w:val="FirstParagraph"/>
      </w:pPr>
      <w:r>
        <w:rPr>
          <w:rFonts w:ascii="Times New Roman" w:hAnsi="Times New Roman" w:eastAsia="Times New Roman"/>
        </w:rPr>
        <w:t xml:space="preserve">Raising the power-angle curve does two things in a transient. It lowers the pre-fault angle for the same mechanical power, and it enlarges the decelerating area available after clearing. Figure 7.5 illustrates the equal-area construction for an uncompensated line and for the same line with </w:t>
      </w:r>
      <m:oMath>
        <m:r>
          <m:t>k</m:t>
        </m:r>
        <m:r>
          <m:rPr>
            <m:sty m:val="p"/>
          </m:rPr>
          <m:t>=</m:t>
        </m:r>
        <m:r>
          <m:t>1</m:t>
        </m:r>
        <m:r>
          <m:rPr>
            <m:sty m:val="p"/>
          </m:rPr>
          <m:t>/</m:t>
        </m:r>
        <m:r>
          <m:t>3</m:t>
        </m:r>
      </m:oMath>
      <w:r>
        <w:rPr>
          <w:rFonts w:ascii="Times New Roman" w:hAnsi="Times New Roman" w:eastAsia="Times New Roman"/>
        </w:rPr>
        <w:t xml:space="preserve">. For a fault that reduces the transfer capability to 0.4 pu, the critical clearing angle rises from about </w:t>
      </w:r>
      <m:oMath>
        <m:sSup>
          <m:e>
            <m:r>
              <m:t>91</m:t>
            </m:r>
          </m:e>
          <m:sup>
            <m:r>
              <m:rPr>
                <m:sty m:val="p"/>
              </m:rPr>
              <m:t>∘</m:t>
            </m:r>
          </m:sup>
        </m:sSup>
      </m:oMath>
      <w:r>
        <w:rPr>
          <w:rFonts w:ascii="Times New Roman" w:hAnsi="Times New Roman" w:eastAsia="Times New Roman"/>
        </w:rPr>
        <w:t xml:space="preserve"> to about </w:t>
      </w:r>
      <m:oMath>
        <m:sSup>
          <m:e>
            <m:r>
              <m:t>109</m:t>
            </m:r>
          </m:e>
          <m:sup>
            <m:r>
              <m:rPr>
                <m:sty m:val="p"/>
              </m:rPr>
              <m:t>∘</m:t>
            </m:r>
          </m:sup>
        </m:sSup>
      </m:oMath>
      <w:r>
        <w:rPr>
          <w:rFonts w:ascii="Times New Roman" w:hAnsi="Times New Roman" w:eastAsia="Times New Roman"/>
        </w:rPr>
        <w:t xml:space="preserve"> (Example 7.18). Controlled series compensation goes further. By switching to maximum compensation immediately after the fault, the controller raises the post-fault curve exactly when it matters, and then returns to the steady-state level once the first swing is over.</w:t>
      </w:r>
    </w:p>
    <w:p>
      <w:pPr>
        <w:pStyle w:val="CaptionedFigure"/>
      </w:pPr>
      <w:r>
        <w:drawing>
          <wp:inline>
            <wp:extent cx="5442712" cy="2273174"/>
            <wp:effectExtent b="0" l="0" r="0" t="0"/>
            <wp:docPr descr="" title="" id="1004" name="Picture"/>
            <a:graphic>
              <a:graphicData uri="http://schemas.openxmlformats.org/drawingml/2006/picture">
                <pic:pic>
                  <pic:nvPicPr>
                    <pic:cNvPr descr="figs/f7_06_eac.png" id="34" name="Picture"/>
                    <pic:cNvPicPr>
                      <a:picLocks noChangeArrowheads="1" noChangeAspect="1"/>
                    </pic:cNvPicPr>
                  </pic:nvPicPr>
                  <pic:blipFill>
                    <a:blip r:embed="rIdNF4"/>
                    <a:stretch>
                      <a:fillRect/>
                    </a:stretch>
                  </pic:blipFill>
                  <pic:spPr bwMode="auto">
                    <a:xfrm>
                      <a:off x="0" y="0"/>
                      <a:ext cx="5442712" cy="2273174"/>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 xml:space="preserve">Figure 7.5. Equal-area criterion for an uncompensated line (left) and a series-compensated line with </w:t>
      </w:r>
      <m:oMath>
        <m:r>
          <m:t>k</m:t>
        </m:r>
        <m:r>
          <m:rPr>
            <m:sty m:val="p"/>
          </m:rPr>
          <m:t>=</m:t>
        </m:r>
        <m:r>
          <m:t>1</m:t>
        </m:r>
        <m:r>
          <m:rPr>
            <m:sty m:val="p"/>
          </m:rPr>
          <m:t>/</m:t>
        </m:r>
        <m:r>
          <m:t>3</m:t>
        </m:r>
      </m:oMath>
      <w:r>
        <w:rPr>
          <w:rFonts w:ascii="Times New Roman" w:hAnsi="Times New Roman" w:eastAsia="Times New Roman"/>
        </w:rPr>
        <w:t xml:space="preserve"> (right).</w:t>
      </w:r>
    </w:p>
    <w:p>
      <w:pPr>
        <w:pStyle w:val="BodyText"/>
      </w:pPr>
      <w:r>
        <w:rPr>
          <w:rFonts w:ascii="Times New Roman" w:hAnsi="Times New Roman" w:eastAsia="Times New Roman"/>
        </w:rPr>
        <w:t xml:space="preserve">Power oscillation damping uses the same lever continuously. Transmitted power should be increased while the sending-end machine accelerates (angle increasing) and decreased while it decelerates. Modulating the series reactance in phase with the speed deviation produces a damping torque, and because power varies directly with </w:t>
      </w:r>
      <m:oMath>
        <m:r>
          <m:t>1</m:t>
        </m:r>
        <m:r>
          <m:rPr>
            <m:sty m:val="p"/>
          </m:rPr>
          <m:t>/</m:t>
        </m:r>
        <m:sSub>
          <m:e>
            <m:r>
              <m:t>X</m:t>
            </m:r>
          </m:e>
          <m:sub>
            <m:r>
              <m:t>e</m:t>
            </m:r>
            <m:r>
              <m:t>f</m:t>
            </m:r>
            <m:r>
              <m:t>f</m:t>
            </m:r>
          </m:sub>
        </m:sSub>
      </m:oMath>
      <w:r>
        <w:rPr>
          <w:rFonts w:ascii="Times New Roman" w:hAnsi="Times New Roman" w:eastAsia="Times New Roman"/>
        </w:rPr>
        <w:t>, a series device achieves this with a small modulation range. Section 7.4.8 shows a simulated example.</w:t>
      </w:r>
    </w:p>
    <w:bookmarkEnd w:id="40"/>
    <w:bookmarkStart w:id="44" w:name="subsynchronous-resonance"/>
    <w:p>
      <w:pPr>
        <w:pStyle w:val="Heading3"/>
        <w:keepNext/>
        <w:spacing w:before="160" w:after="80"/>
      </w:pPr>
      <w:r>
        <w:rPr>
          <w:rFonts w:ascii="Times New Roman" w:hAnsi="Times New Roman" w:eastAsia="Times New Roman"/>
        </w:rPr>
        <w:t>7.1.5 Subsynchronous resonance</w:t>
      </w:r>
    </w:p>
    <w:p>
      <w:pPr>
        <w:pStyle w:val="FirstParagraph"/>
      </w:pPr>
      <w:r>
        <w:rPr>
          <w:rFonts w:ascii="Times New Roman" w:hAnsi="Times New Roman" w:eastAsia="Times New Roman"/>
        </w:rPr>
        <w:t xml:space="preserve">A series capacitor forms a resonant circuit with the total inductance of the network it is connected to, which includes generators, transformers and lines. If that total reactance at system frequency </w:t>
      </w:r>
      <m:oMath>
        <m:sSub>
          <m:e>
            <m:r>
              <m:t>f</m:t>
            </m:r>
          </m:e>
          <m:sub>
            <m:r>
              <m:t>0</m:t>
            </m:r>
          </m:sub>
        </m:sSub>
      </m:oMath>
      <w:r>
        <w:rPr>
          <w:rFonts w:ascii="Times New Roman" w:hAnsi="Times New Roman" w:eastAsia="Times New Roman"/>
        </w:rPr>
        <w:t xml:space="preserve"> is </w:t>
      </w:r>
      <m:oMath>
        <m:r>
          <m:t>X</m:t>
        </m:r>
      </m:oMath>
      <w:r>
        <w:rPr>
          <w:rFonts w:ascii="Times New Roman" w:hAnsi="Times New Roman" w:eastAsia="Times New Roman"/>
        </w:rPr>
        <w:t>, the electrical natural frequency is</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f</m:t>
                    </m:r>
                  </m:e>
                  <m:sub>
                    <m:r>
                      <m:t>e</m:t>
                    </m:r>
                  </m:sub>
                </m:sSub>
                <m:r>
                  <m:rPr>
                    <m:sty m:val="p"/>
                  </m:rPr>
                  <m:t>=</m:t>
                </m:r>
                <m:f>
                  <m:fPr>
                    <m:type m:val="bar"/>
                  </m:fPr>
                  <m:num>
                    <m:r>
                      <m:t>1</m:t>
                    </m:r>
                  </m:num>
                  <m:den>
                    <m:r>
                      <m:t>2</m:t>
                    </m:r>
                    <m:r>
                      <m:t>π</m:t>
                    </m:r>
                    <m:rad>
                      <m:radPr>
                        <m:degHide m:val="on"/>
                      </m:radPr>
                      <m:deg/>
                      <m:e>
                        <m:r>
                          <m:t>L</m:t>
                        </m:r>
                        <m:r>
                          <m:t>C</m:t>
                        </m:r>
                      </m:e>
                    </m:rad>
                  </m:den>
                </m:f>
                <m:r>
                  <m:rPr>
                    <m:sty m:val="p"/>
                  </m:rPr>
                  <m:t>=</m:t>
                </m:r>
                <m:sSub>
                  <m:e>
                    <m:r>
                      <m:t>f</m:t>
                    </m:r>
                  </m:e>
                  <m:sub>
                    <m:r>
                      <m:t>0</m:t>
                    </m:r>
                  </m:sub>
                </m:sSub>
                <m:rad>
                  <m:radPr>
                    <m:degHide m:val="on"/>
                  </m:radPr>
                  <m:deg/>
                  <m:e>
                    <m:f>
                      <m:fPr>
                        <m:type m:val="bar"/>
                      </m:fPr>
                      <m:num>
                        <m:sSub>
                          <m:e>
                            <m:r>
                              <m:t>X</m:t>
                            </m:r>
                          </m:e>
                          <m:sub>
                            <m:r>
                              <m:t>C</m:t>
                            </m:r>
                          </m:sub>
                        </m:sSub>
                      </m:num>
                      <m:den>
                        <m:r>
                          <m:t>X</m:t>
                        </m:r>
                      </m:den>
                    </m:f>
                  </m:e>
                </m:rad>
                <m:r>
                  <m:rPr>
                    <m:sty m:val="p"/>
                  </m:rPr>
                  <m:t>=</m:t>
                </m:r>
                <m:sSub>
                  <m:e>
                    <m:r>
                      <m:t>f</m:t>
                    </m:r>
                  </m:e>
                  <m:sub>
                    <m:r>
                      <m:t>0</m:t>
                    </m:r>
                  </m:sub>
                </m:sSub>
                <m:rad>
                  <m:radPr>
                    <m:degHide m:val="on"/>
                  </m:radPr>
                  <m:deg/>
                  <m:e>
                    <m:r>
                      <m:t>k</m:t>
                    </m:r>
                  </m:e>
                </m:rad>
              </m:oMath>
            </m:oMathPara>
          </w:p>
        </w:tc>
        <w:tc>
          <w:tcPr>
            <w:tcW w:w="900" w:type="dxa"/>
            <w:vAlign w:val="center"/>
          </w:tcPr>
          <w:p>
            <w:pPr>
              <w:spacing w:before="60" w:after="20"/>
              <w:jc w:val="right"/>
            </w:pPr>
            <w:r>
              <w:rPr>
                <w:rFonts w:ascii="Times New Roman" w:hAnsi="Times New Roman" w:eastAsia="Times New Roman"/>
                <w:sz w:val="18"/>
              </w:rPr>
              <w:t>(7.5)</w:t>
            </w:r>
          </w:p>
        </w:tc>
      </w:tr>
    </w:tbl>
    <w:p>
      <w:pPr>
        <w:pStyle w:val="BodyText"/>
      </w:pPr>
      <w:r>
        <w:rPr>
          <w:rFonts w:ascii="Times New Roman" w:hAnsi="Times New Roman" w:eastAsia="Times New Roman"/>
        </w:rPr>
        <w:t xml:space="preserve">where </w:t>
      </w:r>
      <m:oMath>
        <m:sSub>
          <m:e>
            <m:r>
              <m:t>f</m:t>
            </m:r>
          </m:e>
          <m:sub>
            <m:r>
              <m:t>e</m:t>
            </m:r>
          </m:sub>
        </m:sSub>
      </m:oMath>
      <w:r>
        <w:rPr>
          <w:rFonts w:ascii="Times New Roman" w:hAnsi="Times New Roman" w:eastAsia="Times New Roman"/>
        </w:rPr>
        <w:t xml:space="preserve"> is the electrical resonant frequency, </w:t>
      </w:r>
      <m:oMath>
        <m:r>
          <m:t>L</m:t>
        </m:r>
      </m:oMath>
      <w:r>
        <w:rPr>
          <w:rFonts w:ascii="Times New Roman" w:hAnsi="Times New Roman" w:eastAsia="Times New Roman"/>
        </w:rPr>
        <w:t xml:space="preserve"> and </w:t>
      </w:r>
      <m:oMath>
        <m:r>
          <m:t>C</m:t>
        </m:r>
      </m:oMath>
      <w:r>
        <w:rPr>
          <w:rFonts w:ascii="Times New Roman" w:hAnsi="Times New Roman" w:eastAsia="Times New Roman"/>
        </w:rPr>
        <w:t xml:space="preserve"> the total series inductance and capacitance, and </w:t>
      </w:r>
      <m:oMath>
        <m:sSub>
          <m:e>
            <m:r>
              <m:t>f</m:t>
            </m:r>
          </m:e>
          <m:sub>
            <m:r>
              <m:t>0</m:t>
            </m:r>
          </m:sub>
        </m:sSub>
      </m:oMath>
      <w:r>
        <w:rPr>
          <w:rFonts w:ascii="Times New Roman" w:hAnsi="Times New Roman" w:eastAsia="Times New Roman"/>
        </w:rPr>
        <w:t xml:space="preserve"> the system frequency. For practical compensation levels (25% to 75%), </w:t>
      </w:r>
      <m:oMath>
        <m:sSub>
          <m:e>
            <m:r>
              <m:t>f</m:t>
            </m:r>
          </m:e>
          <m:sub>
            <m:r>
              <m:t>e</m:t>
            </m:r>
          </m:sub>
        </m:sSub>
      </m:oMath>
      <w:r>
        <w:rPr>
          <w:rFonts w:ascii="Times New Roman" w:hAnsi="Times New Roman" w:eastAsia="Times New Roman"/>
        </w:rPr>
        <w:t xml:space="preserve"> lies below </w:t>
      </w:r>
      <m:oMath>
        <m:sSub>
          <m:e>
            <m:r>
              <m:t>f</m:t>
            </m:r>
          </m:e>
          <m:sub>
            <m:r>
              <m:t>0</m:t>
            </m:r>
          </m:sub>
        </m:sSub>
      </m:oMath>
      <w:r>
        <w:rPr>
          <w:rFonts w:ascii="Times New Roman" w:hAnsi="Times New Roman" w:eastAsia="Times New Roman"/>
        </w:rPr>
        <w:t xml:space="preserve">, which is why the phenomenon is called subsynchronous. A subsynchronous current in the stator produces an air-gap field rotating at </w:t>
      </w:r>
      <m:oMath>
        <m:sSub>
          <m:e>
            <m:r>
              <m:t>f</m:t>
            </m:r>
          </m:e>
          <m:sub>
            <m:r>
              <m:t>e</m:t>
            </m:r>
          </m:sub>
        </m:sSub>
      </m:oMath>
      <w:r>
        <w:rPr>
          <w:rFonts w:ascii="Times New Roman" w:hAnsi="Times New Roman" w:eastAsia="Times New Roman"/>
        </w:rPr>
        <w:t xml:space="preserve">, which induces rotor currents and torque at the complementary frequency </w:t>
      </w:r>
      <m:oMath>
        <m:sSub>
          <m:e>
            <m:r>
              <m:t>f</m:t>
            </m:r>
          </m:e>
          <m:sub>
            <m:r>
              <m:t>0</m:t>
            </m:r>
          </m:sub>
        </m:sSub>
        <m:r>
          <m:rPr>
            <m:sty m:val="p"/>
          </m:rPr>
          <m:t>−</m:t>
        </m:r>
        <m:sSub>
          <m:e>
            <m:r>
              <m:t>f</m:t>
            </m:r>
          </m:e>
          <m:sub>
            <m:r>
              <m:t>e</m:t>
            </m:r>
          </m:sub>
        </m:sSub>
      </m:oMath>
      <w:r>
        <w:rPr>
          <w:rFonts w:ascii="Times New Roman" w:hAnsi="Times New Roman" w:eastAsia="Times New Roman"/>
        </w:rPr>
        <w:t xml:space="preserve"> (Figure 7.6). If </w:t>
      </w:r>
      <m:oMath>
        <m:sSub>
          <m:e>
            <m:r>
              <m:t>f</m:t>
            </m:r>
          </m:e>
          <m:sub>
            <m:r>
              <m:t>0</m:t>
            </m:r>
          </m:sub>
        </m:sSub>
        <m:r>
          <m:rPr>
            <m:sty m:val="p"/>
          </m:rPr>
          <m:t>−</m:t>
        </m:r>
        <m:sSub>
          <m:e>
            <m:r>
              <m:t>f</m:t>
            </m:r>
          </m:e>
          <m:sub>
            <m:r>
              <m:t>e</m:t>
            </m:r>
          </m:sub>
        </m:sSub>
      </m:oMath>
      <w:r>
        <w:rPr>
          <w:rFonts w:ascii="Times New Roman" w:hAnsi="Times New Roman" w:eastAsia="Times New Roman"/>
        </w:rPr>
        <w:t xml:space="preserve"> coincides with a torsional natural frequency of the turbine-generator shaft, electrical and mechanical oscillations reinforce each other. The torsional mode becomes negatively damped and the shaft can fail. Two shaft failures at the Mohave plant in Nevada, in 1970 and 1971, first demonstrated this mechanism. An induction-generator effect, in which the rotor presents negative resistance at subsynchronous frequencies, can also cause self-excitation, and transient torque amplification can occur after faults even without steady instability.</w:t>
      </w:r>
    </w:p>
    <w:p>
      <w:pPr>
        <w:pStyle w:val="CaptionedFigure"/>
      </w:pPr>
      <w:r>
        <w:drawing>
          <wp:inline>
            <wp:extent cx="4082034" cy="2278839"/>
            <wp:effectExtent b="0" l="0" r="0" t="0"/>
            <wp:docPr descr="" title="" id="1005" name="Picture"/>
            <a:graphic>
              <a:graphicData uri="http://schemas.openxmlformats.org/drawingml/2006/picture">
                <pic:pic>
                  <pic:nvPicPr>
                    <pic:cNvPr descr="figs/f7_07_ssr.png" id="37" name="Picture"/>
                    <pic:cNvPicPr>
                      <a:picLocks noChangeArrowheads="1" noChangeAspect="1"/>
                    </pic:cNvPicPr>
                  </pic:nvPicPr>
                  <pic:blipFill>
                    <a:blip r:embed="rIdNF5"/>
                    <a:stretch>
                      <a:fillRect/>
                    </a:stretch>
                  </pic:blipFill>
                  <pic:spPr bwMode="auto">
                    <a:xfrm>
                      <a:off x="0" y="0"/>
                      <a:ext cx="4082034" cy="2278839"/>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7.6. Electrical resonant frequency and the complementary rotor frequency versus degree of compensation for a 50 Hz system, with typical torsional mode frequencies.</w:t>
      </w:r>
    </w:p>
    <w:p>
      <w:pPr>
        <w:pStyle w:val="BodyText"/>
      </w:pPr>
      <w:r>
        <w:rPr>
          <w:rFonts w:ascii="Times New Roman" w:hAnsi="Times New Roman"/>
        </w:rPr>
        <w:t>SSR is the main reason why the degree of fixed compensation near thermal plants is often limited to 30% to 50%, despite the strong transfer benefits of higher values. The thyristor-controlled devices of this chapter change the picture. A controlled TCSC can be designed to modify its subsynchronous impedance, while an SSSC does not rely on a physical series capacitor to create its commanded fundamental-frequency voltage. Neither fact should be interpreted as automatic immunity from all subsynchronous interactions. SSR and SSCI remain system and control dependent. Examples 7.17 and 7.30 compute resonance frequencies.</w:t>
      </w:r>
    </w:p>
    <w:bookmarkEnd w:id="44"/>
    <w:bookmarkStart w:id="48" w:name="X5e0866f7840d65d7d2cae117b782ea789bdeecd"/>
    <w:p>
      <w:pPr>
        <w:pStyle w:val="Heading3"/>
        <w:keepNext/>
        <w:spacing w:before="160" w:after="80"/>
      </w:pPr>
      <w:r>
        <w:rPr>
          <w:rFonts w:ascii="Times New Roman" w:hAnsi="Times New Roman" w:eastAsia="Times New Roman"/>
        </w:rPr>
        <w:t>7.1.6 Practical limits and protection of series capacitors</w:t>
      </w:r>
    </w:p>
    <w:p>
      <w:pPr>
        <w:pStyle w:val="FirstParagraph"/>
      </w:pPr>
      <w:r>
        <w:rPr>
          <w:rFonts w:ascii="Times New Roman" w:hAnsi="Times New Roman" w:eastAsia="Times New Roman"/>
        </w:rPr>
        <w:t>The capacitor carries full line current and sees the full fault current, so its voltage during a fault can reach several times its rated value. Figure 7.7 shows the standard protective arrangement of a series-capacitor segment. A zinc-oxide varistor (MOV) in parallel clamps the capacitor voltage at about 2 to 2.5 times rated peak and absorbs energy during the fault. A triggered spark gap, with a damping reactor in series, protects the MOV when its energy rating would otherwise be exceeded. A bypass breaker closes for prolonged faults or maintenance. The whole assembly sits on an insulated platform at line potential, with control signals and auxiliary power brought by fibre optics. Its control, measurement and cooling equipment is the same as that used for TCSCs.</w:t>
      </w:r>
    </w:p>
    <w:p>
      <w:pPr>
        <w:pStyle w:val="CaptionedFigure"/>
      </w:pPr>
      <w:r>
        <w:drawing>
          <wp:inline>
            <wp:extent cx="3958336" cy="1909212"/>
            <wp:effectExtent b="0" l="0" r="0" t="0"/>
            <wp:docPr descr="" title="" id="1006" name="Picture"/>
            <a:graphic>
              <a:graphicData uri="http://schemas.openxmlformats.org/drawingml/2006/picture">
                <pic:pic>
                  <pic:nvPicPr>
                    <pic:cNvPr descr="figs/f7_02_sc_protection.png" id="40" name="Picture"/>
                    <pic:cNvPicPr>
                      <a:picLocks noChangeArrowheads="1" noChangeAspect="1"/>
                    </pic:cNvPicPr>
                  </pic:nvPicPr>
                  <pic:blipFill>
                    <a:blip r:embed="rIdNF1"/>
                    <a:stretch>
                      <a:fillRect/>
                    </a:stretch>
                  </pic:blipFill>
                  <pic:spPr bwMode="auto">
                    <a:xfrm>
                      <a:off x="0" y="0"/>
                      <a:ext cx="3958336" cy="1909212"/>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7.7. Protection of a series-capacitor segment: MOV, triggered gap with damping reactor, and bypass breaker.</w:t>
      </w:r>
    </w:p>
    <w:p>
      <w:pPr>
        <w:pStyle w:val="BodyText"/>
      </w:pPr>
      <w:r>
        <w:rPr>
          <w:rFonts w:ascii="Times New Roman" w:hAnsi="Times New Roman" w:eastAsia="Times New Roman"/>
        </w:rPr>
        <w:t>The degree of compensation is limited in practice to about 70% to 75%. Higher values make the line current and the capacitor voltage very sensitive to small changes, raise fault levels, distort the voltage profile along the line (Example 7.16 shows the overvoltage at the capacitor terminal) and complicate distance protection, which can be fooled by the negative reactance it sees.</w:t>
      </w:r>
    </w:p>
    <w:bookmarkEnd w:id="48"/>
    <w:bookmarkStart w:id="49" w:name="X537db71287c7e59d32abac1acf47a2e04080d9e"/>
    <w:p>
      <w:pPr>
        <w:pStyle w:val="Heading3"/>
        <w:keepNext/>
        <w:spacing w:before="160" w:after="80"/>
      </w:pPr>
      <w:r>
        <w:rPr>
          <w:rFonts w:ascii="Times New Roman" w:hAnsi="Times New Roman" w:eastAsia="Times New Roman"/>
        </w:rPr>
        <w:t>7.1.7 Development of controlled series compensation: a short literature survey</w:t>
      </w:r>
    </w:p>
    <w:p>
      <w:pPr>
        <w:pStyle w:val="FirstParagraph"/>
      </w:pPr>
      <w:r>
        <w:rPr>
          <w:rFonts w:ascii="Times New Roman" w:hAnsi="Times New Roman" w:eastAsia="Times New Roman"/>
        </w:rPr>
        <w:t xml:space="preserve">Fixed series capacitors have been in service since the 1950s. Controlled series compensation emerged with the FACTS initiative of the late 1980s. Vithayathil and co-workers conceived the rapid adjustment of network impedance in the mid-1980s, a scheme in which a thyristor-controlled reactor in parallel with a series capacitor varies the line reactance, and reported system case studies at CIGRE in 1988 [1]. The first TCSC installations followed in the United States: Kayenta (WAPA, 1992) inserted a controlled section into a 230 kV fixed bank, and Slatt (BPA, 1993) demonstrated a multi-module 500 kV TCSC. Later projects targeted specific problems: SSR mitigation at Stöde in Sweden, inter-area damping on the Brazilian North-South interconnection, and grid interconnection on the Kanpur-Ballabhgarh and Rourkela-Raipur 400 kV lines in India. Hingorani’s NGH damper [2] supplied the idea that a thyristor-controlled series capacitor could also be made subsynchronously neutral. Karady and co-workers proposed the GTO-controlled series capacitor in the early 1990s [3], and Gyugyi proposed the SSSC in 1989 as part of the voltage-source family that also includes the STATCOM and UPFC; its full analysis appeared later [4]. The analytical treatments of Hingorani and Gyugyi [5], Mathur and Varma [6], Padiyar [7] and Zhang </w:t>
      </w:r>
      <w:r>
        <w:rPr>
          <w:rFonts w:ascii="Times New Roman" w:hAnsi="Times New Roman" w:eastAsia="Times New Roman"/>
          <w:i/>
          <w:iCs/>
        </w:rPr>
        <w:t>et al.</w:t>
      </w:r>
      <w:r>
        <w:rPr>
          <w:rFonts w:ascii="Times New Roman" w:hAnsi="Times New Roman" w:eastAsia="Times New Roman"/>
        </w:rPr>
        <w:t xml:space="preserve"> [8], together with the TCSC impedance analyses by Christl </w:t>
      </w:r>
      <w:r>
        <w:rPr>
          <w:rFonts w:ascii="Times New Roman" w:hAnsi="Times New Roman" w:eastAsia="Times New Roman"/>
          <w:i/>
          <w:iCs/>
        </w:rPr>
        <w:t>et al.</w:t>
      </w:r>
      <w:r>
        <w:rPr>
          <w:rFonts w:ascii="Times New Roman" w:hAnsi="Times New Roman" w:eastAsia="Times New Roman"/>
        </w:rPr>
        <w:t xml:space="preserve"> and Helbing and Karady [9], form the basis of this chapter.</w:t>
      </w:r>
    </w:p>
    <w:bookmarkEnd w:id="49"/>
    <w:bookmarkEnd w:id="50"/>
    <w:bookmarkStart w:id="68" w:name="X007300ecdcd331186202b5f3f1ca7de02b023c0"/>
    <w:p>
      <w:pPr>
        <w:pStyle w:val="Heading2"/>
        <w:keepNext/>
        <w:spacing w:before="160" w:after="80"/>
      </w:pPr>
      <w:r>
        <w:rPr>
          <w:rFonts w:ascii="Times New Roman" w:hAnsi="Times New Roman" w:eastAsia="Times New Roman"/>
        </w:rPr>
        <w:t>7.2 The GTO-Thyristor Controlled Series Capacitor (GCSC)</w:t>
      </w:r>
    </w:p>
    <w:bookmarkStart w:id="57" w:name="circuit-and-principle"/>
    <w:p>
      <w:pPr>
        <w:pStyle w:val="Heading3"/>
        <w:keepNext/>
        <w:spacing w:before="160" w:after="80"/>
      </w:pPr>
      <w:r>
        <w:rPr>
          <w:rFonts w:ascii="Times New Roman" w:hAnsi="Times New Roman" w:eastAsia="Times New Roman"/>
        </w:rPr>
        <w:t>7.2.1 Circuit and principle</w:t>
      </w:r>
    </w:p>
    <w:p>
      <w:pPr>
        <w:pStyle w:val="FirstParagraph"/>
      </w:pPr>
      <w:r>
        <w:rPr>
          <w:rFonts w:ascii="Times New Roman" w:hAnsi="Times New Roman" w:eastAsia="Times New Roman"/>
        </w:rPr>
        <w:t>The GCSC (Figure 7.8) is a capacitor shunted by a bidirectional valve of turn-off devices, GTO thyristors in the original proposal and IGCTs or IGBTs in modern designs. When the valve conducts, the capacitor is short circuited and its voltage is zero. When the valve is open, line current flows into the capacitor and builds up its voltage. The object of control is the fundamental component of the capacitor voltage at a given line current, in other words an adjustable series capacitive reactance.</w:t>
      </w:r>
    </w:p>
    <w:p>
      <w:pPr>
        <w:pStyle w:val="CaptionedFigure"/>
      </w:pPr>
      <w:r>
        <w:drawing>
          <wp:inline>
            <wp:extent cx="3710940" cy="1815991"/>
            <wp:effectExtent b="0" l="0" r="0" t="0"/>
            <wp:docPr descr="" title="" id="1007" name="Picture"/>
            <a:graphic>
              <a:graphicData uri="http://schemas.openxmlformats.org/drawingml/2006/picture">
                <pic:pic>
                  <pic:nvPicPr>
                    <pic:cNvPr descr="figs/f7_08_gcsc.png" id="43" name="Picture"/>
                    <pic:cNvPicPr>
                      <a:picLocks noChangeArrowheads="1" noChangeAspect="1"/>
                    </pic:cNvPicPr>
                  </pic:nvPicPr>
                  <pic:blipFill>
                    <a:blip r:embed="rIdNF6"/>
                    <a:stretch>
                      <a:fillRect/>
                    </a:stretch>
                  </pic:blipFill>
                  <pic:spPr bwMode="auto">
                    <a:xfrm>
                      <a:off x="0" y="0"/>
                      <a:ext cx="3710940" cy="1815991"/>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7.8. GCSC module: series capacitor with an antiparallel turn-off valve.</w:t>
      </w:r>
    </w:p>
    <w:p>
      <w:pPr>
        <w:pStyle w:val="BodyText"/>
      </w:pPr>
      <w:r>
        <w:rPr>
          <w:rFonts w:ascii="Times New Roman" w:hAnsi="Times New Roman" w:eastAsia="Times New Roman"/>
        </w:rPr>
        <w:t xml:space="preserve">Let the line current be </w:t>
      </w:r>
      <m:oMath>
        <m:r>
          <m:t>i</m:t>
        </m:r>
        <m:r>
          <m:rPr>
            <m:sty m:val="p"/>
          </m:rPr>
          <m:t>=</m:t>
        </m:r>
        <m:r>
          <m:t>I</m:t>
        </m:r>
        <m:r>
          <m:rPr>
            <m:sty m:val="p"/>
          </m:rPr>
          <m:t>cos</m:t>
        </m:r>
        <m:r>
          <m:t>ω</m:t>
        </m:r>
        <m:r>
          <m:t>t</m:t>
        </m:r>
      </m:oMath>
      <w:r>
        <w:rPr>
          <w:rFonts w:ascii="Times New Roman" w:hAnsi="Times New Roman" w:eastAsia="Times New Roman"/>
        </w:rPr>
        <w:t xml:space="preserve">, so that its crests occur at </w:t>
      </w:r>
      <m:oMath>
        <m:r>
          <m:t>ω</m:t>
        </m:r>
        <m:r>
          <m:t>t</m:t>
        </m:r>
        <m:r>
          <m:rPr>
            <m:sty m:val="p"/>
          </m:rPr>
          <m:t>=</m:t>
        </m:r>
        <m:r>
          <m:t>0</m:t>
        </m:r>
        <m:r>
          <m:rPr>
            <m:sty m:val="p"/>
          </m:rPr>
          <m:t>,</m:t>
        </m:r>
        <m:r>
          <m:t>π</m:t>
        </m:r>
        <m:r>
          <m:rPr>
            <m:sty m:val="p"/>
          </m:rPr>
          <m:t>,</m:t>
        </m:r>
        <m:r>
          <m:t>2</m:t>
        </m:r>
        <m:r>
          <m:t>π</m:t>
        </m:r>
        <m:r>
          <m:rPr>
            <m:sty m:val="p"/>
          </m:rPr>
          <m:t>,</m:t>
        </m:r>
        <m:r>
          <m:rPr>
            <m:sty m:val="p"/>
          </m:rPr>
          <m:t>…</m:t>
        </m:r>
      </m:oMath>
      <w:r>
        <w:rPr>
          <w:rFonts w:ascii="Times New Roman" w:hAnsi="Times New Roman" w:eastAsia="Times New Roman"/>
        </w:rPr>
        <w:t xml:space="preserve"> The valve is opened (turned off) at a delay angle </w:t>
      </w:r>
      <m:oMath>
        <m:r>
          <m:t>γ</m:t>
        </m:r>
      </m:oMath>
      <w:r>
        <w:rPr>
          <w:rFonts w:ascii="Times New Roman" w:hAnsi="Times New Roman" w:eastAsia="Times New Roman"/>
        </w:rPr>
        <w:t xml:space="preserve"> after a current crest. From that instant the capacitor integrates the current. The voltage rises to a maximum at the next current zero and returns to zero at </w:t>
      </w:r>
      <m:oMath>
        <m:r>
          <m:t>ω</m:t>
        </m:r>
        <m:r>
          <m:t>t</m:t>
        </m:r>
        <m:r>
          <m:rPr>
            <m:sty m:val="p"/>
          </m:rPr>
          <m:t>=</m:t>
        </m:r>
        <m:r>
          <m:t>π</m:t>
        </m:r>
        <m:r>
          <m:rPr>
            <m:sty m:val="p"/>
          </m:rPr>
          <m:t>−</m:t>
        </m:r>
        <m:r>
          <m:t>γ</m:t>
        </m:r>
      </m:oMath>
      <w:r>
        <w:rPr>
          <w:rFonts w:ascii="Times New Roman" w:hAnsi="Times New Roman" w:eastAsia="Times New Roman"/>
        </w:rPr>
        <w:t xml:space="preserve">, symmetrically placed about the current zero. At that instant the valve is forward biased with zero voltage across it, and it turns on again to keep the capacitor bypassed until </w:t>
      </w:r>
      <m:oMath>
        <m:r>
          <m:t>γ</m:t>
        </m:r>
      </m:oMath>
      <w:r>
        <w:rPr>
          <w:rFonts w:ascii="Times New Roman" w:hAnsi="Times New Roman" w:eastAsia="Times New Roman"/>
        </w:rPr>
        <w:t xml:space="preserve"> after the next crest. The cycle repeats with opposite polarity. Figure 7.9 shows the result for three delay angles.</w:t>
      </w:r>
    </w:p>
    <w:p>
      <w:pPr>
        <w:pStyle w:val="CaptionedFigure"/>
      </w:pPr>
      <w:r>
        <w:drawing>
          <wp:inline>
            <wp:extent cx="5566410" cy="4866721"/>
            <wp:effectExtent b="0" l="0" r="0" t="0"/>
            <wp:docPr descr="" title="" id="1008" name="Picture"/>
            <a:graphic>
              <a:graphicData uri="http://schemas.openxmlformats.org/drawingml/2006/picture">
                <pic:pic>
                  <pic:nvPicPr>
                    <pic:cNvPr descr="figs/f7_09_gcsc_wave.png" id="46" name="Picture"/>
                    <pic:cNvPicPr>
                      <a:picLocks noChangeArrowheads="1" noChangeAspect="1"/>
                    </pic:cNvPicPr>
                  </pic:nvPicPr>
                  <pic:blipFill>
                    <a:blip r:embed="rIdNF7"/>
                    <a:stretch>
                      <a:fillRect/>
                    </a:stretch>
                  </pic:blipFill>
                  <pic:spPr bwMode="auto">
                    <a:xfrm>
                      <a:off x="0" y="0"/>
                      <a:ext cx="5566410" cy="4866721"/>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 xml:space="preserve">Figure 7.9. GCSC capacitor voltage (with its fundamental) and line current for turn-off delays of </w:t>
      </w:r>
      <m:oMath>
        <m:sSup>
          <m:e>
            <m:r>
              <m:t>0</m:t>
            </m:r>
          </m:e>
          <m:sup>
            <m:r>
              <m:rPr>
                <m:sty m:val="p"/>
              </m:rPr>
              <m:t>∘</m:t>
            </m:r>
          </m:sup>
        </m:sSup>
      </m:oMath>
      <w:r>
        <w:rPr>
          <w:rFonts w:ascii="Times New Roman" w:hAnsi="Times New Roman" w:eastAsia="Times New Roman"/>
        </w:rPr>
        <w:t xml:space="preserve">, </w:t>
      </w:r>
      <m:oMath>
        <m:sSup>
          <m:e>
            <m:r>
              <m:t>30</m:t>
            </m:r>
          </m:e>
          <m:sup>
            <m:r>
              <m:rPr>
                <m:sty m:val="p"/>
              </m:rPr>
              <m:t>∘</m:t>
            </m:r>
          </m:sup>
        </m:sSup>
      </m:oMath>
      <w:r>
        <w:rPr>
          <w:rFonts w:ascii="Times New Roman" w:hAnsi="Times New Roman" w:eastAsia="Times New Roman"/>
        </w:rPr>
        <w:t xml:space="preserve"> and </w:t>
      </w:r>
      <m:oMath>
        <m:sSup>
          <m:e>
            <m:r>
              <m:t>60</m:t>
            </m:r>
          </m:e>
          <m:sup>
            <m:r>
              <m:rPr>
                <m:sty m:val="p"/>
              </m:rPr>
              <m:t>∘</m:t>
            </m:r>
          </m:sup>
        </m:sSup>
      </m:oMath>
      <w:r>
        <w:rPr>
          <w:rFonts w:ascii="Times New Roman" w:hAnsi="Times New Roman" w:eastAsia="Times New Roman"/>
        </w:rPr>
        <w:t>.</w:t>
      </w:r>
    </w:p>
    <w:bookmarkEnd w:id="57"/>
    <w:bookmarkStart w:id="58" w:name="capacitor-voltage"/>
    <w:p>
      <w:pPr>
        <w:pStyle w:val="Heading3"/>
        <w:keepNext/>
        <w:spacing w:before="160" w:after="80"/>
      </w:pPr>
      <w:r>
        <w:rPr>
          <w:rFonts w:ascii="Times New Roman" w:hAnsi="Times New Roman" w:eastAsia="Times New Roman"/>
        </w:rPr>
        <w:t>7.2.2 Capacitor voltage</w:t>
      </w:r>
    </w:p>
    <w:p>
      <w:pPr>
        <w:pStyle w:val="FirstParagraph"/>
      </w:pPr>
      <w:r>
        <w:rPr>
          <w:rFonts w:ascii="Times New Roman" w:hAnsi="Times New Roman" w:eastAsia="Times New Roman"/>
        </w:rPr>
        <w:t>During the insertion interval of the positive half-cycle,</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v</m:t>
                    </m:r>
                  </m:e>
                  <m:sub>
                    <m:r>
                      <m:t>C</m:t>
                    </m:r>
                  </m:sub>
                </m:sSub>
                <m:d>
                  <m:dPr>
                    <m:begChr m:val="("/>
                    <m:sepChr m:val=""/>
                    <m:endChr m:val=")"/>
                    <m:grow/>
                  </m:dPr>
                  <m:e>
                    <m:r>
                      <m:t>t</m:t>
                    </m:r>
                  </m:e>
                </m:d>
                <m:r>
                  <m:rPr>
                    <m:sty m:val="p"/>
                  </m:rPr>
                  <m:t>=</m:t>
                </m:r>
                <m:f>
                  <m:fPr>
                    <m:type m:val="bar"/>
                  </m:fPr>
                  <m:num>
                    <m:r>
                      <m:t>1</m:t>
                    </m:r>
                  </m:num>
                  <m:den>
                    <m:r>
                      <m:t>C</m:t>
                    </m:r>
                  </m:den>
                </m:f>
                <m:nary>
                  <m:naryPr>
                    <m:chr m:val="∫"/>
                    <m:limLoc m:val="subSup"/>
                    <m:subHide m:val="off"/>
                    <m:supHide m:val="off"/>
                  </m:naryPr>
                  <m:sub>
                    <m:r>
                      <m:t>γ</m:t>
                    </m:r>
                    <m:r>
                      <m:rPr>
                        <m:sty m:val="p"/>
                      </m:rPr>
                      <m:t>/</m:t>
                    </m:r>
                    <m:r>
                      <m:t>ω</m:t>
                    </m:r>
                  </m:sub>
                  <m:sup>
                    <m:r>
                      <m:t>t</m:t>
                    </m:r>
                  </m:sup>
                  <m:e>
                    <m:r>
                      <m:t>I</m:t>
                    </m:r>
                  </m:e>
                </m:nary>
                <m:r>
                  <m:rPr>
                    <m:sty m:val="p"/>
                  </m:rPr>
                  <m:t>cos</m:t>
                </m:r>
                <m:r>
                  <m:t>ω</m:t>
                </m:r>
                <m:r>
                  <m:t>τ</m:t>
                </m:r>
                <m:r>
                  <m:t> </m:t>
                </m:r>
                <m:r>
                  <m:t>d</m:t>
                </m:r>
                <m:r>
                  <m:t>τ</m:t>
                </m:r>
                <m:r>
                  <m:rPr>
                    <m:sty m:val="p"/>
                  </m:rPr>
                  <m:t>=</m:t>
                </m:r>
                <m:f>
                  <m:fPr>
                    <m:type m:val="bar"/>
                  </m:fPr>
                  <m:num>
                    <m:r>
                      <m:t>I</m:t>
                    </m:r>
                  </m:num>
                  <m:den>
                    <m:r>
                      <m:t>ω</m:t>
                    </m:r>
                    <m:r>
                      <m:t>C</m:t>
                    </m:r>
                  </m:den>
                </m:f>
                <m:d>
                  <m:dPr>
                    <m:begChr m:val="("/>
                    <m:sepChr m:val=""/>
                    <m:endChr m:val=")"/>
                    <m:grow/>
                  </m:dPr>
                  <m:e>
                    <m:r>
                      <m:rPr>
                        <m:sty m:val="p"/>
                      </m:rPr>
                      <m:t>sin</m:t>
                    </m:r>
                    <m:r>
                      <m:t>ω</m:t>
                    </m:r>
                    <m:r>
                      <m:t>t</m:t>
                    </m:r>
                    <m:r>
                      <m:rPr>
                        <m:sty m:val="p"/>
                      </m:rPr>
                      <m:t>−</m:t>
                    </m:r>
                    <m:r>
                      <m:rPr>
                        <m:sty m:val="p"/>
                      </m:rPr>
                      <m:t>sin</m:t>
                    </m:r>
                    <m:r>
                      <m:t>γ</m:t>
                    </m:r>
                  </m:e>
                </m:d>
                <m:r>
                  <m:rPr>
                    <m:sty m:val="p"/>
                  </m:rPr>
                  <m:t>,</m:t>
                </m:r>
                <m:r>
                  <m:t>  </m:t>
                </m:r>
                <m:r>
                  <m:t>γ</m:t>
                </m:r>
                <m:r>
                  <m:rPr>
                    <m:sty m:val="p"/>
                  </m:rPr>
                  <m:t>≤</m:t>
                </m:r>
                <m:r>
                  <m:t>ω</m:t>
                </m:r>
                <m:r>
                  <m:t>t</m:t>
                </m:r>
                <m:r>
                  <m:rPr>
                    <m:sty m:val="p"/>
                  </m:rPr>
                  <m:t>≤</m:t>
                </m:r>
                <m:r>
                  <m:t>π</m:t>
                </m:r>
                <m:r>
                  <m:rPr>
                    <m:sty m:val="p"/>
                  </m:rPr>
                  <m:t>−</m:t>
                </m:r>
                <m:r>
                  <m:t>γ</m:t>
                </m:r>
              </m:oMath>
            </m:oMathPara>
          </w:p>
        </w:tc>
        <w:tc>
          <w:tcPr>
            <w:tcW w:w="900" w:type="dxa"/>
            <w:vAlign w:val="center"/>
          </w:tcPr>
          <w:p>
            <w:pPr>
              <w:spacing w:before="60" w:after="20"/>
              <w:jc w:val="right"/>
            </w:pPr>
            <w:r>
              <w:rPr>
                <w:rFonts w:ascii="Times New Roman" w:hAnsi="Times New Roman" w:eastAsia="Times New Roman"/>
                <w:sz w:val="18"/>
              </w:rPr>
              <w:t>(7.6)</w:t>
            </w:r>
          </w:p>
        </w:tc>
      </w:tr>
    </w:tbl>
    <w:p>
      <w:pPr>
        <w:pStyle w:val="BodyText"/>
      </w:pPr>
      <w:r>
        <w:rPr>
          <w:rFonts w:ascii="Times New Roman" w:hAnsi="Times New Roman" w:eastAsia="Times New Roman"/>
        </w:rPr>
        <w:t xml:space="preserve">where </w:t>
      </w:r>
      <m:oMath>
        <m:sSub>
          <m:e>
            <m:r>
              <m:t>v</m:t>
            </m:r>
          </m:e>
          <m:sub>
            <m:r>
              <m:t>C</m:t>
            </m:r>
          </m:sub>
        </m:sSub>
      </m:oMath>
      <w:r>
        <w:rPr>
          <w:rFonts w:ascii="Times New Roman" w:hAnsi="Times New Roman" w:eastAsia="Times New Roman"/>
        </w:rPr>
        <w:t xml:space="preserve"> is the capacitor voltage, </w:t>
      </w:r>
      <m:oMath>
        <m:r>
          <m:t>I</m:t>
        </m:r>
      </m:oMath>
      <w:r>
        <w:rPr>
          <w:rFonts w:ascii="Times New Roman" w:hAnsi="Times New Roman" w:eastAsia="Times New Roman"/>
        </w:rPr>
        <w:t xml:space="preserve"> the peak line current, </w:t>
      </w:r>
      <m:oMath>
        <m:r>
          <m:t>C</m:t>
        </m:r>
      </m:oMath>
      <w:r>
        <w:rPr>
          <w:rFonts w:ascii="Times New Roman" w:hAnsi="Times New Roman" w:eastAsia="Times New Roman"/>
        </w:rPr>
        <w:t xml:space="preserve"> the capacitance and </w:t>
      </w:r>
      <m:oMath>
        <m:r>
          <m:t>γ</m:t>
        </m:r>
      </m:oMath>
      <w:r>
        <w:rPr>
          <w:rFonts w:ascii="Times New Roman" w:hAnsi="Times New Roman" w:eastAsia="Times New Roman"/>
        </w:rPr>
        <w:t xml:space="preserve"> the turn-off delay measured from the current crest. Outside this interval </w:t>
      </w:r>
      <m:oMath>
        <m:sSub>
          <m:e>
            <m:r>
              <m:t>v</m:t>
            </m:r>
          </m:e>
          <m:sub>
            <m:r>
              <m:t>C</m:t>
            </m:r>
          </m:sub>
        </m:sSub>
        <m:r>
          <m:rPr>
            <m:sty m:val="p"/>
          </m:rPr>
          <m:t>=</m:t>
        </m:r>
        <m:r>
          <m:t>0</m:t>
        </m:r>
      </m:oMath>
      <w:r>
        <w:rPr>
          <w:rFonts w:ascii="Times New Roman" w:hAnsi="Times New Roman" w:eastAsia="Times New Roman"/>
        </w:rPr>
        <w:t xml:space="preserve">, and the negative half-cycle is the mirror image. The term </w:t>
      </w:r>
      <m:oMath>
        <m:d>
          <m:dPr>
            <m:begChr m:val="("/>
            <m:sepChr m:val=""/>
            <m:endChr m:val=")"/>
            <m:grow/>
          </m:dPr>
          <m:e>
            <m:r>
              <m:t>I</m:t>
            </m:r>
            <m:r>
              <m:rPr>
                <m:sty m:val="p"/>
              </m:rPr>
              <m:t>/</m:t>
            </m:r>
            <m:r>
              <m:t>ω</m:t>
            </m:r>
            <m:r>
              <m:t>C</m:t>
            </m:r>
          </m:e>
        </m:d>
        <m:r>
          <m:rPr>
            <m:sty m:val="p"/>
          </m:rPr>
          <m:t>sin</m:t>
        </m:r>
        <m:r>
          <m:t>γ</m:t>
        </m:r>
      </m:oMath>
      <w:r>
        <w:rPr>
          <w:rFonts w:ascii="Times New Roman" w:hAnsi="Times New Roman" w:eastAsia="Times New Roman"/>
        </w:rPr>
        <w:t xml:space="preserve"> is a </w:t>
      </w:r>
      <m:oMath>
        <m:r>
          <m:t>γ</m:t>
        </m:r>
      </m:oMath>
      <w:r>
        <w:rPr>
          <w:rFonts w:ascii="Times New Roman" w:hAnsi="Times New Roman" w:eastAsia="Times New Roman"/>
        </w:rPr>
        <w:t xml:space="preserve">-dependent offset that shifts the sinusoid obtained at </w:t>
      </w:r>
      <m:oMath>
        <m:r>
          <m:t>γ</m:t>
        </m:r>
        <m:r>
          <m:rPr>
            <m:sty m:val="p"/>
          </m:rPr>
          <m:t>=</m:t>
        </m:r>
        <m:r>
          <m:t>0</m:t>
        </m:r>
      </m:oMath>
      <w:r>
        <w:rPr>
          <w:rFonts w:ascii="Times New Roman" w:hAnsi="Times New Roman" w:eastAsia="Times New Roman"/>
        </w:rPr>
        <w:t xml:space="preserve"> downward, so that the voltage starts and ends at zero. The peak capacitor voltage, at the current zero, is </w:t>
      </w:r>
      <m:oMath>
        <m:d>
          <m:dPr>
            <m:begChr m:val="("/>
            <m:sepChr m:val=""/>
            <m:endChr m:val=")"/>
            <m:grow/>
          </m:dPr>
          <m:e>
            <m:r>
              <m:t>I</m:t>
            </m:r>
            <m:r>
              <m:rPr>
                <m:sty m:val="p"/>
              </m:rPr>
              <m:t>/</m:t>
            </m:r>
            <m:r>
              <m:t>ω</m:t>
            </m:r>
            <m:r>
              <m:t>C</m:t>
            </m:r>
          </m:e>
        </m:d>
        <m:d>
          <m:dPr>
            <m:begChr m:val="("/>
            <m:sepChr m:val=""/>
            <m:endChr m:val=")"/>
            <m:grow/>
          </m:dPr>
          <m:e>
            <m:r>
              <m:t>1</m:t>
            </m:r>
            <m:r>
              <m:rPr>
                <m:sty m:val="p"/>
              </m:rPr>
              <m:t>−</m:t>
            </m:r>
            <m:r>
              <m:rPr>
                <m:sty m:val="p"/>
              </m:rPr>
              <m:t>sin</m:t>
            </m:r>
            <m:r>
              <m:t>γ</m:t>
            </m:r>
          </m:e>
        </m:d>
      </m:oMath>
      <w:r>
        <w:rPr>
          <w:rFonts w:ascii="Times New Roman" w:hAnsi="Times New Roman" w:eastAsia="Times New Roman"/>
        </w:rPr>
        <w:t>.</w:t>
      </w:r>
    </w:p>
    <w:bookmarkEnd w:id="58"/>
    <w:bookmarkStart w:id="62" w:name="X3c46ca5d5032fb8c609549258e9a27d6df7d910"/>
    <w:p>
      <w:pPr>
        <w:pStyle w:val="Heading3"/>
        <w:keepNext/>
        <w:spacing w:before="160" w:after="80"/>
      </w:pPr>
      <w:r>
        <w:rPr>
          <w:rFonts w:ascii="Times New Roman" w:hAnsi="Times New Roman" w:eastAsia="Times New Roman"/>
        </w:rPr>
        <w:t>7.2.3 Fundamental reactance and the duality with the TCR</w:t>
      </w:r>
    </w:p>
    <w:p>
      <w:pPr>
        <w:pStyle w:val="FirstParagraph"/>
      </w:pPr>
      <w:r>
        <w:rPr>
          <w:rFonts w:ascii="Times New Roman" w:hAnsi="Times New Roman" w:eastAsia="Times New Roman"/>
        </w:rPr>
        <w:t>The GCSC is the exact dual of the TCR of Chapter 6. The TCR is a reactor fed from a voltage source, whose valve closes at a voltage-zero-referenced delay and opens naturally at current zero. The GCSC is a capacitor fed from a current source, whose valve opens at a current-crest-referenced delay and closes naturally at voltage zero. Current and voltage, inductance and capacitance, and the closing and opening events all swap roles. The Fourier analysis of the TCR therefore carries over with these substitutions. Integrating Equation (7.6) against the fundamental gives</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V</m:t>
                    </m:r>
                  </m:e>
                  <m:sub>
                    <m:r>
                      <m:t>C</m:t>
                    </m:r>
                    <m:r>
                      <m:t>F</m:t>
                    </m:r>
                  </m:sub>
                </m:sSub>
                <m:d>
                  <m:dPr>
                    <m:begChr m:val="("/>
                    <m:sepChr m:val=""/>
                    <m:endChr m:val=")"/>
                    <m:grow/>
                  </m:dPr>
                  <m:e>
                    <m:r>
                      <m:t>γ</m:t>
                    </m:r>
                  </m:e>
                </m:d>
                <m:r>
                  <m:rPr>
                    <m:sty m:val="p"/>
                  </m:rPr>
                  <m:t>=</m:t>
                </m:r>
                <m:f>
                  <m:fPr>
                    <m:type m:val="bar"/>
                  </m:fPr>
                  <m:num>
                    <m:r>
                      <m:t>I</m:t>
                    </m:r>
                  </m:num>
                  <m:den>
                    <m:r>
                      <m:t>ω</m:t>
                    </m:r>
                    <m:r>
                      <m:t>C</m:t>
                    </m:r>
                  </m:den>
                </m:f>
                <m:d>
                  <m:dPr>
                    <m:begChr m:val="("/>
                    <m:sepChr m:val=""/>
                    <m:endChr m:val=")"/>
                    <m:grow/>
                  </m:dPr>
                  <m:e>
                    <m:r>
                      <m:t>1</m:t>
                    </m:r>
                    <m:r>
                      <m:rPr>
                        <m:sty m:val="p"/>
                      </m:rPr>
                      <m:t>−</m:t>
                    </m:r>
                    <m:f>
                      <m:fPr>
                        <m:type m:val="bar"/>
                      </m:fPr>
                      <m:num>
                        <m:r>
                          <m:t>2</m:t>
                        </m:r>
                        <m:r>
                          <m:t>γ</m:t>
                        </m:r>
                      </m:num>
                      <m:den>
                        <m:r>
                          <m:t>π</m:t>
                        </m:r>
                      </m:den>
                    </m:f>
                    <m:r>
                      <m:rPr>
                        <m:sty m:val="p"/>
                      </m:rPr>
                      <m:t>−</m:t>
                    </m:r>
                    <m:f>
                      <m:fPr>
                        <m:type m:val="bar"/>
                      </m:fPr>
                      <m:num>
                        <m:r>
                          <m:rPr>
                            <m:sty m:val="p"/>
                          </m:rPr>
                          <m:t>sin</m:t>
                        </m:r>
                        <m:r>
                          <m:t>2</m:t>
                        </m:r>
                        <m:r>
                          <m:t>γ</m:t>
                        </m:r>
                      </m:num>
                      <m:den>
                        <m:r>
                          <m:t>π</m:t>
                        </m:r>
                      </m:den>
                    </m:f>
                  </m:e>
                </m:d>
              </m:oMath>
            </m:oMathPara>
          </w:p>
        </w:tc>
        <w:tc>
          <w:tcPr>
            <w:tcW w:w="900" w:type="dxa"/>
            <w:vAlign w:val="center"/>
          </w:tcPr>
          <w:p>
            <w:pPr>
              <w:spacing w:before="60" w:after="20"/>
              <w:jc w:val="right"/>
            </w:pPr>
            <w:r>
              <w:rPr>
                <w:rFonts w:ascii="Times New Roman" w:hAnsi="Times New Roman" w:eastAsia="Times New Roman"/>
                <w:sz w:val="18"/>
              </w:rPr>
              <w:t>(7.7)</w:t>
            </w:r>
          </w:p>
        </w:tc>
      </w:tr>
    </w:tbl>
    <w:p>
      <w:pPr>
        <w:pStyle w:val="BodyText"/>
      </w:pPr>
      <w:r>
        <w:rPr>
          <w:rFonts w:ascii="Times New Roman" w:hAnsi="Times New Roman" w:eastAsia="Times New Roman"/>
        </w:rPr>
        <w:t xml:space="preserve">where </w:t>
      </w:r>
      <m:oMath>
        <m:sSub>
          <m:e>
            <m:r>
              <m:t>V</m:t>
            </m:r>
          </m:e>
          <m:sub>
            <m:r>
              <m:t>C</m:t>
            </m:r>
            <m:r>
              <m:t>F</m:t>
            </m:r>
          </m:sub>
        </m:sSub>
      </m:oMath>
      <w:r>
        <w:rPr>
          <w:rFonts w:ascii="Times New Roman" w:hAnsi="Times New Roman" w:eastAsia="Times New Roman"/>
        </w:rPr>
        <w:t xml:space="preserve"> is the peak fundamental capacitor voltage. Its ratio to the current defines the effective capacitive reactance</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X</m:t>
                    </m:r>
                  </m:e>
                  <m:sub>
                    <m:r>
                      <m:t>C</m:t>
                    </m:r>
                  </m:sub>
                </m:sSub>
                <m:d>
                  <m:dPr>
                    <m:begChr m:val="("/>
                    <m:sepChr m:val=""/>
                    <m:endChr m:val=")"/>
                    <m:grow/>
                  </m:dPr>
                  <m:e>
                    <m:r>
                      <m:t>γ</m:t>
                    </m:r>
                  </m:e>
                </m:d>
                <m:r>
                  <m:rPr>
                    <m:sty m:val="p"/>
                  </m:rPr>
                  <m:t>=</m:t>
                </m:r>
                <m:f>
                  <m:fPr>
                    <m:type m:val="bar"/>
                  </m:fPr>
                  <m:num>
                    <m:sSub>
                      <m:e>
                        <m:r>
                          <m:t>V</m:t>
                        </m:r>
                      </m:e>
                      <m:sub>
                        <m:r>
                          <m:t>C</m:t>
                        </m:r>
                        <m:r>
                          <m:t>F</m:t>
                        </m:r>
                      </m:sub>
                    </m:sSub>
                  </m:num>
                  <m:den>
                    <m:r>
                      <m:t>I</m:t>
                    </m:r>
                  </m:den>
                </m:f>
                <m:r>
                  <m:rPr>
                    <m:sty m:val="p"/>
                  </m:rPr>
                  <m:t>=</m:t>
                </m:r>
                <m:sSub>
                  <m:e>
                    <m:r>
                      <m:t>X</m:t>
                    </m:r>
                  </m:e>
                  <m:sub>
                    <m:r>
                      <m:t>C</m:t>
                    </m:r>
                  </m:sub>
                </m:sSub>
                <m:d>
                  <m:dPr>
                    <m:begChr m:val="("/>
                    <m:sepChr m:val=""/>
                    <m:endChr m:val=")"/>
                    <m:grow/>
                  </m:dPr>
                  <m:e>
                    <m:r>
                      <m:t>1</m:t>
                    </m:r>
                    <m:r>
                      <m:rPr>
                        <m:sty m:val="p"/>
                      </m:rPr>
                      <m:t>−</m:t>
                    </m:r>
                    <m:f>
                      <m:fPr>
                        <m:type m:val="bar"/>
                      </m:fPr>
                      <m:num>
                        <m:r>
                          <m:t>2</m:t>
                        </m:r>
                        <m:r>
                          <m:t>γ</m:t>
                        </m:r>
                      </m:num>
                      <m:den>
                        <m:r>
                          <m:t>π</m:t>
                        </m:r>
                      </m:den>
                    </m:f>
                    <m:r>
                      <m:rPr>
                        <m:sty m:val="p"/>
                      </m:rPr>
                      <m:t>−</m:t>
                    </m:r>
                    <m:f>
                      <m:fPr>
                        <m:type m:val="bar"/>
                      </m:fPr>
                      <m:num>
                        <m:r>
                          <m:rPr>
                            <m:sty m:val="p"/>
                          </m:rPr>
                          <m:t>sin</m:t>
                        </m:r>
                        <m:r>
                          <m:t>2</m:t>
                        </m:r>
                        <m:r>
                          <m:t>γ</m:t>
                        </m:r>
                      </m:num>
                      <m:den>
                        <m:r>
                          <m:t>π</m:t>
                        </m:r>
                      </m:den>
                    </m:f>
                  </m:e>
                </m:d>
                <m:r>
                  <m:rPr>
                    <m:sty m:val="p"/>
                  </m:rPr>
                  <m:t>,</m:t>
                </m:r>
                <m:r>
                  <m:t>  </m:t>
                </m:r>
                <m:sSub>
                  <m:e>
                    <m:r>
                      <m:t>X</m:t>
                    </m:r>
                  </m:e>
                  <m:sub>
                    <m:r>
                      <m:t>C</m:t>
                    </m:r>
                  </m:sub>
                </m:sSub>
                <m:r>
                  <m:rPr>
                    <m:sty m:val="p"/>
                  </m:rPr>
                  <m:t>=</m:t>
                </m:r>
                <m:f>
                  <m:fPr>
                    <m:type m:val="bar"/>
                  </m:fPr>
                  <m:num>
                    <m:r>
                      <m:t>1</m:t>
                    </m:r>
                  </m:num>
                  <m:den>
                    <m:r>
                      <m:t>ω</m:t>
                    </m:r>
                    <m:r>
                      <m:t>C</m:t>
                    </m:r>
                  </m:den>
                </m:f>
              </m:oMath>
            </m:oMathPara>
          </w:p>
        </w:tc>
        <w:tc>
          <w:tcPr>
            <w:tcW w:w="900" w:type="dxa"/>
            <w:vAlign w:val="center"/>
          </w:tcPr>
          <w:p>
            <w:pPr>
              <w:spacing w:before="60" w:after="20"/>
              <w:jc w:val="right"/>
            </w:pPr>
            <w:r>
              <w:rPr>
                <w:rFonts w:ascii="Times New Roman" w:hAnsi="Times New Roman" w:eastAsia="Times New Roman"/>
                <w:sz w:val="18"/>
              </w:rPr>
              <w:t>(7.8)</w:t>
            </w:r>
          </w:p>
        </w:tc>
      </w:tr>
    </w:tbl>
    <w:p>
      <w:pPr>
        <w:pStyle w:val="BodyText"/>
      </w:pPr>
      <w:r>
        <w:rPr>
          <w:rFonts w:ascii="Times New Roman" w:hAnsi="Times New Roman" w:eastAsia="Times New Roman"/>
        </w:rPr>
        <w:t xml:space="preserve">where </w:t>
      </w:r>
      <m:oMath>
        <m:sSub>
          <m:e>
            <m:r>
              <m:t>X</m:t>
            </m:r>
          </m:e>
          <m:sub>
            <m:r>
              <m:t>C</m:t>
            </m:r>
          </m:sub>
        </m:sSub>
        <m:d>
          <m:dPr>
            <m:begChr m:val="("/>
            <m:sepChr m:val=""/>
            <m:endChr m:val=")"/>
            <m:grow/>
          </m:dPr>
          <m:e>
            <m:r>
              <m:t>γ</m:t>
            </m:r>
          </m:e>
        </m:d>
      </m:oMath>
      <w:r>
        <w:rPr>
          <w:rFonts w:ascii="Times New Roman" w:hAnsi="Times New Roman" w:eastAsia="Times New Roman"/>
        </w:rPr>
        <w:t xml:space="preserve"> is the fundamental series reactance and </w:t>
      </w:r>
      <m:oMath>
        <m:sSub>
          <m:e>
            <m:r>
              <m:t>X</m:t>
            </m:r>
          </m:e>
          <m:sub>
            <m:r>
              <m:t>C</m:t>
            </m:r>
          </m:sub>
        </m:sSub>
      </m:oMath>
      <w:r>
        <w:rPr>
          <w:rFonts w:ascii="Times New Roman" w:hAnsi="Times New Roman" w:eastAsia="Times New Roman"/>
        </w:rPr>
        <w:t xml:space="preserve"> the reactance of the bare capacitor. The capacitor is fully inserted at </w:t>
      </w:r>
      <m:oMath>
        <m:r>
          <m:t>γ</m:t>
        </m:r>
        <m:r>
          <m:rPr>
            <m:sty m:val="p"/>
          </m:rPr>
          <m:t>=</m:t>
        </m:r>
        <m:r>
          <m:t>0</m:t>
        </m:r>
      </m:oMath>
      <w:r>
        <w:rPr>
          <w:rFonts w:ascii="Times New Roman" w:hAnsi="Times New Roman" w:eastAsia="Times New Roman"/>
        </w:rPr>
        <w:t xml:space="preserve"> and fully bypassed at </w:t>
      </w:r>
      <m:oMath>
        <m:r>
          <m:t>γ</m:t>
        </m:r>
        <m:r>
          <m:rPr>
            <m:sty m:val="p"/>
          </m:rPr>
          <m:t>=</m:t>
        </m:r>
        <m:r>
          <m:t>π</m:t>
        </m:r>
        <m:r>
          <m:rPr>
            <m:sty m:val="p"/>
          </m:rPr>
          <m:t>/</m:t>
        </m:r>
        <m:r>
          <m:t>2</m:t>
        </m:r>
      </m:oMath>
      <w:r>
        <w:rPr>
          <w:rFonts w:ascii="Times New Roman" w:hAnsi="Times New Roman" w:eastAsia="Times New Roman"/>
        </w:rPr>
        <w:t xml:space="preserve">. The angle during which the capacitor is in circuit in each half-cycle, the </w:t>
      </w:r>
      <w:r>
        <w:rPr>
          <w:rFonts w:ascii="Times New Roman" w:hAnsi="Times New Roman" w:eastAsia="Times New Roman"/>
          <w:i/>
          <w:iCs/>
        </w:rPr>
        <w:t>blocking angle</w:t>
      </w:r>
      <w:r>
        <w:rPr>
          <w:rFonts w:ascii="Times New Roman" w:hAnsi="Times New Roman" w:eastAsia="Times New Roman"/>
        </w:rPr>
        <w:t xml:space="preserve">, is </w:t>
      </w:r>
      <m:oMath>
        <m:r>
          <m:t>ξ</m:t>
        </m:r>
        <m:r>
          <m:rPr>
            <m:sty m:val="p"/>
          </m:rPr>
          <m:t>=</m:t>
        </m:r>
        <m:r>
          <m:t>π</m:t>
        </m:r>
        <m:r>
          <m:rPr>
            <m:sty m:val="p"/>
          </m:rPr>
          <m:t>−</m:t>
        </m:r>
        <m:r>
          <m:t>2</m:t>
        </m:r>
        <m:r>
          <m:t>γ</m:t>
        </m:r>
      </m:oMath>
      <w:r>
        <w:rPr>
          <w:rFonts w:ascii="Times New Roman" w:hAnsi="Times New Roman" w:eastAsia="Times New Roman"/>
        </w:rPr>
        <w:t>. Figure 7.10 plots Equation (7.8). As with the TCR, the law is nonlinear and steep near full insertion, so the controller uses an inverse look-up table (Example 7.22).</w:t>
      </w:r>
    </w:p>
    <w:p>
      <w:pPr>
        <w:pStyle w:val="CaptionedFigure"/>
      </w:pPr>
      <w:r>
        <w:drawing>
          <wp:inline>
            <wp:extent cx="5442712" cy="2275848"/>
            <wp:effectExtent b="0" l="0" r="0" t="0"/>
            <wp:docPr descr="" title="" id="1009" name="Picture"/>
            <a:graphic>
              <a:graphicData uri="http://schemas.openxmlformats.org/drawingml/2006/picture">
                <pic:pic>
                  <pic:nvPicPr>
                    <pic:cNvPr descr="figs/f7_10_gcsc_X.png" id="49" name="Picture"/>
                    <pic:cNvPicPr>
                      <a:picLocks noChangeArrowheads="1" noChangeAspect="1"/>
                    </pic:cNvPicPr>
                  </pic:nvPicPr>
                  <pic:blipFill>
                    <a:blip r:embed="rIdNF8"/>
                    <a:stretch>
                      <a:fillRect/>
                    </a:stretch>
                  </pic:blipFill>
                  <pic:spPr bwMode="auto">
                    <a:xfrm>
                      <a:off x="0" y="0"/>
                      <a:ext cx="5442712" cy="2275848"/>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7.10. GCSC normalized fundamental reactance and RMS voltage versus turn-off delay (left) and harmonic voltages (right).</w:t>
      </w:r>
    </w:p>
    <w:p>
      <w:pPr>
        <w:pStyle w:val="BodyText"/>
      </w:pPr>
      <w:r>
        <w:rPr>
          <w:rFonts w:ascii="Times New Roman" w:hAnsi="Times New Roman" w:eastAsia="Times New Roman"/>
        </w:rPr>
        <w:t xml:space="preserve">The total RMS capacitor voltage and the individual harmonics follow by the same duality. With </w:t>
      </w:r>
      <m:oMath>
        <m:r>
          <m:t>γ</m:t>
        </m:r>
      </m:oMath>
      <w:r>
        <w:rPr>
          <w:rFonts w:ascii="Times New Roman" w:hAnsi="Times New Roman" w:eastAsia="Times New Roman"/>
        </w:rPr>
        <w:t xml:space="preserve"> playing the role of the TCR’s peak-referenced delay,</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V</m:t>
                    </m:r>
                  </m:e>
                  <m:sub>
                    <m:r>
                      <m:t>C</m:t>
                    </m:r>
                    <m:r>
                      <m:rPr>
                        <m:sty m:val="p"/>
                      </m:rPr>
                      <m:t>,</m:t>
                    </m:r>
                    <m:r>
                      <m:t>r</m:t>
                    </m:r>
                    <m:r>
                      <m:t>m</m:t>
                    </m:r>
                    <m:r>
                      <m:t>s</m:t>
                    </m:r>
                  </m:sub>
                </m:sSub>
                <m:r>
                  <m:rPr>
                    <m:sty m:val="p"/>
                  </m:rPr>
                  <m:t>=</m:t>
                </m:r>
                <m:f>
                  <m:fPr>
                    <m:type m:val="bar"/>
                  </m:fPr>
                  <m:num>
                    <m:r>
                      <m:t>I</m:t>
                    </m:r>
                  </m:num>
                  <m:den>
                    <m:r>
                      <m:t>ω</m:t>
                    </m:r>
                    <m:r>
                      <m:t>C</m:t>
                    </m:r>
                  </m:den>
                </m:f>
                <m:rad>
                  <m:radPr>
                    <m:degHide m:val="on"/>
                  </m:radPr>
                  <m:deg/>
                  <m:e>
                    <m:f>
                      <m:fPr>
                        <m:type m:val="bar"/>
                      </m:fPr>
                      <m:num>
                        <m:d>
                          <m:dPr>
                            <m:begChr m:val="("/>
                            <m:sepChr m:val=""/>
                            <m:endChr m:val=")"/>
                            <m:grow/>
                          </m:dPr>
                          <m:e>
                            <m:r>
                              <m:t>π</m:t>
                            </m:r>
                            <m:r>
                              <m:rPr>
                                <m:sty m:val="p"/>
                              </m:rPr>
                              <m:t>−</m:t>
                            </m:r>
                            <m:r>
                              <m:t>2</m:t>
                            </m:r>
                            <m:r>
                              <m:t>γ</m:t>
                            </m:r>
                          </m:e>
                        </m:d>
                        <m:d>
                          <m:dPr>
                            <m:begChr m:val="("/>
                            <m:sepChr m:val=""/>
                            <m:endChr m:val=")"/>
                            <m:grow/>
                          </m:dPr>
                          <m:e>
                            <m:f>
                              <m:fPr>
                                <m:type m:val="bar"/>
                              </m:fPr>
                              <m:num>
                                <m:r>
                                  <m:t>1</m:t>
                                </m:r>
                              </m:num>
                              <m:den>
                                <m:r>
                                  <m:t>2</m:t>
                                </m:r>
                              </m:den>
                            </m:f>
                            <m:r>
                              <m:rPr>
                                <m:sty m:val="p"/>
                              </m:rPr>
                              <m:t>+</m:t>
                            </m:r>
                            <m:sSup>
                              <m:e>
                                <m:r>
                                  <m:rPr>
                                    <m:sty m:val="p"/>
                                  </m:rPr>
                                  <m:t>sin</m:t>
                                </m:r>
                              </m:e>
                              <m:sup>
                                <m:r>
                                  <m:t>2</m:t>
                                </m:r>
                              </m:sup>
                            </m:sSup>
                            <m:r>
                              <m:t>γ</m:t>
                            </m:r>
                          </m:e>
                        </m:d>
                        <m:r>
                          <m:rPr>
                            <m:sty m:val="p"/>
                          </m:rPr>
                          <m:t>−</m:t>
                        </m:r>
                        <m:f>
                          <m:fPr>
                            <m:type m:val="bar"/>
                          </m:fPr>
                          <m:num>
                            <m:r>
                              <m:t>3</m:t>
                            </m:r>
                          </m:num>
                          <m:den>
                            <m:r>
                              <m:t>2</m:t>
                            </m:r>
                          </m:den>
                        </m:f>
                        <m:r>
                          <m:rPr>
                            <m:sty m:val="p"/>
                          </m:rPr>
                          <m:t>sin</m:t>
                        </m:r>
                        <m:r>
                          <m:t>2</m:t>
                        </m:r>
                        <m:r>
                          <m:t>γ</m:t>
                        </m:r>
                      </m:num>
                      <m:den>
                        <m:r>
                          <m:t>π</m:t>
                        </m:r>
                      </m:den>
                    </m:f>
                  </m:e>
                </m:rad>
              </m:oMath>
            </m:oMathPara>
          </w:p>
        </w:tc>
        <w:tc>
          <w:tcPr>
            <w:tcW w:w="900" w:type="dxa"/>
            <w:vAlign w:val="center"/>
          </w:tcPr>
          <w:p>
            <w:pPr>
              <w:spacing w:before="60" w:after="20"/>
              <w:jc w:val="right"/>
            </w:pPr>
            <w:r>
              <w:rPr>
                <w:rFonts w:ascii="Times New Roman" w:hAnsi="Times New Roman" w:eastAsia="Times New Roman"/>
                <w:sz w:val="18"/>
              </w:rPr>
              <w:t>(7.9)</w:t>
            </w:r>
          </w:p>
        </w:tc>
      </w:tr>
    </w:tbl>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V</m:t>
                    </m:r>
                  </m:e>
                  <m:sub>
                    <m:r>
                      <m:t>C</m:t>
                    </m:r>
                    <m:r>
                      <m:t>n</m:t>
                    </m:r>
                  </m:sub>
                </m:sSub>
                <m:r>
                  <m:rPr>
                    <m:sty m:val="p"/>
                  </m:rPr>
                  <m:t>=</m:t>
                </m:r>
                <m:f>
                  <m:fPr>
                    <m:type m:val="bar"/>
                  </m:fPr>
                  <m:num>
                    <m:r>
                      <m:t>I</m:t>
                    </m:r>
                  </m:num>
                  <m:den>
                    <m:r>
                      <m:t>ω</m:t>
                    </m:r>
                    <m:r>
                      <m:t>C</m:t>
                    </m:r>
                  </m:den>
                </m:f>
                <m:r>
                  <m:rPr>
                    <m:sty m:val="p"/>
                  </m:rPr>
                  <m:t>⋅</m:t>
                </m:r>
                <m:f>
                  <m:fPr>
                    <m:type m:val="bar"/>
                  </m:fPr>
                  <m:num>
                    <m:r>
                      <m:t>4</m:t>
                    </m:r>
                  </m:num>
                  <m:den>
                    <m:r>
                      <m:t>π</m:t>
                    </m:r>
                  </m:den>
                </m:f>
                <m:r>
                  <m:rPr>
                    <m:sty m:val="p"/>
                  </m:rPr>
                  <m:t>⋅</m:t>
                </m:r>
                <m:f>
                  <m:fPr>
                    <m:type m:val="bar"/>
                  </m:fPr>
                  <m:num>
                    <m:r>
                      <m:rPr>
                        <m:sty m:val="p"/>
                      </m:rPr>
                      <m:t>sin</m:t>
                    </m:r>
                    <m:r>
                      <m:t>γ</m:t>
                    </m:r>
                    <m:r>
                      <m:rPr>
                        <m:sty m:val="p"/>
                      </m:rPr>
                      <m:t>cos</m:t>
                    </m:r>
                    <m:r>
                      <m:t>n</m:t>
                    </m:r>
                    <m:r>
                      <m:t>γ</m:t>
                    </m:r>
                    <m:r>
                      <m:rPr>
                        <m:sty m:val="p"/>
                      </m:rPr>
                      <m:t>−</m:t>
                    </m:r>
                    <m:r>
                      <m:t>n</m:t>
                    </m:r>
                    <m:r>
                      <m:rPr>
                        <m:sty m:val="p"/>
                      </m:rPr>
                      <m:t>cos</m:t>
                    </m:r>
                    <m:r>
                      <m:t>γ</m:t>
                    </m:r>
                    <m:r>
                      <m:rPr>
                        <m:sty m:val="p"/>
                      </m:rPr>
                      <m:t>sin</m:t>
                    </m:r>
                    <m:r>
                      <m:t>n</m:t>
                    </m:r>
                    <m:r>
                      <m:t>γ</m:t>
                    </m:r>
                  </m:num>
                  <m:den>
                    <m:r>
                      <m:t>n</m:t>
                    </m:r>
                    <m:d>
                      <m:dPr>
                        <m:begChr m:val="("/>
                        <m:sepChr m:val=""/>
                        <m:endChr m:val=")"/>
                        <m:grow/>
                      </m:dPr>
                      <m:e>
                        <m:sSup>
                          <m:e>
                            <m:r>
                              <m:t>n</m:t>
                            </m:r>
                          </m:e>
                          <m:sup>
                            <m:r>
                              <m:t>2</m:t>
                            </m:r>
                          </m:sup>
                        </m:sSup>
                        <m:r>
                          <m:rPr>
                            <m:sty m:val="p"/>
                          </m:rPr>
                          <m:t>−</m:t>
                        </m:r>
                        <m:r>
                          <m:t>1</m:t>
                        </m:r>
                      </m:e>
                    </m:d>
                  </m:den>
                </m:f>
                <m:r>
                  <m:rPr>
                    <m:sty m:val="p"/>
                  </m:rPr>
                  <m:t>,</m:t>
                </m:r>
                <m:r>
                  <m:t>  </m:t>
                </m:r>
                <m:r>
                  <m:t>n</m:t>
                </m:r>
                <m:r>
                  <m:rPr>
                    <m:sty m:val="p"/>
                  </m:rPr>
                  <m:t>=</m:t>
                </m:r>
                <m:r>
                  <m:t>3</m:t>
                </m:r>
                <m:r>
                  <m:rPr>
                    <m:sty m:val="p"/>
                  </m:rPr>
                  <m:t>,</m:t>
                </m:r>
                <m:r>
                  <m:t>5</m:t>
                </m:r>
                <m:r>
                  <m:rPr>
                    <m:sty m:val="p"/>
                  </m:rPr>
                  <m:t>,</m:t>
                </m:r>
                <m:r>
                  <m:t>7</m:t>
                </m:r>
                <m:r>
                  <m:rPr>
                    <m:sty m:val="p"/>
                  </m:rPr>
                  <m:t>,</m:t>
                </m:r>
                <m:r>
                  <m:rPr>
                    <m:sty m:val="p"/>
                  </m:rPr>
                  <m:t>…</m:t>
                </m:r>
              </m:oMath>
            </m:oMathPara>
          </w:p>
        </w:tc>
        <w:tc>
          <w:tcPr>
            <w:tcW w:w="900" w:type="dxa"/>
            <w:vAlign w:val="center"/>
          </w:tcPr>
          <w:p>
            <w:pPr>
              <w:spacing w:before="60" w:after="20"/>
              <w:jc w:val="right"/>
            </w:pPr>
            <w:r>
              <w:rPr>
                <w:rFonts w:ascii="Times New Roman" w:hAnsi="Times New Roman" w:eastAsia="Times New Roman"/>
                <w:sz w:val="18"/>
              </w:rPr>
              <w:t>(7.10)</w:t>
            </w:r>
          </w:p>
        </w:tc>
      </w:tr>
    </w:tbl>
    <w:p>
      <w:pPr>
        <w:pStyle w:val="BodyText"/>
      </w:pPr>
      <w:r>
        <w:t xml:space="preserve">where</w:t>
      </w:r>
      <w:r>
        <w:t xml:space="preserve"> </w:t>
      </w:r>
      <m:oMath>
        <m:sSub>
          <m:e>
            <m:r>
              <m:t>V</m:t>
            </m:r>
          </m:e>
          <m:sub>
            <m:r>
              <m:t>C</m:t>
            </m:r>
            <m:r>
              <m:rPr>
                <m:sty m:val="p"/>
              </m:rPr>
              <m:t>,</m:t>
            </m:r>
            <m:r>
              <m:t>r</m:t>
            </m:r>
            <m:r>
              <m:t>m</m:t>
            </m:r>
            <m:r>
              <m:t>s</m:t>
            </m:r>
          </m:sub>
        </m:sSub>
      </m:oMath>
      <w:r>
        <w:t xml:space="preserve"> </w:t>
      </w:r>
      <w:r>
        <w:t xml:space="preserve">is the total RMS capacitor voltage and</w:t>
      </w:r>
      <w:r>
        <w:t xml:space="preserve"> </w:t>
      </w:r>
      <m:oMath>
        <m:sSub>
          <m:e>
            <m:r>
              <m:t>V</m:t>
            </m:r>
          </m:e>
          <m:sub>
            <m:r>
              <m:t>C</m:t>
            </m:r>
            <m:r>
              <m:t>n</m:t>
            </m:r>
          </m:sub>
        </m:sSub>
      </m:oMath>
      <w:r>
        <w:t xml:space="preserve"> </w:t>
      </w:r>
      <w:r>
        <w:t xml:space="preserve">the peak</w:t>
      </w:r>
      <w:r>
        <w:t xml:space="preserve"> </w:t>
      </w:r>
      <m:oMath>
        <m:r>
          <m:t>n</m:t>
        </m:r>
      </m:oMath>
      <w:r>
        <w:t xml:space="preserve">th harmonic voltage (its magnitude is used). The third harmonic reaches its largest value of 13.8% of</w:t>
      </w:r>
      <w:r>
        <w:t xml:space="preserve"> </w:t>
      </w:r>
      <m:oMath>
        <m:r>
          <m:t>I</m:t>
        </m:r>
        <m:sSub>
          <m:e>
            <m:r>
              <m:t>X</m:t>
            </m:r>
          </m:e>
          <m:sub>
            <m:r>
              <m:t>C</m:t>
            </m:r>
          </m:sub>
        </m:sSub>
      </m:oMath>
      <w:r>
        <w:t xml:space="preserve"> </w:t>
      </w:r>
      <w:r>
        <w:t xml:space="preserve">at</w:t>
      </w:r>
      <w:r>
        <w:t xml:space="preserve"> </w:t>
      </w:r>
      <m:oMath>
        <m:r>
          <m:t>γ</m:t>
        </m:r>
        <m:r>
          <m:rPr>
            <m:sty m:val="p"/>
          </m:rPr>
          <m:t>=</m:t>
        </m:r>
        <m:sSup>
          <m:e>
            <m:r>
              <m:t>30</m:t>
            </m:r>
          </m:e>
          <m:sup>
            <m:r>
              <m:rPr>
                <m:sty m:val="p"/>
              </m:rPr>
              <m:t>∘</m:t>
            </m:r>
          </m:sup>
        </m:sSup>
      </m:oMath>
      <w:r>
        <w:t xml:space="preserve">, mirroring the TCR at</w:t>
      </w:r>
      <w:r>
        <w:t xml:space="preserve"> </w:t>
      </w:r>
      <m:oMath>
        <m:r>
          <m:t>α</m:t>
        </m:r>
        <m:r>
          <m:rPr>
            <m:sty m:val="p"/>
          </m:rPr>
          <m:t>=</m:t>
        </m:r>
        <m:sSup>
          <m:e>
            <m:r>
              <m:t>120</m:t>
            </m:r>
          </m:e>
          <m:sup>
            <m:r>
              <m:rPr>
                <m:sty m:val="p"/>
              </m:rPr>
              <m:t>∘</m:t>
            </m:r>
          </m:sup>
        </m:sSup>
      </m:oMath>
      <w:r>
        <w:t xml:space="preserve">. The RMS expression contains</w:t>
      </w:r>
      <w:r>
        <w:t xml:space="preserve"> </w:t>
      </w:r>
      <m:oMath>
        <m:sSup>
          <m:e>
            <m:r>
              <m:rPr>
                <m:sty m:val="p"/>
              </m:rPr>
              <m:t>sin</m:t>
            </m:r>
          </m:e>
          <m:sup>
            <m:r>
              <m:t>2</m:t>
            </m:r>
          </m:sup>
        </m:sSup>
        <m:r>
          <m:t>γ</m:t>
        </m:r>
      </m:oMath>
      <w:r>
        <w:t xml:space="preserve">, not</w:t>
      </w:r>
      <w:r>
        <w:t xml:space="preserve"> </w:t>
      </w:r>
      <m:oMath>
        <m:sSup>
          <m:e>
            <m:r>
              <m:rPr>
                <m:sty m:val="p"/>
              </m:rPr>
              <m:t>sin</m:t>
            </m:r>
          </m:e>
          <m:sup>
            <m:r>
              <m:t>2</m:t>
            </m:r>
          </m:sup>
        </m:sSup>
        <m:r>
          <m:t>2</m:t>
        </m:r>
        <m:r>
          <m:t>γ</m:t>
        </m:r>
      </m:oMath>
      <w:r>
        <w:t xml:space="preserve">. The two forms agree only at</w:t>
      </w:r>
      <w:r>
        <w:t xml:space="preserve"> </w:t>
      </w:r>
      <m:oMath>
        <m:r>
          <m:t>γ</m:t>
        </m:r>
        <m:r>
          <m:rPr>
            <m:sty m:val="p"/>
          </m:rPr>
          <m:t>=</m:t>
        </m:r>
        <m:sSup>
          <m:e>
            <m:r>
              <m:t>60</m:t>
            </m:r>
          </m:e>
          <m:sup>
            <m:r>
              <m:rPr>
                <m:sty m:val="p"/>
              </m:rPr>
              <m:t>∘</m:t>
            </m:r>
          </m:sup>
        </m:sSup>
      </m:oMath>
      <w:r>
        <w:t xml:space="preserve">, where</w:t>
      </w:r>
      <w:r>
        <w:t xml:space="preserve"> </w:t>
      </w:r>
      <m:oMath>
        <m:r>
          <m:rPr>
            <m:sty m:val="p"/>
          </m:rPr>
          <m:t>sin</m:t>
        </m:r>
        <m:r>
          <m:t>2</m:t>
        </m:r>
        <m:r>
          <m:t>γ</m:t>
        </m:r>
        <m:r>
          <m:rPr>
            <m:sty m:val="p"/>
          </m:rPr>
          <m:t>=</m:t>
        </m:r>
        <m:r>
          <m:rPr>
            <m:sty m:val="p"/>
          </m:rPr>
          <m:t>sin</m:t>
        </m:r>
        <m:r>
          <m:t>γ</m:t>
        </m:r>
      </m:oMath>
      <w:r>
        <w:t xml:space="preserve">. Elsewhere the second form is wrong: it gives more than twice the true RMS voltage at</w:t>
      </w:r>
      <w:r>
        <w:t xml:space="preserve"> </w:t>
      </w:r>
      <m:oMath>
        <m:r>
          <m:t>γ</m:t>
        </m:r>
        <m:r>
          <m:rPr>
            <m:sty m:val="p"/>
          </m:rPr>
          <m:t>=</m:t>
        </m:r>
        <m:sSup>
          <m:e>
            <m:r>
              <m:t>30</m:t>
            </m:r>
          </m:e>
          <m:sup>
            <m:r>
              <m:rPr>
                <m:sty m:val="p"/>
              </m:rPr>
              <m:t>∘</m:t>
            </m:r>
          </m:sup>
        </m:sSup>
      </m:oMath>
      <w:r>
        <w:t xml:space="preserve">, and its radicand becomes negative beyond about</w:t>
      </w:r>
      <w:r>
        <w:t xml:space="preserve"> </w:t>
      </w:r>
      <m:oMath>
        <m:sSup>
          <m:e>
            <m:r>
              <m:t>60</m:t>
            </m:r>
          </m:e>
          <m:sup>
            <m:r>
              <m:rPr>
                <m:sty m:val="p"/>
              </m:rPr>
              <m:t>∘</m:t>
            </m:r>
          </m:sup>
        </m:sSup>
      </m:oMath>
      <w:r>
        <w:t xml:space="preserve"> </w:t>
      </w:r>
      <w:r>
        <w:t xml:space="preserve">(Example 7.21).</w:t>
      </w:r>
    </w:p>
    <w:bookmarkEnd w:id="62"/>
    <w:bookmarkStart w:id="66" w:name="operating-modes-and-characteristics"/>
    <w:p>
      <w:pPr>
        <w:pStyle w:val="Heading3"/>
        <w:keepNext/>
        <w:spacing w:before="160" w:after="80"/>
      </w:pPr>
      <w:r>
        <w:rPr>
          <w:rFonts w:ascii="Times New Roman" w:hAnsi="Times New Roman" w:eastAsia="Times New Roman"/>
        </w:rPr>
        <w:t>7.2.4 Operating modes and characteristics</w:t>
      </w:r>
    </w:p>
    <w:p>
      <w:pPr>
        <w:pStyle w:val="FirstParagraph"/>
      </w:pPr>
      <w:r>
        <w:rPr>
          <w:rFonts w:ascii="Times New Roman" w:hAnsi="Times New Roman" w:eastAsia="Times New Roman"/>
        </w:rPr>
        <w:t xml:space="preserve">A GCSC is operated in one of two modes. In the </w:t>
      </w:r>
      <w:r>
        <w:rPr>
          <w:rFonts w:ascii="Times New Roman" w:hAnsi="Times New Roman" w:eastAsia="Times New Roman"/>
          <w:i/>
          <w:iCs/>
        </w:rPr>
        <w:t>voltage compensating mode</w:t>
      </w:r>
      <w:r>
        <w:rPr>
          <w:rFonts w:ascii="Times New Roman" w:hAnsi="Times New Roman" w:eastAsia="Times New Roman"/>
        </w:rPr>
        <w:t xml:space="preserve">, the device maintains a rated compensating voltage </w:t>
      </w:r>
      <m:oMath>
        <m:sSub>
          <m:e>
            <m:r>
              <m:t>V</m:t>
            </m:r>
          </m:e>
          <m:sub>
            <m:r>
              <m:t>C</m:t>
            </m:r>
            <m:r>
              <m:t>m</m:t>
            </m:r>
            <m:r>
              <m:t>a</m:t>
            </m:r>
            <m:r>
              <m:t>x</m:t>
            </m:r>
          </m:sub>
        </m:sSub>
      </m:oMath>
      <w:r>
        <w:rPr>
          <w:rFonts w:ascii="Times New Roman" w:hAnsi="Times New Roman" w:eastAsia="Times New Roman"/>
        </w:rPr>
        <w:t xml:space="preserve"> over a range of line currents </w:t>
      </w:r>
      <m:oMath>
        <m:sSub>
          <m:e>
            <m:r>
              <m:t>I</m:t>
            </m:r>
          </m:e>
          <m:sub>
            <m:r>
              <m:t>m</m:t>
            </m:r>
            <m:r>
              <m:t>i</m:t>
            </m:r>
            <m:r>
              <m:t>n</m:t>
            </m:r>
          </m:sub>
        </m:sSub>
        <m:r>
          <m:rPr>
            <m:sty m:val="p"/>
          </m:rPr>
          <m:t>≤</m:t>
        </m:r>
        <m:r>
          <m:t>I</m:t>
        </m:r>
        <m:r>
          <m:rPr>
            <m:sty m:val="p"/>
          </m:rPr>
          <m:t>≤</m:t>
        </m:r>
        <m:sSub>
          <m:e>
            <m:r>
              <m:t>I</m:t>
            </m:r>
          </m:e>
          <m:sub>
            <m:r>
              <m:t>m</m:t>
            </m:r>
            <m:r>
              <m:t>a</m:t>
            </m:r>
            <m:r>
              <m:t>x</m:t>
            </m:r>
          </m:sub>
        </m:sSub>
      </m:oMath>
      <w:r>
        <w:rPr>
          <w:rFonts w:ascii="Times New Roman" w:hAnsi="Times New Roman" w:eastAsia="Times New Roman"/>
        </w:rPr>
        <w:t xml:space="preserve">. The capacitor is chosen so that the full capacitor produces </w:t>
      </w:r>
      <m:oMath>
        <m:sSub>
          <m:e>
            <m:r>
              <m:t>V</m:t>
            </m:r>
          </m:e>
          <m:sub>
            <m:r>
              <m:t>C</m:t>
            </m:r>
            <m:r>
              <m:t>m</m:t>
            </m:r>
            <m:r>
              <m:t>a</m:t>
            </m:r>
            <m:r>
              <m:t>x</m:t>
            </m:r>
          </m:sub>
        </m:sSub>
      </m:oMath>
      <w:r>
        <w:rPr>
          <w:rFonts w:ascii="Times New Roman" w:hAnsi="Times New Roman" w:eastAsia="Times New Roman"/>
        </w:rPr>
        <w:t xml:space="preserve"> at the minimum current, </w:t>
      </w:r>
      <m:oMath>
        <m:sSub>
          <m:e>
            <m:r>
              <m:t>X</m:t>
            </m:r>
          </m:e>
          <m:sub>
            <m:r>
              <m:t>C</m:t>
            </m:r>
          </m:sub>
        </m:sSub>
        <m:r>
          <m:rPr>
            <m:sty m:val="p"/>
          </m:rPr>
          <m:t>=</m:t>
        </m:r>
        <m:sSub>
          <m:e>
            <m:r>
              <m:t>V</m:t>
            </m:r>
          </m:e>
          <m:sub>
            <m:r>
              <m:t>C</m:t>
            </m:r>
            <m:r>
              <m:t>m</m:t>
            </m:r>
            <m:r>
              <m:t>a</m:t>
            </m:r>
            <m:r>
              <m:t>x</m:t>
            </m:r>
          </m:sub>
        </m:sSub>
        <m:r>
          <m:rPr>
            <m:sty m:val="p"/>
          </m:rPr>
          <m:t>/</m:t>
        </m:r>
        <m:sSub>
          <m:e>
            <m:r>
              <m:t>I</m:t>
            </m:r>
          </m:e>
          <m:sub>
            <m:r>
              <m:t>m</m:t>
            </m:r>
            <m:r>
              <m:t>i</m:t>
            </m:r>
            <m:r>
              <m:t>n</m:t>
            </m:r>
          </m:sub>
        </m:sSub>
      </m:oMath>
      <w:r>
        <w:rPr>
          <w:rFonts w:ascii="Times New Roman" w:hAnsi="Times New Roman" w:eastAsia="Times New Roman"/>
        </w:rPr>
        <w:t xml:space="preserve">; at higher currents </w:t>
      </w:r>
      <m:oMath>
        <m:r>
          <m:t>γ</m:t>
        </m:r>
      </m:oMath>
      <w:r>
        <w:rPr>
          <w:rFonts w:ascii="Times New Roman" w:hAnsi="Times New Roman" w:eastAsia="Times New Roman"/>
        </w:rPr>
        <w:t xml:space="preserve"> is increased to keep the fundamental voltage constant. In the </w:t>
      </w:r>
      <w:r>
        <w:rPr>
          <w:rFonts w:ascii="Times New Roman" w:hAnsi="Times New Roman" w:eastAsia="Times New Roman"/>
          <w:i/>
          <w:iCs/>
        </w:rPr>
        <w:t>impedance compensating mode</w:t>
      </w:r>
      <w:r>
        <w:rPr>
          <w:rFonts w:ascii="Times New Roman" w:hAnsi="Times New Roman" w:eastAsia="Times New Roman"/>
        </w:rPr>
        <w:t xml:space="preserve">, the device maintains a chosen reactance at any current up to </w:t>
      </w:r>
      <m:oMath>
        <m:sSub>
          <m:e>
            <m:r>
              <m:t>I</m:t>
            </m:r>
          </m:e>
          <m:sub>
            <m:r>
              <m:t>m</m:t>
            </m:r>
            <m:r>
              <m:t>a</m:t>
            </m:r>
            <m:r>
              <m:t>x</m:t>
            </m:r>
          </m:sub>
        </m:sSub>
      </m:oMath>
      <w:r>
        <w:rPr>
          <w:rFonts w:ascii="Times New Roman" w:hAnsi="Times New Roman" w:eastAsia="Times New Roman"/>
        </w:rPr>
        <w:t xml:space="preserve">; the capacitor is then sized for </w:t>
      </w:r>
      <m:oMath>
        <m:sSub>
          <m:e>
            <m:r>
              <m:t>X</m:t>
            </m:r>
          </m:e>
          <m:sub>
            <m:r>
              <m:t>C</m:t>
            </m:r>
          </m:sub>
        </m:sSub>
        <m:r>
          <m:rPr>
            <m:sty m:val="p"/>
          </m:rPr>
          <m:t>=</m:t>
        </m:r>
        <m:sSub>
          <m:e>
            <m:r>
              <m:t>V</m:t>
            </m:r>
          </m:e>
          <m:sub>
            <m:r>
              <m:t>C</m:t>
            </m:r>
            <m:r>
              <m:t>m</m:t>
            </m:r>
            <m:r>
              <m:t>a</m:t>
            </m:r>
            <m:r>
              <m:t>x</m:t>
            </m:r>
          </m:sub>
        </m:sSub>
        <m:r>
          <m:rPr>
            <m:sty m:val="p"/>
          </m:rPr>
          <m:t>/</m:t>
        </m:r>
        <m:sSub>
          <m:e>
            <m:r>
              <m:t>I</m:t>
            </m:r>
          </m:e>
          <m:sub>
            <m:r>
              <m:t>m</m:t>
            </m:r>
            <m:r>
              <m:t>a</m:t>
            </m:r>
            <m:r>
              <m:t>x</m:t>
            </m:r>
          </m:sub>
        </m:sSub>
      </m:oMath>
      <w:r>
        <w:rPr>
          <w:rFonts w:ascii="Times New Roman" w:hAnsi="Times New Roman" w:eastAsia="Times New Roman"/>
        </w:rPr>
        <w:t xml:space="preserve">, and any reactance between zero and </w:t>
      </w:r>
      <m:oMath>
        <m:sSub>
          <m:e>
            <m:r>
              <m:t>X</m:t>
            </m:r>
          </m:e>
          <m:sub>
            <m:r>
              <m:t>C</m:t>
            </m:r>
          </m:sub>
        </m:sSub>
      </m:oMath>
      <w:r>
        <w:rPr>
          <w:rFonts w:ascii="Times New Roman" w:hAnsi="Times New Roman" w:eastAsia="Times New Roman"/>
        </w:rPr>
        <w:t xml:space="preserve"> is available. Figure 7.11 shows the two V-I characteristics. Losses are mainly conduction losses of the valve, which carries the line current while the capacitor is bypassed. They are therefore largest at small reactance and high current, which is the opposite of the TCSC (Section 7.4.7).</w:t>
      </w:r>
    </w:p>
    <w:p>
      <w:pPr>
        <w:pStyle w:val="CaptionedFigure"/>
      </w:pPr>
      <w:r>
        <w:drawing>
          <wp:inline>
            <wp:extent cx="5442712" cy="2290534"/>
            <wp:effectExtent b="0" l="0" r="0" t="0"/>
            <wp:docPr descr="" title="" id="1010" name="Picture"/>
            <a:graphic>
              <a:graphicData uri="http://schemas.openxmlformats.org/drawingml/2006/picture">
                <pic:pic>
                  <pic:nvPicPr>
                    <pic:cNvPr descr="figs/f7_12_gcsc_vi.png" id="52" name="Picture"/>
                    <pic:cNvPicPr>
                      <a:picLocks noChangeArrowheads="1" noChangeAspect="1"/>
                    </pic:cNvPicPr>
                  </pic:nvPicPr>
                  <pic:blipFill>
                    <a:blip r:embed="rIdNF9"/>
                    <a:stretch>
                      <a:fillRect/>
                    </a:stretch>
                  </pic:blipFill>
                  <pic:spPr bwMode="auto">
                    <a:xfrm>
                      <a:off x="0" y="0"/>
                      <a:ext cx="5442712" cy="2290534"/>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7.11. GCSC V-I operating areas in voltage compensating mode (left) and impedance compensating mode (right).</w:t>
      </w:r>
    </w:p>
    <w:p>
      <w:pPr>
        <w:spacing w:after="100" w:line="259" w:lineRule="auto"/>
        <w:jc w:val="both"/>
      </w:pPr>
      <w:r>
        <w:rPr>
          <w:rFonts w:ascii="Times New Roman" w:hAnsi="Times New Roman" w:eastAsia="Times New Roman"/>
          <w:b/>
        </w:rPr>
        <w:t>Example</w:t>
      </w:r>
      <w:r>
        <w:rPr>
          <w:rFonts w:ascii="Times New Roman" w:hAnsi="Times New Roman" w:eastAsia="Times New Roman"/>
        </w:rPr>
        <w:t xml:space="preserve"> 7.2. Effective reactance of a GCSC at a given turn-off delay</w:t>
      </w:r>
    </w:p>
    <w:p>
      <w:pPr>
        <w:pStyle w:val="FirstParagraph"/>
      </w:pPr>
      <w:r>
        <w:t xml:space="preserve">A GCSC has a fully inserted capacitive reactance of 8 </w:t>
      </w:r>
      <m:oMath>
        <m:r>
          <m:t>Ω</m:t>
        </m:r>
      </m:oMath>
      <w:r>
        <w:t xml:space="preserve">. Find the effective fundamental reactance at </w:t>
      </w:r>
      <m:oMath>
        <m:r>
          <m:t>γ</m:t>
        </m:r>
        <m:r>
          <m:rPr>
            <m:sty m:val="p"/>
          </m:rPr>
          <m:t>=</m:t>
        </m:r>
        <m:sSup>
          <m:e>
            <m:r>
              <m:t>30</m:t>
            </m:r>
          </m:e>
          <m:sup>
            <m:r>
              <m:rPr>
                <m:sty m:val="p"/>
              </m:rPr>
              <m:t>∘</m:t>
            </m:r>
          </m:sup>
        </m:sSup>
      </m:oMath>
      <w:r>
        <w:t xml:space="preserve">, measured from the current crest.</w:t>
      </w:r>
    </w:p>
    <w:p>
      <w:pPr>
        <w:pStyle w:val="BodyText"/>
      </w:pPr>
      <w:r>
        <w:rPr>
          <w:b/>
          <w:bCs/>
        </w:rPr>
        <w:t xml:space="preserve">Solution.</w:t>
      </w:r>
      <w:r>
        <w:t xml:space="preserve"> From Equation (7.8) with </w:t>
      </w:r>
      <m:oMath>
        <m:r>
          <m:t>γ</m:t>
        </m:r>
        <m:r>
          <m:rPr>
            <m:sty m:val="p"/>
          </m:rPr>
          <m:t>=</m:t>
        </m:r>
        <m:r>
          <m:t>π</m:t>
        </m:r>
        <m:r>
          <m:rPr>
            <m:sty m:val="p"/>
          </m:rPr>
          <m:t>/</m:t>
        </m:r>
        <m:r>
          <m:t>6</m:t>
        </m:r>
      </m:oMath>
      <w:r>
        <w:t xml:space="preserve">, the bracket is </w:t>
      </w:r>
      <m:oMath>
        <m:r>
          <m:t>1</m:t>
        </m:r>
        <m:r>
          <m:rPr>
            <m:sty m:val="p"/>
          </m:rPr>
          <m:t>−</m:t>
        </m:r>
        <m:r>
          <m:t>1</m:t>
        </m:r>
        <m:r>
          <m:rPr>
            <m:sty m:val="p"/>
          </m:rPr>
          <m:t>/</m:t>
        </m:r>
        <m:r>
          <m:t>3</m:t>
        </m:r>
        <m:r>
          <m:rPr>
            <m:sty m:val="p"/>
          </m:rPr>
          <m:t>−</m:t>
        </m:r>
        <m:r>
          <m:rPr>
            <m:sty m:val="p"/>
          </m:rPr>
          <m:t>sin</m:t>
        </m:r>
        <m:d>
          <m:dPr>
            <m:begChr m:val="("/>
            <m:sepChr m:val=""/>
            <m:endChr m:val=")"/>
            <m:grow/>
          </m:dPr>
          <m:e>
            <m:r>
              <m:t>π</m:t>
            </m:r>
            <m:r>
              <m:rPr>
                <m:sty m:val="p"/>
              </m:rPr>
              <m:t>/</m:t>
            </m:r>
            <m:r>
              <m:t>3</m:t>
            </m:r>
          </m:e>
        </m:d>
        <m:r>
          <m:rPr>
            <m:sty m:val="p"/>
          </m:rPr>
          <m:t>/</m:t>
        </m:r>
        <m:r>
          <m:t>π</m:t>
        </m:r>
        <m:r>
          <m:rPr>
            <m:sty m:val="p"/>
          </m:rPr>
          <m:t>=</m:t>
        </m:r>
        <m:r>
          <m:t>0.3910</m:t>
        </m:r>
      </m:oMath>
      <w:r>
        <w:t xml:space="preserve">, so </w:t>
      </w:r>
      <m:oMath>
        <m:sSub>
          <m:e>
            <m:r>
              <m:t>X</m:t>
            </m:r>
          </m:e>
          <m:sub>
            <m:r>
              <m:t>C</m:t>
            </m:r>
          </m:sub>
        </m:sSub>
        <m:d>
          <m:dPr>
            <m:begChr m:val="("/>
            <m:sepChr m:val=""/>
            <m:endChr m:val=")"/>
            <m:grow/>
          </m:dPr>
          <m:e>
            <m:r>
              <m:t>γ</m:t>
            </m:r>
          </m:e>
        </m:d>
        <m:r>
          <m:rPr>
            <m:sty m:val="p"/>
          </m:rPr>
          <m:t>=</m:t>
        </m:r>
        <m:r>
          <m:t>8</m:t>
        </m:r>
        <m:r>
          <m:rPr>
            <m:sty m:val="p"/>
          </m:rPr>
          <m:t>×</m:t>
        </m:r>
        <m:r>
          <m:t>0.3910</m:t>
        </m:r>
        <m:r>
          <m:rPr>
            <m:sty m:val="p"/>
          </m:rPr>
          <m:t>=</m:t>
        </m:r>
        <m:r>
          <m:t>3.13</m:t>
        </m:r>
        <m:r>
          <m:t> </m:t>
        </m:r>
        <m:r>
          <m:t>Ω</m:t>
        </m:r>
      </m:oMath>
      <w:r>
        <w:t xml:space="preserve">.</w:t>
      </w:r>
    </w:p>
    <w:p>
      <w:pPr>
        <w:pStyle w:val="BodyText"/>
      </w:pPr>
      <w:r>
        <w:rPr>
          <w:b/>
        </w:rPr>
        <w:t xml:space="preserve">Note.</w:t>
      </w:r>
      <w:r>
        <w:t xml:space="preserve"> The angle reference is part of the equation. A delay measured from a current zero must be converted (</w:t>
      </w:r>
      <m:oMath>
        <m:r>
          <m:t>γ</m:t>
        </m:r>
        <m:r>
          <m:rPr>
            <m:sty m:val="p"/>
          </m:rPr>
          <m:t>=</m:t>
        </m:r>
        <m:sSub>
          <m:e>
            <m:r>
              <m:t>γ</m:t>
            </m:r>
          </m:e>
          <m:sub>
            <m:r>
              <m:t>0</m:t>
            </m:r>
          </m:sub>
        </m:sSub>
        <m:r>
          <m:rPr>
            <m:sty m:val="p"/>
          </m:rPr>
          <m:t>−</m:t>
        </m:r>
        <m:sSup>
          <m:e>
            <m:r>
              <m:t>90</m:t>
            </m:r>
          </m:e>
          <m:sup>
            <m:r>
              <m:rPr>
                <m:sty m:val="p"/>
              </m:rPr>
              <m:t>∘</m:t>
            </m:r>
          </m:sup>
        </m:sSup>
      </m:oMath>
      <w:r>
        <w:t xml:space="preserve">) before Equation (7.8) is used.</w:t>
      </w:r>
    </w:p>
    <w:bookmarkEnd w:id="66"/>
    <w:bookmarkStart w:id="67" w:name="X7582d1b02449e7e6c228ed95ea82e6e559fd845"/>
    <w:p>
      <w:pPr>
        <w:pStyle w:val="Heading3"/>
        <w:keepNext/>
        <w:spacing w:before="160" w:after="80"/>
      </w:pPr>
      <w:r>
        <w:rPr>
          <w:rFonts w:ascii="Times New Roman" w:hAnsi="Times New Roman" w:eastAsia="Times New Roman"/>
        </w:rPr>
        <w:t>7.2.5 Harmonics, sequential control and practical aspects</w:t>
      </w:r>
    </w:p>
    <w:p>
      <w:pPr>
        <w:pStyle w:val="FirstParagraph"/>
      </w:pPr>
      <w:r>
        <w:rPr>
          <w:rFonts w:ascii="Times New Roman" w:hAnsi="Times New Roman" w:eastAsia="Times New Roman"/>
        </w:rPr>
        <w:t xml:space="preserve">Because a GCSC is inserted directly in the line without a transformer, the multi-pulse cancellation used in converters is not readily available. A small number of publications propose six- and twelve-pulse arrangements through series transformers, but the standard remedy is </w:t>
      </w:r>
      <w:r>
        <w:rPr>
          <w:rFonts w:ascii="Times New Roman" w:hAnsi="Times New Roman" w:eastAsia="Times New Roman"/>
          <w:i/>
          <w:iCs/>
        </w:rPr>
        <w:t>sequential control</w:t>
      </w:r>
      <w:r>
        <w:rPr>
          <w:rFonts w:ascii="Times New Roman" w:hAnsi="Times New Roman" w:eastAsia="Times New Roman"/>
        </w:rPr>
        <w:t xml:space="preserve">. The total capacitor is divided into </w:t>
      </w:r>
      <m:oMath>
        <m:r>
          <m:t>m</m:t>
        </m:r>
      </m:oMath>
      <w:r>
        <w:rPr>
          <w:rFonts w:ascii="Times New Roman" w:hAnsi="Times New Roman" w:eastAsia="Times New Roman"/>
        </w:rPr>
        <w:t xml:space="preserve"> series modules, each rated </w:t>
      </w:r>
      <m:oMath>
        <m:r>
          <m:t>1</m:t>
        </m:r>
        <m:r>
          <m:rPr>
            <m:sty m:val="p"/>
          </m:rPr>
          <m:t>/</m:t>
        </m:r>
        <m:r>
          <m:t>m</m:t>
        </m:r>
      </m:oMath>
      <w:r>
        <w:rPr>
          <w:rFonts w:ascii="Times New Roman" w:hAnsi="Times New Roman" w:eastAsia="Times New Roman"/>
        </w:rPr>
        <w:t xml:space="preserve"> of the total voltage. All but one module are either fully inserted or fully bypassed, and only one module is delay-angle controlled. The harmonic voltages, expressed on the total rating, then fall by roughly the factor </w:t>
      </w:r>
      <m:oMath>
        <m:r>
          <m:t>m</m:t>
        </m:r>
      </m:oMath>
      <w:r>
        <w:rPr>
          <w:rFonts w:ascii="Times New Roman" w:hAnsi="Times New Roman" w:eastAsia="Times New Roman"/>
        </w:rPr>
        <w:t>, exactly as for the segmented TCR (Example 7.25). Splitting the high-voltage valve into four or more modules is also attractive on its own, since each valve then sees a fraction of the total voltage.</w:t>
      </w:r>
    </w:p>
    <w:p>
      <w:pPr>
        <w:pStyle w:val="BodyText"/>
      </w:pPr>
      <w:r>
        <w:rPr>
          <w:rFonts w:ascii="Times New Roman" w:hAnsi="Times New Roman"/>
        </w:rPr>
        <w:t>The GCSC is principally encountered in the literature as a conceptual and prototype-level controlled-series-capacitor topology; transmission practice has been dominated by fixed series capacitors, TCSC and, increasingly, converter-based series compensation. Turn-off semiconductors have lower surge capability than thyristors, and the valve must interrupt full line current twice per cycle. A short-circuit or fault current through the valve requires a rapid thyristor or mechanical bypass. The concept remains valuable both for its clean theory, as the dual of the TCR, and in distribution-level series compensators where IGBTs are adequate.</w:t>
      </w:r>
    </w:p>
    <w:bookmarkEnd w:id="67"/>
    <w:bookmarkEnd w:id="68"/>
    <w:bookmarkStart w:id="82" w:name="X05db8b90da9e8ecb7deb344cad33d6a2aace1e0"/>
    <w:p>
      <w:pPr>
        <w:pStyle w:val="Heading3"/>
      </w:pPr>
      <w:r>
        <w:rPr>
          <w:rFonts w:ascii="Times New Roman" w:hAnsi="Times New Roman"/>
        </w:rPr>
        <w:t>7.2.6 Gate timing, valve stress and practical control</w:t>
      </w:r>
    </w:p>
    <w:p>
      <w:pPr>
        <w:pStyle w:val="FirstParagraph"/>
      </w:pPr>
      <w:r>
        <w:t xml:space="preserve">The GCSC control variable is not a conventional thyristor firing delay. The bidirectional turn-off valve conducts while the capacitor is bypassed and is commanded off after the selected current crest. From that instant until the valve turns on again at zero capacitor voltage, the line current charges the capacitor. A practical controller therefore begins with current synchronization, calculates the requested fundamental reactance, converts it into a turn-off delay through the inverse of Equation (7.8), and issues turn-off commands under protection supervision. The current reference must be filtered enough to reject harmonics without introducing a phase error large enough to shift the intended insertion interval.</w:t>
      </w:r>
    </w:p>
    <w:p>
      <w:pPr>
        <w:pStyle w:val="BodyText"/>
      </w:pPr>
      <w:r>
        <w:rPr/>
        <w:t>The valve has two complementary duties. During bypass it carries the line current and produces conduction loss. During the open interval it must withstand the capacitor voltage. The blocking-voltage rating is therefore linked to maximum inserted capacitor voltage, whereas current rating is linked to corridor current and fault-bypass duty. Modularization reduces the blocking voltage per valve and enables sequential control in which most modules are either fully inserted or fully bypassed and only one module is partially controlled.</w:t>
      </w:r>
    </w:p>
    <w:p>
      <w:pPr>
        <w:pStyle w:val="BodyText"/>
      </w:pPr>
      <w:r>
        <w:rPr/>
        <w:t>The waveform should be interpreted physically. At full insertion the device behaves as an ordinary series capacitor. As the bypass interval is enlarged, capacitor voltage is clamped to zero for a larger fraction of each half-cycle. The fundamental component decreases continuously, but odd-harmonic voltage changes nonlinearly with delay. Fundamental-reactance control and harmonic-voltage duty must therefore be checked together.</w:t>
      </w:r>
    </w:p>
    <w:p>
      <w:pPr>
        <w:pStyle w:val="Heading2"/>
        <w:keepNext/>
        <w:spacing w:before="160" w:after="80"/>
      </w:pPr>
      <w:r>
        <w:rPr>
          <w:rFonts w:ascii="Times New Roman" w:hAnsi="Times New Roman" w:eastAsia="Times New Roman"/>
        </w:rPr>
        <w:t>7.3 The Thyristor-Switched Series Capacitor (TSSC)</w:t>
      </w:r>
    </w:p>
    <w:bookmarkStart w:id="72" w:name="circuit-and-principle-1"/>
    <w:p>
      <w:pPr>
        <w:pStyle w:val="Heading3"/>
        <w:keepNext/>
        <w:spacing w:before="160" w:after="80"/>
      </w:pPr>
      <w:r>
        <w:rPr>
          <w:rFonts w:ascii="Times New Roman" w:hAnsi="Times New Roman" w:eastAsia="Times New Roman"/>
        </w:rPr>
        <w:t>7.3.1 Circuit and principle</w:t>
      </w:r>
    </w:p>
    <w:p>
      <w:pPr>
        <w:pStyle w:val="FirstParagraph"/>
      </w:pPr>
      <w:r>
        <w:rPr>
          <w:rFonts w:ascii="Times New Roman" w:hAnsi="Times New Roman" w:eastAsia="Times New Roman"/>
        </w:rPr>
        <w:t xml:space="preserve">A TSSC (Figure 7.12) consists of several capacitors in series, each shunted by a bypass valve made of antiparallel thyristor strings. The structure resembles the sequentially controlled GCSC, but the valves are ordinary thyristors, which cannot be turned off by the gate. A capacitor is </w:t>
      </w:r>
      <w:r>
        <w:rPr>
          <w:rFonts w:ascii="Times New Roman" w:hAnsi="Times New Roman" w:eastAsia="Times New Roman"/>
          <w:i/>
          <w:iCs/>
        </w:rPr>
        <w:t>inserted</w:t>
      </w:r>
      <w:r>
        <w:rPr>
          <w:rFonts w:ascii="Times New Roman" w:hAnsi="Times New Roman" w:eastAsia="Times New Roman"/>
        </w:rPr>
        <w:t xml:space="preserve"> by withdrawing the gate pulses of its valve, and the valve then stops conducting at the next current zero. It is </w:t>
      </w:r>
      <w:r>
        <w:rPr>
          <w:rFonts w:ascii="Times New Roman" w:hAnsi="Times New Roman" w:eastAsia="Times New Roman"/>
          <w:i/>
          <w:iCs/>
        </w:rPr>
        <w:t>bypassed</w:t>
      </w:r>
      <w:r>
        <w:rPr>
          <w:rFonts w:ascii="Times New Roman" w:hAnsi="Times New Roman" w:eastAsia="Times New Roman"/>
        </w:rPr>
        <w:t xml:space="preserve"> by firing the valve. The degree of compensation therefore changes in steps, set by the number of stages in service, and each stage is either fully in or fully out. No partial conduction occurs, so a TSSC generates no harmonics in steady state.</w:t>
      </w:r>
    </w:p>
    <w:p>
      <w:pPr>
        <w:pStyle w:val="CaptionedFigure"/>
      </w:pPr>
      <w:r>
        <w:drawing>
          <wp:inline>
            <wp:extent cx="4824222" cy="1422781"/>
            <wp:effectExtent b="0" l="0" r="0" t="0"/>
            <wp:docPr descr="" title="" id="1011" name="Picture"/>
            <a:graphic>
              <a:graphicData uri="http://schemas.openxmlformats.org/drawingml/2006/picture">
                <pic:pic>
                  <pic:nvPicPr>
                    <pic:cNvPr descr="figs/f7_15_tssc.png" id="55" name="Picture"/>
                    <pic:cNvPicPr>
                      <a:picLocks noChangeArrowheads="1" noChangeAspect="1"/>
                    </pic:cNvPicPr>
                  </pic:nvPicPr>
                  <pic:blipFill>
                    <a:blip r:embed="rIdNF10"/>
                    <a:stretch>
                      <a:fillRect/>
                    </a:stretch>
                  </pic:blipFill>
                  <pic:spPr bwMode="auto">
                    <a:xfrm>
                      <a:off x="0" y="0"/>
                      <a:ext cx="4824222" cy="1422781"/>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7.12. TSSC with three stages, each a capacitor with an antiparallel thyristor bypass valve.</w:t>
      </w:r>
    </w:p>
    <w:bookmarkEnd w:id="72"/>
    <w:bookmarkStart w:id="76" w:name="Xb7d2bd0e2b7796a374f96b2ea89bf80abfa2d49"/>
    <w:p>
      <w:pPr>
        <w:pStyle w:val="Heading3"/>
        <w:keepNext/>
        <w:spacing w:before="160" w:after="80"/>
      </w:pPr>
      <w:r>
        <w:rPr>
          <w:rFonts w:ascii="Times New Roman" w:hAnsi="Times New Roman" w:eastAsia="Times New Roman"/>
        </w:rPr>
        <w:t>7.3.2 Insertion at current zero and the DC offset</w:t>
      </w:r>
    </w:p>
    <w:p>
      <w:pPr>
        <w:pStyle w:val="FirstParagraph"/>
      </w:pPr>
      <w:r>
        <w:rPr>
          <w:rFonts w:ascii="Times New Roman" w:hAnsi="Times New Roman" w:eastAsia="Times New Roman"/>
        </w:rPr>
        <w:t xml:space="preserve">Since a thyristor can only commutate naturally, a stage is necessarily inserted at a zero crossing of the line current. Taking </w:t>
      </w:r>
      <m:oMath>
        <m:r>
          <m:t>i</m:t>
        </m:r>
        <m:r>
          <m:rPr>
            <m:sty m:val="p"/>
          </m:rPr>
          <m:t>=</m:t>
        </m:r>
        <m:sSub>
          <m:e>
            <m:r>
              <m:t>I</m:t>
            </m:r>
          </m:e>
          <m:sub>
            <m:r>
              <m:t>m</m:t>
            </m:r>
          </m:sub>
        </m:sSub>
        <m:r>
          <m:rPr>
            <m:sty m:val="p"/>
          </m:rPr>
          <m:t>sin</m:t>
        </m:r>
        <m:r>
          <m:t>ω</m:t>
        </m:r>
        <m:r>
          <m:t>t</m:t>
        </m:r>
      </m:oMath>
      <w:r>
        <w:rPr>
          <w:rFonts w:ascii="Times New Roman" w:hAnsi="Times New Roman" w:eastAsia="Times New Roman"/>
        </w:rPr>
        <w:t xml:space="preserve"> with a discharged capacitor inserted at </w:t>
      </w:r>
      <m:oMath>
        <m:r>
          <m:t>ω</m:t>
        </m:r>
        <m:r>
          <m:t>t</m:t>
        </m:r>
        <m:r>
          <m:rPr>
            <m:sty m:val="p"/>
          </m:rPr>
          <m:t>=</m:t>
        </m:r>
        <m:r>
          <m:t>0</m:t>
        </m:r>
      </m:oMath>
      <w:r>
        <w:rPr>
          <w:rFonts w:ascii="Times New Roman" w:hAnsi="Times New Roman" w:eastAsia="Times New Roman"/>
        </w:rPr>
        <w:t>,</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v</m:t>
                    </m:r>
                  </m:e>
                  <m:sub>
                    <m:r>
                      <m:t>C</m:t>
                    </m:r>
                  </m:sub>
                </m:sSub>
                <m:d>
                  <m:dPr>
                    <m:begChr m:val="("/>
                    <m:sepChr m:val=""/>
                    <m:endChr m:val=")"/>
                    <m:grow/>
                  </m:dPr>
                  <m:e>
                    <m:r>
                      <m:t>t</m:t>
                    </m:r>
                  </m:e>
                </m:d>
                <m:r>
                  <m:rPr>
                    <m:sty m:val="p"/>
                  </m:rPr>
                  <m:t>=</m:t>
                </m:r>
                <m:f>
                  <m:fPr>
                    <m:type m:val="bar"/>
                  </m:fPr>
                  <m:num>
                    <m:r>
                      <m:t>1</m:t>
                    </m:r>
                  </m:num>
                  <m:den>
                    <m:r>
                      <m:t>C</m:t>
                    </m:r>
                  </m:den>
                </m:f>
                <m:nary>
                  <m:naryPr>
                    <m:chr m:val="∫"/>
                    <m:limLoc m:val="subSup"/>
                    <m:subHide m:val="off"/>
                    <m:supHide m:val="off"/>
                  </m:naryPr>
                  <m:sub>
                    <m:r>
                      <m:t>0</m:t>
                    </m:r>
                  </m:sub>
                  <m:sup>
                    <m:r>
                      <m:t>t</m:t>
                    </m:r>
                  </m:sup>
                  <m:e>
                    <m:sSub>
                      <m:e>
                        <m:r>
                          <m:t>I</m:t>
                        </m:r>
                      </m:e>
                      <m:sub>
                        <m:r>
                          <m:t>m</m:t>
                        </m:r>
                      </m:sub>
                    </m:sSub>
                  </m:e>
                </m:nary>
                <m:r>
                  <m:rPr>
                    <m:sty m:val="p"/>
                  </m:rPr>
                  <m:t>sin</m:t>
                </m:r>
                <m:r>
                  <m:t>ω</m:t>
                </m:r>
                <m:r>
                  <m:t>τ</m:t>
                </m:r>
                <m:r>
                  <m:t> </m:t>
                </m:r>
                <m:r>
                  <m:t>d</m:t>
                </m:r>
                <m:r>
                  <m:t>τ</m:t>
                </m:r>
                <m:r>
                  <m:rPr>
                    <m:sty m:val="p"/>
                  </m:rPr>
                  <m:t>=</m:t>
                </m:r>
                <m:sSub>
                  <m:e>
                    <m:r>
                      <m:t>I</m:t>
                    </m:r>
                  </m:e>
                  <m:sub>
                    <m:r>
                      <m:t>m</m:t>
                    </m:r>
                  </m:sub>
                </m:sSub>
                <m:sSub>
                  <m:e>
                    <m:r>
                      <m:t>X</m:t>
                    </m:r>
                  </m:e>
                  <m:sub>
                    <m:r>
                      <m:t>C</m:t>
                    </m:r>
                  </m:sub>
                </m:sSub>
                <m:d>
                  <m:dPr>
                    <m:begChr m:val="("/>
                    <m:sepChr m:val=""/>
                    <m:endChr m:val=")"/>
                    <m:grow/>
                  </m:dPr>
                  <m:e>
                    <m:r>
                      <m:t>1</m:t>
                    </m:r>
                    <m:r>
                      <m:rPr>
                        <m:sty m:val="p"/>
                      </m:rPr>
                      <m:t>−</m:t>
                    </m:r>
                    <m:r>
                      <m:rPr>
                        <m:sty m:val="p"/>
                      </m:rPr>
                      <m:t>cos</m:t>
                    </m:r>
                    <m:r>
                      <m:t>ω</m:t>
                    </m:r>
                    <m:r>
                      <m:t>t</m:t>
                    </m:r>
                  </m:e>
                </m:d>
              </m:oMath>
            </m:oMathPara>
          </w:p>
        </w:tc>
        <w:tc>
          <w:tcPr>
            <w:tcW w:w="900" w:type="dxa"/>
            <w:vAlign w:val="center"/>
          </w:tcPr>
          <w:p>
            <w:pPr>
              <w:spacing w:before="60" w:after="20"/>
              <w:jc w:val="right"/>
            </w:pPr>
            <w:r>
              <w:rPr>
                <w:rFonts w:ascii="Times New Roman" w:hAnsi="Times New Roman" w:eastAsia="Times New Roman"/>
                <w:sz w:val="18"/>
              </w:rPr>
              <w:t>(7.11)</w:t>
            </w:r>
          </w:p>
        </w:tc>
      </w:tr>
    </w:tbl>
    <w:p>
      <w:pPr>
        <w:pStyle w:val="BodyText"/>
      </w:pPr>
      <w:r>
        <w:rPr>
          <w:rFonts w:ascii="Times New Roman" w:hAnsi="Times New Roman" w:eastAsia="Times New Roman"/>
        </w:rPr>
        <w:t xml:space="preserve">where </w:t>
      </w:r>
      <m:oMath>
        <m:sSub>
          <m:e>
            <m:r>
              <m:t>I</m:t>
            </m:r>
          </m:e>
          <m:sub>
            <m:r>
              <m:t>m</m:t>
            </m:r>
          </m:sub>
        </m:sSub>
      </m:oMath>
      <w:r>
        <w:rPr>
          <w:rFonts w:ascii="Times New Roman" w:hAnsi="Times New Roman" w:eastAsia="Times New Roman"/>
        </w:rPr>
        <w:t xml:space="preserve"> is the peak line current and </w:t>
      </w:r>
      <m:oMath>
        <m:sSub>
          <m:e>
            <m:r>
              <m:t>X</m:t>
            </m:r>
          </m:e>
          <m:sub>
            <m:r>
              <m:t>C</m:t>
            </m:r>
          </m:sub>
        </m:sSub>
      </m:oMath>
      <w:r>
        <w:rPr>
          <w:rFonts w:ascii="Times New Roman" w:hAnsi="Times New Roman" w:eastAsia="Times New Roman"/>
        </w:rPr>
        <w:t xml:space="preserve"> the stage reactance. The capacitor voltage therefore contains a DC offset equal to the amplitude of its AC component, and it swings between zero and </w:t>
      </w:r>
      <m:oMath>
        <m:r>
          <m:t>2</m:t>
        </m:r>
        <m:sSub>
          <m:e>
            <m:r>
              <m:t>I</m:t>
            </m:r>
          </m:e>
          <m:sub>
            <m:r>
              <m:t>m</m:t>
            </m:r>
          </m:sub>
        </m:sSub>
        <m:sSub>
          <m:e>
            <m:r>
              <m:t>X</m:t>
            </m:r>
          </m:e>
          <m:sub>
            <m:r>
              <m:t>C</m:t>
            </m:r>
          </m:sub>
        </m:sSub>
      </m:oMath>
      <w:r>
        <w:rPr>
          <w:rFonts w:ascii="Times New Roman" w:hAnsi="Times New Roman" w:eastAsia="Times New Roman"/>
        </w:rPr>
        <w:t xml:space="preserve"> (Figure 7.13a). In an ideal lossless circuit the offset would persist; in practice it decays slowly through the capacitor’s leakage and the network’s resistance. Conversely, a stage can be inserted without offset only if the capacitor already holds the voltage </w:t>
      </w:r>
      <m:oMath>
        <m:r>
          <m:rPr>
            <m:sty m:val="p"/>
          </m:rPr>
          <m:t>−</m:t>
        </m:r>
        <m:sSub>
          <m:e>
            <m:r>
              <m:t>I</m:t>
            </m:r>
          </m:e>
          <m:sub>
            <m:r>
              <m:t>m</m:t>
            </m:r>
          </m:sub>
        </m:sSub>
        <m:sSub>
          <m:e>
            <m:r>
              <m:t>X</m:t>
            </m:r>
          </m:e>
          <m:sub>
            <m:r>
              <m:t>C</m:t>
            </m:r>
          </m:sub>
        </m:sSub>
      </m:oMath>
      <w:r>
        <w:rPr>
          <w:rFonts w:ascii="Times New Roman" w:hAnsi="Times New Roman" w:eastAsia="Times New Roman"/>
        </w:rPr>
        <w:t>, the value its steady-state waveform would have at that current zero (Figure 7.13b).</w:t>
      </w:r>
    </w:p>
    <w:p>
      <w:pPr>
        <w:pStyle w:val="CaptionedFigure"/>
      </w:pPr>
      <w:r>
        <w:drawing>
          <wp:inline>
            <wp:extent cx="5442712" cy="3744950"/>
            <wp:effectExtent b="0" l="0" r="0" t="0"/>
            <wp:docPr descr="" title="" id="1012" name="Picture"/>
            <a:graphic>
              <a:graphicData uri="http://schemas.openxmlformats.org/drawingml/2006/picture">
                <pic:pic>
                  <pic:nvPicPr>
                    <pic:cNvPr descr="figs/f7_16_tssc_insert.png" id="58" name="Picture"/>
                    <pic:cNvPicPr>
                      <a:picLocks noChangeArrowheads="1" noChangeAspect="1"/>
                    </pic:cNvPicPr>
                  </pic:nvPicPr>
                  <pic:blipFill>
                    <a:blip r:embed="rIdNF11"/>
                    <a:stretch>
                      <a:fillRect/>
                    </a:stretch>
                  </pic:blipFill>
                  <pic:spPr bwMode="auto">
                    <a:xfrm>
                      <a:off x="0" y="0"/>
                      <a:ext cx="5442712" cy="3744950"/>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 xml:space="preserve">Figure 7.13. TSSC stage insertion at a current zero: (a) discharged capacitor, with DC offset; (b) capacitor pre-charged to </w:t>
      </w:r>
      <m:oMath>
        <m:r>
          <m:rPr>
            <m:sty m:val="p"/>
          </m:rPr>
          <m:t>−</m:t>
        </m:r>
        <m:sSub>
          <m:e>
            <m:r>
              <m:t>I</m:t>
            </m:r>
          </m:e>
          <m:sub>
            <m:r>
              <m:t>m</m:t>
            </m:r>
          </m:sub>
        </m:sSub>
        <m:sSub>
          <m:e>
            <m:r>
              <m:t>X</m:t>
            </m:r>
          </m:e>
          <m:sub>
            <m:r>
              <m:t>C</m:t>
            </m:r>
          </m:sub>
        </m:sSub>
      </m:oMath>
      <w:r>
        <w:rPr>
          <w:rFonts w:ascii="Times New Roman" w:hAnsi="Times New Roman" w:eastAsia="Times New Roman"/>
        </w:rPr>
        <w:t>, without offset.</w:t>
      </w:r>
    </w:p>
    <w:p>
      <w:pPr>
        <w:pStyle w:val="BodyText"/>
      </w:pPr>
      <w:r>
        <w:rPr>
          <w:rFonts w:ascii="Times New Roman" w:hAnsi="Times New Roman" w:eastAsia="Times New Roman"/>
        </w:rPr>
        <w:t xml:space="preserve">The bypass rule is the counterpart for the valve. Firing the valve when the capacitor holds a voltage </w:t>
      </w:r>
      <m:oMath>
        <m:sSub>
          <m:e>
            <m:r>
              <m:t>V</m:t>
            </m:r>
          </m:e>
          <m:sub>
            <m:r>
              <m:t>C</m:t>
            </m:r>
            <m:r>
              <m:t>0</m:t>
            </m:r>
          </m:sub>
        </m:sSub>
      </m:oMath>
      <w:r>
        <w:rPr>
          <w:rFonts w:ascii="Times New Roman" w:hAnsi="Times New Roman" w:eastAsia="Times New Roman"/>
        </w:rPr>
        <w:t xml:space="preserve"> discharges the capacitor through the small inductance </w:t>
      </w:r>
      <m:oMath>
        <m:sSub>
          <m:e>
            <m:r>
              <m:t>L</m:t>
            </m:r>
          </m:e>
          <m:sub>
            <m:r>
              <m:t>v</m:t>
            </m:r>
          </m:sub>
        </m:sSub>
      </m:oMath>
      <w:r>
        <w:rPr>
          <w:rFonts w:ascii="Times New Roman" w:hAnsi="Times New Roman" w:eastAsia="Times New Roman"/>
        </w:rPr>
        <w:t xml:space="preserve"> of the valve circuit, giving a surge current of peak value</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I</m:t>
                    </m:r>
                  </m:e>
                  <m:sub>
                    <m:r>
                      <m:t>s</m:t>
                    </m:r>
                    <m:r>
                      <m:t>u</m:t>
                    </m:r>
                    <m:r>
                      <m:t>r</m:t>
                    </m:r>
                    <m:r>
                      <m:t>g</m:t>
                    </m:r>
                    <m:r>
                      <m:t>e</m:t>
                    </m:r>
                  </m:sub>
                </m:sSub>
                <m:r>
                  <m:rPr>
                    <m:sty m:val="p"/>
                  </m:rPr>
                  <m:t>≈</m:t>
                </m:r>
                <m:f>
                  <m:fPr>
                    <m:type m:val="bar"/>
                  </m:fPr>
                  <m:num>
                    <m:sSub>
                      <m:e>
                        <m:r>
                          <m:t>V</m:t>
                        </m:r>
                      </m:e>
                      <m:sub>
                        <m:r>
                          <m:t>C</m:t>
                        </m:r>
                        <m:r>
                          <m:t>0</m:t>
                        </m:r>
                      </m:sub>
                    </m:sSub>
                  </m:num>
                  <m:den>
                    <m:sSub>
                      <m:e>
                        <m:r>
                          <m:t>Z</m:t>
                        </m:r>
                      </m:e>
                      <m:sub>
                        <m:r>
                          <m:t>0</m:t>
                        </m:r>
                      </m:sub>
                    </m:sSub>
                  </m:den>
                </m:f>
                <m:r>
                  <m:rPr>
                    <m:sty m:val="p"/>
                  </m:rPr>
                  <m:t>,</m:t>
                </m:r>
                <m:r>
                  <m:t>  </m:t>
                </m:r>
                <m:sSub>
                  <m:e>
                    <m:r>
                      <m:t>Z</m:t>
                    </m:r>
                  </m:e>
                  <m:sub>
                    <m:r>
                      <m:t>0</m:t>
                    </m:r>
                  </m:sub>
                </m:sSub>
                <m:r>
                  <m:rPr>
                    <m:sty m:val="p"/>
                  </m:rPr>
                  <m:t>=</m:t>
                </m:r>
                <m:rad>
                  <m:radPr>
                    <m:degHide m:val="on"/>
                  </m:radPr>
                  <m:deg/>
                  <m:e>
                    <m:f>
                      <m:fPr>
                        <m:type m:val="bar"/>
                      </m:fPr>
                      <m:num>
                        <m:sSub>
                          <m:e>
                            <m:r>
                              <m:t>L</m:t>
                            </m:r>
                          </m:e>
                          <m:sub>
                            <m:r>
                              <m:t>v</m:t>
                            </m:r>
                          </m:sub>
                        </m:sSub>
                      </m:num>
                      <m:den>
                        <m:r>
                          <m:t>C</m:t>
                        </m:r>
                      </m:den>
                    </m:f>
                  </m:e>
                </m:rad>
              </m:oMath>
            </m:oMathPara>
          </w:p>
        </w:tc>
        <w:tc>
          <w:tcPr>
            <w:tcW w:w="900" w:type="dxa"/>
            <w:vAlign w:val="center"/>
          </w:tcPr>
          <w:p>
            <w:pPr>
              <w:spacing w:before="60" w:after="20"/>
              <w:jc w:val="right"/>
            </w:pPr>
            <w:r>
              <w:rPr>
                <w:rFonts w:ascii="Times New Roman" w:hAnsi="Times New Roman" w:eastAsia="Times New Roman"/>
                <w:sz w:val="18"/>
              </w:rPr>
              <w:t>(7.12)</w:t>
            </w:r>
          </w:p>
        </w:tc>
      </w:tr>
    </w:tbl>
    <w:p>
      <w:pPr>
        <w:pStyle w:val="BodyText"/>
      </w:pPr>
      <w:r>
        <w:rPr>
          <w:rFonts w:ascii="Times New Roman" w:hAnsi="Times New Roman" w:eastAsia="Times New Roman"/>
        </w:rPr>
        <w:t xml:space="preserve">where </w:t>
      </w:r>
      <m:oMath>
        <m:sSub>
          <m:e>
            <m:r>
              <m:t>Z</m:t>
            </m:r>
          </m:e>
          <m:sub>
            <m:r>
              <m:t>0</m:t>
            </m:r>
          </m:sub>
        </m:sSub>
      </m:oMath>
      <w:r>
        <w:rPr>
          <w:rFonts w:ascii="Times New Roman" w:hAnsi="Times New Roman" w:eastAsia="Times New Roman"/>
        </w:rPr>
        <w:t xml:space="preserve"> is the characteristic impedance of the discharge loop and </w:t>
      </w:r>
      <m:oMath>
        <m:sSub>
          <m:e>
            <m:r>
              <m:t>L</m:t>
            </m:r>
          </m:e>
          <m:sub>
            <m:r>
              <m:t>v</m:t>
            </m:r>
          </m:sub>
        </m:sSub>
      </m:oMath>
      <w:r>
        <w:rPr>
          <w:rFonts w:ascii="Times New Roman" w:hAnsi="Times New Roman" w:eastAsia="Times New Roman"/>
        </w:rPr>
        <w:t xml:space="preserve"> its inductance. To keep the valve stress low, the valve is fired when the capacitor voltage passes through zero. With a DC offset present, this happens only once per cycle, at the current zero where the voltage returns to zero. In the steady state without offset it happens at every crest of the line current. A current-limiting reactor in the valve branch limits </w:t>
      </w:r>
      <m:oMath>
        <m:r>
          <m:t>d</m:t>
        </m:r>
        <m:r>
          <m:t>i</m:t>
        </m:r>
        <m:r>
          <m:rPr>
            <m:sty m:val="p"/>
          </m:rPr>
          <m:t>/</m:t>
        </m:r>
        <m:r>
          <m:t>d</m:t>
        </m:r>
        <m:r>
          <m:t>t</m:t>
        </m:r>
      </m:oMath>
      <w:r>
        <w:rPr>
          <w:rFonts w:ascii="Times New Roman" w:hAnsi="Times New Roman" w:eastAsia="Times New Roman"/>
        </w:rPr>
        <w:t xml:space="preserve"> to the thyristor’s capability (Example 7.28).</w:t>
      </w:r>
    </w:p>
    <w:bookmarkEnd w:id="76"/>
    <w:bookmarkStart w:id="80" w:name="operating-modes-and-characteristics-1"/>
    <w:p>
      <w:pPr>
        <w:pStyle w:val="Heading3"/>
        <w:keepNext/>
        <w:spacing w:before="160" w:after="80"/>
      </w:pPr>
      <w:r>
        <w:rPr>
          <w:rFonts w:ascii="Times New Roman" w:hAnsi="Times New Roman" w:eastAsia="Times New Roman"/>
        </w:rPr>
        <w:t>7.3.3 Operating modes and characteristics</w:t>
      </w:r>
    </w:p>
    <w:p>
      <w:pPr>
        <w:pStyle w:val="FirstParagraph"/>
      </w:pPr>
      <w:r>
        <w:rPr>
          <w:rFonts w:ascii="Times New Roman" w:hAnsi="Times New Roman" w:eastAsia="Times New Roman"/>
        </w:rPr>
        <w:t xml:space="preserve">In the </w:t>
      </w:r>
      <w:r>
        <w:rPr>
          <w:rFonts w:ascii="Times New Roman" w:hAnsi="Times New Roman" w:eastAsia="Times New Roman"/>
          <w:i/>
          <w:iCs/>
        </w:rPr>
        <w:t>voltage compensating mode</w:t>
      </w:r>
      <w:r>
        <w:rPr>
          <w:rFonts w:ascii="Times New Roman" w:hAnsi="Times New Roman" w:eastAsia="Times New Roman"/>
        </w:rPr>
        <w:t xml:space="preserve">, the TSSC is asked to approximate a rated compensating voltage over a range of line current. If </w:t>
      </w:r>
      <m:oMath>
        <m:r>
          <m:t>m</m:t>
        </m:r>
      </m:oMath>
      <w:r>
        <w:rPr>
          <w:rFonts w:ascii="Times New Roman" w:hAnsi="Times New Roman" w:eastAsia="Times New Roman"/>
        </w:rPr>
        <w:t xml:space="preserve"> equal stages of reactance </w:t>
      </w:r>
      <m:oMath>
        <m:sSub>
          <m:e>
            <m:r>
              <m:t>X</m:t>
            </m:r>
          </m:e>
          <m:sub>
            <m:r>
              <m:t>C</m:t>
            </m:r>
          </m:sub>
        </m:sSub>
      </m:oMath>
      <w:r>
        <w:rPr>
          <w:rFonts w:ascii="Times New Roman" w:hAnsi="Times New Roman" w:eastAsia="Times New Roman"/>
        </w:rPr>
        <w:t xml:space="preserve"> are provided, the rated voltage at the minimum current is obtained with all stages in service, </w:t>
      </w:r>
      <m:oMath>
        <m:sSub>
          <m:e>
            <m:r>
              <m:t>V</m:t>
            </m:r>
          </m:e>
          <m:sub>
            <m:r>
              <m:t>C</m:t>
            </m:r>
            <m:r>
              <m:t>m</m:t>
            </m:r>
            <m:r>
              <m:t>a</m:t>
            </m:r>
            <m:r>
              <m:t>x</m:t>
            </m:r>
          </m:sub>
        </m:sSub>
        <m:r>
          <m:rPr>
            <m:sty m:val="p"/>
          </m:rPr>
          <m:t>=</m:t>
        </m:r>
        <m:r>
          <m:t>m</m:t>
        </m:r>
        <m:sSub>
          <m:e>
            <m:r>
              <m:t>X</m:t>
            </m:r>
          </m:e>
          <m:sub>
            <m:r>
              <m:t>C</m:t>
            </m:r>
          </m:sub>
        </m:sSub>
        <m:sSub>
          <m:e>
            <m:r>
              <m:t>I</m:t>
            </m:r>
          </m:e>
          <m:sub>
            <m:r>
              <m:t>m</m:t>
            </m:r>
            <m:r>
              <m:t>i</m:t>
            </m:r>
            <m:r>
              <m:t>n</m:t>
            </m:r>
          </m:sub>
        </m:sSub>
      </m:oMath>
      <w:r>
        <w:rPr>
          <w:rFonts w:ascii="Times New Roman" w:hAnsi="Times New Roman" w:eastAsia="Times New Roman"/>
        </w:rPr>
        <w:t xml:space="preserve">; as current rises, stages are bypassed to keep the voltage at or below </w:t>
      </w:r>
      <m:oMath>
        <m:sSub>
          <m:e>
            <m:r>
              <m:t>V</m:t>
            </m:r>
          </m:e>
          <m:sub>
            <m:r>
              <m:t>C</m:t>
            </m:r>
            <m:r>
              <m:t>m</m:t>
            </m:r>
            <m:r>
              <m:t>a</m:t>
            </m:r>
            <m:r>
              <m:t>x</m:t>
            </m:r>
          </m:sub>
        </m:sSub>
      </m:oMath>
      <w:r>
        <w:rPr>
          <w:rFonts w:ascii="Times New Roman" w:hAnsi="Times New Roman" w:eastAsia="Times New Roman"/>
        </w:rPr>
        <w:t xml:space="preserve">. The frequently quoted relation </w:t>
      </w:r>
      <m:oMath>
        <m:sSub>
          <m:e>
            <m:r>
              <m:t>V</m:t>
            </m:r>
          </m:e>
          <m:sub>
            <m:r>
              <m:t>C</m:t>
            </m:r>
            <m:r>
              <m:t>m</m:t>
            </m:r>
            <m:r>
              <m:t>a</m:t>
            </m:r>
            <m:r>
              <m:t>x</m:t>
            </m:r>
          </m:sub>
        </m:sSub>
        <m:r>
          <m:rPr>
            <m:sty m:val="p"/>
          </m:rPr>
          <m:t>=</m:t>
        </m:r>
        <m:r>
          <m:t>4</m:t>
        </m:r>
        <m:sSub>
          <m:e>
            <m:r>
              <m:t>X</m:t>
            </m:r>
          </m:e>
          <m:sub>
            <m:r>
              <m:t>C</m:t>
            </m:r>
          </m:sub>
        </m:sSub>
        <m:sSub>
          <m:e>
            <m:r>
              <m:t>I</m:t>
            </m:r>
          </m:e>
          <m:sub>
            <m:r>
              <m:t>m</m:t>
            </m:r>
            <m:r>
              <m:t>i</m:t>
            </m:r>
            <m:r>
              <m:t>n</m:t>
            </m:r>
          </m:sub>
        </m:sSub>
      </m:oMath>
      <w:r>
        <w:rPr>
          <w:rFonts w:ascii="Times New Roman" w:hAnsi="Times New Roman" w:eastAsia="Times New Roman"/>
        </w:rPr>
        <w:t xml:space="preserve">is simply the case </w:t>
      </w:r>
      <m:oMath>
        <m:r>
          <m:t>m</m:t>
        </m:r>
        <m:r>
          <m:rPr>
            <m:sty m:val="p"/>
          </m:rPr>
          <m:t>=</m:t>
        </m:r>
        <m:r>
          <m:t>4</m:t>
        </m:r>
      </m:oMath>
      <w:r>
        <w:rPr>
          <w:rFonts w:ascii="Times New Roman" w:hAnsi="Times New Roman" w:eastAsia="Times New Roman"/>
        </w:rPr>
        <w:t xml:space="preserve">. In the </w:t>
      </w:r>
      <w:r>
        <w:rPr>
          <w:rFonts w:ascii="Times New Roman" w:hAnsi="Times New Roman" w:eastAsia="Times New Roman"/>
          <w:i/>
          <w:iCs/>
        </w:rPr>
        <w:t>impedance compensating mode</w:t>
      </w:r>
      <w:r>
        <w:rPr>
          <w:rFonts w:ascii="Times New Roman" w:hAnsi="Times New Roman" w:eastAsia="Times New Roman"/>
        </w:rPr>
        <w:t xml:space="preserve">, the number of stages in service is held constant, giving a fixed series reactance at any current up to </w:t>
      </w:r>
      <m:oMath>
        <m:sSub>
          <m:e>
            <m:r>
              <m:t>I</m:t>
            </m:r>
          </m:e>
          <m:sub>
            <m:r>
              <m:t>m</m:t>
            </m:r>
            <m:r>
              <m:t>a</m:t>
            </m:r>
            <m:r>
              <m:t>x</m:t>
            </m:r>
          </m:sub>
        </m:sSub>
      </m:oMath>
      <w:r>
        <w:rPr>
          <w:rFonts w:ascii="Times New Roman" w:hAnsi="Times New Roman" w:eastAsia="Times New Roman"/>
        </w:rPr>
        <w:t>. Figure 7.14 shows the two stepped characteristics, which are the discrete counterparts of Figure 7.11.</w:t>
      </w:r>
    </w:p>
    <w:p>
      <w:pPr>
        <w:pStyle w:val="CaptionedFigure"/>
      </w:pPr>
      <w:r>
        <w:drawing>
          <wp:inline>
            <wp:extent cx="5442712" cy="2263657"/>
            <wp:effectExtent b="0" l="0" r="0" t="0"/>
            <wp:docPr descr="" title="" id="1013" name="Picture"/>
            <a:graphic>
              <a:graphicData uri="http://schemas.openxmlformats.org/drawingml/2006/picture">
                <pic:pic>
                  <pic:nvPicPr>
                    <pic:cNvPr descr="figs/f7_17_tssc_vi.png" id="61" name="Picture"/>
                    <pic:cNvPicPr>
                      <a:picLocks noChangeArrowheads="1" noChangeAspect="1"/>
                    </pic:cNvPicPr>
                  </pic:nvPicPr>
                  <pic:blipFill>
                    <a:blip r:embed="rIdNF12"/>
                    <a:stretch>
                      <a:fillRect/>
                    </a:stretch>
                  </pic:blipFill>
                  <pic:spPr bwMode="auto">
                    <a:xfrm>
                      <a:off x="0" y="0"/>
                      <a:ext cx="5442712" cy="2263657"/>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7.14. TSSC V-I characteristics: voltage compensating mode with stage switching (left) and impedance compensating mode for 1 to 4 stages (right).</w:t>
      </w:r>
    </w:p>
    <w:p>
      <w:pPr>
        <w:pStyle w:val="BodyText"/>
      </w:pPr>
      <w:r>
        <w:rPr>
          <w:rFonts w:ascii="Times New Roman" w:hAnsi="Times New Roman" w:eastAsia="Times New Roman"/>
        </w:rPr>
        <w:t>Losses arise only in the valves of bypassed stages, which carry the full line current. They are therefore largest with few stages inserted and small with all stages in service. Each valve must block the peak capacitor voltage, including any offset, and carry the full line current continuously and the fault current for the duration set by the protection.</w:t>
      </w:r>
    </w:p>
    <w:p>
      <w:pPr>
        <w:spacing w:after="100" w:line="259" w:lineRule="auto"/>
        <w:jc w:val="both"/>
      </w:pPr>
      <w:r>
        <w:rPr>
          <w:rFonts w:ascii="Times New Roman" w:hAnsi="Times New Roman" w:eastAsia="Times New Roman"/>
          <w:b/>
        </w:rPr>
        <w:t>Example</w:t>
      </w:r>
      <w:r>
        <w:rPr>
          <w:rFonts w:ascii="Times New Roman" w:hAnsi="Times New Roman" w:eastAsia="Times New Roman"/>
        </w:rPr>
        <w:t xml:space="preserve"> 7.3. Distinct compensation levels of an equal-stage TSSC</w:t>
      </w:r>
    </w:p>
    <w:p>
      <w:pPr>
        <w:pStyle w:val="FirstParagraph"/>
      </w:pPr>
      <w:r>
        <w:t xml:space="preserve">A TSSC has four equal stages of 3 </w:t>
      </w:r>
      <m:oMath>
        <m:r>
          <m:t>Ω</m:t>
        </m:r>
      </m:oMath>
      <w:r>
        <w:t xml:space="preserve"> each and is installed in a line of 30 </w:t>
      </w:r>
      <m:oMath>
        <m:r>
          <m:t>Ω</m:t>
        </m:r>
      </m:oMath>
      <w:r>
        <w:t xml:space="preserve">. Find the available degrees of compensation.</w:t>
      </w:r>
    </w:p>
    <w:p>
      <w:pPr>
        <w:pStyle w:val="BodyText"/>
      </w:pPr>
      <w:r>
        <w:rPr>
          <w:b/>
          <w:bCs/>
        </w:rPr>
        <w:t xml:space="preserve">Solution.</w:t>
      </w:r>
      <w:r>
        <w:t xml:space="preserve"> The inserted reactance can be 0, 3, 6, 9 or 12 </w:t>
      </w:r>
      <m:oMath>
        <m:r>
          <m:t>Ω</m:t>
        </m:r>
      </m:oMath>
      <w:r>
        <w:t xml:space="preserve">, giving 0%, 10%, 20%, 30% and 40%. Although four bypass valves allow </w:t>
      </w:r>
      <m:oMath>
        <m:sSup>
          <m:e>
            <m:r>
              <m:t>2</m:t>
            </m:r>
          </m:e>
          <m:sup>
            <m:r>
              <m:t>4</m:t>
            </m:r>
          </m:sup>
        </m:sSup>
        <m:r>
          <m:rPr>
            <m:sty m:val="p"/>
          </m:rPr>
          <m:t>=</m:t>
        </m:r>
        <m:r>
          <m:t>16</m:t>
        </m:r>
      </m:oMath>
      <w:r>
        <w:t xml:space="preserve"> switching combinations, equal stages produce only five distinct levels.</w:t>
      </w:r>
    </w:p>
    <w:p>
      <w:pPr>
        <w:pStyle w:val="BodyText"/>
      </w:pPr>
      <w:r>
        <w:rPr>
          <w:b/>
        </w:rPr>
        <w:t xml:space="preserve">Note.</w:t>
      </w:r>
      <w:r>
        <w:t xml:space="preserve"> Binary-weighted stages of 1.5, 3, 6 and 12 </w:t>
      </w:r>
      <m:oMath>
        <m:r>
          <m:t>Ω</m:t>
        </m:r>
      </m:oMath>
      <w:r>
        <w:t xml:space="preserve"> would give sixteen levels in 5% steps from 0% to 75% with the same number of valves; their capacitances are weighted in the inverse ratio.</w:t>
      </w:r>
    </w:p>
    <w:bookmarkEnd w:id="80"/>
    <w:bookmarkStart w:id="81" w:name="response-and-ssr"/>
    <w:p>
      <w:pPr>
        <w:pStyle w:val="Heading3"/>
        <w:keepNext/>
        <w:spacing w:before="160" w:after="80"/>
      </w:pPr>
      <w:r>
        <w:rPr>
          <w:rFonts w:ascii="Times New Roman" w:hAnsi="Times New Roman" w:eastAsia="Times New Roman"/>
        </w:rPr>
        <w:t>7.3.4 Response and SSR</w:t>
      </w:r>
    </w:p>
    <w:p>
      <w:pPr>
        <w:pStyle w:val="FirstParagraph"/>
      </w:pPr>
      <w:r>
        <w:rPr>
          <w:rFonts w:ascii="Times New Roman" w:hAnsi="Times New Roman" w:eastAsia="Times New Roman"/>
        </w:rPr>
        <w:t>A TSSC responds within half a cycle to a bypass command and within one cycle to an insertion command, and because its stages can be switched alternately it is adequate for power-flow scheduling and, with suitable control, for power oscillation damping. Its weakness is subsynchronous resonance. An inserted TSSC stage is simply a capacitor and behaves exactly like a fixed series capacitor at subsynchronous frequencies. In principle, switching could be modulated to counteract subsynchronous oscillations, but the step-wise, cycle-delayed action is too coarse for reliable SSR damping. Pure TSSC schemes are therefore not used where a high degree of compensation is required near turbine-generators with vulnerable torsional modes. In such cases a TCSC, or a TSSC combined with a TCSC module, is preferred. Examples 7.26 to 7.30 cover TSSC sizing, switching and SSR screening.</w:t>
      </w:r>
    </w:p>
    <w:bookmarkEnd w:id="81"/>
    <w:bookmarkEnd w:id="82"/>
    <w:bookmarkStart w:id="118" w:name="Xd6ed9fdb29d640e2f473c0d1e7df7021c2f9e9c"/>
    <w:p>
      <w:pPr>
        <w:pStyle w:val="Heading3"/>
      </w:pPr>
      <w:r>
        <w:rPr>
          <w:rFonts w:ascii="Times New Roman" w:hAnsi="Times New Roman"/>
        </w:rPr>
        <w:t>7.3.5 Stage coordination, binary weighting and switching logic</w:t>
      </w:r>
    </w:p>
    <w:p>
      <w:pPr>
        <w:pStyle w:val="FirstParagraph"/>
      </w:pPr>
      <w:r>
        <w:t xml:space="preserve">Equal TSSC stages are easy to manufacture and share voltage uniformly, but</w:t>
      </w:r>
      <w:r>
        <w:t xml:space="preserve"> </w:t>
      </w:r>
      <m:oMath>
        <m:r>
          <m:t>n</m:t>
        </m:r>
      </m:oMath>
      <w:r>
        <w:t xml:space="preserve"> </w:t>
      </w:r>
      <w:r>
        <w:t xml:space="preserve">equal stages provide only</w:t>
      </w:r>
      <w:r>
        <w:t xml:space="preserve"> </w:t>
      </w:r>
      <m:oMath>
        <m:r>
          <m:t>n</m:t>
        </m:r>
        <m:r>
          <m:rPr>
            <m:sty m:val="p"/>
          </m:rPr>
          <m:t>+</m:t>
        </m:r>
        <m:r>
          <m:t>1</m:t>
        </m:r>
      </m:oMath>
      <w:r>
        <w:t xml:space="preserve"> </w:t>
      </w:r>
      <w:r>
        <w:t xml:space="preserve">distinct reactance levels. Binary-weighted reactances</w:t>
      </w:r>
      <w:r>
        <w:t xml:space="preserve"> </w:t>
      </w:r>
      <m:oMath>
        <m:r>
          <m:t>X</m:t>
        </m:r>
      </m:oMath>
      <w:r>
        <w:t xml:space="preserve">,</w:t>
      </w:r>
      <w:r>
        <w:t xml:space="preserve"> </w:t>
      </w:r>
      <m:oMath>
        <m:r>
          <m:t>2</m:t>
        </m:r>
        <m:r>
          <m:t>X</m:t>
        </m:r>
      </m:oMath>
      <w:r>
        <w:t xml:space="preserve">,</w:t>
      </w:r>
      <w:r>
        <w:t xml:space="preserve"> </w:t>
      </w:r>
      <m:oMath>
        <m:r>
          <m:t>4</m:t>
        </m:r>
        <m:r>
          <m:t>X</m:t>
        </m:r>
      </m:oMath>
      <w:r>
        <w:t xml:space="preserve"> </w:t>
      </w:r>
      <w:r>
        <w:t xml:space="preserve">and so on provide</w:t>
      </w:r>
      <w:r>
        <w:t xml:space="preserve"> </w:t>
      </w:r>
      <m:oMath>
        <m:sSup>
          <m:e>
            <m:r>
              <m:t>2</m:t>
            </m:r>
          </m:e>
          <m:sup>
            <m:r>
              <m:t>n</m:t>
            </m:r>
          </m:sup>
        </m:sSup>
      </m:oMath>
      <w:r>
        <w:t xml:space="preserve"> </w:t>
      </w:r>
      <w:r>
        <w:t xml:space="preserve">levels with the same number of valves. Because capacitor reactance is inversely proportional to capacitance, the capacitances are weighted in the opposite order,</w:t>
      </w:r>
      <w:r>
        <w:t xml:space="preserve"> </w:t>
      </w:r>
      <m:oMath>
        <m:r>
          <m:t>C</m:t>
        </m:r>
      </m:oMath>
      <w:r>
        <w:t xml:space="preserve">,</w:t>
      </w:r>
      <w:r>
        <w:t xml:space="preserve"> </w:t>
      </w:r>
      <m:oMath>
        <m:r>
          <m:t>C</m:t>
        </m:r>
        <m:r>
          <m:rPr>
            <m:sty m:val="p"/>
          </m:rPr>
          <m:t>/</m:t>
        </m:r>
        <m:r>
          <m:t>2</m:t>
        </m:r>
      </m:oMath>
      <w:r>
        <w:t xml:space="preserve">,</w:t>
      </w:r>
      <w:r>
        <w:t xml:space="preserve"> </w:t>
      </w:r>
      <m:oMath>
        <m:r>
          <m:t>C</m:t>
        </m:r>
        <m:r>
          <m:rPr>
            <m:sty m:val="p"/>
          </m:rPr>
          <m:t>/</m:t>
        </m:r>
        <m:r>
          <m:t>4</m:t>
        </m:r>
      </m:oMath>
      <w:r>
        <w:t xml:space="preserve"> </w:t>
      </w:r>
      <w:r>
        <w:t xml:space="preserve">and so on. This is the reverse of a binary shunt capacitor bank, in which the capacitance (susceptance) itself is weighted.</w:t>
      </w:r>
    </w:p>
    <w:p>
      <w:pPr>
        <w:pStyle w:val="BodyText"/>
      </w:pPr>
      <w:r>
        <w:rPr/>
        <w:t>A supervisory controller chooses the combination of inserted stages from a power-flow, current, voltage or impedance reference. The requested change cannot be imposed at an arbitrary instant. Insertion waits for natural current extinction of the bypass valve, while low-stress bypass is coordinated with capacitor voltage. When several stages change state, their operations can be staggered to reduce simultaneous voltage steps and platform stress. The response is therefore discrete in magnitude and constrained by natural commutation in time.</w:t>
      </w:r>
    </w:p>
    <w:p>
      <w:pPr>
        <w:pStyle w:val="Heading3"/>
      </w:pPr>
      <w:r>
        <w:rPr>
          <w:rFonts w:ascii="Times New Roman" w:hAnsi="Times New Roman"/>
        </w:rPr>
        <w:t>7.3.6 Protection, ratings and practical limitations</w:t>
      </w:r>
    </w:p>
    <w:p>
      <w:pPr>
        <w:pStyle w:val="FirstParagraph"/>
      </w:pPr>
      <w:r>
        <w:t xml:space="preserve">Each inserted capacitor carries full line current and must be rated for steady-state voltage, insertion offset and temporary overload. Each bypass valve carries full line current while its stage is out of service and must withstand the capacitor voltage while the stage is inserted. A small reactor in the valve branch limits the discharge current and</w:t>
      </w:r>
      <w:r>
        <w:t xml:space="preserve"> </w:t>
      </w:r>
      <m:oMath>
        <m:r>
          <m:t>d</m:t>
        </m:r>
        <m:r>
          <m:t>i</m:t>
        </m:r>
        <m:r>
          <m:rPr>
            <m:sty m:val="p"/>
          </m:rPr>
          <m:t>/</m:t>
        </m:r>
        <m:r>
          <m:t>d</m:t>
        </m:r>
        <m:r>
          <m:t>t</m:t>
        </m:r>
      </m:oMath>
      <w:r>
        <w:t xml:space="preserve"> </w:t>
      </w:r>
      <w:r>
        <w:t xml:space="preserve">when a charged stage is bypassed (Equation (7.12)). MOV protection and a mechanical bypass path are coordinated with the series-capacitor protection described in Section 7.1.6.</w:t>
      </w:r>
    </w:p>
    <w:p>
      <w:pPr>
        <w:pStyle w:val="BodyText"/>
      </w:pPr>
      <w:r>
        <w:rPr/>
        <w:t>The attraction of the TSSC is its simplicity. Once a stage is fully inserted, it is a linear capacitor and does not create phase-control harmonics. Its limitations are equally important: compensation is quantized, switching is constrained by natural commutation, and an inserted stage retains the frequency-dependent behaviour of a physical series capacitor. TSSC is therefore appropriate for stepped scheduling and coarse power-flow redistribution, while TCSC or SSSC is preferable when continuously variable damping or wide-range modulation is required.</w:t>
      </w:r>
    </w:p>
    <w:p>
      <w:pPr>
        <w:pStyle w:val="Heading2"/>
        <w:keepNext/>
        <w:spacing w:before="160" w:after="80"/>
      </w:pPr>
      <w:r>
        <w:rPr>
          <w:rFonts w:ascii="Times New Roman" w:hAnsi="Times New Roman" w:eastAsia="Times New Roman"/>
        </w:rPr>
        <w:t>7.4 The Thyristor-Controlled Series Capacitor (TCSC)</w:t>
      </w:r>
    </w:p>
    <w:bookmarkStart w:id="86" w:name="circuit-purpose-and-installations"/>
    <w:p>
      <w:pPr>
        <w:pStyle w:val="Heading3"/>
        <w:keepNext/>
        <w:spacing w:before="160" w:after="80"/>
      </w:pPr>
      <w:r>
        <w:rPr>
          <w:rFonts w:ascii="Times New Roman" w:hAnsi="Times New Roman" w:eastAsia="Times New Roman"/>
        </w:rPr>
        <w:t>7.4.1 Circuit, purpose and installations</w:t>
      </w:r>
    </w:p>
    <w:p>
      <w:pPr>
        <w:pStyle w:val="FirstParagraph"/>
      </w:pPr>
      <w:r>
        <w:rPr>
          <w:rFonts w:ascii="Times New Roman" w:hAnsi="Times New Roman" w:eastAsia="Times New Roman"/>
        </w:rPr>
        <w:t xml:space="preserve">The TCSC (Figure 7.15) places a thyristor-controlled reactor in parallel with a series capacitor. The combination is a tunable parallel LC circuit carrying the line current. By varying the conduction of the reactor, the controller can raise the effective capacitive reactance above that of the capacitor alone (the </w:t>
      </w:r>
      <w:r>
        <w:rPr>
          <w:rFonts w:ascii="Times New Roman" w:hAnsi="Times New Roman" w:eastAsia="Times New Roman"/>
          <w:i/>
          <w:iCs/>
        </w:rPr>
        <w:t>capacitive vernier</w:t>
      </w:r>
      <w:r>
        <w:rPr>
          <w:rFonts w:ascii="Times New Roman" w:hAnsi="Times New Roman" w:eastAsia="Times New Roman"/>
        </w:rPr>
        <w:t xml:space="preserve"> or boost range), leave the capacitor alone (</w:t>
      </w:r>
      <w:r>
        <w:rPr>
          <w:rFonts w:ascii="Times New Roman" w:hAnsi="Times New Roman" w:eastAsia="Times New Roman"/>
          <w:i/>
          <w:iCs/>
        </w:rPr>
        <w:t>blocking</w:t>
      </w:r>
      <w:r>
        <w:rPr>
          <w:rFonts w:ascii="Times New Roman" w:hAnsi="Times New Roman" w:eastAsia="Times New Roman"/>
        </w:rPr>
        <w:t>), short it through the reactor (</w:t>
      </w:r>
      <w:r>
        <w:rPr>
          <w:rFonts w:ascii="Times New Roman" w:hAnsi="Times New Roman" w:eastAsia="Times New Roman"/>
          <w:i/>
          <w:iCs/>
        </w:rPr>
        <w:t>bypass</w:t>
      </w:r>
      <w:r>
        <w:rPr>
          <w:rFonts w:ascii="Times New Roman" w:hAnsi="Times New Roman" w:eastAsia="Times New Roman"/>
        </w:rPr>
        <w:t>), or make the module net inductive (</w:t>
      </w:r>
      <w:r>
        <w:rPr>
          <w:rFonts w:ascii="Times New Roman" w:hAnsi="Times New Roman" w:eastAsia="Times New Roman"/>
          <w:i/>
          <w:iCs/>
        </w:rPr>
        <w:t>inductive vernier</w:t>
      </w:r>
      <w:r>
        <w:rPr>
          <w:rFonts w:ascii="Times New Roman" w:hAnsi="Times New Roman" w:eastAsia="Times New Roman"/>
        </w:rPr>
        <w:t>). In a typical installation the TCSC module forms only part of the total compensation: a larger fixed series capacitor provides the bulk of the reactance cheaply, and the TCSC adds controllability. The module shares the platform-mounted MOV, triggered gap and bypass breaker of Figure 7.7, but because the thyristor valve can bypass the capacitor within a fraction of a cycle, the gap is often unnecessary.</w:t>
      </w:r>
    </w:p>
    <w:p>
      <w:pPr>
        <w:pStyle w:val="CaptionedFigure"/>
      </w:pPr>
      <w:r>
        <w:drawing>
          <wp:inline>
            <wp:extent cx="3958336" cy="2246385"/>
            <wp:effectExtent b="0" l="0" r="0" t="0"/>
            <wp:docPr descr="" title="" id="1014" name="Picture"/>
            <a:graphic>
              <a:graphicData uri="http://schemas.openxmlformats.org/drawingml/2006/picture">
                <pic:pic>
                  <pic:nvPicPr>
                    <pic:cNvPr descr="figs/f7_19_tcsc.png" id="64" name="Picture"/>
                    <pic:cNvPicPr>
                      <a:picLocks noChangeArrowheads="1" noChangeAspect="1"/>
                    </pic:cNvPicPr>
                  </pic:nvPicPr>
                  <pic:blipFill>
                    <a:blip r:embed="rIdNF13"/>
                    <a:stretch>
                      <a:fillRect/>
                    </a:stretch>
                  </pic:blipFill>
                  <pic:spPr bwMode="auto">
                    <a:xfrm>
                      <a:off x="0" y="0"/>
                      <a:ext cx="3958336" cy="2246385"/>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7.15. TCSC module: capacitor in parallel with a reactor and antiparallel thyristor valve, with MOV and bypass breaker.</w:t>
      </w:r>
    </w:p>
    <w:p>
      <w:pPr>
        <w:pStyle w:val="BodyText"/>
      </w:pPr>
      <w:r>
        <w:rPr>
          <w:rFonts w:ascii="Times New Roman" w:hAnsi="Times New Roman"/>
        </w:rPr>
        <w:t>Table 7.2 summarizes representative TCSC installations reported in the FACTS literature. The table is intended to show the range of early applications, including power-flow control, SSR mitigation and oscillation damping, rather than to serve as an equipment procurement specification.</w:t>
      </w:r>
    </w:p>
    <w:p>
      <w:pPr>
        <w:pStyle w:val="TableCaption"/>
      </w:pPr>
      <w:r>
        <w:rPr>
          <w:rFonts w:ascii="Times New Roman" w:hAnsi="Times New Roman" w:eastAsia="Times New Roman"/>
        </w:rPr>
        <w:t>Table 7.2 Representative TCSC installations.</w:t>
      </w:r>
    </w:p>
    <w:tbl>
      <w:tblPr>
        <w:tblStyle w:val="Table"/>
        <w:tblW w:type="pct" w:w="50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Caption w:val="Table 7.2 Representative TCSC installations."/>
      </w:tblPr>
      <w:tblGrid>
        <w:gridCol w:w="1584"/>
        <w:gridCol w:w="1584"/>
        <w:gridCol w:w="1584"/>
        <w:gridCol w:w="3168"/>
      </w:tblGrid>
      <w:tr>
        <w:trPr>
          <w:tblHeader w:val="true"/>
          <w:cantSplit/>
          <w:tblHeader w:val="true"/>
        </w:trPr>
        <w:tc>
          <w:tcPr>
            <w:vAlign w:val="center"/>
          </w:tcPr>
          <w:p>
            <w:pPr>
              <w:pStyle w:val="Compact"/>
              <w:spacing w:after="20"/>
              <w:jc w:val="left"/>
            </w:pPr>
            <w:r>
              <w:rPr>
                <w:rFonts w:ascii="Times New Roman" w:hAnsi="Times New Roman" w:eastAsia="Times New Roman"/>
                <w:sz w:val="18"/>
                <w:szCs w:val="19"/>
              </w:rPr>
              <w:t>Installation</w:t>
            </w:r>
          </w:p>
        </w:tc>
        <w:tc>
          <w:tcPr>
            <w:vAlign w:val="center"/>
          </w:tcPr>
          <w:p>
            <w:pPr>
              <w:pStyle w:val="Compact"/>
              <w:spacing w:after="20"/>
              <w:jc w:val="left"/>
            </w:pPr>
            <w:r>
              <w:rPr>
                <w:rFonts w:ascii="Times New Roman" w:hAnsi="Times New Roman" w:eastAsia="Times New Roman"/>
                <w:sz w:val="18"/>
                <w:szCs w:val="19"/>
              </w:rPr>
              <w:t>Year</w:t>
            </w:r>
          </w:p>
        </w:tc>
        <w:tc>
          <w:tcPr>
            <w:vAlign w:val="center"/>
          </w:tcPr>
          <w:p>
            <w:pPr>
              <w:pStyle w:val="Compact"/>
              <w:spacing w:after="20"/>
              <w:jc w:val="left"/>
            </w:pPr>
            <w:r>
              <w:rPr>
                <w:rFonts w:ascii="Times New Roman" w:hAnsi="Times New Roman" w:eastAsia="Times New Roman"/>
                <w:sz w:val="18"/>
                <w:szCs w:val="19"/>
              </w:rPr>
              <w:t>Voltage</w:t>
            </w:r>
          </w:p>
        </w:tc>
        <w:tc>
          <w:tcPr>
            <w:vAlign w:val="center"/>
          </w:tcPr>
          <w:p>
            <w:pPr>
              <w:pStyle w:val="Compact"/>
              <w:spacing w:after="20"/>
              <w:jc w:val="left"/>
            </w:pPr>
            <w:r>
              <w:rPr>
                <w:rFonts w:ascii="Times New Roman" w:hAnsi="Times New Roman" w:eastAsia="Times New Roman"/>
                <w:sz w:val="18"/>
                <w:szCs w:val="19"/>
              </w:rPr>
              <w:t>Purpose</w:t>
            </w:r>
          </w:p>
        </w:tc>
      </w:tr>
      <w:tr>
        <w:trPr>
          <w:cantSplit/>
        </w:trPr>
        <w:tc>
          <w:tcPr>
            <w:vAlign w:val="center"/>
          </w:tcPr>
          <w:p>
            <w:pPr>
              <w:pStyle w:val="Compact"/>
              <w:spacing w:after="20"/>
              <w:jc w:val="left"/>
            </w:pPr>
            <w:r>
              <w:rPr>
                <w:rFonts w:ascii="Times New Roman" w:hAnsi="Times New Roman" w:eastAsia="Times New Roman"/>
                <w:sz w:val="18"/>
                <w:szCs w:val="19"/>
              </w:rPr>
              <w:t>Kayenta, WAPA, USA</w:t>
            </w:r>
          </w:p>
        </w:tc>
        <w:tc>
          <w:tcPr>
            <w:vAlign w:val="center"/>
          </w:tcPr>
          <w:p>
            <w:pPr>
              <w:pStyle w:val="Compact"/>
              <w:spacing w:after="20"/>
              <w:jc w:val="left"/>
            </w:pPr>
            <w:r>
              <w:rPr>
                <w:rFonts w:ascii="Times New Roman" w:hAnsi="Times New Roman" w:eastAsia="Times New Roman"/>
                <w:sz w:val="18"/>
                <w:szCs w:val="19"/>
              </w:rPr>
              <w:t>1992</w:t>
            </w:r>
          </w:p>
        </w:tc>
        <w:tc>
          <w:tcPr>
            <w:vAlign w:val="center"/>
          </w:tcPr>
          <w:p>
            <w:pPr>
              <w:pStyle w:val="Compact"/>
              <w:spacing w:after="20"/>
              <w:jc w:val="left"/>
            </w:pPr>
            <w:r>
              <w:rPr>
                <w:rFonts w:ascii="Times New Roman" w:hAnsi="Times New Roman" w:eastAsia="Times New Roman"/>
                <w:sz w:val="18"/>
                <w:szCs w:val="19"/>
              </w:rPr>
              <w:t>230 kV</w:t>
            </w:r>
          </w:p>
        </w:tc>
        <w:tc>
          <w:tcPr>
            <w:vAlign w:val="center"/>
          </w:tcPr>
          <w:p>
            <w:pPr>
              <w:pStyle w:val="Compact"/>
              <w:spacing w:after="20"/>
              <w:jc w:val="left"/>
            </w:pPr>
            <w:r>
              <w:rPr>
                <w:rFonts w:ascii="Times New Roman" w:hAnsi="Times New Roman" w:eastAsia="Times New Roman"/>
                <w:sz w:val="18"/>
                <w:szCs w:val="19"/>
              </w:rPr>
              <w:t>First TCSC; controlled section within a fixed bank, power-flow control</w:t>
            </w:r>
          </w:p>
        </w:tc>
      </w:tr>
      <w:tr>
        <w:trPr>
          <w:cantSplit/>
        </w:trPr>
        <w:tc>
          <w:tcPr>
            <w:vAlign w:val="center"/>
          </w:tcPr>
          <w:p>
            <w:pPr>
              <w:pStyle w:val="Compact"/>
              <w:spacing w:after="20"/>
              <w:jc w:val="left"/>
            </w:pPr>
            <w:r>
              <w:rPr>
                <w:rFonts w:ascii="Times New Roman" w:hAnsi="Times New Roman" w:eastAsia="Times New Roman"/>
                <w:sz w:val="18"/>
                <w:szCs w:val="19"/>
              </w:rPr>
              <w:t>Slatt, BPA, USA</w:t>
            </w:r>
          </w:p>
        </w:tc>
        <w:tc>
          <w:tcPr>
            <w:vAlign w:val="center"/>
          </w:tcPr>
          <w:p>
            <w:pPr>
              <w:pStyle w:val="Compact"/>
              <w:spacing w:after="20"/>
              <w:jc w:val="left"/>
            </w:pPr>
            <w:r>
              <w:rPr>
                <w:rFonts w:ascii="Times New Roman" w:hAnsi="Times New Roman" w:eastAsia="Times New Roman"/>
                <w:sz w:val="18"/>
                <w:szCs w:val="19"/>
              </w:rPr>
              <w:t>1993</w:t>
            </w:r>
          </w:p>
        </w:tc>
        <w:tc>
          <w:tcPr>
            <w:vAlign w:val="center"/>
          </w:tcPr>
          <w:p>
            <w:pPr>
              <w:pStyle w:val="Compact"/>
              <w:spacing w:after="20"/>
              <w:jc w:val="left"/>
            </w:pPr>
            <w:r>
              <w:rPr>
                <w:rFonts w:ascii="Times New Roman" w:hAnsi="Times New Roman" w:eastAsia="Times New Roman"/>
                <w:sz w:val="18"/>
                <w:szCs w:val="19"/>
              </w:rPr>
              <w:t>500 kV</w:t>
            </w:r>
          </w:p>
        </w:tc>
        <w:tc>
          <w:tcPr>
            <w:vAlign w:val="center"/>
          </w:tcPr>
          <w:p>
            <w:pPr>
              <w:pStyle w:val="Compact"/>
              <w:spacing w:after="20"/>
              <w:jc w:val="left"/>
            </w:pPr>
            <w:r>
              <w:rPr>
                <w:rFonts w:ascii="Times New Roman" w:hAnsi="Times New Roman" w:eastAsia="Times New Roman"/>
                <w:sz w:val="18"/>
                <w:szCs w:val="19"/>
              </w:rPr>
              <w:t>Six-module prototype; SSR and control studies</w:t>
            </w:r>
          </w:p>
        </w:tc>
      </w:tr>
      <w:tr>
        <w:trPr>
          <w:cantSplit/>
        </w:trPr>
        <w:tc>
          <w:tcPr>
            <w:vAlign w:val="center"/>
          </w:tcPr>
          <w:p>
            <w:pPr>
              <w:pStyle w:val="Compact"/>
              <w:spacing w:after="20"/>
              <w:jc w:val="left"/>
            </w:pPr>
            <w:r>
              <w:rPr>
                <w:rFonts w:ascii="Times New Roman" w:hAnsi="Times New Roman" w:eastAsia="Times New Roman"/>
                <w:sz w:val="18"/>
                <w:szCs w:val="19"/>
              </w:rPr>
              <w:t>Stöde, Sweden</w:t>
            </w:r>
          </w:p>
        </w:tc>
        <w:tc>
          <w:tcPr>
            <w:vAlign w:val="center"/>
          </w:tcPr>
          <w:p>
            <w:pPr>
              <w:pStyle w:val="Compact"/>
              <w:spacing w:after="20"/>
              <w:jc w:val="left"/>
            </w:pPr>
            <w:r>
              <w:rPr>
                <w:rFonts w:ascii="Times New Roman" w:hAnsi="Times New Roman" w:eastAsia="Times New Roman"/>
                <w:sz w:val="18"/>
                <w:szCs w:val="19"/>
              </w:rPr>
              <w:t>1998</w:t>
            </w:r>
          </w:p>
        </w:tc>
        <w:tc>
          <w:tcPr>
            <w:vAlign w:val="center"/>
          </w:tcPr>
          <w:p>
            <w:pPr>
              <w:pStyle w:val="Compact"/>
              <w:spacing w:after="20"/>
              <w:jc w:val="left"/>
            </w:pPr>
            <w:r>
              <w:rPr>
                <w:rFonts w:ascii="Times New Roman" w:hAnsi="Times New Roman" w:eastAsia="Times New Roman"/>
                <w:sz w:val="18"/>
                <w:szCs w:val="19"/>
              </w:rPr>
              <w:t>400 kV</w:t>
            </w:r>
          </w:p>
        </w:tc>
        <w:tc>
          <w:tcPr>
            <w:vAlign w:val="center"/>
          </w:tcPr>
          <w:p>
            <w:pPr>
              <w:pStyle w:val="Compact"/>
              <w:spacing w:after="20"/>
              <w:jc w:val="left"/>
            </w:pPr>
            <w:r>
              <w:rPr>
                <w:rFonts w:ascii="Times New Roman" w:hAnsi="Times New Roman" w:eastAsia="Times New Roman"/>
                <w:sz w:val="18"/>
                <w:szCs w:val="19"/>
              </w:rPr>
              <w:t>SSR mitigation for nearby generation</w:t>
            </w:r>
          </w:p>
        </w:tc>
      </w:tr>
      <w:tr>
        <w:trPr>
          <w:cantSplit/>
        </w:trPr>
        <w:tc>
          <w:tcPr>
            <w:vAlign w:val="center"/>
          </w:tcPr>
          <w:p>
            <w:pPr>
              <w:pStyle w:val="Compact"/>
              <w:spacing w:after="20"/>
              <w:jc w:val="left"/>
            </w:pPr>
            <w:r>
              <w:rPr>
                <w:rFonts w:ascii="Times New Roman" w:hAnsi="Times New Roman" w:eastAsia="Times New Roman"/>
                <w:sz w:val="18"/>
                <w:szCs w:val="19"/>
              </w:rPr>
              <w:t>North-South interconnection, Brazil</w:t>
            </w:r>
          </w:p>
        </w:tc>
        <w:tc>
          <w:tcPr>
            <w:vAlign w:val="center"/>
          </w:tcPr>
          <w:p>
            <w:pPr>
              <w:pStyle w:val="Compact"/>
              <w:spacing w:after="20"/>
              <w:jc w:val="left"/>
            </w:pPr>
            <w:r>
              <w:rPr>
                <w:rFonts w:ascii="Times New Roman" w:hAnsi="Times New Roman" w:eastAsia="Times New Roman"/>
                <w:sz w:val="18"/>
                <w:szCs w:val="19"/>
              </w:rPr>
              <w:t>1999</w:t>
            </w:r>
          </w:p>
        </w:tc>
        <w:tc>
          <w:tcPr>
            <w:vAlign w:val="center"/>
          </w:tcPr>
          <w:p>
            <w:pPr>
              <w:pStyle w:val="Compact"/>
              <w:spacing w:after="20"/>
              <w:jc w:val="left"/>
            </w:pPr>
            <w:r>
              <w:rPr>
                <w:rFonts w:ascii="Times New Roman" w:hAnsi="Times New Roman" w:eastAsia="Times New Roman"/>
                <w:sz w:val="18"/>
                <w:szCs w:val="19"/>
              </w:rPr>
              <w:t>500 kV</w:t>
            </w:r>
          </w:p>
        </w:tc>
        <w:tc>
          <w:tcPr>
            <w:vAlign w:val="center"/>
          </w:tcPr>
          <w:p>
            <w:pPr>
              <w:pStyle w:val="Compact"/>
              <w:spacing w:after="20"/>
              <w:jc w:val="left"/>
            </w:pPr>
            <w:r>
              <w:rPr>
                <w:rFonts w:ascii="Times New Roman" w:hAnsi="Times New Roman" w:eastAsia="Times New Roman"/>
                <w:sz w:val="18"/>
                <w:szCs w:val="19"/>
              </w:rPr>
              <w:t>Damping of inter-area oscillations</w:t>
            </w:r>
          </w:p>
        </w:tc>
      </w:tr>
      <w:tr>
        <w:trPr>
          <w:cantSplit/>
        </w:trPr>
        <w:tc>
          <w:tcPr>
            <w:vAlign w:val="center"/>
          </w:tcPr>
          <w:p>
            <w:pPr>
              <w:pStyle w:val="Compact"/>
              <w:spacing w:after="20"/>
              <w:jc w:val="left"/>
            </w:pPr>
            <w:r>
              <w:rPr>
                <w:rFonts w:ascii="Times New Roman" w:hAnsi="Times New Roman" w:eastAsia="Times New Roman"/>
                <w:sz w:val="18"/>
                <w:szCs w:val="19"/>
              </w:rPr>
              <w:t>Kanpur-Ballabhgarh, India</w:t>
            </w:r>
          </w:p>
        </w:tc>
        <w:tc>
          <w:tcPr>
            <w:vAlign w:val="center"/>
          </w:tcPr>
          <w:p>
            <w:pPr>
              <w:pStyle w:val="Compact"/>
              <w:spacing w:after="20"/>
              <w:jc w:val="left"/>
            </w:pPr>
            <w:r>
              <w:rPr>
                <w:rFonts w:ascii="Times New Roman" w:hAnsi="Times New Roman" w:eastAsia="Times New Roman"/>
                <w:sz w:val="18"/>
                <w:szCs w:val="19"/>
              </w:rPr>
              <w:t xml:space="preserve">2000s, in two phases</w:t>
            </w:r>
          </w:p>
        </w:tc>
        <w:tc>
          <w:tcPr>
            <w:vAlign w:val="center"/>
          </w:tcPr>
          <w:p>
            <w:pPr>
              <w:pStyle w:val="Compact"/>
              <w:spacing w:after="20"/>
              <w:jc w:val="left"/>
            </w:pPr>
            <w:r>
              <w:rPr>
                <w:rFonts w:ascii="Times New Roman" w:hAnsi="Times New Roman" w:eastAsia="Times New Roman"/>
                <w:sz w:val="18"/>
                <w:szCs w:val="19"/>
              </w:rPr>
              <w:t>400 kV</w:t>
            </w:r>
          </w:p>
        </w:tc>
        <w:tc>
          <w:tcPr>
            <w:vAlign w:val="center"/>
          </w:tcPr>
          <w:p>
            <w:pPr>
              <w:pStyle w:val="Compact"/>
              <w:spacing w:after="20"/>
              <w:jc w:val="left"/>
            </w:pPr>
            <w:r>
              <w:rPr>
                <w:rFonts w:ascii="Times New Roman" w:hAnsi="Times New Roman" w:eastAsia="Times New Roman"/>
                <w:sz w:val="18"/>
                <w:szCs w:val="19"/>
              </w:rPr>
              <w:t xml:space="preserve">First indigenous TCSC (BHEL with POWERGRID); a thyristor-controlled section varies an 8% fixed segment up to 20%</w:t>
            </w:r>
          </w:p>
        </w:tc>
      </w:tr>
      <w:tr>
        <w:trPr>
          <w:cantSplit/>
        </w:trPr>
        <w:tc>
          <w:tcPr>
            <w:vAlign w:val="center"/>
          </w:tcPr>
          <w:p>
            <w:pPr>
              <w:pStyle w:val="Compact"/>
              <w:spacing w:after="20"/>
              <w:jc w:val="left"/>
            </w:pPr>
            <w:r>
              <w:rPr>
                <w:rFonts w:ascii="Times New Roman" w:hAnsi="Times New Roman" w:eastAsia="Times New Roman"/>
                <w:sz w:val="18"/>
                <w:szCs w:val="19"/>
              </w:rPr>
              <w:t>Rourkela-Raipur, India</w:t>
            </w:r>
          </w:p>
        </w:tc>
        <w:tc>
          <w:tcPr>
            <w:vAlign w:val="center"/>
          </w:tcPr>
          <w:p>
            <w:pPr>
              <w:pStyle w:val="Compact"/>
              <w:spacing w:after="20"/>
              <w:jc w:val="left"/>
            </w:pPr>
            <w:r>
              <w:rPr>
                <w:rFonts w:ascii="Times New Roman" w:hAnsi="Times New Roman" w:eastAsia="Times New Roman"/>
                <w:sz w:val="18"/>
                <w:szCs w:val="19"/>
              </w:rPr>
              <w:t>2004</w:t>
            </w:r>
          </w:p>
        </w:tc>
        <w:tc>
          <w:tcPr>
            <w:vAlign w:val="center"/>
          </w:tcPr>
          <w:p>
            <w:pPr>
              <w:pStyle w:val="Compact"/>
              <w:spacing w:after="20"/>
              <w:jc w:val="left"/>
            </w:pPr>
            <w:r>
              <w:rPr>
                <w:rFonts w:ascii="Times New Roman" w:hAnsi="Times New Roman" w:eastAsia="Times New Roman"/>
                <w:sz w:val="18"/>
                <w:szCs w:val="19"/>
              </w:rPr>
              <w:t>400 kV, double circuit</w:t>
            </w:r>
          </w:p>
        </w:tc>
        <w:tc>
          <w:tcPr>
            <w:vAlign w:val="center"/>
          </w:tcPr>
          <w:p>
            <w:pPr>
              <w:pStyle w:val="Compact"/>
              <w:spacing w:after="20"/>
              <w:jc w:val="left"/>
            </w:pPr>
            <w:r>
              <w:rPr>
                <w:rFonts w:ascii="Times New Roman" w:hAnsi="Times New Roman" w:eastAsia="Times New Roman"/>
                <w:sz w:val="18"/>
                <w:szCs w:val="19"/>
              </w:rPr>
              <w:t xml:space="preserve">First TCSC in India; East-West inter-regional transfer and damping</w:t>
            </w:r>
          </w:p>
        </w:tc>
      </w:tr>
    </w:tbl>
    <w:bookmarkEnd w:id="86"/>
    <w:bookmarkStart w:id="87" w:name="the-simplified-voltage-source-model"/>
    <w:p>
      <w:pPr>
        <w:pStyle w:val="Heading3"/>
        <w:keepNext/>
        <w:spacing w:before="160" w:after="80"/>
      </w:pPr>
      <w:r>
        <w:rPr>
          <w:rFonts w:ascii="Times New Roman" w:hAnsi="Times New Roman" w:eastAsia="Times New Roman"/>
        </w:rPr>
        <w:t>7.4.2 The simplified (voltage-source) model</w:t>
      </w:r>
    </w:p>
    <w:p>
      <w:pPr>
        <w:pStyle w:val="FirstParagraph"/>
      </w:pPr>
      <w:r>
        <w:rPr>
          <w:rFonts w:ascii="Times New Roman" w:hAnsi="Times New Roman" w:eastAsia="Times New Roman"/>
        </w:rPr>
        <w:t xml:space="preserve">The first, and still the most widely quoted, analysis treats the TCR as if it were connected to a sinusoidal voltage source, exactly as in Chapter 6. Let </w:t>
      </w:r>
      <m:oMath>
        <m:r>
          <m:t>α</m:t>
        </m:r>
      </m:oMath>
      <w:r>
        <w:rPr>
          <w:rFonts w:ascii="Times New Roman" w:hAnsi="Times New Roman" w:eastAsia="Times New Roman"/>
        </w:rPr>
        <w:t xml:space="preserve"> be the firing delay measured from the crest of the capacitor voltage, so that each thyristor conducts for </w:t>
      </w:r>
      <m:oMath>
        <m:r>
          <m:t>2</m:t>
        </m:r>
        <m:r>
          <m:t>β</m:t>
        </m:r>
        <m:r>
          <m:rPr>
            <m:sty m:val="p"/>
          </m:rPr>
          <m:t>=</m:t>
        </m:r>
        <m:r>
          <m:t>π</m:t>
        </m:r>
        <m:r>
          <m:rPr>
            <m:sty m:val="p"/>
          </m:rPr>
          <m:t>−</m:t>
        </m:r>
        <m:r>
          <m:t>2</m:t>
        </m:r>
        <m:r>
          <m:t>α</m:t>
        </m:r>
      </m:oMath>
      <w:r>
        <w:rPr>
          <w:rFonts w:ascii="Times New Roman" w:hAnsi="Times New Roman" w:eastAsia="Times New Roman"/>
        </w:rPr>
        <w:t xml:space="preserve">, where </w:t>
      </w:r>
      <m:oMath>
        <m:r>
          <m:t>β</m:t>
        </m:r>
        <m:r>
          <m:rPr>
            <m:sty m:val="p"/>
          </m:rPr>
          <m:t>=</m:t>
        </m:r>
        <m:r>
          <m:t>π</m:t>
        </m:r>
        <m:r>
          <m:rPr>
            <m:sty m:val="p"/>
          </m:rPr>
          <m:t>/</m:t>
        </m:r>
        <m:r>
          <m:t>2</m:t>
        </m:r>
        <m:r>
          <m:rPr>
            <m:sty m:val="p"/>
          </m:rPr>
          <m:t>−</m:t>
        </m:r>
        <m:r>
          <m:t>α</m:t>
        </m:r>
      </m:oMath>
      <w:r>
        <w:rPr>
          <w:rFonts w:ascii="Times New Roman" w:hAnsi="Times New Roman" w:eastAsia="Times New Roman"/>
        </w:rPr>
        <w:t xml:space="preserve"> is the half conduction angle. The TCR then behaves as an inductive reactance</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X</m:t>
                    </m:r>
                  </m:e>
                  <m:sub>
                    <m:r>
                      <m:t>L</m:t>
                    </m:r>
                  </m:sub>
                </m:sSub>
                <m:d>
                  <m:dPr>
                    <m:begChr m:val="("/>
                    <m:sepChr m:val=""/>
                    <m:endChr m:val=")"/>
                    <m:grow/>
                  </m:dPr>
                  <m:e>
                    <m:r>
                      <m:t>α</m:t>
                    </m:r>
                  </m:e>
                </m:d>
                <m:r>
                  <m:rPr>
                    <m:sty m:val="p"/>
                  </m:rPr>
                  <m:t>=</m:t>
                </m:r>
                <m:sSub>
                  <m:e>
                    <m:r>
                      <m:t>X</m:t>
                    </m:r>
                  </m:e>
                  <m:sub>
                    <m:r>
                      <m:t>L</m:t>
                    </m:r>
                  </m:sub>
                </m:sSub>
                <m:r>
                  <m:t> </m:t>
                </m:r>
                <m:f>
                  <m:fPr>
                    <m:type m:val="bar"/>
                  </m:fPr>
                  <m:num>
                    <m:r>
                      <m:t>π</m:t>
                    </m:r>
                  </m:num>
                  <m:den>
                    <m:r>
                      <m:t>π</m:t>
                    </m:r>
                    <m:r>
                      <m:rPr>
                        <m:sty m:val="p"/>
                      </m:rPr>
                      <m:t>−</m:t>
                    </m:r>
                    <m:r>
                      <m:t>2</m:t>
                    </m:r>
                    <m:r>
                      <m:t>α</m:t>
                    </m:r>
                    <m:r>
                      <m:rPr>
                        <m:sty m:val="p"/>
                      </m:rPr>
                      <m:t>−</m:t>
                    </m:r>
                    <m:r>
                      <m:rPr>
                        <m:sty m:val="p"/>
                      </m:rPr>
                      <m:t>sin</m:t>
                    </m:r>
                    <m:r>
                      <m:t>2</m:t>
                    </m:r>
                    <m:r>
                      <m:t>α</m:t>
                    </m:r>
                  </m:den>
                </m:f>
                <m:r>
                  <m:rPr>
                    <m:sty m:val="p"/>
                  </m:rPr>
                  <m:t>=</m:t>
                </m:r>
                <m:sSub>
                  <m:e>
                    <m:r>
                      <m:t>X</m:t>
                    </m:r>
                  </m:e>
                  <m:sub>
                    <m:r>
                      <m:t>L</m:t>
                    </m:r>
                  </m:sub>
                </m:sSub>
                <m:r>
                  <m:t> </m:t>
                </m:r>
                <m:f>
                  <m:fPr>
                    <m:type m:val="bar"/>
                  </m:fPr>
                  <m:num>
                    <m:r>
                      <m:t>π</m:t>
                    </m:r>
                  </m:num>
                  <m:den>
                    <m:r>
                      <m:t>2</m:t>
                    </m:r>
                    <m:r>
                      <m:t>β</m:t>
                    </m:r>
                    <m:r>
                      <m:rPr>
                        <m:sty m:val="p"/>
                      </m:rPr>
                      <m:t>−</m:t>
                    </m:r>
                    <m:r>
                      <m:rPr>
                        <m:sty m:val="p"/>
                      </m:rPr>
                      <m:t>sin</m:t>
                    </m:r>
                    <m:r>
                      <m:t>2</m:t>
                    </m:r>
                    <m:r>
                      <m:t>β</m:t>
                    </m:r>
                  </m:den>
                </m:f>
                <m:r>
                  <m:rPr>
                    <m:sty m:val="p"/>
                  </m:rPr>
                  <m:t>,</m:t>
                </m:r>
                <m:r>
                  <m:t>  </m:t>
                </m:r>
                <m:sSub>
                  <m:e>
                    <m:r>
                      <m:t>X</m:t>
                    </m:r>
                  </m:e>
                  <m:sub>
                    <m:r>
                      <m:t>L</m:t>
                    </m:r>
                  </m:sub>
                </m:sSub>
                <m:r>
                  <m:rPr>
                    <m:sty m:val="p"/>
                  </m:rPr>
                  <m:t>=</m:t>
                </m:r>
                <m:r>
                  <m:t>ω</m:t>
                </m:r>
                <m:r>
                  <m:t>L</m:t>
                </m:r>
              </m:oMath>
            </m:oMathPara>
          </w:p>
        </w:tc>
        <w:tc>
          <w:tcPr>
            <w:tcW w:w="900" w:type="dxa"/>
            <w:vAlign w:val="center"/>
          </w:tcPr>
          <w:p>
            <w:pPr>
              <w:spacing w:before="60" w:after="20"/>
              <w:jc w:val="right"/>
            </w:pPr>
            <w:r>
              <w:rPr>
                <w:rFonts w:ascii="Times New Roman" w:hAnsi="Times New Roman" w:eastAsia="Times New Roman"/>
                <w:sz w:val="18"/>
              </w:rPr>
              <w:t>(7.13)</w:t>
            </w:r>
          </w:p>
        </w:tc>
      </w:tr>
    </w:tbl>
    <w:p>
      <w:pPr>
        <w:pStyle w:val="BodyText"/>
      </w:pPr>
      <w:r>
        <w:rPr>
          <w:rFonts w:ascii="Times New Roman" w:hAnsi="Times New Roman" w:eastAsia="Times New Roman"/>
        </w:rPr>
        <w:t xml:space="preserve">where </w:t>
      </w:r>
      <m:oMath>
        <m:sSub>
          <m:e>
            <m:r>
              <m:t>X</m:t>
            </m:r>
          </m:e>
          <m:sub>
            <m:r>
              <m:t>L</m:t>
            </m:r>
          </m:sub>
        </m:sSub>
        <m:d>
          <m:dPr>
            <m:begChr m:val="("/>
            <m:sepChr m:val=""/>
            <m:endChr m:val=")"/>
            <m:grow/>
          </m:dPr>
          <m:e>
            <m:r>
              <m:t>α</m:t>
            </m:r>
          </m:e>
        </m:d>
      </m:oMath>
      <w:r>
        <w:rPr>
          <w:rFonts w:ascii="Times New Roman" w:hAnsi="Times New Roman" w:eastAsia="Times New Roman"/>
        </w:rPr>
        <w:t xml:space="preserve"> is the equivalent reactance of the controlled reactor and </w:t>
      </w:r>
      <m:oMath>
        <m:sSub>
          <m:e>
            <m:r>
              <m:t>X</m:t>
            </m:r>
          </m:e>
          <m:sub>
            <m:r>
              <m:t>L</m:t>
            </m:r>
          </m:sub>
        </m:sSub>
      </m:oMath>
      <w:r>
        <w:rPr>
          <w:rFonts w:ascii="Times New Roman" w:hAnsi="Times New Roman" w:eastAsia="Times New Roman"/>
        </w:rPr>
        <w:t xml:space="preserve"> its full-conduction value. In parallel with the capacitor, and using the signed convention in which positive reactance is inductive,</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X</m:t>
                    </m:r>
                  </m:e>
                  <m:sub>
                    <m:r>
                      <m:t>T</m:t>
                    </m:r>
                    <m:r>
                      <m:t>C</m:t>
                    </m:r>
                    <m:r>
                      <m:t>S</m:t>
                    </m:r>
                    <m:r>
                      <m:t>C</m:t>
                    </m:r>
                  </m:sub>
                </m:sSub>
                <m:d>
                  <m:dPr>
                    <m:begChr m:val="("/>
                    <m:sepChr m:val=""/>
                    <m:endChr m:val=")"/>
                    <m:grow/>
                  </m:dPr>
                  <m:e>
                    <m:r>
                      <m:t>α</m:t>
                    </m:r>
                  </m:e>
                </m:d>
                <m:r>
                  <m:rPr>
                    <m:sty m:val="p"/>
                  </m:rPr>
                  <m:t>=</m:t>
                </m:r>
                <m:f>
                  <m:fPr>
                    <m:type m:val="bar"/>
                  </m:fPr>
                  <m:num>
                    <m:sSub>
                      <m:e>
                        <m:r>
                          <m:t>X</m:t>
                        </m:r>
                      </m:e>
                      <m:sub>
                        <m:r>
                          <m:t>C</m:t>
                        </m:r>
                      </m:sub>
                    </m:sSub>
                    <m:sSub>
                      <m:e>
                        <m:r>
                          <m:t>X</m:t>
                        </m:r>
                      </m:e>
                      <m:sub>
                        <m:r>
                          <m:t>L</m:t>
                        </m:r>
                      </m:sub>
                    </m:sSub>
                    <m:d>
                      <m:dPr>
                        <m:begChr m:val="("/>
                        <m:sepChr m:val=""/>
                        <m:endChr m:val=")"/>
                        <m:grow/>
                      </m:dPr>
                      <m:e>
                        <m:r>
                          <m:t>α</m:t>
                        </m:r>
                      </m:e>
                    </m:d>
                  </m:num>
                  <m:den>
                    <m:sSub>
                      <m:e>
                        <m:r>
                          <m:t>X</m:t>
                        </m:r>
                      </m:e>
                      <m:sub>
                        <m:r>
                          <m:t>C</m:t>
                        </m:r>
                      </m:sub>
                    </m:sSub>
                    <m:r>
                      <m:rPr>
                        <m:sty m:val="p"/>
                      </m:rPr>
                      <m:t>−</m:t>
                    </m:r>
                    <m:sSub>
                      <m:e>
                        <m:r>
                          <m:t>X</m:t>
                        </m:r>
                      </m:e>
                      <m:sub>
                        <m:r>
                          <m:t>L</m:t>
                        </m:r>
                      </m:sub>
                    </m:sSub>
                    <m:d>
                      <m:dPr>
                        <m:begChr m:val="("/>
                        <m:sepChr m:val=""/>
                        <m:endChr m:val=")"/>
                        <m:grow/>
                      </m:dPr>
                      <m:e>
                        <m:r>
                          <m:t>α</m:t>
                        </m:r>
                      </m:e>
                    </m:d>
                  </m:den>
                </m:f>
              </m:oMath>
            </m:oMathPara>
          </w:p>
        </w:tc>
        <w:tc>
          <w:tcPr>
            <w:tcW w:w="900" w:type="dxa"/>
            <w:vAlign w:val="center"/>
          </w:tcPr>
          <w:p>
            <w:pPr>
              <w:spacing w:before="60" w:after="20"/>
              <w:jc w:val="right"/>
            </w:pPr>
            <w:r>
              <w:rPr>
                <w:rFonts w:ascii="Times New Roman" w:hAnsi="Times New Roman" w:eastAsia="Times New Roman"/>
                <w:sz w:val="18"/>
              </w:rPr>
              <w:t>(7.14)</w:t>
            </w:r>
          </w:p>
        </w:tc>
      </w:tr>
    </w:tbl>
    <w:p>
      <w:pPr>
        <w:pStyle w:val="BodyText"/>
      </w:pPr>
      <w:r>
        <w:rPr>
          <w:rFonts w:ascii="Times New Roman" w:hAnsi="Times New Roman" w:eastAsia="Times New Roman"/>
        </w:rPr>
        <w:t xml:space="preserve">where </w:t>
      </w:r>
      <m:oMath>
        <m:sSub>
          <m:e>
            <m:r>
              <m:t>X</m:t>
            </m:r>
          </m:e>
          <m:sub>
            <m:r>
              <m:t>T</m:t>
            </m:r>
            <m:r>
              <m:t>C</m:t>
            </m:r>
            <m:r>
              <m:t>S</m:t>
            </m:r>
            <m:r>
              <m:t>C</m:t>
            </m:r>
          </m:sub>
        </m:sSub>
      </m:oMath>
      <w:r>
        <w:rPr>
          <w:rFonts w:ascii="Times New Roman" w:hAnsi="Times New Roman" w:eastAsia="Times New Roman"/>
        </w:rPr>
        <w:t xml:space="preserve"> is the signed reactance of the module. With </w:t>
      </w:r>
      <m:oMath>
        <m:sSub>
          <m:e>
            <m:r>
              <m:t>X</m:t>
            </m:r>
          </m:e>
          <m:sub>
            <m:r>
              <m:t>L</m:t>
            </m:r>
          </m:sub>
        </m:sSub>
        <m:r>
          <m:rPr>
            <m:sty m:val="p"/>
          </m:rPr>
          <m:t>&lt;</m:t>
        </m:r>
        <m:sSub>
          <m:e>
            <m:r>
              <m:t>X</m:t>
            </m:r>
          </m:e>
          <m:sub>
            <m:r>
              <m:t>C</m:t>
            </m:r>
          </m:sub>
        </m:sSub>
      </m:oMath>
      <w:r>
        <w:rPr>
          <w:rFonts w:ascii="Times New Roman" w:hAnsi="Times New Roman" w:eastAsia="Times New Roman"/>
        </w:rPr>
        <w:t xml:space="preserve">, the module is inductive for small </w:t>
      </w:r>
      <m:oMath>
        <m:r>
          <m:t>α</m:t>
        </m:r>
      </m:oMath>
      <w:r>
        <w:rPr>
          <w:rFonts w:ascii="Times New Roman" w:hAnsi="Times New Roman" w:eastAsia="Times New Roman"/>
        </w:rPr>
        <w:t xml:space="preserve">, passes through a parallel resonance where </w:t>
      </w:r>
      <m:oMath>
        <m:sSub>
          <m:e>
            <m:r>
              <m:t>X</m:t>
            </m:r>
          </m:e>
          <m:sub>
            <m:r>
              <m:t>L</m:t>
            </m:r>
          </m:sub>
        </m:sSub>
        <m:d>
          <m:dPr>
            <m:begChr m:val="("/>
            <m:sepChr m:val=""/>
            <m:endChr m:val=")"/>
            <m:grow/>
          </m:dPr>
          <m:e>
            <m:r>
              <m:t>α</m:t>
            </m:r>
          </m:e>
        </m:d>
        <m:r>
          <m:rPr>
            <m:sty m:val="p"/>
          </m:rPr>
          <m:t>=</m:t>
        </m:r>
        <m:sSub>
          <m:e>
            <m:r>
              <m:t>X</m:t>
            </m:r>
          </m:e>
          <m:sub>
            <m:r>
              <m:t>C</m:t>
            </m:r>
          </m:sub>
        </m:sSub>
      </m:oMath>
      <w:r>
        <w:rPr>
          <w:rFonts w:ascii="Times New Roman" w:hAnsi="Times New Roman" w:eastAsia="Times New Roman"/>
        </w:rPr>
        <w:t xml:space="preserve">, and becomes capacitive with a reactance magnitude larger than </w:t>
      </w:r>
      <m:oMath>
        <m:sSub>
          <m:e>
            <m:r>
              <m:t>X</m:t>
            </m:r>
          </m:e>
          <m:sub>
            <m:r>
              <m:t>C</m:t>
            </m:r>
          </m:sub>
        </m:sSub>
      </m:oMath>
      <w:r>
        <w:rPr>
          <w:rFonts w:ascii="Times New Roman" w:hAnsi="Times New Roman" w:eastAsia="Times New Roman"/>
        </w:rPr>
        <w:t xml:space="preserve"> beyond it, falling back to </w:t>
      </w:r>
      <m:oMath>
        <m:r>
          <m:rPr>
            <m:sty m:val="p"/>
          </m:rPr>
          <m:t>−</m:t>
        </m:r>
        <m:sSub>
          <m:e>
            <m:r>
              <m:t>X</m:t>
            </m:r>
          </m:e>
          <m:sub>
            <m:r>
              <m:t>C</m:t>
            </m:r>
          </m:sub>
        </m:sSub>
      </m:oMath>
      <w:r>
        <w:rPr>
          <w:rFonts w:ascii="Times New Roman" w:hAnsi="Times New Roman" w:eastAsia="Times New Roman"/>
        </w:rPr>
        <w:t xml:space="preserve"> as </w:t>
      </w:r>
      <m:oMath>
        <m:r>
          <m:t>α</m:t>
        </m:r>
        <m:r>
          <m:rPr>
            <m:sty m:val="p"/>
          </m:rPr>
          <m:t>→</m:t>
        </m:r>
        <m:sSup>
          <m:e>
            <m:r>
              <m:t>90</m:t>
            </m:r>
          </m:e>
          <m:sup>
            <m:r>
              <m:rPr>
                <m:sty m:val="p"/>
              </m:rPr>
              <m:t>∘</m:t>
            </m:r>
          </m:sup>
        </m:sSup>
      </m:oMath>
      <w:r>
        <w:rPr>
          <w:rFonts w:ascii="Times New Roman" w:hAnsi="Times New Roman" w:eastAsia="Times New Roman"/>
        </w:rPr>
        <w:t xml:space="preserve">. The ratio of reactor to line current follows from current division, </w:t>
      </w:r>
      <m:oMath>
        <m:sSub>
          <m:e>
            <m:r>
              <m:t>I</m:t>
            </m:r>
          </m:e>
          <m:sub>
            <m:r>
              <m:t>T</m:t>
            </m:r>
            <m:r>
              <m:t>C</m:t>
            </m:r>
            <m:r>
              <m:t>R</m:t>
            </m:r>
          </m:sub>
        </m:sSub>
        <m:r>
          <m:rPr>
            <m:sty m:val="p"/>
          </m:rPr>
          <m:t>/</m:t>
        </m:r>
        <m:r>
          <m:t>I</m:t>
        </m:r>
        <m:r>
          <m:rPr>
            <m:sty m:val="p"/>
          </m:rPr>
          <m:t>=</m:t>
        </m:r>
        <m:sSub>
          <m:e>
            <m:r>
              <m:t>X</m:t>
            </m:r>
          </m:e>
          <m:sub>
            <m:r>
              <m:t>C</m:t>
            </m:r>
          </m:sub>
        </m:sSub>
        <m:r>
          <m:rPr>
            <m:sty m:val="p"/>
          </m:rPr>
          <m:t>/</m:t>
        </m:r>
        <m:d>
          <m:dPr>
            <m:begChr m:val="("/>
            <m:sepChr m:val=""/>
            <m:endChr m:val=")"/>
            <m:grow/>
          </m:dPr>
          <m:e>
            <m:sSub>
              <m:e>
                <m:r>
                  <m:t>X</m:t>
                </m:r>
              </m:e>
              <m:sub>
                <m:r>
                  <m:t>C</m:t>
                </m:r>
              </m:sub>
            </m:sSub>
            <m:r>
              <m:rPr>
                <m:sty m:val="p"/>
              </m:rPr>
              <m:t>−</m:t>
            </m:r>
            <m:sSub>
              <m:e>
                <m:r>
                  <m:t>X</m:t>
                </m:r>
              </m:e>
              <m:sub>
                <m:r>
                  <m:t>L</m:t>
                </m:r>
              </m:sub>
            </m:sSub>
            <m:d>
              <m:dPr>
                <m:begChr m:val="("/>
                <m:sepChr m:val=""/>
                <m:endChr m:val=")"/>
                <m:grow/>
              </m:dPr>
              <m:e>
                <m:r>
                  <m:t>α</m:t>
                </m:r>
              </m:e>
            </m:d>
          </m:e>
        </m:d>
      </m:oMath>
      <w:r>
        <w:rPr>
          <w:rFonts w:ascii="Times New Roman" w:hAnsi="Times New Roman" w:eastAsia="Times New Roman"/>
        </w:rPr>
        <w:t>. Close to resonance this ratio is large, which is why the capacitive boost must be limited (Example 7.32).</w:t>
      </w:r>
    </w:p>
    <w:bookmarkEnd w:id="87"/>
    <w:bookmarkStart w:id="88" w:name="why-the-simplified-model-is-not-accurate"/>
    <w:p>
      <w:pPr>
        <w:pStyle w:val="Heading3"/>
        <w:keepNext/>
        <w:spacing w:before="160" w:after="80"/>
      </w:pPr>
      <w:r>
        <w:rPr>
          <w:rFonts w:ascii="Times New Roman" w:hAnsi="Times New Roman" w:eastAsia="Times New Roman"/>
        </w:rPr>
        <w:t>7.4.3 Why the simplified model is not accurate</w:t>
      </w:r>
    </w:p>
    <w:p>
      <w:pPr>
        <w:pStyle w:val="FirstParagraph"/>
      </w:pPr>
      <w:r>
        <w:rPr>
          <w:rFonts w:ascii="Times New Roman" w:hAnsi="Times New Roman" w:eastAsia="Times New Roman"/>
        </w:rPr>
        <w:t xml:space="preserve">The simplified model assumes that the reactor sees a sinusoidal voltage. In a TCSC it does not. The module is driven by the </w:t>
      </w:r>
      <w:r>
        <w:rPr>
          <w:rFonts w:ascii="Times New Roman" w:hAnsi="Times New Roman" w:eastAsia="Times New Roman"/>
          <w:i/>
          <w:iCs/>
        </w:rPr>
        <w:t>line current</w:t>
      </w:r>
      <w:r>
        <w:rPr>
          <w:rFonts w:ascii="Times New Roman" w:hAnsi="Times New Roman" w:eastAsia="Times New Roman"/>
        </w:rPr>
        <w:t xml:space="preserve">, which the rest of the network imposes almost independently of what the TCSC does. The capacitor voltage is shaped by the reactor pulses themselves. When a thyristor fires, the charged capacitor discharges through the reactor in a resonant half-period of the LC loop, reversing its charge, while the line current continues to flow. This </w:t>
      </w:r>
      <w:r>
        <w:rPr>
          <w:rFonts w:ascii="Times New Roman" w:hAnsi="Times New Roman" w:eastAsia="Times New Roman"/>
          <w:i/>
          <w:iCs/>
        </w:rPr>
        <w:t>charge reversal</w:t>
      </w:r>
      <w:r>
        <w:rPr>
          <w:rFonts w:ascii="Times New Roman" w:hAnsi="Times New Roman" w:eastAsia="Times New Roman"/>
        </w:rPr>
        <w:t xml:space="preserve"> is the central mechanism of the TCSC, and it is absent from the voltage-source picture. The consequences are not small. For the module of Example 7.31 (</w:t>
      </w:r>
      <m:oMath>
        <m:r>
          <m:t>C</m:t>
        </m:r>
        <m:r>
          <m:rPr>
            <m:sty m:val="p"/>
          </m:rPr>
          <m:t>=</m:t>
        </m:r>
        <m:r>
          <m:t>1000</m:t>
        </m:r>
        <m:r>
          <m:t> </m:t>
        </m:r>
        <m:r>
          <m:t>μ</m:t>
        </m:r>
      </m:oMath>
      <w:r>
        <w:rPr>
          <w:rFonts w:ascii="Times New Roman" w:hAnsi="Times New Roman" w:eastAsia="Times New Roman"/>
        </w:rPr>
        <w:t xml:space="preserve">F, </w:t>
      </w:r>
      <m:oMath>
        <m:r>
          <m:t>L</m:t>
        </m:r>
        <m:r>
          <m:rPr>
            <m:sty m:val="p"/>
          </m:rPr>
          <m:t>=</m:t>
        </m:r>
        <m:r>
          <m:t>1.5</m:t>
        </m:r>
      </m:oMath>
      <w:r>
        <w:rPr>
          <w:rFonts w:ascii="Times New Roman" w:hAnsi="Times New Roman" w:eastAsia="Times New Roman"/>
        </w:rPr>
        <w:t xml:space="preserve"> mH), the simplified model places the resonance at </w:t>
      </w:r>
      <m:oMath>
        <m:r>
          <m:t>α</m:t>
        </m:r>
        <m:r>
          <m:rPr>
            <m:sty m:val="p"/>
          </m:rPr>
          <m:t>=</m:t>
        </m:r>
        <m:sSup>
          <m:e>
            <m:r>
              <m:t>48.2</m:t>
            </m:r>
          </m:e>
          <m:sup>
            <m:r>
              <m:rPr>
                <m:sty m:val="p"/>
              </m:rPr>
              <m:t>∘</m:t>
            </m:r>
          </m:sup>
        </m:sSup>
      </m:oMath>
      <w:r>
        <w:rPr>
          <w:rFonts w:ascii="Times New Roman" w:hAnsi="Times New Roman" w:eastAsia="Times New Roman"/>
        </w:rPr>
        <w:t xml:space="preserve">, whereas the exact analysis places it at </w:t>
      </w:r>
      <m:oMath>
        <m:sSup>
          <m:e>
            <m:r>
              <m:t>55.4</m:t>
            </m:r>
          </m:e>
          <m:sup>
            <m:r>
              <m:rPr>
                <m:sty m:val="p"/>
              </m:rPr>
              <m:t>∘</m:t>
            </m:r>
          </m:sup>
        </m:sSup>
      </m:oMath>
      <w:r>
        <w:rPr>
          <w:rFonts w:ascii="Times New Roman" w:hAnsi="Times New Roman" w:eastAsia="Times New Roman"/>
        </w:rPr>
        <w:t xml:space="preserve">. At </w:t>
      </w:r>
      <m:oMath>
        <m:r>
          <m:t>α</m:t>
        </m:r>
        <m:r>
          <m:rPr>
            <m:sty m:val="p"/>
          </m:rPr>
          <m:t>=</m:t>
        </m:r>
        <m:sSup>
          <m:e>
            <m:r>
              <m:t>50</m:t>
            </m:r>
          </m:e>
          <m:sup>
            <m:r>
              <m:rPr>
                <m:sty m:val="p"/>
              </m:rPr>
              <m:t>∘</m:t>
            </m:r>
          </m:sup>
        </m:sSup>
      </m:oMath>
      <w:r>
        <w:rPr>
          <w:rFonts w:ascii="Times New Roman" w:hAnsi="Times New Roman" w:eastAsia="Times New Roman"/>
        </w:rPr>
        <w:t xml:space="preserve"> the simplified model predicts a capacitive reactance of </w:t>
      </w:r>
      <m:oMath>
        <m:r>
          <m:t>27.6</m:t>
        </m:r>
        <m:r>
          <m:t> </m:t>
        </m:r>
        <m:r>
          <m:t>Ω</m:t>
        </m:r>
      </m:oMath>
      <w:r>
        <w:rPr>
          <w:rFonts w:ascii="Times New Roman" w:hAnsi="Times New Roman" w:eastAsia="Times New Roman"/>
        </w:rPr>
        <w:t xml:space="preserve">, while the actual module is </w:t>
      </w:r>
      <w:r>
        <w:rPr>
          <w:rFonts w:ascii="Times New Roman" w:hAnsi="Times New Roman" w:eastAsia="Times New Roman"/>
          <w:i/>
          <w:iCs/>
        </w:rPr>
        <w:t>inductive</w:t>
      </w:r>
      <w:r>
        <w:rPr>
          <w:rFonts w:ascii="Times New Roman" w:hAnsi="Times New Roman" w:eastAsia="Times New Roman"/>
        </w:rPr>
        <w:t xml:space="preserve">, </w:t>
      </w:r>
      <m:oMath>
        <m:r>
          <m:rPr>
            <m:sty m:val="p"/>
          </m:rPr>
          <m:t>+</m:t>
        </m:r>
        <m:r>
          <m:t>5.13</m:t>
        </m:r>
        <m:r>
          <m:t> </m:t>
        </m:r>
        <m:r>
          <m:t>Ω</m:t>
        </m:r>
      </m:oMath>
      <w:r>
        <w:rPr>
          <w:rFonts w:ascii="Times New Roman" w:hAnsi="Times New Roman" w:eastAsia="Times New Roman"/>
        </w:rPr>
        <w:t>. A design based on the simplified model can therefore select an operating point on the wrong side of resonance.</w:t>
      </w:r>
    </w:p>
    <w:p>
      <w:pPr>
        <w:spacing w:after="100" w:line="259" w:lineRule="auto"/>
        <w:jc w:val="both"/>
      </w:pPr>
      <w:r>
        <w:rPr>
          <w:rFonts w:ascii="Times New Roman" w:hAnsi="Times New Roman" w:eastAsia="Times New Roman"/>
          <w:b/>
        </w:rPr>
        <w:t>Example</w:t>
      </w:r>
      <w:r>
        <w:rPr>
          <w:rFonts w:ascii="Times New Roman" w:hAnsi="Times New Roman" w:eastAsia="Times New Roman"/>
        </w:rPr>
        <w:t xml:space="preserve"> 7.4. Locating the simplified TCSC parallel-resonance point</w:t>
      </w:r>
    </w:p>
    <w:p>
      <w:pPr>
        <w:pStyle w:val="FirstParagraph"/>
      </w:pPr>
      <w:r>
        <w:t xml:space="preserve">A TCSC has </w:t>
      </w:r>
      <m:oMath>
        <m:sSub>
          <m:e>
            <m:r>
              <m:t>X</m:t>
            </m:r>
          </m:e>
          <m:sub>
            <m:r>
              <m:t>C</m:t>
            </m:r>
          </m:sub>
        </m:sSub>
        <m:r>
          <m:rPr>
            <m:sty m:val="p"/>
          </m:rPr>
          <m:t>=</m:t>
        </m:r>
        <m:r>
          <m:t>20</m:t>
        </m:r>
        <m:r>
          <m:t> </m:t>
        </m:r>
        <m:r>
          <m:t>Ω</m:t>
        </m:r>
      </m:oMath>
      <w:r>
        <w:t xml:space="preserve"> and a reactor of </w:t>
      </w:r>
      <m:oMath>
        <m:sSub>
          <m:e>
            <m:r>
              <m:t>X</m:t>
            </m:r>
          </m:e>
          <m:sub>
            <m:r>
              <m:t>L</m:t>
            </m:r>
          </m:sub>
        </m:sSub>
        <m:r>
          <m:rPr>
            <m:sty m:val="p"/>
          </m:rPr>
          <m:t>=</m:t>
        </m:r>
        <m:r>
          <m:t>4</m:t>
        </m:r>
        <m:r>
          <m:t> </m:t>
        </m:r>
        <m:r>
          <m:t>Ω</m:t>
        </m:r>
      </m:oMath>
      <w:r>
        <w:t xml:space="preserve">. Use the simplified model, Equation (7.13), to find the firing angle at which parallel resonance occurs, and compare it with the exact current-driven model.</w:t>
      </w:r>
    </w:p>
    <w:p>
      <w:pPr>
        <w:pStyle w:val="BodyText"/>
      </w:pPr>
      <w:r>
        <w:rPr>
          <w:b/>
          <w:bCs/>
        </w:rPr>
        <w:t xml:space="preserve">Solution.</w:t>
      </w:r>
      <w:r>
        <w:t xml:space="preserve"> In the simplified model resonance occurs when </w:t>
      </w:r>
      <m:oMath>
        <m:sSub>
          <m:e>
            <m:r>
              <m:t>X</m:t>
            </m:r>
          </m:e>
          <m:sub>
            <m:r>
              <m:t>L</m:t>
            </m:r>
          </m:sub>
        </m:sSub>
        <m:d>
          <m:dPr>
            <m:begChr m:val="("/>
            <m:sepChr m:val=""/>
            <m:endChr m:val=")"/>
            <m:grow/>
          </m:dPr>
          <m:e>
            <m:r>
              <m:t>α</m:t>
            </m:r>
          </m:e>
        </m:d>
        <m:r>
          <m:rPr>
            <m:sty m:val="p"/>
          </m:rPr>
          <m:t>=</m:t>
        </m:r>
        <m:sSub>
          <m:e>
            <m:r>
              <m:t>X</m:t>
            </m:r>
          </m:e>
          <m:sub>
            <m:r>
              <m:t>C</m:t>
            </m:r>
          </m:sub>
        </m:sSub>
      </m:oMath>
      <w:r>
        <w:t xml:space="preserve">, that is when </w:t>
      </w:r>
      <m:oMath>
        <m:r>
          <m:t>π</m:t>
        </m:r>
        <m:r>
          <m:rPr>
            <m:sty m:val="p"/>
          </m:rPr>
          <m:t>−</m:t>
        </m:r>
        <m:r>
          <m:t>2</m:t>
        </m:r>
        <m:r>
          <m:t>α</m:t>
        </m:r>
        <m:r>
          <m:rPr>
            <m:sty m:val="p"/>
          </m:rPr>
          <m:t>−</m:t>
        </m:r>
        <m:r>
          <m:rPr>
            <m:sty m:val="p"/>
          </m:rPr>
          <m:t>sin</m:t>
        </m:r>
        <m:r>
          <m:t>2</m:t>
        </m:r>
        <m:r>
          <m:t>α</m:t>
        </m:r>
        <m:r>
          <m:rPr>
            <m:sty m:val="p"/>
          </m:rPr>
          <m:t>=</m:t>
        </m:r>
        <m:r>
          <m:t>π</m:t>
        </m:r>
        <m:sSub>
          <m:e>
            <m:r>
              <m:t>X</m:t>
            </m:r>
          </m:e>
          <m:sub>
            <m:r>
              <m:t>L</m:t>
            </m:r>
          </m:sub>
        </m:sSub>
        <m:r>
          <m:rPr>
            <m:sty m:val="p"/>
          </m:rPr>
          <m:t>/</m:t>
        </m:r>
        <m:sSub>
          <m:e>
            <m:r>
              <m:t>X</m:t>
            </m:r>
          </m:e>
          <m:sub>
            <m:r>
              <m:t>C</m:t>
            </m:r>
          </m:sub>
        </m:sSub>
        <m:r>
          <m:rPr>
            <m:sty m:val="p"/>
          </m:rPr>
          <m:t>=</m:t>
        </m:r>
        <m:r>
          <m:t>π</m:t>
        </m:r>
        <m:r>
          <m:rPr>
            <m:sty m:val="p"/>
          </m:rPr>
          <m:t>/</m:t>
        </m:r>
        <m:r>
          <m:t>5</m:t>
        </m:r>
      </m:oMath>
      <w:r>
        <w:t xml:space="preserve">. Solving numerically gives </w:t>
      </w:r>
      <m:oMath>
        <m:r>
          <m:t>α</m:t>
        </m:r>
        <m:r>
          <m:rPr>
            <m:sty m:val="p"/>
          </m:rPr>
          <m:t>=</m:t>
        </m:r>
        <m:sSup>
          <m:e>
            <m:r>
              <m:t>43.40</m:t>
            </m:r>
          </m:e>
          <m:sup>
            <m:r>
              <m:rPr>
                <m:sty m:val="p"/>
              </m:rPr>
              <m:t>∘</m:t>
            </m:r>
          </m:sup>
        </m:sSup>
      </m:oMath>
      <w:r>
        <w:t xml:space="preserve"> (</w:t>
      </w:r>
      <m:oMath>
        <m:r>
          <m:t>β</m:t>
        </m:r>
        <m:r>
          <m:rPr>
            <m:sty m:val="p"/>
          </m:rPr>
          <m:t>=</m:t>
        </m:r>
        <m:sSup>
          <m:e>
            <m:r>
              <m:t>46.60</m:t>
            </m:r>
          </m:e>
          <m:sup>
            <m:r>
              <m:rPr>
                <m:sty m:val="p"/>
              </m:rPr>
              <m:t>∘</m:t>
            </m:r>
          </m:sup>
        </m:sSup>
      </m:oMath>
      <w:r>
        <w:t xml:space="preserve">). The exact model has its first resonance at </w:t>
      </w:r>
      <m:oMath>
        <m:sSub>
          <m:e>
            <m:r>
              <m:t>β</m:t>
            </m:r>
          </m:e>
          <m:sub>
            <m:r>
              <m:t>r</m:t>
            </m:r>
          </m:sub>
        </m:sSub>
        <m:r>
          <m:rPr>
            <m:sty m:val="p"/>
          </m:rPr>
          <m:t>=</m:t>
        </m:r>
        <m:r>
          <m:t>π</m:t>
        </m:r>
        <m:r>
          <m:rPr>
            <m:sty m:val="p"/>
          </m:rPr>
          <m:t>/</m:t>
        </m:r>
        <m:d>
          <m:dPr>
            <m:begChr m:val="("/>
            <m:sepChr m:val=""/>
            <m:endChr m:val=")"/>
            <m:grow/>
          </m:dPr>
          <m:e>
            <m:r>
              <m:t>2</m:t>
            </m:r>
            <m:r>
              <m:rPr>
                <m:sty m:val="p"/>
              </m:rPr>
              <m:t>ϖ</m:t>
            </m:r>
          </m:e>
        </m:d>
      </m:oMath>
      <w:r>
        <w:t xml:space="preserve"> with </w:t>
      </w:r>
      <m:oMath>
        <m:r>
          <m:rPr>
            <m:sty m:val="p"/>
          </m:rPr>
          <m:t>ϖ</m:t>
        </m:r>
        <m:r>
          <m:rPr>
            <m:sty m:val="p"/>
          </m:rPr>
          <m:t>=</m:t>
        </m:r>
        <m:rad>
          <m:radPr>
            <m:degHide m:val="on"/>
          </m:radPr>
          <m:deg/>
          <m:e>
            <m:sSub>
              <m:e>
                <m:r>
                  <m:t>X</m:t>
                </m:r>
              </m:e>
              <m:sub>
                <m:r>
                  <m:t>C</m:t>
                </m:r>
              </m:sub>
            </m:sSub>
            <m:r>
              <m:rPr>
                <m:sty m:val="p"/>
              </m:rPr>
              <m:t>/</m:t>
            </m:r>
            <m:sSub>
              <m:e>
                <m:r>
                  <m:t>X</m:t>
                </m:r>
              </m:e>
              <m:sub>
                <m:r>
                  <m:t>L</m:t>
                </m:r>
              </m:sub>
            </m:sSub>
          </m:e>
        </m:rad>
        <m:r>
          <m:rPr>
            <m:sty m:val="p"/>
          </m:rPr>
          <m:t>=</m:t>
        </m:r>
        <m:r>
          <m:t>2.236</m:t>
        </m:r>
      </m:oMath>
      <w:r>
        <w:t xml:space="preserve">, so </w:t>
      </w:r>
      <m:oMath>
        <m:sSub>
          <m:e>
            <m:r>
              <m:t>β</m:t>
            </m:r>
          </m:e>
          <m:sub>
            <m:r>
              <m:t>r</m:t>
            </m:r>
          </m:sub>
        </m:sSub>
        <m:r>
          <m:rPr>
            <m:sty m:val="p"/>
          </m:rPr>
          <m:t>=</m:t>
        </m:r>
        <m:sSup>
          <m:e>
            <m:r>
              <m:t>40.25</m:t>
            </m:r>
          </m:e>
          <m:sup>
            <m:r>
              <m:rPr>
                <m:sty m:val="p"/>
              </m:rPr>
              <m:t>∘</m:t>
            </m:r>
          </m:sup>
        </m:sSup>
      </m:oMath>
      <w:r>
        <w:t xml:space="preserve"> and </w:t>
      </w:r>
      <m:oMath>
        <m:sSub>
          <m:e>
            <m:r>
              <m:t>α</m:t>
            </m:r>
          </m:e>
          <m:sub>
            <m:r>
              <m:t>r</m:t>
            </m:r>
          </m:sub>
        </m:sSub>
        <m:r>
          <m:rPr>
            <m:sty m:val="p"/>
          </m:rPr>
          <m:t>=</m:t>
        </m:r>
        <m:sSup>
          <m:e>
            <m:r>
              <m:t>49.75</m:t>
            </m:r>
          </m:e>
          <m:sup>
            <m:r>
              <m:rPr>
                <m:sty m:val="p"/>
              </m:rPr>
              <m:t>∘</m:t>
            </m:r>
          </m:sup>
        </m:sSup>
      </m:oMath>
      <w:r>
        <w:t xml:space="preserve">. The two models place the resonance </w:t>
      </w:r>
      <m:oMath>
        <m:sSup>
          <m:e>
            <m:r>
              <m:t>6.4</m:t>
            </m:r>
          </m:e>
          <m:sup>
            <m:r>
              <m:rPr>
                <m:sty m:val="p"/>
              </m:rPr>
              <m:t>∘</m:t>
            </m:r>
          </m:sup>
        </m:sSup>
      </m:oMath>
      <w:r>
        <w:t xml:space="preserve"> apart.</w:t>
      </w:r>
    </w:p>
    <w:p>
      <w:pPr>
        <w:pStyle w:val="BodyText"/>
      </w:pPr>
      <w:r>
        <w:rPr>
          <w:b/>
        </w:rPr>
        <w:t xml:space="preserve">Note.</w:t>
      </w:r>
      <w:r>
        <w:t xml:space="preserve"> Between </w:t>
      </w:r>
      <m:oMath>
        <m:r>
          <m:t>α</m:t>
        </m:r>
        <m:r>
          <m:rPr>
            <m:sty m:val="p"/>
          </m:rPr>
          <m:t>=</m:t>
        </m:r>
        <m:sSup>
          <m:e>
            <m:r>
              <m:t>43.4</m:t>
            </m:r>
          </m:e>
          <m:sup>
            <m:r>
              <m:rPr>
                <m:sty m:val="p"/>
              </m:rPr>
              <m:t>∘</m:t>
            </m:r>
          </m:sup>
        </m:sSup>
      </m:oMath>
      <w:r>
        <w:t xml:space="preserve"> and </w:t>
      </w:r>
      <m:oMath>
        <m:sSup>
          <m:e>
            <m:r>
              <m:t>49.8</m:t>
            </m:r>
          </m:e>
          <m:sup>
            <m:r>
              <m:rPr>
                <m:sty m:val="p"/>
              </m:rPr>
              <m:t>∘</m:t>
            </m:r>
          </m:sup>
        </m:sSup>
      </m:oMath>
      <w:r>
        <w:t xml:space="preserve"> the two models disagree on whether the module is inductive or capacitive, so the permitted firing band and its resonance margin must be set from the exact characteristic.</w:t>
      </w:r>
    </w:p>
    <w:bookmarkEnd w:id="88"/>
    <w:bookmarkStart w:id="92" w:name="X5e485688cfdbbdbab0d62ec49b28c0e8b407fc4"/>
    <w:p>
      <w:pPr>
        <w:pStyle w:val="Heading3"/>
        <w:keepNext/>
        <w:spacing w:before="160" w:after="80"/>
      </w:pPr>
      <w:r>
        <w:rPr>
          <w:rFonts w:ascii="Times New Roman" w:hAnsi="Times New Roman" w:eastAsia="Times New Roman"/>
        </w:rPr>
        <w:t>7.4.4 Exact analysis of the line-current-driven TCSC</w:t>
      </w:r>
    </w:p>
    <w:p>
      <w:pPr>
        <w:pStyle w:val="FirstParagraph"/>
      </w:pPr>
      <w:r>
        <w:rPr>
          <w:rFonts w:ascii="Times New Roman" w:hAnsi="Times New Roman" w:eastAsia="Times New Roman"/>
        </w:rPr>
        <w:t xml:space="preserve">Let the line current be </w:t>
      </w:r>
      <m:oMath>
        <m:r>
          <m:t>i</m:t>
        </m:r>
        <m:r>
          <m:rPr>
            <m:sty m:val="p"/>
          </m:rPr>
          <m:t>=</m:t>
        </m:r>
        <m:sSub>
          <m:e>
            <m:r>
              <m:t>I</m:t>
            </m:r>
          </m:e>
          <m:sub>
            <m:r>
              <m:t>m</m:t>
            </m:r>
          </m:sub>
        </m:sSub>
        <m:r>
          <m:rPr>
            <m:sty m:val="p"/>
          </m:rPr>
          <m:t>sin</m:t>
        </m:r>
        <m:r>
          <m:t>θ</m:t>
        </m:r>
      </m:oMath>
      <w:r>
        <w:rPr>
          <w:rFonts w:ascii="Times New Roman" w:hAnsi="Times New Roman" w:eastAsia="Times New Roman"/>
        </w:rPr>
        <w:t xml:space="preserve">, </w:t>
      </w:r>
      <m:oMath>
        <m:r>
          <m:t>θ</m:t>
        </m:r>
        <m:r>
          <m:rPr>
            <m:sty m:val="p"/>
          </m:rPr>
          <m:t>=</m:t>
        </m:r>
        <m:r>
          <m:t>ω</m:t>
        </m:r>
        <m:r>
          <m:t>t</m:t>
        </m:r>
      </m:oMath>
      <w:r>
        <w:rPr>
          <w:rFonts w:ascii="Times New Roman" w:hAnsi="Times New Roman" w:eastAsia="Times New Roman"/>
        </w:rPr>
        <w:t xml:space="preserve">, and let </w:t>
      </w:r>
      <m:oMath>
        <m:sSub>
          <m:e>
            <m:r>
              <m:t>v</m:t>
            </m:r>
          </m:e>
          <m:sub>
            <m:r>
              <m:t>C</m:t>
            </m:r>
          </m:sub>
        </m:sSub>
      </m:oMath>
      <w:r>
        <w:rPr>
          <w:rFonts w:ascii="Times New Roman" w:hAnsi="Times New Roman" w:eastAsia="Times New Roman"/>
        </w:rPr>
        <w:t xml:space="preserve"> be the capacitor voltage and </w:t>
      </w:r>
      <m:oMath>
        <m:sSub>
          <m:e>
            <m:r>
              <m:t>i</m:t>
            </m:r>
          </m:e>
          <m:sub>
            <m:r>
              <m:t>T</m:t>
            </m:r>
          </m:sub>
        </m:sSub>
      </m:oMath>
      <w:r>
        <w:rPr>
          <w:rFonts w:ascii="Times New Roman" w:hAnsi="Times New Roman" w:eastAsia="Times New Roman"/>
        </w:rPr>
        <w:t xml:space="preserve"> the thyristor current. While both thyristors block, </w:t>
      </w:r>
      <m:oMath>
        <m:r>
          <m:t>C</m:t>
        </m:r>
        <m:r>
          <m:t> </m:t>
        </m:r>
        <m:r>
          <m:t>d</m:t>
        </m:r>
        <m:sSub>
          <m:e>
            <m:r>
              <m:t>v</m:t>
            </m:r>
          </m:e>
          <m:sub>
            <m:r>
              <m:t>C</m:t>
            </m:r>
          </m:sub>
        </m:sSub>
        <m:r>
          <m:rPr>
            <m:sty m:val="p"/>
          </m:rPr>
          <m:t>/</m:t>
        </m:r>
        <m:r>
          <m:t>d</m:t>
        </m:r>
        <m:r>
          <m:t>t</m:t>
        </m:r>
        <m:r>
          <m:rPr>
            <m:sty m:val="p"/>
          </m:rPr>
          <m:t>=</m:t>
        </m:r>
        <m:r>
          <m:t>i</m:t>
        </m:r>
      </m:oMath>
      <w:r>
        <w:rPr>
          <w:rFonts w:ascii="Times New Roman" w:hAnsi="Times New Roman" w:eastAsia="Times New Roman"/>
        </w:rPr>
        <w:t>. While a thyristor conducts,</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r>
                  <m:t>C</m:t>
                </m:r>
                <m:f>
                  <m:fPr>
                    <m:type m:val="bar"/>
                  </m:fPr>
                  <m:num>
                    <m:r>
                      <m:t>d</m:t>
                    </m:r>
                    <m:sSub>
                      <m:e>
                        <m:r>
                          <m:t>v</m:t>
                        </m:r>
                      </m:e>
                      <m:sub>
                        <m:r>
                          <m:t>C</m:t>
                        </m:r>
                      </m:sub>
                    </m:sSub>
                  </m:num>
                  <m:den>
                    <m:r>
                      <m:t>d</m:t>
                    </m:r>
                    <m:r>
                      <m:t>t</m:t>
                    </m:r>
                  </m:den>
                </m:f>
                <m:r>
                  <m:rPr>
                    <m:sty m:val="p"/>
                  </m:rPr>
                  <m:t>=</m:t>
                </m:r>
                <m:r>
                  <m:t>i</m:t>
                </m:r>
                <m:r>
                  <m:rPr>
                    <m:sty m:val="p"/>
                  </m:rPr>
                  <m:t>−</m:t>
                </m:r>
                <m:sSub>
                  <m:e>
                    <m:r>
                      <m:t>i</m:t>
                    </m:r>
                  </m:e>
                  <m:sub>
                    <m:r>
                      <m:t>T</m:t>
                    </m:r>
                  </m:sub>
                </m:sSub>
                <m:r>
                  <m:rPr>
                    <m:sty m:val="p"/>
                  </m:rPr>
                  <m:t>,</m:t>
                </m:r>
                <m:r>
                  <m:t>  </m:t>
                </m:r>
                <m:r>
                  <m:t>L</m:t>
                </m:r>
                <m:f>
                  <m:fPr>
                    <m:type m:val="bar"/>
                  </m:fPr>
                  <m:num>
                    <m:r>
                      <m:t>d</m:t>
                    </m:r>
                    <m:sSub>
                      <m:e>
                        <m:r>
                          <m:t>i</m:t>
                        </m:r>
                      </m:e>
                      <m:sub>
                        <m:r>
                          <m:t>T</m:t>
                        </m:r>
                      </m:sub>
                    </m:sSub>
                  </m:num>
                  <m:den>
                    <m:r>
                      <m:t>d</m:t>
                    </m:r>
                    <m:r>
                      <m:t>t</m:t>
                    </m:r>
                  </m:den>
                </m:f>
                <m:r>
                  <m:rPr>
                    <m:sty m:val="p"/>
                  </m:rPr>
                  <m:t>=</m:t>
                </m:r>
                <m:sSub>
                  <m:e>
                    <m:r>
                      <m:t>v</m:t>
                    </m:r>
                  </m:e>
                  <m:sub>
                    <m:r>
                      <m:t>C</m:t>
                    </m:r>
                  </m:sub>
                </m:sSub>
                <m:r>
                  <m:t> </m:t>
                </m:r>
                <m:r>
                  <m:rPr>
                    <m:sty m:val="p"/>
                  </m:rPr>
                  <m:t>⇒</m:t>
                </m:r>
                <m:r>
                  <m:t> </m:t>
                </m:r>
                <m:f>
                  <m:fPr>
                    <m:type m:val="bar"/>
                  </m:fPr>
                  <m:num>
                    <m:sSup>
                      <m:e>
                        <m:r>
                          <m:t>d</m:t>
                        </m:r>
                      </m:e>
                      <m:sup>
                        <m:r>
                          <m:t>2</m:t>
                        </m:r>
                      </m:sup>
                    </m:sSup>
                    <m:sSub>
                      <m:e>
                        <m:r>
                          <m:t>v</m:t>
                        </m:r>
                      </m:e>
                      <m:sub>
                        <m:r>
                          <m:t>C</m:t>
                        </m:r>
                      </m:sub>
                    </m:sSub>
                  </m:num>
                  <m:den>
                    <m:r>
                      <m:t>d</m:t>
                    </m:r>
                    <m:sSup>
                      <m:e>
                        <m:r>
                          <m:t>t</m:t>
                        </m:r>
                      </m:e>
                      <m:sup>
                        <m:r>
                          <m:t>2</m:t>
                        </m:r>
                      </m:sup>
                    </m:sSup>
                  </m:den>
                </m:f>
                <m:r>
                  <m:rPr>
                    <m:sty m:val="p"/>
                  </m:rPr>
                  <m:t>+</m:t>
                </m:r>
                <m:sSubSup>
                  <m:e>
                    <m:r>
                      <m:t>ω</m:t>
                    </m:r>
                  </m:e>
                  <m:sub>
                    <m:r>
                      <m:t>0</m:t>
                    </m:r>
                  </m:sub>
                  <m:sup>
                    <m:r>
                      <m:t>2</m:t>
                    </m:r>
                  </m:sup>
                </m:sSubSup>
                <m:sSub>
                  <m:e>
                    <m:r>
                      <m:t>v</m:t>
                    </m:r>
                  </m:e>
                  <m:sub>
                    <m:r>
                      <m:t>C</m:t>
                    </m:r>
                  </m:sub>
                </m:sSub>
                <m:r>
                  <m:rPr>
                    <m:sty m:val="p"/>
                  </m:rPr>
                  <m:t>=</m:t>
                </m:r>
                <m:f>
                  <m:fPr>
                    <m:type m:val="bar"/>
                  </m:fPr>
                  <m:num>
                    <m:r>
                      <m:t>1</m:t>
                    </m:r>
                  </m:num>
                  <m:den>
                    <m:r>
                      <m:t>C</m:t>
                    </m:r>
                  </m:den>
                </m:f>
                <m:f>
                  <m:fPr>
                    <m:type m:val="bar"/>
                  </m:fPr>
                  <m:num>
                    <m:r>
                      <m:t>d</m:t>
                    </m:r>
                    <m:r>
                      <m:t>i</m:t>
                    </m:r>
                  </m:num>
                  <m:den>
                    <m:r>
                      <m:t>d</m:t>
                    </m:r>
                    <m:r>
                      <m:t>t</m:t>
                    </m:r>
                  </m:den>
                </m:f>
                <m:r>
                  <m:rPr>
                    <m:sty m:val="p"/>
                  </m:rPr>
                  <m:t>,</m:t>
                </m:r>
                <m:r>
                  <m:t> </m:t>
                </m:r>
                <m:sSub>
                  <m:e>
                    <m:r>
                      <m:t>ω</m:t>
                    </m:r>
                  </m:e>
                  <m:sub>
                    <m:r>
                      <m:t>0</m:t>
                    </m:r>
                  </m:sub>
                </m:sSub>
                <m:r>
                  <m:rPr>
                    <m:sty m:val="p"/>
                  </m:rPr>
                  <m:t>=</m:t>
                </m:r>
                <m:f>
                  <m:fPr>
                    <m:type m:val="bar"/>
                  </m:fPr>
                  <m:num>
                    <m:r>
                      <m:t>1</m:t>
                    </m:r>
                  </m:num>
                  <m:den>
                    <m:rad>
                      <m:radPr>
                        <m:degHide m:val="on"/>
                      </m:radPr>
                      <m:deg/>
                      <m:e>
                        <m:r>
                          <m:t>L</m:t>
                        </m:r>
                        <m:r>
                          <m:t>C</m:t>
                        </m:r>
                      </m:e>
                    </m:rad>
                  </m:den>
                </m:f>
              </m:oMath>
            </m:oMathPara>
          </w:p>
        </w:tc>
        <w:tc>
          <w:tcPr>
            <w:tcW w:w="900" w:type="dxa"/>
            <w:vAlign w:val="center"/>
          </w:tcPr>
          <w:p>
            <w:pPr>
              <w:spacing w:before="60" w:after="20"/>
              <w:jc w:val="right"/>
            </w:pPr>
            <w:r>
              <w:rPr>
                <w:rFonts w:ascii="Times New Roman" w:hAnsi="Times New Roman" w:eastAsia="Times New Roman"/>
                <w:sz w:val="18"/>
              </w:rPr>
              <w:t>(7.15)</w:t>
            </w:r>
          </w:p>
        </w:tc>
      </w:tr>
    </w:tbl>
    <w:p>
      <w:pPr>
        <w:pStyle w:val="BodyText"/>
      </w:pPr>
      <w:r>
        <w:rPr>
          <w:rFonts w:ascii="Times New Roman" w:hAnsi="Times New Roman" w:eastAsia="Times New Roman"/>
        </w:rPr>
        <w:t xml:space="preserve">where </w:t>
      </w:r>
      <m:oMath>
        <m:sSub>
          <m:e>
            <m:r>
              <m:t>ω</m:t>
            </m:r>
          </m:e>
          <m:sub>
            <m:r>
              <m:t>0</m:t>
            </m:r>
          </m:sub>
        </m:sSub>
      </m:oMath>
      <w:r>
        <w:rPr>
          <w:rFonts w:ascii="Times New Roman" w:hAnsi="Times New Roman" w:eastAsia="Times New Roman"/>
        </w:rPr>
        <w:t xml:space="preserve"> is the natural frequency of the LC loop. Its solution during conduction is the sum of a forced term at line frequency and a free oscillation at </w:t>
      </w:r>
      <m:oMath>
        <m:sSub>
          <m:e>
            <m:r>
              <m:t>ω</m:t>
            </m:r>
          </m:e>
          <m:sub>
            <m:r>
              <m:t>0</m:t>
            </m:r>
          </m:sub>
        </m:sSub>
      </m:oMath>
      <w:r>
        <w:rPr>
          <w:rFonts w:ascii="Times New Roman" w:hAnsi="Times New Roman" w:eastAsia="Times New Roman"/>
        </w:rPr>
        <w:t xml:space="preserve">; the thyristor current ends naturally when it reaches zero. In periodic steady state the conduction interval of each thyristor is centred on the zero crossing of the capacitor voltage, with half-width </w:t>
      </w:r>
      <m:oMath>
        <m:r>
          <m:t>β</m:t>
        </m:r>
      </m:oMath>
      <w:r>
        <w:rPr>
          <w:rFonts w:ascii="Times New Roman" w:hAnsi="Times New Roman" w:eastAsia="Times New Roman"/>
        </w:rPr>
        <w:t xml:space="preserve">. Matching the capacitor voltage and reactor current at the firing and extinction instants and extracting the fundamental of </w:t>
      </w:r>
      <m:oMath>
        <m:sSub>
          <m:e>
            <m:r>
              <m:t>v</m:t>
            </m:r>
          </m:e>
          <m:sub>
            <m:r>
              <m:t>C</m:t>
            </m:r>
          </m:sub>
        </m:sSub>
      </m:oMath>
      <w:r>
        <w:rPr>
          <w:rFonts w:ascii="Times New Roman" w:hAnsi="Times New Roman" w:eastAsia="Times New Roman"/>
        </w:rPr>
        <w:t xml:space="preserve"> gives the closed-form reactance [9]:</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X</m:t>
                    </m:r>
                  </m:e>
                  <m:sub>
                    <m:r>
                      <m:t>T</m:t>
                    </m:r>
                    <m:r>
                      <m:t>C</m:t>
                    </m:r>
                    <m:r>
                      <m:t>S</m:t>
                    </m:r>
                    <m:r>
                      <m:t>C</m:t>
                    </m:r>
                  </m:sub>
                </m:sSub>
                <m:d>
                  <m:dPr>
                    <m:begChr m:val="("/>
                    <m:sepChr m:val=""/>
                    <m:endChr m:val=")"/>
                    <m:grow/>
                  </m:dPr>
                  <m:e>
                    <m:r>
                      <m:t>β</m:t>
                    </m:r>
                  </m:e>
                </m:d>
                <m:r>
                  <m:rPr>
                    <m:sty m:val="p"/>
                  </m:rPr>
                  <m:t>=</m:t>
                </m:r>
                <m:r>
                  <m:rPr>
                    <m:sty m:val="p"/>
                  </m:rPr>
                  <m:t>−</m:t>
                </m:r>
                <m:sSub>
                  <m:e>
                    <m:r>
                      <m:t>X</m:t>
                    </m:r>
                  </m:e>
                  <m:sub>
                    <m:r>
                      <m:t>C</m:t>
                    </m:r>
                  </m:sub>
                </m:sSub>
                <m:r>
                  <m:rPr>
                    <m:sty m:val="p"/>
                  </m:rPr>
                  <m:t>+</m:t>
                </m:r>
                <m:sSub>
                  <m:e>
                    <m:r>
                      <m:t>C</m:t>
                    </m:r>
                  </m:e>
                  <m:sub>
                    <m:r>
                      <m:t>1</m:t>
                    </m:r>
                  </m:sub>
                </m:sSub>
                <m:d>
                  <m:dPr>
                    <m:begChr m:val="("/>
                    <m:sepChr m:val=""/>
                    <m:endChr m:val=")"/>
                    <m:grow/>
                  </m:dPr>
                  <m:e>
                    <m:r>
                      <m:t>2</m:t>
                    </m:r>
                    <m:r>
                      <m:t>β</m:t>
                    </m:r>
                    <m:r>
                      <m:rPr>
                        <m:sty m:val="p"/>
                      </m:rPr>
                      <m:t>+</m:t>
                    </m:r>
                    <m:r>
                      <m:rPr>
                        <m:sty m:val="p"/>
                      </m:rPr>
                      <m:t>sin</m:t>
                    </m:r>
                    <m:r>
                      <m:t>2</m:t>
                    </m:r>
                    <m:r>
                      <m:t>β</m:t>
                    </m:r>
                  </m:e>
                </m:d>
                <m:r>
                  <m:rPr>
                    <m:sty m:val="p"/>
                  </m:rPr>
                  <m:t>−</m:t>
                </m:r>
                <m:sSub>
                  <m:e>
                    <m:r>
                      <m:t>C</m:t>
                    </m:r>
                  </m:e>
                  <m:sub>
                    <m:r>
                      <m:t>2</m:t>
                    </m:r>
                  </m:sub>
                </m:sSub>
                <m:sSup>
                  <m:e>
                    <m:r>
                      <m:rPr>
                        <m:sty m:val="p"/>
                      </m:rPr>
                      <m:t>cos</m:t>
                    </m:r>
                  </m:e>
                  <m:sup>
                    <m:r>
                      <m:t>2</m:t>
                    </m:r>
                  </m:sup>
                </m:sSup>
                <m:r>
                  <m:t>β</m:t>
                </m:r>
                <m:d>
                  <m:dPr>
                    <m:begChr m:val="("/>
                    <m:sepChr m:val=""/>
                    <m:endChr m:val=")"/>
                    <m:grow/>
                  </m:dPr>
                  <m:e>
                    <m:r>
                      <m:rPr>
                        <m:sty m:val="p"/>
                      </m:rPr>
                      <m:t>ϖ</m:t>
                    </m:r>
                    <m:r>
                      <m:rPr>
                        <m:sty m:val="p"/>
                      </m:rPr>
                      <m:t>tan</m:t>
                    </m:r>
                    <m:r>
                      <m:rPr>
                        <m:sty m:val="p"/>
                      </m:rPr>
                      <m:t>ϖ</m:t>
                    </m:r>
                    <m:r>
                      <m:t>β</m:t>
                    </m:r>
                    <m:r>
                      <m:rPr>
                        <m:sty m:val="p"/>
                      </m:rPr>
                      <m:t>−</m:t>
                    </m:r>
                    <m:r>
                      <m:rPr>
                        <m:sty m:val="p"/>
                      </m:rPr>
                      <m:t>tan</m:t>
                    </m:r>
                    <m:r>
                      <m:t>β</m:t>
                    </m:r>
                  </m:e>
                </m:d>
              </m:oMath>
            </m:oMathPara>
          </w:p>
        </w:tc>
        <w:tc>
          <w:tcPr>
            <w:tcW w:w="900" w:type="dxa"/>
            <w:vAlign w:val="center"/>
          </w:tcPr>
          <w:p>
            <w:pPr>
              <w:spacing w:before="60" w:after="20"/>
              <w:jc w:val="right"/>
            </w:pPr>
            <w:r>
              <w:rPr>
                <w:rFonts w:ascii="Times New Roman" w:hAnsi="Times New Roman" w:eastAsia="Times New Roman"/>
                <w:sz w:val="18"/>
              </w:rPr>
              <w:t>(7.16)</w:t>
            </w:r>
          </w:p>
        </w:tc>
      </w:tr>
    </w:tbl>
    <w:p>
      <w:pPr>
        <w:pStyle w:val="BodyText"/>
      </w:pPr>
      <w:r>
        <w:rPr>
          <w:rFonts w:ascii="Times New Roman" w:hAnsi="Times New Roman" w:eastAsia="Times New Roman"/>
        </w:rPr>
        <w:t>with</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r>
                  <m:rPr>
                    <m:sty m:val="p"/>
                  </m:rPr>
                  <m:t>ϖ</m:t>
                </m:r>
                <m:r>
                  <m:rPr>
                    <m:sty m:val="p"/>
                  </m:rPr>
                  <m:t>=</m:t>
                </m:r>
                <m:f>
                  <m:fPr>
                    <m:type m:val="bar"/>
                  </m:fPr>
                  <m:num>
                    <m:sSub>
                      <m:e>
                        <m:r>
                          <m:t>ω</m:t>
                        </m:r>
                      </m:e>
                      <m:sub>
                        <m:r>
                          <m:t>0</m:t>
                        </m:r>
                      </m:sub>
                    </m:sSub>
                  </m:num>
                  <m:den>
                    <m:r>
                      <m:t>ω</m:t>
                    </m:r>
                  </m:den>
                </m:f>
                <m:r>
                  <m:rPr>
                    <m:sty m:val="p"/>
                  </m:rPr>
                  <m:t>=</m:t>
                </m:r>
                <m:rad>
                  <m:radPr>
                    <m:degHide m:val="on"/>
                  </m:radPr>
                  <m:deg/>
                  <m:e>
                    <m:f>
                      <m:fPr>
                        <m:type m:val="bar"/>
                      </m:fPr>
                      <m:num>
                        <m:sSub>
                          <m:e>
                            <m:r>
                              <m:t>X</m:t>
                            </m:r>
                          </m:e>
                          <m:sub>
                            <m:r>
                              <m:t>C</m:t>
                            </m:r>
                          </m:sub>
                        </m:sSub>
                      </m:num>
                      <m:den>
                        <m:sSub>
                          <m:e>
                            <m:r>
                              <m:t>X</m:t>
                            </m:r>
                          </m:e>
                          <m:sub>
                            <m:r>
                              <m:t>L</m:t>
                            </m:r>
                          </m:sub>
                        </m:sSub>
                      </m:den>
                    </m:f>
                  </m:e>
                </m:rad>
                <m:r>
                  <m:rPr>
                    <m:sty m:val="p"/>
                  </m:rPr>
                  <m:t>,</m:t>
                </m:r>
                <m:r>
                  <m:t> </m:t>
                </m:r>
                <m:sSub>
                  <m:e>
                    <m:r>
                      <m:t>X</m:t>
                    </m:r>
                  </m:e>
                  <m:sub>
                    <m:r>
                      <m:t>L</m:t>
                    </m:r>
                    <m:r>
                      <m:t>C</m:t>
                    </m:r>
                  </m:sub>
                </m:sSub>
                <m:r>
                  <m:rPr>
                    <m:sty m:val="p"/>
                  </m:rPr>
                  <m:t>=</m:t>
                </m:r>
                <m:f>
                  <m:fPr>
                    <m:type m:val="bar"/>
                  </m:fPr>
                  <m:num>
                    <m:sSub>
                      <m:e>
                        <m:r>
                          <m:t>X</m:t>
                        </m:r>
                      </m:e>
                      <m:sub>
                        <m:r>
                          <m:t>C</m:t>
                        </m:r>
                      </m:sub>
                    </m:sSub>
                    <m:sSub>
                      <m:e>
                        <m:r>
                          <m:t>X</m:t>
                        </m:r>
                      </m:e>
                      <m:sub>
                        <m:r>
                          <m:t>L</m:t>
                        </m:r>
                      </m:sub>
                    </m:sSub>
                  </m:num>
                  <m:den>
                    <m:sSub>
                      <m:e>
                        <m:r>
                          <m:t>X</m:t>
                        </m:r>
                      </m:e>
                      <m:sub>
                        <m:r>
                          <m:t>C</m:t>
                        </m:r>
                      </m:sub>
                    </m:sSub>
                    <m:r>
                      <m:rPr>
                        <m:sty m:val="p"/>
                      </m:rPr>
                      <m:t>−</m:t>
                    </m:r>
                    <m:sSub>
                      <m:e>
                        <m:r>
                          <m:t>X</m:t>
                        </m:r>
                      </m:e>
                      <m:sub>
                        <m:r>
                          <m:t>L</m:t>
                        </m:r>
                      </m:sub>
                    </m:sSub>
                  </m:den>
                </m:f>
                <m:r>
                  <m:rPr>
                    <m:sty m:val="p"/>
                  </m:rPr>
                  <m:t>,</m:t>
                </m:r>
                <m:r>
                  <m:t> </m:t>
                </m:r>
                <m:sSub>
                  <m:e>
                    <m:r>
                      <m:t>C</m:t>
                    </m:r>
                  </m:e>
                  <m:sub>
                    <m:r>
                      <m:t>1</m:t>
                    </m:r>
                  </m:sub>
                </m:sSub>
                <m:r>
                  <m:rPr>
                    <m:sty m:val="p"/>
                  </m:rPr>
                  <m:t>=</m:t>
                </m:r>
                <m:f>
                  <m:fPr>
                    <m:type m:val="bar"/>
                  </m:fPr>
                  <m:num>
                    <m:sSub>
                      <m:e>
                        <m:r>
                          <m:t>X</m:t>
                        </m:r>
                      </m:e>
                      <m:sub>
                        <m:r>
                          <m:t>C</m:t>
                        </m:r>
                      </m:sub>
                    </m:sSub>
                    <m:r>
                      <m:rPr>
                        <m:sty m:val="p"/>
                      </m:rPr>
                      <m:t>+</m:t>
                    </m:r>
                    <m:sSub>
                      <m:e>
                        <m:r>
                          <m:t>X</m:t>
                        </m:r>
                      </m:e>
                      <m:sub>
                        <m:r>
                          <m:t>L</m:t>
                        </m:r>
                        <m:r>
                          <m:t>C</m:t>
                        </m:r>
                      </m:sub>
                    </m:sSub>
                  </m:num>
                  <m:den>
                    <m:r>
                      <m:t>π</m:t>
                    </m:r>
                  </m:den>
                </m:f>
                <m:r>
                  <m:rPr>
                    <m:sty m:val="p"/>
                  </m:rPr>
                  <m:t>,</m:t>
                </m:r>
                <m:r>
                  <m:t> </m:t>
                </m:r>
                <m:sSub>
                  <m:e>
                    <m:r>
                      <m:t>C</m:t>
                    </m:r>
                  </m:e>
                  <m:sub>
                    <m:r>
                      <m:t>2</m:t>
                    </m:r>
                  </m:sub>
                </m:sSub>
                <m:r>
                  <m:rPr>
                    <m:sty m:val="p"/>
                  </m:rPr>
                  <m:t>=</m:t>
                </m:r>
                <m:f>
                  <m:fPr>
                    <m:type m:val="bar"/>
                  </m:fPr>
                  <m:num>
                    <m:r>
                      <m:t>4</m:t>
                    </m:r>
                    <m:sSubSup>
                      <m:e>
                        <m:r>
                          <m:t>X</m:t>
                        </m:r>
                      </m:e>
                      <m:sub>
                        <m:r>
                          <m:t>L</m:t>
                        </m:r>
                        <m:r>
                          <m:t>C</m:t>
                        </m:r>
                      </m:sub>
                      <m:sup>
                        <m:r>
                          <m:t>2</m:t>
                        </m:r>
                      </m:sup>
                    </m:sSubSup>
                  </m:num>
                  <m:den>
                    <m:r>
                      <m:t>π</m:t>
                    </m:r>
                    <m:sSub>
                      <m:e>
                        <m:r>
                          <m:t>X</m:t>
                        </m:r>
                      </m:e>
                      <m:sub>
                        <m:r>
                          <m:t>L</m:t>
                        </m:r>
                      </m:sub>
                    </m:sSub>
                  </m:den>
                </m:f>
              </m:oMath>
            </m:oMathPara>
          </w:p>
        </w:tc>
        <w:tc>
          <w:tcPr>
            <w:tcW w:w="900" w:type="dxa"/>
            <w:vAlign w:val="center"/>
          </w:tcPr>
          <w:p>
            <w:pPr>
              <w:spacing w:before="60" w:after="20"/>
              <w:jc w:val="right"/>
            </w:pPr>
            <w:r>
              <w:rPr>
                <w:rFonts w:ascii="Times New Roman" w:hAnsi="Times New Roman" w:eastAsia="Times New Roman"/>
                <w:sz w:val="18"/>
              </w:rPr>
              <w:t>(7.17)</w:t>
            </w:r>
          </w:p>
        </w:tc>
      </w:tr>
    </w:tbl>
    <w:p>
      <w:pPr>
        <w:pStyle w:val="BodyText"/>
      </w:pPr>
      <w:r>
        <w:rPr>
          <w:rFonts w:ascii="Times New Roman" w:hAnsi="Times New Roman" w:eastAsia="Times New Roman"/>
        </w:rPr>
        <w:t xml:space="preserve">where </w:t>
      </w:r>
      <m:oMath>
        <m:r>
          <m:rPr>
            <m:sty m:val="p"/>
          </m:rPr>
          <m:t>ϖ</m:t>
        </m:r>
      </m:oMath>
      <w:r>
        <w:rPr>
          <w:rFonts w:ascii="Times New Roman" w:hAnsi="Times New Roman" w:eastAsia="Times New Roman"/>
        </w:rPr>
        <w:t xml:space="preserve"> is the tuning ratio of the module, </w:t>
      </w:r>
      <m:oMath>
        <m:sSub>
          <m:e>
            <m:r>
              <m:t>X</m:t>
            </m:r>
          </m:e>
          <m:sub>
            <m:r>
              <m:t>L</m:t>
            </m:r>
            <m:r>
              <m:t>C</m:t>
            </m:r>
          </m:sub>
        </m:sSub>
      </m:oMath>
      <w:r>
        <w:rPr>
          <w:rFonts w:ascii="Times New Roman" w:hAnsi="Times New Roman" w:eastAsia="Times New Roman"/>
        </w:rPr>
        <w:t xml:space="preserve"> the parallel reactance of capacitor and full reactor, and </w:t>
      </w:r>
      <m:oMath>
        <m:sSub>
          <m:e>
            <m:r>
              <m:t>C</m:t>
            </m:r>
          </m:e>
          <m:sub>
            <m:r>
              <m:t>1</m:t>
            </m:r>
          </m:sub>
        </m:sSub>
      </m:oMath>
      <w:r>
        <w:rPr>
          <w:rFonts w:ascii="Times New Roman" w:hAnsi="Times New Roman" w:eastAsia="Times New Roman"/>
        </w:rPr>
        <w:t xml:space="preserve">, </w:t>
      </w:r>
      <m:oMath>
        <m:sSub>
          <m:e>
            <m:r>
              <m:t>C</m:t>
            </m:r>
          </m:e>
          <m:sub>
            <m:r>
              <m:t>2</m:t>
            </m:r>
          </m:sub>
        </m:sSub>
      </m:oMath>
      <w:r>
        <w:rPr>
          <w:rFonts w:ascii="Times New Roman" w:hAnsi="Times New Roman" w:eastAsia="Times New Roman"/>
        </w:rPr>
        <w:t xml:space="preserve"> are constants of the module. Equation (7.16) gives </w:t>
      </w:r>
      <m:oMath>
        <m:r>
          <m:rPr>
            <m:sty m:val="p"/>
          </m:rPr>
          <m:t>−</m:t>
        </m:r>
        <m:sSub>
          <m:e>
            <m:r>
              <m:t>X</m:t>
            </m:r>
          </m:e>
          <m:sub>
            <m:r>
              <m:t>C</m:t>
            </m:r>
          </m:sub>
        </m:sSub>
      </m:oMath>
      <w:r>
        <w:rPr>
          <w:rFonts w:ascii="Times New Roman" w:hAnsi="Times New Roman" w:eastAsia="Times New Roman"/>
        </w:rPr>
        <w:t xml:space="preserve"> at </w:t>
      </w:r>
      <m:oMath>
        <m:r>
          <m:t>β</m:t>
        </m:r>
        <m:r>
          <m:rPr>
            <m:sty m:val="p"/>
          </m:rPr>
          <m:t>=</m:t>
        </m:r>
        <m:r>
          <m:t>0</m:t>
        </m:r>
      </m:oMath>
      <w:r>
        <w:rPr>
          <w:rFonts w:ascii="Times New Roman" w:hAnsi="Times New Roman" w:eastAsia="Times New Roman"/>
        </w:rPr>
        <w:t xml:space="preserve"> (blocked) and the full-conduction parallel reactance </w:t>
      </w:r>
      <m:oMath>
        <m:sSub>
          <m:e>
            <m:r>
              <m:t>X</m:t>
            </m:r>
          </m:e>
          <m:sub>
            <m:r>
              <m:t>L</m:t>
            </m:r>
            <m:r>
              <m:t>C</m:t>
            </m:r>
          </m:sub>
        </m:sSub>
      </m:oMath>
      <w:r>
        <w:rPr>
          <w:rFonts w:ascii="Times New Roman" w:hAnsi="Times New Roman" w:eastAsia="Times New Roman"/>
        </w:rPr>
        <w:t xml:space="preserve"> at </w:t>
      </w:r>
      <m:oMath>
        <m:r>
          <m:t>β</m:t>
        </m:r>
        <m:r>
          <m:rPr>
            <m:sty m:val="p"/>
          </m:rPr>
          <m:t>=</m:t>
        </m:r>
        <m:r>
          <m:t>π</m:t>
        </m:r>
        <m:r>
          <m:rPr>
            <m:sty m:val="p"/>
          </m:rPr>
          <m:t>/</m:t>
        </m:r>
        <m:r>
          <m:t>2</m:t>
        </m:r>
      </m:oMath>
      <w:r>
        <w:rPr>
          <w:rFonts w:ascii="Times New Roman" w:hAnsi="Times New Roman" w:eastAsia="Times New Roman"/>
        </w:rPr>
        <w:t xml:space="preserve"> (bypass). It becomes infinite where </w:t>
      </w:r>
      <m:oMath>
        <m:r>
          <m:rPr>
            <m:sty m:val="p"/>
          </m:rPr>
          <m:t>tan</m:t>
        </m:r>
        <m:r>
          <m:rPr>
            <m:sty m:val="p"/>
          </m:rPr>
          <m:t>ϖ</m:t>
        </m:r>
        <m:r>
          <m:t>β</m:t>
        </m:r>
      </m:oMath>
      <w:r>
        <w:rPr>
          <w:rFonts w:ascii="Times New Roman" w:hAnsi="Times New Roman" w:eastAsia="Times New Roman"/>
        </w:rPr>
        <w:t xml:space="preserve"> does, so the resonances lie at</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β</m:t>
                    </m:r>
                  </m:e>
                  <m:sub>
                    <m:r>
                      <m:t>r</m:t>
                    </m:r>
                  </m:sub>
                </m:sSub>
                <m:r>
                  <m:rPr>
                    <m:sty m:val="p"/>
                  </m:rPr>
                  <m:t>=</m:t>
                </m:r>
                <m:f>
                  <m:fPr>
                    <m:type m:val="bar"/>
                  </m:fPr>
                  <m:num>
                    <m:d>
                      <m:dPr>
                        <m:begChr m:val="("/>
                        <m:sepChr m:val=""/>
                        <m:endChr m:val=")"/>
                        <m:grow/>
                      </m:dPr>
                      <m:e>
                        <m:r>
                          <m:t>2</m:t>
                        </m:r>
                        <m:r>
                          <m:t>k</m:t>
                        </m:r>
                        <m:r>
                          <m:rPr>
                            <m:sty m:val="p"/>
                          </m:rPr>
                          <m:t>−</m:t>
                        </m:r>
                        <m:r>
                          <m:t>1</m:t>
                        </m:r>
                      </m:e>
                    </m:d>
                    <m:r>
                      <m:t>π</m:t>
                    </m:r>
                  </m:num>
                  <m:den>
                    <m:r>
                      <m:t>2</m:t>
                    </m:r>
                    <m:r>
                      <m:rPr>
                        <m:sty m:val="p"/>
                      </m:rPr>
                      <m:t>ϖ</m:t>
                    </m:r>
                  </m:den>
                </m:f>
                <m:r>
                  <m:rPr>
                    <m:sty m:val="p"/>
                  </m:rPr>
                  <m:t>,</m:t>
                </m:r>
                <m:r>
                  <m:t>  </m:t>
                </m:r>
                <m:r>
                  <m:t>k</m:t>
                </m:r>
                <m:r>
                  <m:rPr>
                    <m:sty m:val="p"/>
                  </m:rPr>
                  <m:t>=</m:t>
                </m:r>
                <m:r>
                  <m:t>1</m:t>
                </m:r>
                <m:r>
                  <m:rPr>
                    <m:sty m:val="p"/>
                  </m:rPr>
                  <m:t>,</m:t>
                </m:r>
                <m:r>
                  <m:t>2</m:t>
                </m:r>
                <m:r>
                  <m:rPr>
                    <m:sty m:val="p"/>
                  </m:rPr>
                  <m:t>,</m:t>
                </m:r>
                <m:r>
                  <m:rPr>
                    <m:sty m:val="p"/>
                  </m:rPr>
                  <m:t>…</m:t>
                </m:r>
              </m:oMath>
            </m:oMathPara>
          </w:p>
        </w:tc>
        <w:tc>
          <w:tcPr>
            <w:tcW w:w="900" w:type="dxa"/>
            <w:vAlign w:val="center"/>
          </w:tcPr>
          <w:p>
            <w:pPr>
              <w:spacing w:before="60" w:after="20"/>
              <w:jc w:val="right"/>
            </w:pPr>
            <w:r>
              <w:rPr>
                <w:rFonts w:ascii="Times New Roman" w:hAnsi="Times New Roman" w:eastAsia="Times New Roman"/>
                <w:sz w:val="18"/>
              </w:rPr>
              <w:t>(7.18)</w:t>
            </w:r>
          </w:p>
        </w:tc>
      </w:tr>
    </w:tbl>
    <w:p>
      <w:pPr>
        <w:pStyle w:val="BodyText"/>
      </w:pPr>
      <w:r>
        <w:t xml:space="preserve">For</w:t>
      </w:r>
      <w:r>
        <w:t xml:space="preserve"> </w:t>
      </w:r>
      <m:oMath>
        <m:r>
          <m:t>1</m:t>
        </m:r>
        <m:r>
          <m:rPr>
            <m:sty m:val="p"/>
          </m:rPr>
          <m:t>&lt;</m:t>
        </m:r>
        <m:r>
          <m:t>ϖ</m:t>
        </m:r>
        <m:r>
          <m:rPr>
            <m:sty m:val="p"/>
          </m:rPr>
          <m:t>&lt;</m:t>
        </m:r>
        <m:r>
          <m:t>3</m:t>
        </m:r>
      </m:oMath>
      <w:r>
        <w:t xml:space="preserve"> </w:t>
      </w:r>
      <w:r>
        <w:t xml:space="preserve">(</w:t>
      </w:r>
      <m:oMath>
        <m:r>
          <m:t>1</m:t>
        </m:r>
        <m:r>
          <m:rPr>
            <m:sty m:val="p"/>
          </m:rPr>
          <m:t>/</m:t>
        </m:r>
        <m:r>
          <m:t>9</m:t>
        </m:r>
        <m:r>
          <m:rPr>
            <m:sty m:val="p"/>
          </m:rPr>
          <m:t>&lt;</m:t>
        </m:r>
        <m:sSub>
          <m:e>
            <m:r>
              <m:t>X</m:t>
            </m:r>
          </m:e>
          <m:sub>
            <m:r>
              <m:t>L</m:t>
            </m:r>
          </m:sub>
        </m:sSub>
        <m:r>
          <m:rPr>
            <m:sty m:val="p"/>
          </m:rPr>
          <m:t>/</m:t>
        </m:r>
        <m:sSub>
          <m:e>
            <m:r>
              <m:t>X</m:t>
            </m:r>
          </m:e>
          <m:sub>
            <m:r>
              <m:t>C</m:t>
            </m:r>
          </m:sub>
        </m:sSub>
        <m:r>
          <m:rPr>
            <m:sty m:val="p"/>
          </m:rPr>
          <m:t>&lt;</m:t>
        </m:r>
        <m:r>
          <m:t>1</m:t>
        </m:r>
      </m:oMath>
      <w:r>
        <w:t xml:space="preserve">) exactly one resonance lies between blocking and full conduction, so the characteristic has one capacitive and one inductive branch. Practical modules use</w:t>
      </w:r>
      <w:r>
        <w:t xml:space="preserve"> </w:t>
      </w:r>
      <m:oMath>
        <m:r>
          <m:t>ϖ</m:t>
        </m:r>
      </m:oMath>
      <w:r>
        <w:t xml:space="preserve"> </w:t>
      </w:r>
      <w:r>
        <w:t xml:space="preserve">between about 2 and 3 (</w:t>
      </w:r>
      <m:oMath>
        <m:r>
          <m:t>0.11</m:t>
        </m:r>
        <m:r>
          <m:rPr>
            <m:sty m:val="p"/>
          </m:rPr>
          <m:t>≤</m:t>
        </m:r>
        <m:sSub>
          <m:e>
            <m:r>
              <m:t>X</m:t>
            </m:r>
          </m:e>
          <m:sub>
            <m:r>
              <m:t>L</m:t>
            </m:r>
          </m:sub>
        </m:sSub>
        <m:r>
          <m:rPr>
            <m:sty m:val="p"/>
          </m:rPr>
          <m:t>/</m:t>
        </m:r>
        <m:sSub>
          <m:e>
            <m:r>
              <m:t>X</m:t>
            </m:r>
          </m:e>
          <m:sub>
            <m:r>
              <m:t>C</m:t>
            </m:r>
          </m:sub>
        </m:sSub>
        <m:r>
          <m:rPr>
            <m:sty m:val="p"/>
          </m:rPr>
          <m:t>≤</m:t>
        </m:r>
        <m:r>
          <m:t>0.25</m:t>
        </m:r>
      </m:oMath>
      <w:r>
        <w:t xml:space="preserve">). For</w:t>
      </w:r>
      <w:r>
        <w:t xml:space="preserve"> </w:t>
      </w:r>
      <m:oMath>
        <m:r>
          <m:t>ϖ</m:t>
        </m:r>
        <m:r>
          <m:rPr>
            <m:sty m:val="p"/>
          </m:rPr>
          <m:t>&gt;</m:t>
        </m:r>
        <m:r>
          <m:t>3</m:t>
        </m:r>
      </m:oMath>
      <w:r>
        <w:t xml:space="preserve"> </w:t>
      </w:r>
      <w:r>
        <w:t xml:space="preserve">a second resonance, at</w:t>
      </w:r>
      <w:r>
        <w:t xml:space="preserve"> </w:t>
      </w:r>
      <m:oMath>
        <m:r>
          <m:t>β</m:t>
        </m:r>
        <m:r>
          <m:rPr>
            <m:sty m:val="p"/>
          </m:rPr>
          <m:t>=</m:t>
        </m:r>
        <m:r>
          <m:t>3</m:t>
        </m:r>
        <m:r>
          <m:t>π</m:t>
        </m:r>
        <m:r>
          <m:rPr>
            <m:sty m:val="p"/>
          </m:rPr>
          <m:t>/</m:t>
        </m:r>
        <m:r>
          <m:rPr>
            <m:sty m:val="p"/>
          </m:rPr>
          <m:t>(</m:t>
        </m:r>
        <m:r>
          <m:t>2</m:t>
        </m:r>
        <m:r>
          <m:t>ϖ</m:t>
        </m:r>
        <m:r>
          <m:rPr>
            <m:sty m:val="p"/>
          </m:rPr>
          <m:t>)</m:t>
        </m:r>
      </m:oMath>
      <w:r>
        <w:t xml:space="preserve">, falls inside the control range close to full conduction (Example 7.33). We verified Equation (7.16) against a direct time-domain solution of Equation (7.15) over the full range of</w:t>
      </w:r>
      <w:r>
        <w:t xml:space="preserve"> </w:t>
      </w:r>
      <m:oMath>
        <m:r>
          <m:t>β</m:t>
        </m:r>
      </m:oMath>
      <w:r>
        <w:t xml:space="preserve">; the two agree to better than 0.01%. Figure 7.16 compares the exact and simplified characteristics for</w:t>
      </w:r>
      <w:r>
        <w:t xml:space="preserve"> </w:t>
      </w:r>
      <m:oMath>
        <m:sSub>
          <m:e>
            <m:r>
              <m:t>X</m:t>
            </m:r>
          </m:e>
          <m:sub>
            <m:r>
              <m:t>L</m:t>
            </m:r>
          </m:sub>
        </m:sSub>
        <m:r>
          <m:rPr>
            <m:sty m:val="p"/>
          </m:rPr>
          <m:t>/</m:t>
        </m:r>
        <m:sSub>
          <m:e>
            <m:r>
              <m:t>X</m:t>
            </m:r>
          </m:e>
          <m:sub>
            <m:r>
              <m:t>C</m:t>
            </m:r>
          </m:sub>
        </m:sSub>
        <m:r>
          <m:rPr>
            <m:sty m:val="p"/>
          </m:rPr>
          <m:t>=</m:t>
        </m:r>
        <m:r>
          <m:t>0.133</m:t>
        </m:r>
      </m:oMath>
      <w:r>
        <w:t xml:space="preserve">.</w:t>
      </w:r>
    </w:p>
    <w:p>
      <w:pPr>
        <w:pStyle w:val="CaptionedFigure"/>
      </w:pPr>
      <w:r>
        <w:drawing>
          <wp:inline>
            <wp:extent cx="4700524" cy="2842533"/>
            <wp:effectExtent b="0" l="0" r="0" t="0"/>
            <wp:docPr descr="" title="" id="1015" name="Picture"/>
            <a:graphic>
              <a:graphicData uri="http://schemas.openxmlformats.org/drawingml/2006/picture">
                <pic:pic>
                  <pic:nvPicPr>
                    <pic:cNvPr descr="figs/f7_21_tcsc_X.png" id="67" name="Picture"/>
                    <pic:cNvPicPr>
                      <a:picLocks noChangeArrowheads="1" noChangeAspect="1"/>
                    </pic:cNvPicPr>
                  </pic:nvPicPr>
                  <pic:blipFill>
                    <a:blip r:embed="rIdNF14"/>
                    <a:stretch>
                      <a:fillRect/>
                    </a:stretch>
                  </pic:blipFill>
                  <pic:spPr bwMode="auto">
                    <a:xfrm>
                      <a:off x="0" y="0"/>
                      <a:ext cx="4700524" cy="2842533"/>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 xml:space="preserve">Figure 7.16. TCSC reactance (normalized to </w:t>
      </w:r>
      <m:oMath>
        <m:sSub>
          <m:e>
            <m:r>
              <m:t>X</m:t>
            </m:r>
          </m:e>
          <m:sub>
            <m:r>
              <m:t>C</m:t>
            </m:r>
          </m:sub>
        </m:sSub>
      </m:oMath>
      <w:r>
        <w:rPr>
          <w:rFonts w:ascii="Times New Roman" w:hAnsi="Times New Roman" w:eastAsia="Times New Roman"/>
        </w:rPr>
        <w:t>, positive inductive) versus half conduction angle: exact line-current-driven characteristic and simplified parallel-LC model.</w:t>
      </w:r>
    </w:p>
    <w:bookmarkEnd w:id="92"/>
    <w:bookmarkStart w:id="99" w:name="X23de56f5fce48180cfbcaee976b6b6e0283e825"/>
    <w:p>
      <w:pPr>
        <w:pStyle w:val="Heading3"/>
        <w:keepNext/>
        <w:spacing w:before="160" w:after="80"/>
      </w:pPr>
      <w:r>
        <w:rPr>
          <w:rFonts w:ascii="Times New Roman" w:hAnsi="Times New Roman" w:eastAsia="Times New Roman"/>
        </w:rPr>
        <w:t>7.4.5 Waveforms and the charge-reversal mechanism</w:t>
      </w:r>
    </w:p>
    <w:p>
      <w:pPr>
        <w:pStyle w:val="FirstParagraph"/>
      </w:pPr>
      <w:r>
        <w:rPr>
          <w:rFonts w:ascii="Times New Roman" w:hAnsi="Times New Roman" w:eastAsia="Times New Roman"/>
        </w:rPr>
        <w:t xml:space="preserve">Figures 7.17 and 7.18 show steady-state waveforms obtained from the exact model for a module with </w:t>
      </w:r>
      <m:oMath>
        <m:sSub>
          <m:e>
            <m:r>
              <m:t>X</m:t>
            </m:r>
          </m:e>
          <m:sub>
            <m:r>
              <m:t>L</m:t>
            </m:r>
          </m:sub>
        </m:sSub>
        <m:r>
          <m:rPr>
            <m:sty m:val="p"/>
          </m:rPr>
          <m:t>/</m:t>
        </m:r>
        <m:sSub>
          <m:e>
            <m:r>
              <m:t>X</m:t>
            </m:r>
          </m:e>
          <m:sub>
            <m:r>
              <m:t>C</m:t>
            </m:r>
          </m:sub>
        </m:sSub>
        <m:r>
          <m:rPr>
            <m:sty m:val="p"/>
          </m:rPr>
          <m:t>=</m:t>
        </m:r>
        <m:r>
          <m:t>0.133</m:t>
        </m:r>
      </m:oMath>
      <w:r>
        <w:rPr>
          <w:rFonts w:ascii="Times New Roman" w:hAnsi="Times New Roman" w:eastAsia="Times New Roman"/>
        </w:rPr>
        <w:t>. In the capacitive vernier (</w:t>
      </w:r>
      <m:oMath>
        <m:r>
          <m:t>β</m:t>
        </m:r>
        <m:r>
          <m:rPr>
            <m:sty m:val="p"/>
          </m:rPr>
          <m:t>=</m:t>
        </m:r>
        <m:sSup>
          <m:e>
            <m:r>
              <m:t>25</m:t>
            </m:r>
          </m:e>
          <m:sup>
            <m:r>
              <m:rPr>
                <m:sty m:val="p"/>
              </m:rPr>
              <m:t>∘</m:t>
            </m:r>
          </m:sup>
        </m:sSup>
      </m:oMath>
      <w:r>
        <w:rPr>
          <w:rFonts w:ascii="Times New Roman" w:hAnsi="Times New Roman" w:eastAsia="Times New Roman"/>
        </w:rPr>
        <w:t xml:space="preserve">), each thyristor fires shortly before the capacitor voltage crosses zero. The reactor current pulse reaches about 1.7 times the peak line current and flows against it, so during the reversal the capacitor current is boosted to about 2.7 times the peak line current</w:t>
      </w:r>
      <w:r>
        <w:rPr>
          <w:rFonts w:ascii="Times New Roman" w:hAnsi="Times New Roman" w:eastAsia="Times New Roman"/>
          <w:i/>
          <w:iCs/>
        </w:rPr>
        <w:t xml:space="preserve"/>
      </w:r>
      <w:r>
        <w:rPr>
          <w:rFonts w:ascii="Times New Roman" w:hAnsi="Times New Roman" w:eastAsia="Times New Roman"/>
        </w:rPr>
        <w:t xml:space="preserve">, and the capacitor voltage is pushed further than the line current alone would push it. The fundamental voltage is 1.6 times that of the bare capacitor. In the inductive vernier (</w:t>
      </w:r>
      <m:oMath>
        <m:r>
          <m:t>β</m:t>
        </m:r>
        <m:r>
          <m:rPr>
            <m:sty m:val="p"/>
          </m:rPr>
          <m:t>=</m:t>
        </m:r>
        <m:sSup>
          <m:e>
            <m:r>
              <m:t>55</m:t>
            </m:r>
          </m:e>
          <m:sup>
            <m:r>
              <m:rPr>
                <m:sty m:val="p"/>
              </m:rPr>
              <m:t>∘</m:t>
            </m:r>
          </m:sup>
        </m:sSup>
      </m:oMath>
      <w:r>
        <w:rPr>
          <w:rFonts w:ascii="Times New Roman" w:hAnsi="Times New Roman" w:eastAsia="Times New Roman"/>
        </w:rPr>
        <w:t xml:space="preserve">), conduction is long, the reactor carries more than the line current, and the capacitor voltage fundamental leads the current: the module is net inductive at </w:t>
      </w:r>
      <m:oMath>
        <m:r>
          <m:t>0.27</m:t>
        </m:r>
        <m:sSub>
          <m:e>
            <m:r>
              <m:t>X</m:t>
            </m:r>
          </m:e>
          <m:sub>
            <m:r>
              <m:t>C</m:t>
            </m:r>
          </m:sub>
        </m:sSub>
      </m:oMath>
      <w:r>
        <w:rPr>
          <w:rFonts w:ascii="Times New Roman" w:hAnsi="Times New Roman" w:eastAsia="Times New Roman"/>
        </w:rPr>
        <w:t>.</w:t>
      </w:r>
    </w:p>
    <w:p>
      <w:pPr>
        <w:pStyle w:val="CaptionedFigure"/>
      </w:pPr>
      <w:r>
        <w:drawing>
          <wp:inline>
            <wp:extent cx="5566410" cy="4692635"/>
            <wp:effectExtent b="0" l="0" r="0" t="0"/>
            <wp:docPr descr="" title="" id="1016" name="Picture"/>
            <a:graphic>
              <a:graphicData uri="http://schemas.openxmlformats.org/drawingml/2006/picture">
                <pic:pic>
                  <pic:nvPicPr>
                    <pic:cNvPr descr="figs/f7_22_tcsc_cap.png" id="70" name="Picture"/>
                    <pic:cNvPicPr>
                      <a:picLocks noChangeArrowheads="1" noChangeAspect="1"/>
                    </pic:cNvPicPr>
                  </pic:nvPicPr>
                  <pic:blipFill>
                    <a:blip r:embed="rIdNF15"/>
                    <a:stretch>
                      <a:fillRect/>
                    </a:stretch>
                  </pic:blipFill>
                  <pic:spPr bwMode="auto">
                    <a:xfrm>
                      <a:off x="0" y="0"/>
                      <a:ext cx="5566410" cy="4692635"/>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7.17. TCSC in the capacitive vernier (</w:t>
      </w:r>
      <m:oMath>
        <m:r>
          <m:t>β</m:t>
        </m:r>
        <m:r>
          <m:rPr>
            <m:sty m:val="p"/>
          </m:rPr>
          <m:t>=</m:t>
        </m:r>
        <m:sSup>
          <m:e>
            <m:r>
              <m:t>25</m:t>
            </m:r>
          </m:e>
          <m:sup>
            <m:r>
              <m:rPr>
                <m:sty m:val="p"/>
              </m:rPr>
              <m:t>∘</m:t>
            </m:r>
          </m:sup>
        </m:sSup>
      </m:oMath>
      <w:r>
        <w:rPr>
          <w:rFonts w:ascii="Times New Roman" w:hAnsi="Times New Roman" w:eastAsia="Times New Roman"/>
        </w:rPr>
        <w:t>): line, thyristor and capacitor currents; capacitor voltage with its fundamental; valve voltage.</w:t>
      </w:r>
    </w:p>
    <w:p>
      <w:pPr>
        <w:pStyle w:val="CaptionedFigure"/>
      </w:pPr>
      <w:r>
        <w:drawing>
          <wp:inline>
            <wp:extent cx="5566410" cy="4739130"/>
            <wp:effectExtent b="0" l="0" r="0" t="0"/>
            <wp:docPr descr="" title="" id="1017" name="Picture"/>
            <a:graphic>
              <a:graphicData uri="http://schemas.openxmlformats.org/drawingml/2006/picture">
                <pic:pic>
                  <pic:nvPicPr>
                    <pic:cNvPr descr="figs/f7_23_tcsc_ind.png" id="73" name="Picture"/>
                    <pic:cNvPicPr>
                      <a:picLocks noChangeArrowheads="1" noChangeAspect="1"/>
                    </pic:cNvPicPr>
                  </pic:nvPicPr>
                  <pic:blipFill>
                    <a:blip r:embed="rIdNF16"/>
                    <a:stretch>
                      <a:fillRect/>
                    </a:stretch>
                  </pic:blipFill>
                  <pic:spPr bwMode="auto">
                    <a:xfrm>
                      <a:off x="0" y="0"/>
                      <a:ext cx="5566410" cy="4739130"/>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7.18. TCSC in the inductive vernier (</w:t>
      </w:r>
      <m:oMath>
        <m:r>
          <m:t>β</m:t>
        </m:r>
        <m:r>
          <m:rPr>
            <m:sty m:val="p"/>
          </m:rPr>
          <m:t>=</m:t>
        </m:r>
        <m:sSup>
          <m:e>
            <m:r>
              <m:t>55</m:t>
            </m:r>
          </m:e>
          <m:sup>
            <m:r>
              <m:rPr>
                <m:sty m:val="p"/>
              </m:rPr>
              <m:t>∘</m:t>
            </m:r>
          </m:sup>
        </m:sSup>
      </m:oMath>
      <w:r>
        <w:rPr>
          <w:rFonts w:ascii="Times New Roman" w:hAnsi="Times New Roman" w:eastAsia="Times New Roman"/>
        </w:rPr>
        <w:t>).</w:t>
      </w:r>
    </w:p>
    <w:p>
      <w:pPr>
        <w:pStyle w:val="BodyText"/>
      </w:pPr>
      <w:r>
        <w:rPr>
          <w:rFonts w:ascii="Times New Roman" w:hAnsi="Times New Roman" w:eastAsia="Times New Roman"/>
        </w:rPr>
        <w:t xml:space="preserve">A helpful idealization, due to Hingorani and Gyugyi [5], is to imagine an infinitesimally small reactor so that the charge reversal is instantaneous. The compensating voltage then splits into two components. One is the </w:t>
      </w:r>
      <w:r>
        <w:rPr>
          <w:rFonts w:ascii="Times New Roman" w:hAnsi="Times New Roman" w:eastAsia="Times New Roman"/>
          <w:i/>
          <w:iCs/>
        </w:rPr>
        <w:t>uncontrolled</w:t>
      </w:r>
      <w:r>
        <w:rPr>
          <w:rFonts w:ascii="Times New Roman" w:hAnsi="Times New Roman" w:eastAsia="Times New Roman"/>
        </w:rPr>
        <w:t xml:space="preserve"> sinusoid that the line current produces in the capacitor, proportional to the current. The other is a </w:t>
      </w:r>
      <w:r>
        <w:rPr>
          <w:rFonts w:ascii="Times New Roman" w:hAnsi="Times New Roman" w:eastAsia="Times New Roman"/>
          <w:i/>
          <w:iCs/>
        </w:rPr>
        <w:t>controlled</w:t>
      </w:r>
      <w:r>
        <w:rPr>
          <w:rFonts w:ascii="Times New Roman" w:hAnsi="Times New Roman" w:eastAsia="Times New Roman"/>
        </w:rPr>
        <w:t xml:space="preserve"> square-wave-like component, created by the reversals, whose amplitude depends on the timing of the reversal and is independent of current. Advancing the gating by an angle </w:t>
      </w:r>
      <m:oMath>
        <m:r>
          <m:t>ξ</m:t>
        </m:r>
      </m:oMath>
      <w:r>
        <w:rPr>
          <w:rFonts w:ascii="Times New Roman" w:hAnsi="Times New Roman" w:eastAsia="Times New Roman"/>
        </w:rPr>
        <w:t xml:space="preserve"> in successive cycles builds up a DC-like offset that raises the capacitor voltage; retarding it reduces the voltage. With a finite reactor the reversal takes a finite time, and the circuit behaves as if a conventional delay angle controlled it. This picture explains why a TCSC, unlike a simple capacitor, can hold a compensating voltage at low line current, and it links the TCSC to the voltage-source view of series compensation.</w:t>
      </w:r>
    </w:p>
    <w:bookmarkEnd w:id="99"/>
    <w:bookmarkStart w:id="103" w:name="choice-of-the-reactor-and-harmonics"/>
    <w:p>
      <w:pPr>
        <w:pStyle w:val="Heading3"/>
        <w:keepNext/>
        <w:spacing w:before="160" w:after="80"/>
      </w:pPr>
      <w:r>
        <w:rPr>
          <w:rFonts w:ascii="Times New Roman" w:hAnsi="Times New Roman" w:eastAsia="Times New Roman"/>
        </w:rPr>
        <w:t>7.4.6 Choice of the reactor and harmonics</w:t>
      </w:r>
    </w:p>
    <w:p>
      <w:pPr>
        <w:pStyle w:val="FirstParagraph"/>
      </w:pPr>
      <w:r>
        <w:t xml:space="preserve">The ratio</w:t>
      </w:r>
      <w:r>
        <w:t xml:space="preserve"> </w:t>
      </w:r>
      <m:oMath>
        <m:sSub>
          <m:e>
            <m:r>
              <m:t>X</m:t>
            </m:r>
          </m:e>
          <m:sub>
            <m:r>
              <m:t>L</m:t>
            </m:r>
          </m:sub>
        </m:sSub>
        <m:r>
          <m:rPr>
            <m:sty m:val="p"/>
          </m:rPr>
          <m:t>/</m:t>
        </m:r>
        <m:sSub>
          <m:e>
            <m:r>
              <m:t>X</m:t>
            </m:r>
          </m:e>
          <m:sub>
            <m:r>
              <m:t>C</m:t>
            </m:r>
          </m:sub>
        </m:sSub>
      </m:oMath>
      <w:r>
        <w:t xml:space="preserve"> </w:t>
      </w:r>
      <w:r>
        <w:t xml:space="preserve">is a central design decision. A small reactor gives a fast, well-defined charge reversal and an effective protective bypass, because the valve then forms a low-impedance path around the capacitor. A larger reactor reduces the peak and RMS thyristor current and the harmonics injected into the line, and widens the usable angle range, but it slows the reversal. Prototype installations used</w:t>
      </w:r>
      <w:r>
        <w:t xml:space="preserve"> </w:t>
      </w:r>
      <m:oMath>
        <m:sSub>
          <m:e>
            <m:r>
              <m:t>X</m:t>
            </m:r>
          </m:e>
          <m:sub>
            <m:r>
              <m:t>L</m:t>
            </m:r>
          </m:sub>
        </m:sSub>
        <m:r>
          <m:rPr>
            <m:sty m:val="p"/>
          </m:rPr>
          <m:t>/</m:t>
        </m:r>
        <m:sSub>
          <m:e>
            <m:r>
              <m:t>X</m:t>
            </m:r>
          </m:e>
          <m:sub>
            <m:r>
              <m:t>C</m:t>
            </m:r>
          </m:sub>
        </m:sSub>
        <m:r>
          <m:rPr>
            <m:sty m:val="p"/>
          </m:rPr>
          <m:t>≈</m:t>
        </m:r>
        <m:r>
          <m:t>0.13</m:t>
        </m:r>
      </m:oMath>
      <w:r>
        <w:t xml:space="preserve">, and practical values lie between about 0.11 and 0.25 (</w:t>
      </w:r>
      <m:oMath>
        <m:r>
          <m:t>ϖ</m:t>
        </m:r>
      </m:oMath>
      <w:r>
        <w:t xml:space="preserve"> </w:t>
      </w:r>
      <w:r>
        <w:t xml:space="preserve">between 2 and 3); below</w:t>
      </w:r>
      <w:r>
        <w:t xml:space="preserve"> </w:t>
      </w:r>
      <m:oMath>
        <m:sSub>
          <m:e>
            <m:r>
              <m:t>X</m:t>
            </m:r>
          </m:e>
          <m:sub>
            <m:r>
              <m:t>L</m:t>
            </m:r>
          </m:sub>
        </m:sSub>
        <m:r>
          <m:rPr>
            <m:sty m:val="p"/>
          </m:rPr>
          <m:t>/</m:t>
        </m:r>
        <m:sSub>
          <m:e>
            <m:r>
              <m:t>X</m:t>
            </m:r>
          </m:e>
          <m:sub>
            <m:r>
              <m:t>C</m:t>
            </m:r>
          </m:sub>
        </m:sSub>
        <m:r>
          <m:rPr>
            <m:sty m:val="p"/>
          </m:rPr>
          <m:t>=</m:t>
        </m:r>
        <m:r>
          <m:t>1</m:t>
        </m:r>
        <m:r>
          <m:rPr>
            <m:sty m:val="p"/>
          </m:rPr>
          <m:t>/</m:t>
        </m:r>
        <m:r>
          <m:t>9</m:t>
        </m:r>
      </m:oMath>
      <w:r>
        <w:t xml:space="preserve"> </w:t>
      </w:r>
      <w:r>
        <w:t xml:space="preserve">a second resonance appears near full conduction. The resonance angle</w:t>
      </w:r>
      <w:r>
        <w:t xml:space="preserve"> </w:t>
      </w:r>
      <m:oMath>
        <m:sSub>
          <m:e>
            <m:r>
              <m:t>β</m:t>
            </m:r>
          </m:e>
          <m:sub>
            <m:r>
              <m:t>r</m:t>
            </m:r>
          </m:sub>
        </m:sSub>
      </m:oMath>
      <w:r>
        <w:t xml:space="preserve"> </w:t>
      </w:r>
      <w:r>
        <w:t xml:space="preserve">of Equation (7.18) must sit well inside the control range, with an exclusion band around it.</w:t>
      </w:r>
    </w:p>
    <w:p>
      <w:pPr>
        <w:pStyle w:val="BodyText"/>
      </w:pPr>
      <w:r>
        <w:rPr>
          <w:rFonts w:ascii="Times New Roman" w:hAnsi="Times New Roman" w:eastAsia="Times New Roman"/>
        </w:rPr>
        <w:t xml:space="preserve">TCSC harmonics are voltages, not currents: the harmonic currents of the TCR circulate in the LC loop and appear as harmonic voltages across the module. Figure 7.19 shows their magnitude from the exact waveforms. In the normal capacitive vernier range with modest boost, the third harmonic remains a few percent of </w:t>
      </w:r>
      <m:oMath>
        <m:sSub>
          <m:e>
            <m:r>
              <m:t>I</m:t>
            </m:r>
          </m:e>
          <m:sub>
            <m:r>
              <m:t>m</m:t>
            </m:r>
          </m:sub>
        </m:sSub>
        <m:sSub>
          <m:e>
            <m:r>
              <m:t>X</m:t>
            </m:r>
          </m:e>
          <m:sub>
            <m:r>
              <m:t>C</m:t>
            </m:r>
          </m:sub>
        </m:sSub>
      </m:oMath>
      <w:r>
        <w:rPr>
          <w:rFonts w:ascii="Times New Roman" w:hAnsi="Times New Roman" w:eastAsia="Times New Roman"/>
        </w:rPr>
        <w:t>, but it rises steeply as the operating point approaches resonance, which is another reason for limiting the boost.</w:t>
      </w:r>
    </w:p>
    <w:p>
      <w:pPr>
        <w:pStyle w:val="CaptionedFigure"/>
      </w:pPr>
      <w:r>
        <w:drawing>
          <wp:inline>
            <wp:extent cx="4329430" cy="2433221"/>
            <wp:effectExtent b="0" l="0" r="0" t="0"/>
            <wp:docPr descr="" title="" id="1018" name="Picture"/>
            <a:graphic>
              <a:graphicData uri="http://schemas.openxmlformats.org/drawingml/2006/picture">
                <pic:pic>
                  <pic:nvPicPr>
                    <pic:cNvPr descr="figs/f7_24_tcsc_harm.png" id="76" name="Picture"/>
                    <pic:cNvPicPr>
                      <a:picLocks noChangeArrowheads="1" noChangeAspect="1"/>
                    </pic:cNvPicPr>
                  </pic:nvPicPr>
                  <pic:blipFill>
                    <a:blip r:embed="rIdNF17"/>
                    <a:stretch>
                      <a:fillRect/>
                    </a:stretch>
                  </pic:blipFill>
                  <pic:spPr bwMode="auto">
                    <a:xfrm>
                      <a:off x="0" y="0"/>
                      <a:ext cx="4329430" cy="2433221"/>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 xml:space="preserve">Figure 7.19. Harmonic voltages of the TCSC (exact model, </w:t>
      </w:r>
      <m:oMath>
        <m:sSub>
          <m:e>
            <m:r>
              <m:t>X</m:t>
            </m:r>
          </m:e>
          <m:sub>
            <m:r>
              <m:t>L</m:t>
            </m:r>
          </m:sub>
        </m:sSub>
        <m:r>
          <m:rPr>
            <m:sty m:val="p"/>
          </m:rPr>
          <m:t>/</m:t>
        </m:r>
        <m:sSub>
          <m:e>
            <m:r>
              <m:t>X</m:t>
            </m:r>
          </m:e>
          <m:sub>
            <m:r>
              <m:t>C</m:t>
            </m:r>
          </m:sub>
        </m:sSub>
        <m:r>
          <m:rPr>
            <m:sty m:val="p"/>
          </m:rPr>
          <m:t>=</m:t>
        </m:r>
        <m:r>
          <m:t>0.133</m:t>
        </m:r>
      </m:oMath>
      <w:r>
        <w:rPr>
          <w:rFonts w:ascii="Times New Roman" w:hAnsi="Times New Roman" w:eastAsia="Times New Roman"/>
        </w:rPr>
        <w:t xml:space="preserve">) as a percentage of </w:t>
      </w:r>
      <m:oMath>
        <m:sSub>
          <m:e>
            <m:r>
              <m:t>I</m:t>
            </m:r>
          </m:e>
          <m:sub>
            <m:r>
              <m:t>m</m:t>
            </m:r>
          </m:sub>
        </m:sSub>
        <m:sSub>
          <m:e>
            <m:r>
              <m:t>X</m:t>
            </m:r>
          </m:e>
          <m:sub>
            <m:r>
              <m:t>C</m:t>
            </m:r>
          </m:sub>
        </m:sSub>
      </m:oMath>
      <w:r>
        <w:rPr>
          <w:rFonts w:ascii="Times New Roman" w:hAnsi="Times New Roman" w:eastAsia="Times New Roman"/>
        </w:rPr>
        <w:t>; the band around resonance is excluded.</w:t>
      </w:r>
    </w:p>
    <w:bookmarkEnd w:id="103"/>
    <w:bookmarkStart w:id="107" w:name="X3434ab30bb5d37091661483b50e26fe5e73511f"/>
    <w:p>
      <w:pPr>
        <w:pStyle w:val="Heading3"/>
        <w:keepNext/>
        <w:spacing w:before="160" w:after="80"/>
      </w:pPr>
      <w:r>
        <w:rPr>
          <w:rFonts w:ascii="Times New Roman" w:hAnsi="Times New Roman" w:eastAsia="Times New Roman"/>
        </w:rPr>
        <w:t>7.4.7 Operating modes, characteristics and losses</w:t>
      </w:r>
    </w:p>
    <w:p>
      <w:pPr>
        <w:pStyle w:val="FirstParagraph"/>
      </w:pPr>
      <w:r>
        <w:rPr>
          <w:rFonts w:ascii="Times New Roman" w:hAnsi="Times New Roman" w:eastAsia="Times New Roman"/>
        </w:rPr>
        <w:t xml:space="preserve">Four modes are defined. In the </w:t>
      </w:r>
      <w:r>
        <w:rPr>
          <w:rFonts w:ascii="Times New Roman" w:hAnsi="Times New Roman" w:eastAsia="Times New Roman"/>
          <w:i/>
          <w:iCs/>
        </w:rPr>
        <w:t>blocking</w:t>
      </w:r>
      <w:r>
        <w:rPr>
          <w:rFonts w:ascii="Times New Roman" w:hAnsi="Times New Roman" w:eastAsia="Times New Roman"/>
        </w:rPr>
        <w:t xml:space="preserve"> mode the valve does not conduct and the module is a plain capacitor. In the </w:t>
      </w:r>
      <w:r>
        <w:rPr>
          <w:rFonts w:ascii="Times New Roman" w:hAnsi="Times New Roman" w:eastAsia="Times New Roman"/>
          <w:i/>
          <w:iCs/>
        </w:rPr>
        <w:t>bypass</w:t>
      </w:r>
      <w:r>
        <w:rPr>
          <w:rFonts w:ascii="Times New Roman" w:hAnsi="Times New Roman" w:eastAsia="Times New Roman"/>
        </w:rPr>
        <w:t xml:space="preserve"> mode the valve conducts continuously and the module presents the small inductive reactance </w:t>
      </w:r>
      <m:oMath>
        <m:sSub>
          <m:e>
            <m:r>
              <m:t>X</m:t>
            </m:r>
          </m:e>
          <m:sub>
            <m:r>
              <m:t>L</m:t>
            </m:r>
            <m:r>
              <m:t>C</m:t>
            </m:r>
          </m:sub>
        </m:sSub>
      </m:oMath>
      <w:r>
        <w:rPr>
          <w:rFonts w:ascii="Times New Roman" w:hAnsi="Times New Roman" w:eastAsia="Times New Roman"/>
        </w:rPr>
        <w:t xml:space="preserve">; this mode is used to reduce stress during faults and to switch the module out. The </w:t>
      </w:r>
      <w:r>
        <w:rPr>
          <w:rFonts w:ascii="Times New Roman" w:hAnsi="Times New Roman" w:eastAsia="Times New Roman"/>
          <w:i/>
          <w:iCs/>
        </w:rPr>
        <w:t>capacitive vernier</w:t>
      </w:r>
      <w:r>
        <w:rPr>
          <w:rFonts w:ascii="Times New Roman" w:hAnsi="Times New Roman" w:eastAsia="Times New Roman"/>
        </w:rPr>
        <w:t xml:space="preserve"> operates between blocking and a maximum boost, typically </w:t>
      </w:r>
      <m:oMath>
        <m:sSub>
          <m:e>
            <m:r>
              <m:t>k</m:t>
            </m:r>
          </m:e>
          <m:sub>
            <m:r>
              <m:t>B</m:t>
            </m:r>
          </m:sub>
        </m:sSub>
        <m:r>
          <m:rPr>
            <m:sty m:val="p"/>
          </m:rPr>
          <m:t>=</m:t>
        </m:r>
        <m:d>
          <m:dPr>
            <m:begChr m:val="|"/>
            <m:sepChr m:val=""/>
            <m:endChr m:val="|"/>
            <m:grow/>
          </m:dPr>
          <m:e>
            <m:sSub>
              <m:e>
                <m:r>
                  <m:t>X</m:t>
                </m:r>
              </m:e>
              <m:sub>
                <m:r>
                  <m:t>T</m:t>
                </m:r>
                <m:r>
                  <m:t>C</m:t>
                </m:r>
                <m:r>
                  <m:t>S</m:t>
                </m:r>
                <m:r>
                  <m:t>C</m:t>
                </m:r>
              </m:sub>
            </m:sSub>
          </m:e>
        </m:d>
        <m:r>
          <m:rPr>
            <m:sty m:val="p"/>
          </m:rPr>
          <m:t>/</m:t>
        </m:r>
        <m:sSub>
          <m:e>
            <m:r>
              <m:t>X</m:t>
            </m:r>
          </m:e>
          <m:sub>
            <m:r>
              <m:t>C</m:t>
            </m:r>
          </m:sub>
        </m:sSub>
      </m:oMath>
      <w:r>
        <w:rPr>
          <w:rFonts w:ascii="Times New Roman" w:hAnsi="Times New Roman" w:eastAsia="Times New Roman"/>
        </w:rPr>
        <w:t xml:space="preserve"> of 2 to 3. The </w:t>
      </w:r>
      <w:r>
        <w:rPr>
          <w:rFonts w:ascii="Times New Roman" w:hAnsi="Times New Roman" w:eastAsia="Times New Roman"/>
          <w:i/>
          <w:iCs/>
        </w:rPr>
        <w:t>inductive vernier</w:t>
      </w:r>
      <w:r>
        <w:rPr>
          <w:rFonts w:ascii="Times New Roman" w:hAnsi="Times New Roman" w:eastAsia="Times New Roman"/>
        </w:rPr>
        <w:t>, between resonance and bypass, is used less often, mainly for fault-current limiting or power-flow reduction.</w:t>
      </w:r>
    </w:p>
    <w:p>
      <w:pPr>
        <w:pStyle w:val="BodyText"/>
      </w:pPr>
      <w:r>
        <w:rPr>
          <w:rFonts w:ascii="Times New Roman" w:hAnsi="Times New Roman" w:eastAsia="Times New Roman"/>
        </w:rPr>
        <w:t xml:space="preserve">The attainable range depends on current (Figure 7.20). At low line current the maximum boost is set by the angle limit </w:t>
      </w:r>
      <m:oMath>
        <m:sSub>
          <m:e>
            <m:r>
              <m:t>α</m:t>
            </m:r>
          </m:e>
          <m:sub>
            <m:r>
              <m:t>C</m:t>
            </m:r>
            <m:r>
              <m:t>l</m:t>
            </m:r>
            <m:r>
              <m:t>i</m:t>
            </m:r>
            <m:r>
              <m:t>m</m:t>
            </m:r>
          </m:sub>
        </m:sSub>
      </m:oMath>
      <w:r>
        <w:rPr>
          <w:rFonts w:ascii="Times New Roman" w:hAnsi="Times New Roman" w:eastAsia="Times New Roman"/>
        </w:rPr>
        <w:t xml:space="preserve">. At high current it is set by the capacitor voltage rating, so the attainable reactance falls as </w:t>
      </w:r>
      <m:oMath>
        <m:sSub>
          <m:e>
            <m:r>
              <m:t>V</m:t>
            </m:r>
          </m:e>
          <m:sub>
            <m:r>
              <m:t>C</m:t>
            </m:r>
            <m:r>
              <m:t>m</m:t>
            </m:r>
            <m:r>
              <m:t>a</m:t>
            </m:r>
            <m:r>
              <m:t>x</m:t>
            </m:r>
          </m:sub>
        </m:sSub>
        <m:r>
          <m:rPr>
            <m:sty m:val="p"/>
          </m:rPr>
          <m:t>/</m:t>
        </m:r>
        <m:r>
          <m:t>I</m:t>
        </m:r>
      </m:oMath>
      <w:r>
        <w:rPr>
          <w:rFonts w:ascii="Times New Roman" w:hAnsi="Times New Roman" w:eastAsia="Times New Roman"/>
        </w:rPr>
        <w:t>. A range of uncontrollable reactance remains between the bare capacitor (</w:t>
      </w:r>
      <m:oMath>
        <m:sSub>
          <m:e>
            <m:r>
              <m:t>X</m:t>
            </m:r>
          </m:e>
          <m:sub>
            <m:r>
              <m:t>C</m:t>
            </m:r>
            <m:r>
              <m:t>m</m:t>
            </m:r>
            <m:r>
              <m:t>i</m:t>
            </m:r>
            <m:r>
              <m:t>n</m:t>
            </m:r>
          </m:sub>
        </m:sSub>
      </m:oMath>
      <w:r>
        <w:rPr>
          <w:rFonts w:ascii="Times New Roman" w:hAnsi="Times New Roman" w:eastAsia="Times New Roman"/>
        </w:rPr>
        <w:t>) and the smallest inductive value (</w:t>
      </w:r>
      <m:oMath>
        <m:sSub>
          <m:e>
            <m:r>
              <m:t>X</m:t>
            </m:r>
          </m:e>
          <m:sub>
            <m:r>
              <m:t>L</m:t>
            </m:r>
            <m:r>
              <m:t>m</m:t>
            </m:r>
            <m:r>
              <m:t>i</m:t>
            </m:r>
            <m:r>
              <m:t>n</m:t>
            </m:r>
          </m:sub>
        </m:sSub>
      </m:oMath>
      <w:r>
        <w:rPr>
          <w:rFonts w:ascii="Times New Roman" w:hAnsi="Times New Roman" w:eastAsia="Times New Roman"/>
        </w:rPr>
        <w:t>). Modularization, with several smaller TCSCs in series, narrows these gaps. Losses come almost entirely from the thyristor and reactor currents. They are small in blocking and increase with boost, since the reactor current rises sharply towards resonance (Example 7.36).</w:t>
      </w:r>
    </w:p>
    <w:p>
      <w:pPr>
        <w:pStyle w:val="CaptionedFigure"/>
      </w:pPr>
      <w:r>
        <w:drawing>
          <wp:inline>
            <wp:extent cx="5442712" cy="2367956"/>
            <wp:effectExtent b="0" l="0" r="0" t="0"/>
            <wp:docPr descr="" title="" id="1019" name="Picture"/>
            <a:graphic>
              <a:graphicData uri="http://schemas.openxmlformats.org/drawingml/2006/picture">
                <pic:pic>
                  <pic:nvPicPr>
                    <pic:cNvPr descr="figs/f7_26_tcsc_vi.png" id="79" name="Picture"/>
                    <pic:cNvPicPr>
                      <a:picLocks noChangeArrowheads="1" noChangeAspect="1"/>
                    </pic:cNvPicPr>
                  </pic:nvPicPr>
                  <pic:blipFill>
                    <a:blip r:embed="rIdNF18"/>
                    <a:stretch>
                      <a:fillRect/>
                    </a:stretch>
                  </pic:blipFill>
                  <pic:spPr bwMode="auto">
                    <a:xfrm>
                      <a:off x="0" y="0"/>
                      <a:ext cx="5442712" cy="2367956"/>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7.20. TCSC attainable reactance versus line current (left) and capacitive V-I characteristic for constant-reactance operation (right).</w:t>
      </w:r>
    </w:p>
    <w:bookmarkEnd w:id="107"/>
    <w:bookmarkStart w:id="114" w:name="control"/>
    <w:p>
      <w:pPr>
        <w:pStyle w:val="Heading3"/>
        <w:keepNext/>
        <w:spacing w:before="160" w:after="80"/>
      </w:pPr>
      <w:r>
        <w:rPr>
          <w:rFonts w:ascii="Times New Roman" w:hAnsi="Times New Roman" w:eastAsia="Times New Roman"/>
        </w:rPr>
        <w:t>7.4.8 Control</w:t>
      </w:r>
    </w:p>
    <w:p>
      <w:pPr>
        <w:pStyle w:val="FirstParagraph"/>
      </w:pPr>
      <w:r>
        <w:rPr>
          <w:rFonts w:ascii="Times New Roman" w:hAnsi="Times New Roman" w:eastAsia="Times New Roman"/>
          <w:i/>
          <w:iCs/>
        </w:rPr>
        <w:t>Internal control.</w:t>
      </w:r>
      <w:r>
        <w:rPr>
          <w:rFonts w:ascii="Times New Roman" w:hAnsi="Times New Roman" w:eastAsia="Times New Roman"/>
        </w:rPr>
        <w:t xml:space="preserve"> The internal control converts a reactance reference into firing instants. Two synchronization approaches are used. The first locks a PLL onto the fundamental of the line current, which must be heavily filtered so that subsynchronous and supersynchronous components do not disturb the firing. The second predicts the zero crossing of the capacitor voltage from the measured voltage and current and fires a set angle before it, which keeps the reversals equally spaced at system frequency. That spacing is the property that makes the TCSC subsynchronously neutral (Section 7.4.9). A reactance estimator, </w:t>
      </w:r>
      <m:oMath>
        <m:acc>
          <m:accPr>
            <m:chr m:val="̂"/>
          </m:accPr>
          <m:e>
            <m:r>
              <m:t>X</m:t>
            </m:r>
          </m:e>
        </m:acc>
        <m:r>
          <m:rPr>
            <m:sty m:val="p"/>
          </m:rPr>
          <m:t>=</m:t>
        </m:r>
        <m:sSub>
          <m:e>
            <m:r>
              <m:t>V</m:t>
            </m:r>
          </m:e>
          <m:sub>
            <m:r>
              <m:t>C</m:t>
            </m:r>
            <m:r>
              <m:t>1</m:t>
            </m:r>
          </m:sub>
        </m:sSub>
        <m:r>
          <m:rPr>
            <m:sty m:val="p"/>
          </m:rPr>
          <m:t>/</m:t>
        </m:r>
        <m:sSub>
          <m:e>
            <m:r>
              <m:t>I</m:t>
            </m:r>
          </m:e>
          <m:sub>
            <m:r>
              <m:t>1</m:t>
            </m:r>
          </m:sub>
        </m:sSub>
      </m:oMath>
      <w:r>
        <w:rPr>
          <w:rFonts w:ascii="Times New Roman" w:hAnsi="Times New Roman" w:eastAsia="Times New Roman"/>
        </w:rPr>
        <w:t>, closes an outer trim loop around the inverse characteristic.</w:t>
      </w:r>
    </w:p>
    <w:p>
      <w:pPr>
        <w:pStyle w:val="BodyText"/>
      </w:pPr>
      <w:r>
        <w:rPr>
          <w:rFonts w:ascii="Times New Roman" w:hAnsi="Times New Roman" w:eastAsia="Times New Roman"/>
          <w:i/>
          <w:iCs/>
        </w:rPr>
        <w:t>External control.</w:t>
      </w:r>
      <w:r>
        <w:rPr>
          <w:rFonts w:ascii="Times New Roman" w:hAnsi="Times New Roman" w:eastAsia="Times New Roman"/>
        </w:rPr>
        <w:t xml:space="preserve"> Figure 7.21 shows the external structure. Depending on the application, the regulated quantity is line power or current (power-flow control), the transmission angle, or a reactance schedule. Supplementary loops add power oscillation damping and, if required, SSR damping, and a transient-stability function drives the module to maximum boost immediately after a fault.</w:t>
      </w:r>
    </w:p>
    <w:p>
      <w:pPr>
        <w:pStyle w:val="CaptionedFigure"/>
      </w:pPr>
      <w:r>
        <w:drawing>
          <wp:inline>
            <wp:extent cx="6061202" cy="2423838"/>
            <wp:effectExtent b="0" l="0" r="0" t="0"/>
            <wp:docPr descr="" title="" id="1020" name="Picture"/>
            <a:graphic>
              <a:graphicData uri="http://schemas.openxmlformats.org/drawingml/2006/picture">
                <pic:pic>
                  <pic:nvPicPr>
                    <pic:cNvPr descr="figs/f7_29_tcsc_ctrl.png" id="82" name="Picture"/>
                    <pic:cNvPicPr>
                      <a:picLocks noChangeArrowheads="1" noChangeAspect="1"/>
                    </pic:cNvPicPr>
                  </pic:nvPicPr>
                  <pic:blipFill>
                    <a:blip r:embed="rIdNF19"/>
                    <a:stretch>
                      <a:fillRect/>
                    </a:stretch>
                  </pic:blipFill>
                  <pic:spPr bwMode="auto">
                    <a:xfrm>
                      <a:off x="0" y="0"/>
                      <a:ext cx="6061202" cy="2423838"/>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7.21. TCSC external and internal control structure.</w:t>
      </w:r>
    </w:p>
    <w:p>
      <w:pPr>
        <w:pStyle w:val="BodyText"/>
      </w:pPr>
      <w:r>
        <w:rPr/>
        <w:t xml:space="preserve">The complete TCSC controller solves two problems, an external one and an internal one. The external controller decides what the corridor requires, such as a line-power order, scheduled reactance, transient-stability boost or damping modulation. The internal controller realizes that request without crossing the resonance exclusion zone or violating capacitor-voltage, reactor-current, valve-current and thermal limits. The reactance order therefore passes through limiters and an inverse characteristic before becoming synchronized firing pulses.</w:t>
      </w:r>
    </w:p>
    <w:p>
      <w:pPr>
        <w:pStyle w:val="BodyText"/>
      </w:pPr>
      <w:r>
        <w:rPr>
          <w:rFonts w:ascii="Times New Roman" w:hAnsi="Times New Roman" w:eastAsia="Times New Roman"/>
        </w:rPr>
        <w:t xml:space="preserve">Figure 7.22 illustrates oscillation damping on a single-machine infinite-bus system. Without modulation, an 80 ms fault leaves a sustained swing in the undamped machine model. With the TCSC reactance modulated in proportion to speed deviation, within </w:t>
      </w:r>
      <m:oMath>
        <m:r>
          <m:rPr>
            <m:sty m:val="p"/>
          </m:rPr>
          <m:t>±</m:t>
        </m:r>
        <m:r>
          <m:t>0.15</m:t>
        </m:r>
      </m:oMath>
      <w:r>
        <w:rPr>
          <w:rFonts w:ascii="Times New Roman" w:hAnsi="Times New Roman" w:eastAsia="Times New Roman"/>
        </w:rPr>
        <w:t xml:space="preserve"> pu around its scheduled value, the oscillation is suppressed within about one second.</w:t>
      </w:r>
    </w:p>
    <w:p>
      <w:pPr>
        <w:pStyle w:val="CaptionedFigure"/>
      </w:pPr>
      <w:r>
        <w:drawing>
          <wp:inline>
            <wp:extent cx="4824222" cy="2801897"/>
            <wp:effectExtent b="0" l="0" r="0" t="0"/>
            <wp:docPr descr="" title="" id="1021" name="Picture"/>
            <a:graphic>
              <a:graphicData uri="http://schemas.openxmlformats.org/drawingml/2006/picture">
                <pic:pic>
                  <pic:nvPicPr>
                    <pic:cNvPr descr="figs/f7_30_pod.png" id="85" name="Picture"/>
                    <pic:cNvPicPr>
                      <a:picLocks noChangeArrowheads="1" noChangeAspect="1"/>
                    </pic:cNvPicPr>
                  </pic:nvPicPr>
                  <pic:blipFill>
                    <a:blip r:embed="rIdNF20"/>
                    <a:stretch>
                      <a:fillRect/>
                    </a:stretch>
                  </pic:blipFill>
                  <pic:spPr bwMode="auto">
                    <a:xfrm>
                      <a:off x="0" y="0"/>
                      <a:ext cx="4824222" cy="2801897"/>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7.22. Rotor angle after an 80 ms fault with fixed compensation and with TCSC reactance modulation (illustrative SMIB model).</w:t>
      </w:r>
    </w:p>
    <w:p>
      <w:pPr>
        <w:pStyle w:val="BodyText"/>
      </w:pPr>
      <w:r>
        <w:rPr/>
        <w:t>A power-oscillation damping channel is supplementary to the main power-flow loop. A local signal such as line power or current, or a remote synchrophasor signal, is filtered, passed through washout and phase-compensation blocks, limited, and then added to the scheduled reactance order. Phase compensation is selected so that the electrical torque produced by the TCSC opposes the speed deviation over the target mode. Gain alone cannot guarantee positive damping because measurement filters, communication delay, firing dynamics and the network operating point all contribute phase shift.</w:t>
      </w:r>
    </w:p>
    <w:p>
      <w:pPr>
        <w:spacing w:after="100" w:line="259" w:lineRule="auto"/>
        <w:jc w:val="both"/>
      </w:pPr>
      <w:r>
        <w:rPr>
          <w:rFonts w:ascii="Times New Roman" w:hAnsi="Times New Roman" w:eastAsia="Times New Roman"/>
          <w:b/>
        </w:rPr>
        <w:t>Example</w:t>
      </w:r>
      <w:r>
        <w:rPr>
          <w:rFonts w:ascii="Times New Roman" w:hAnsi="Times New Roman" w:eastAsia="Times New Roman"/>
        </w:rPr>
        <w:t xml:space="preserve"> 7.5. Supplementary damping command superimposed on TCSC reactance control</w:t>
      </w:r>
    </w:p>
    <w:p>
      <w:pPr>
        <w:pStyle w:val="FirstParagraph"/>
      </w:pPr>
      <w:r>
        <w:t xml:space="preserve">A TCSC operates at a steady capacitive reactance order of 12 </w:t>
      </w:r>
      <m:oMath>
        <m:r>
          <m:t>Ω</m:t>
        </m:r>
      </m:oMath>
      <w:r>
        <w:t xml:space="preserve">. A power-oscillation damping controller adds a sinusoidal modulation of </w:t>
      </w:r>
      <m:oMath>
        <m:r>
          <m:rPr>
            <m:sty m:val="p"/>
          </m:rPr>
          <m:t>±</m:t>
        </m:r>
        <m:r>
          <m:t>1.5</m:t>
        </m:r>
        <m:r>
          <m:t> </m:t>
        </m:r>
        <m:r>
          <m:t>Ω</m:t>
        </m:r>
      </m:oMath>
      <w:r>
        <w:t xml:space="preserve">. State the commanded range and the checks required before the modulation is applied.</w:t>
      </w:r>
    </w:p>
    <w:p>
      <w:pPr>
        <w:pStyle w:val="BodyText"/>
      </w:pPr>
      <w:r>
        <w:rPr>
          <w:b/>
          <w:bCs/>
        </w:rPr>
        <w:t xml:space="preserve">Solution.</w:t>
      </w:r>
      <w:r>
        <w:t xml:space="preserve"> The order varies between 10.5 and 13.5 </w:t>
      </w:r>
      <m:oMath>
        <m:r>
          <m:t>Ω</m:t>
        </m:r>
      </m:oMath>
      <w:r>
        <w:t xml:space="preserve">. The internal controller must map this range into admissible firing instants while respecting the capacitive operating band, the resonance exclusion margin, and the capacitor-voltage, reactor-current and valve thermal limits. The damping channel must also keep its intended phase compensation over the range of modal frequencies.</w:t>
      </w:r>
    </w:p>
    <w:p>
      <w:pPr>
        <w:pStyle w:val="BodyText"/>
      </w:pPr>
      <w:r>
        <w:rPr>
          <w:b/>
        </w:rPr>
        <w:t xml:space="preserve">Note.</w:t>
      </w:r>
      <w:r>
        <w:t xml:space="preserve"> A damping controller is not validated by the amplitude of its reactance order. Positive damping must be demonstrated for the actual network, measurement filters, firing logic and operating points.</w:t>
      </w:r>
    </w:p>
    <w:bookmarkEnd w:id="114"/>
    <w:bookmarkStart w:id="115" w:name="Xb547c1ab96d6d0e67e84d97ede2a7674caea2d6"/>
    <w:p>
      <w:pPr>
        <w:pStyle w:val="Heading3"/>
        <w:keepNext/>
        <w:spacing w:before="160" w:after="80"/>
      </w:pPr>
      <w:r>
        <w:rPr>
          <w:rFonts w:ascii="Times New Roman" w:hAnsi="Times New Roman" w:eastAsia="Times New Roman"/>
        </w:rPr>
        <w:t>7.4.9 Subsynchronous behaviour and the NGH principle</w:t>
      </w:r>
    </w:p>
    <w:p>
      <w:pPr>
        <w:pStyle w:val="FirstParagraph"/>
      </w:pPr>
      <w:r>
        <w:rPr>
          <w:rFonts w:ascii="Times New Roman" w:hAnsi="Times New Roman" w:eastAsia="Times New Roman"/>
        </w:rPr>
        <w:t xml:space="preserve">Hingorani’s NGH damper is a thyristor-controlled resistor across a series capacitor. It forces the capacitor voltage to zero at the end of each half-period of the system frequency, whenever the half-period is longer than that of the fundamental. A subsynchronous component, which lengthens the half-periods, is thereby dissipated. The TCSC firing that produces capacitive boost also reverses the capacitor voltage near the end of each half-cycle, so the circuits are strikingly similar. If the reversals are kept at equal intervals corresponding to the </w:t>
      </w:r>
      <w:r>
        <w:rPr>
          <w:rFonts w:ascii="Times New Roman" w:hAnsi="Times New Roman" w:eastAsia="Times New Roman"/>
          <w:i/>
          <w:iCs/>
        </w:rPr>
        <w:t>fundamental</w:t>
      </w:r>
      <w:r>
        <w:rPr>
          <w:rFonts w:ascii="Times New Roman" w:hAnsi="Times New Roman" w:eastAsia="Times New Roman"/>
        </w:rPr>
        <w:t xml:space="preserve"> frequency, as the capacitor-voltage-synchronized control of Section 7.4.8 does, the TCSC presents an inductive, resistive impedance to subsynchronous currents while remaining capacitive at 50 Hz. Simulation studies and the Stöde experience confirm this behaviour. The property depends on the control, however: a TCSC synchronized to a poorly filtered line-current PLL can still interact with torsional modes. SSR screening is therefore always required.</w:t>
      </w:r>
    </w:p>
    <w:bookmarkEnd w:id="115"/>
    <w:bookmarkStart w:id="116" w:name="X0192ef919ce48e13225931ee7c3d06a0ca0bd65"/>
    <w:p>
      <w:pPr>
        <w:pStyle w:val="Heading3"/>
        <w:keepNext/>
        <w:spacing w:before="160" w:after="80"/>
      </w:pPr>
      <w:r>
        <w:rPr>
          <w:rFonts w:ascii="Times New Roman" w:hAnsi="Times New Roman" w:eastAsia="Times New Roman"/>
        </w:rPr>
        <w:t>7.4.10 Representation in power-flow and stability studies</w:t>
      </w:r>
    </w:p>
    <w:p>
      <w:pPr>
        <w:pStyle w:val="FirstParagraph"/>
      </w:pPr>
      <w:r>
        <w:rPr>
          <w:rFonts w:ascii="Times New Roman" w:hAnsi="Times New Roman" w:eastAsia="Times New Roman"/>
        </w:rPr>
        <w:t xml:space="preserve">For steady-state studies the TCSC is represented as a variable series reactance </w:t>
      </w:r>
      <m:oMath>
        <m:sSub>
          <m:e>
            <m:r>
              <m:t>X</m:t>
            </m:r>
          </m:e>
          <m:sub>
            <m:r>
              <m:t>T</m:t>
            </m:r>
            <m:r>
              <m:t>C</m:t>
            </m:r>
            <m:r>
              <m:t>S</m:t>
            </m:r>
            <m:r>
              <m:t>C</m:t>
            </m:r>
          </m:sub>
        </m:sSub>
      </m:oMath>
      <w:r>
        <w:rPr>
          <w:rFonts w:ascii="Times New Roman" w:hAnsi="Times New Roman" w:eastAsia="Times New Roman"/>
        </w:rPr>
        <w:t xml:space="preserve"> in the branch admittance matrix. With the line reactance </w:t>
      </w:r>
      <m:oMath>
        <m:r>
          <m:t>X</m:t>
        </m:r>
      </m:oMath>
      <w:r>
        <w:rPr>
          <w:rFonts w:ascii="Times New Roman" w:hAnsi="Times New Roman" w:eastAsia="Times New Roman"/>
        </w:rPr>
        <w:t xml:space="preserve">, the branch admittance becomes </w:t>
      </w:r>
      <m:oMath>
        <m:r>
          <m:t>1</m:t>
        </m:r>
        <m:r>
          <m:rPr>
            <m:sty m:val="p"/>
          </m:rPr>
          <m:t>/</m:t>
        </m:r>
        <m:d>
          <m:dPr>
            <m:begChr m:val="["/>
            <m:sepChr m:val=""/>
            <m:endChr m:val="]"/>
            <m:grow/>
          </m:dPr>
          <m:e>
            <m:r>
              <m:t>j</m:t>
            </m:r>
            <m:d>
              <m:dPr>
                <m:begChr m:val="("/>
                <m:sepChr m:val=""/>
                <m:endChr m:val=")"/>
                <m:grow/>
              </m:dPr>
              <m:e>
                <m:r>
                  <m:t>X</m:t>
                </m:r>
                <m:r>
                  <m:rPr>
                    <m:sty m:val="p"/>
                  </m:rPr>
                  <m:t>+</m:t>
                </m:r>
                <m:sSub>
                  <m:e>
                    <m:r>
                      <m:t>X</m:t>
                    </m:r>
                  </m:e>
                  <m:sub>
                    <m:r>
                      <m:t>T</m:t>
                    </m:r>
                    <m:r>
                      <m:t>C</m:t>
                    </m:r>
                    <m:r>
                      <m:t>S</m:t>
                    </m:r>
                    <m:r>
                      <m:t>C</m:t>
                    </m:r>
                  </m:sub>
                </m:sSub>
              </m:e>
            </m:d>
          </m:e>
        </m:d>
      </m:oMath>
      <w:r>
        <w:rPr>
          <w:rFonts w:ascii="Times New Roman" w:hAnsi="Times New Roman" w:eastAsia="Times New Roman"/>
        </w:rPr>
        <w:t xml:space="preserve">, and </w:t>
      </w:r>
      <m:oMath>
        <m:sSub>
          <m:e>
            <m:r>
              <m:t>X</m:t>
            </m:r>
          </m:e>
          <m:sub>
            <m:r>
              <m:t>T</m:t>
            </m:r>
            <m:r>
              <m:t>C</m:t>
            </m:r>
            <m:r>
              <m:t>S</m:t>
            </m:r>
            <m:r>
              <m:t>C</m:t>
            </m:r>
          </m:sub>
        </m:sSub>
      </m:oMath>
      <w:r>
        <w:rPr>
          <w:rFonts w:ascii="Times New Roman" w:hAnsi="Times New Roman" w:eastAsia="Times New Roman"/>
        </w:rPr>
        <w:t xml:space="preserve"> (or </w:t>
      </w:r>
      <m:oMath>
        <m:r>
          <m:t>β</m:t>
        </m:r>
      </m:oMath>
      <w:r>
        <w:rPr>
          <w:rFonts w:ascii="Times New Roman" w:hAnsi="Times New Roman" w:eastAsia="Times New Roman"/>
        </w:rPr>
        <w:t xml:space="preserve">) is added as a state variable regulated to a power-flow target. An equivalent </w:t>
      </w:r>
      <w:r>
        <w:rPr>
          <w:rFonts w:ascii="Times New Roman" w:hAnsi="Times New Roman" w:eastAsia="Times New Roman"/>
          <w:i/>
          <w:iCs/>
        </w:rPr>
        <w:t>power-injection model</w:t>
      </w:r>
      <w:r>
        <w:rPr>
          <w:rFonts w:ascii="Times New Roman" w:hAnsi="Times New Roman" w:eastAsia="Times New Roman"/>
        </w:rPr>
        <w:t xml:space="preserve"> replaces the TCSC by the active and reactive powers it injects at the two end buses, which leaves the admittance matrix unchanged. For stability studies a first-order lag between the reactance order and the actual reactance, with a time constant of about one cycle, is usual. Example 7.37 works through the admittance form.</w:t>
      </w:r>
    </w:p>
    <w:p>
      <w:pPr>
        <w:pStyle w:val="BodyText"/>
      </w:pPr>
      <w:r>
        <w:rPr/>
        <w:t>No single TCSC model is appropriate for every study. A variable-reactance model is suitable for load-flow scheduling and many electromechanical studies. A first-order dynamic reactance model can represent dominant command response in transient-stability simulations. SSR, harmonic, protection and switching studies require a waveform or EMT representation containing the capacitor, reactor, thyristor firing logic, MOV and bypass path. Dynamic-phasor and frequency-dependent models provide an intermediate level when subsynchronous behaviour must be retained without the full cost of switching simulation.</w:t>
      </w:r>
    </w:p>
    <w:p>
      <w:pPr>
        <w:pStyle w:val="BodyText"/>
      </w:pPr>
      <w:r>
        <w:rPr/>
        <w:t>Model fidelity should be chosen from the phenomenon being studied. A damping controller that appears satisfactory with a first-order reactance model can change after current synchronization, resonance-exclusion logic and firing dynamics are included. Conversely, a detailed EMT model is unnecessary for an optimization that only requires the steady-state branch reactance.</w:t>
      </w:r>
    </w:p>
    <w:bookmarkEnd w:id="116"/>
    <w:bookmarkStart w:id="117" w:name="ratings-and-protection"/>
    <w:p>
      <w:pPr>
        <w:pStyle w:val="Heading3"/>
        <w:keepNext/>
        <w:spacing w:before="160" w:after="80"/>
      </w:pPr>
      <w:r>
        <w:rPr>
          <w:rFonts w:ascii="Times New Roman" w:hAnsi="Times New Roman" w:eastAsia="Times New Roman"/>
        </w:rPr>
        <w:t>7.4.11 Ratings and protection</w:t>
      </w:r>
    </w:p>
    <w:p>
      <w:pPr>
        <w:pStyle w:val="FirstParagraph"/>
      </w:pPr>
      <w:r>
        <w:rPr>
          <w:rFonts w:ascii="Times New Roman" w:hAnsi="Times New Roman" w:eastAsia="Times New Roman"/>
        </w:rPr>
        <w:t>Ratings follow from the capacitive boost at rated current, the maximum capacitor voltage (including harmonics), the thyristor RMS and peak current, and the transient overload profile, which for series capacitors typically allows of the order of 1.35 to 1.5 times rated current for periods of minutes to tens of minutes (the exact profile is set by the purchaser’s specification). The MOV protects the capacitor and valve against fault overvoltages. Because the valve can bypass the module within a cycle, the TCSC can reduce MOV energy duty compared with a fixed capacitor, and its inductive vernier can limit fault current.</w:t>
      </w:r>
    </w:p>
    <w:p>
      <w:pPr>
        <w:pStyle w:val="BodyText"/>
      </w:pPr>
      <w:r>
        <w:rPr/>
        <w:t>During severe faults, normal vernier control is subordinated to protection. Depending on the design, the thyristor valve is driven to bypass, the bypass breaker may close, and the MOV absorbs part of the capacitor energy. Recovery after fault clearing must avoid an uncontrolled transition through the resonant region. Modern TCSC specifications therefore treat operating-mode transitions, protection coordination and real-time control-system validation as part of the controller design.</w:t>
      </w:r>
    </w:p>
    <w:bookmarkEnd w:id="117"/>
    <w:bookmarkEnd w:id="118"/>
    <w:bookmarkStart w:id="142" w:name="X3c3531c0e97de4e626fe07bdf67e15e20eb21f5"/>
    <w:p>
      <w:pPr>
        <w:pStyle w:val="Heading2"/>
        <w:keepNext/>
        <w:spacing w:before="160" w:after="80"/>
      </w:pPr>
      <w:r>
        <w:rPr>
          <w:rFonts w:ascii="Times New Roman" w:hAnsi="Times New Roman" w:eastAsia="Times New Roman"/>
        </w:rPr>
        <w:t>7.5 The Static Synchronous Series Compensator (SSSC)</w:t>
      </w:r>
    </w:p>
    <w:bookmarkStart w:id="122" w:name="definition-and-circuit"/>
    <w:p>
      <w:pPr>
        <w:pStyle w:val="Heading3"/>
        <w:keepNext/>
        <w:spacing w:before="160" w:after="80"/>
      </w:pPr>
      <w:r>
        <w:rPr>
          <w:rFonts w:ascii="Times New Roman" w:hAnsi="Times New Roman" w:eastAsia="Times New Roman"/>
        </w:rPr>
        <w:t>7.5.1 Definition and circuit</w:t>
      </w:r>
    </w:p>
    <w:p>
      <w:pPr>
        <w:pStyle w:val="FirstParagraph"/>
      </w:pPr>
      <w:r>
        <w:rPr>
          <w:rFonts w:ascii="Times New Roman" w:hAnsi="Times New Roman" w:eastAsia="Times New Roman"/>
        </w:rPr>
        <w:t>IEEE and CIGRE define the SSSC as a static synchronous generator operated without an external energy source as a series compensator, whose output voltage is in quadrature with, and controllable independently of, the line current, so as to increase or decrease the overall reactive voltage drop across the line and thereby control the transmitted power. The SSSC may include energy storage or a power supply on its DC side, in which case it can also exchange active power with the line.</w:t>
      </w:r>
    </w:p>
    <w:p>
      <w:pPr>
        <w:pStyle w:val="BodyText"/>
      </w:pPr>
      <w:r>
        <w:rPr>
          <w:rFonts w:ascii="Times New Roman" w:hAnsi="Times New Roman" w:eastAsia="Times New Roman"/>
        </w:rPr>
        <w:t xml:space="preserve">Physically, an SSSC is a voltage-source converter, multi-pulse or multilevel, connected to the line through a series coupling transformer (Figure 7.23). The converter is a synchronous voltage source like the STATCOM of Chapter 6, but it is synchronized to the </w:t>
      </w:r>
      <w:r>
        <w:rPr>
          <w:rFonts w:ascii="Times New Roman" w:hAnsi="Times New Roman" w:eastAsia="Times New Roman"/>
          <w:i/>
          <w:iCs/>
        </w:rPr>
        <w:t>line current</w:t>
      </w:r>
      <w:r>
        <w:rPr>
          <w:rFonts w:ascii="Times New Roman" w:hAnsi="Times New Roman" w:eastAsia="Times New Roman"/>
        </w:rPr>
        <w:t xml:space="preserve"> rather than to a bus voltage. Proposed by Gyugyi in 1989 [4], it has been realized in the converter-based installations of Inez and Marcy in the United States, where the series converter of a UPFC or CSC can be operated as an SSSC, and more recently in transformerless </w:t>
      </w:r>
      <w:r>
        <w:rPr>
          <w:rFonts w:ascii="Times New Roman" w:hAnsi="Times New Roman" w:eastAsia="Times New Roman"/>
          <w:i/>
          <w:iCs/>
        </w:rPr>
        <w:t>modular</w:t>
      </w:r>
      <w:r>
        <w:rPr>
          <w:rFonts w:ascii="Times New Roman" w:hAnsi="Times New Roman" w:eastAsia="Times New Roman"/>
        </w:rPr>
        <w:t xml:space="preserve"> SSSCs that hang directly on transmission conductors.</w:t>
      </w:r>
    </w:p>
    <w:p>
      <w:pPr>
        <w:pStyle w:val="CaptionedFigure"/>
      </w:pPr>
      <w:r>
        <w:drawing>
          <wp:inline>
            <wp:extent cx="5195316" cy="2506855"/>
            <wp:effectExtent b="0" l="0" r="0" t="0"/>
            <wp:docPr descr="" title="" id="1022" name="Picture"/>
            <a:graphic>
              <a:graphicData uri="http://schemas.openxmlformats.org/drawingml/2006/picture">
                <pic:pic>
                  <pic:nvPicPr>
                    <pic:cNvPr descr="figs/f7_31_sssc.png" id="88" name="Picture"/>
                    <pic:cNvPicPr>
                      <a:picLocks noChangeArrowheads="1" noChangeAspect="1"/>
                    </pic:cNvPicPr>
                  </pic:nvPicPr>
                  <pic:blipFill>
                    <a:blip r:embed="rIdNF21"/>
                    <a:stretch>
                      <a:fillRect/>
                    </a:stretch>
                  </pic:blipFill>
                  <pic:spPr bwMode="auto">
                    <a:xfrm>
                      <a:off x="0" y="0"/>
                      <a:ext cx="5195316" cy="2506855"/>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7.23. SSSC: voltage-source converter coupled to the line through a series transformer.</w:t>
      </w:r>
    </w:p>
    <w:bookmarkEnd w:id="122"/>
    <w:bookmarkStart w:id="126" w:name="power-angle-characteristic"/>
    <w:p>
      <w:pPr>
        <w:pStyle w:val="Heading3"/>
        <w:keepNext/>
        <w:spacing w:before="160" w:after="80"/>
      </w:pPr>
      <w:r>
        <w:rPr>
          <w:rFonts w:ascii="Times New Roman" w:hAnsi="Times New Roman" w:eastAsia="Times New Roman"/>
        </w:rPr>
        <w:t>7.5.2 Power-angle characteristic</w:t>
      </w:r>
    </w:p>
    <w:p>
      <w:pPr>
        <w:pStyle w:val="FirstParagraph"/>
      </w:pPr>
      <w:r>
        <w:rPr>
          <w:rFonts w:ascii="Times New Roman" w:hAnsi="Times New Roman" w:eastAsia="Times New Roman"/>
        </w:rPr>
        <w:t xml:space="preserve">Refer once more to the symmetric two-machine system, now with the SSSC injecting a voltage </w:t>
      </w:r>
      <m:oMath>
        <m:sSub>
          <m:e>
            <m:r>
              <m:rPr>
                <m:sty m:val="b"/>
              </m:rPr>
              <m:t>V</m:t>
            </m:r>
          </m:e>
          <m:sub>
            <m:r>
              <m:t>q</m:t>
            </m:r>
          </m:sub>
        </m:sSub>
      </m:oMath>
      <w:r>
        <w:rPr>
          <w:rFonts w:ascii="Times New Roman" w:hAnsi="Times New Roman" w:eastAsia="Times New Roman"/>
        </w:rPr>
        <w:t xml:space="preserve"> of magnitude </w:t>
      </w:r>
      <m:oMath>
        <m:sSub>
          <m:e>
            <m:r>
              <m:t>V</m:t>
            </m:r>
          </m:e>
          <m:sub>
            <m:r>
              <m:t>q</m:t>
            </m:r>
          </m:sub>
        </m:sSub>
      </m:oMath>
      <w:r>
        <w:rPr>
          <w:rFonts w:ascii="Times New Roman" w:hAnsi="Times New Roman" w:eastAsia="Times New Roman"/>
        </w:rPr>
        <w:t xml:space="preserve"> that lags the line current by </w:t>
      </w:r>
      <m:oMath>
        <m:sSup>
          <m:e>
            <m:r>
              <m:t>90</m:t>
            </m:r>
          </m:e>
          <m:sup>
            <m:r>
              <m:rPr>
                <m:sty m:val="p"/>
              </m:rPr>
              <m:t>∘</m:t>
            </m:r>
          </m:sup>
        </m:sSup>
      </m:oMath>
      <w:r>
        <w:rPr>
          <w:rFonts w:ascii="Times New Roman" w:hAnsi="Times New Roman" w:eastAsia="Times New Roman"/>
        </w:rPr>
        <w:t xml:space="preserve"> (capacitive mode, Figure 7.2b). This voltage adds directly to the end-voltage difference across the line reactance, so the current magnitude is</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r>
                  <m:t>I</m:t>
                </m:r>
                <m:r>
                  <m:rPr>
                    <m:sty m:val="p"/>
                  </m:rPr>
                  <m:t>=</m:t>
                </m:r>
                <m:f>
                  <m:fPr>
                    <m:type m:val="bar"/>
                  </m:fPr>
                  <m:num>
                    <m:r>
                      <m:t>2</m:t>
                    </m:r>
                    <m:r>
                      <m:t>V</m:t>
                    </m:r>
                    <m:r>
                      <m:rPr>
                        <m:sty m:val="p"/>
                      </m:rPr>
                      <m:t>sin</m:t>
                    </m:r>
                    <m:d>
                      <m:dPr>
                        <m:begChr m:val="("/>
                        <m:sepChr m:val=""/>
                        <m:endChr m:val=")"/>
                        <m:grow/>
                      </m:dPr>
                      <m:e>
                        <m:r>
                          <m:t>δ</m:t>
                        </m:r>
                        <m:r>
                          <m:rPr>
                            <m:sty m:val="p"/>
                          </m:rPr>
                          <m:t>/</m:t>
                        </m:r>
                        <m:r>
                          <m:t>2</m:t>
                        </m:r>
                      </m:e>
                    </m:d>
                    <m:r>
                      <m:rPr>
                        <m:sty m:val="p"/>
                      </m:rPr>
                      <m:t>+</m:t>
                    </m:r>
                    <m:sSub>
                      <m:e>
                        <m:r>
                          <m:t>V</m:t>
                        </m:r>
                      </m:e>
                      <m:sub>
                        <m:r>
                          <m:t>q</m:t>
                        </m:r>
                      </m:sub>
                    </m:sSub>
                  </m:num>
                  <m:den>
                    <m:r>
                      <m:t>X</m:t>
                    </m:r>
                  </m:den>
                </m:f>
              </m:oMath>
            </m:oMathPara>
          </w:p>
        </w:tc>
        <w:tc>
          <w:tcPr>
            <w:tcW w:w="900" w:type="dxa"/>
            <w:vAlign w:val="center"/>
          </w:tcPr>
          <w:p>
            <w:pPr>
              <w:spacing w:before="60" w:after="20"/>
              <w:jc w:val="right"/>
            </w:pPr>
            <w:r>
              <w:rPr>
                <w:rFonts w:ascii="Times New Roman" w:hAnsi="Times New Roman" w:eastAsia="Times New Roman"/>
                <w:sz w:val="18"/>
              </w:rPr>
              <w:t>(7.19)</w:t>
            </w:r>
          </w:p>
        </w:tc>
      </w:tr>
    </w:tbl>
    <w:p>
      <w:pPr>
        <w:pStyle w:val="BodyText"/>
      </w:pPr>
      <w:r>
        <w:rPr>
          <w:rFonts w:ascii="Times New Roman" w:hAnsi="Times New Roman" w:eastAsia="Times New Roman"/>
        </w:rPr>
        <w:t xml:space="preserve">where </w:t>
      </w:r>
      <m:oMath>
        <m:sSub>
          <m:e>
            <m:r>
              <m:t>V</m:t>
            </m:r>
          </m:e>
          <m:sub>
            <m:r>
              <m:t>q</m:t>
            </m:r>
          </m:sub>
        </m:sSub>
      </m:oMath>
      <w:r>
        <w:rPr>
          <w:rFonts w:ascii="Times New Roman" w:hAnsi="Times New Roman" w:eastAsia="Times New Roman"/>
        </w:rPr>
        <w:t xml:space="preserve"> is the injected quadrature voltage, positive for capacitive and negative for inductive operation. The current is in phase with the midpoint voltage </w:t>
      </w:r>
      <m:oMath>
        <m:r>
          <m:t>V</m:t>
        </m:r>
        <m:r>
          <m:rPr>
            <m:sty m:val="p"/>
          </m:rPr>
          <m:t>cos</m:t>
        </m:r>
        <m:d>
          <m:dPr>
            <m:begChr m:val="("/>
            <m:sepChr m:val=""/>
            <m:endChr m:val=")"/>
            <m:grow/>
          </m:dPr>
          <m:e>
            <m:r>
              <m:t>δ</m:t>
            </m:r>
            <m:r>
              <m:rPr>
                <m:sty m:val="p"/>
              </m:rPr>
              <m:t>/</m:t>
            </m:r>
            <m:r>
              <m:t>2</m:t>
            </m:r>
          </m:e>
        </m:d>
      </m:oMath>
      <w:r>
        <w:rPr>
          <w:rFonts w:ascii="Times New Roman" w:hAnsi="Times New Roman" w:eastAsia="Times New Roman"/>
        </w:rPr>
        <w:t xml:space="preserve">, so the transmitted power is </w:t>
      </w:r>
      <m:oMath>
        <m:r>
          <m:t>P</m:t>
        </m:r>
        <m:r>
          <m:rPr>
            <m:sty m:val="p"/>
          </m:rPr>
          <m:t>=</m:t>
        </m:r>
        <m:sSub>
          <m:e>
            <m:r>
              <m:t>V</m:t>
            </m:r>
          </m:e>
          <m:sub>
            <m:r>
              <m:t>m</m:t>
            </m:r>
          </m:sub>
        </m:sSub>
        <m:r>
          <m:t>I</m:t>
        </m:r>
      </m:oMath>
      <w:r>
        <w:rPr>
          <w:rFonts w:ascii="Times New Roman" w:hAnsi="Times New Roman" w:eastAsia="Times New Roman"/>
        </w:rPr>
        <w:t>:</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sSub>
                  <m:e>
                    <m:r>
                      <m:t>P</m:t>
                    </m:r>
                  </m:e>
                  <m:sub>
                    <m:r>
                      <m:t>q</m:t>
                    </m:r>
                  </m:sub>
                </m:sSub>
                <m:r>
                  <m:rPr>
                    <m:sty m:val="p"/>
                  </m:rPr>
                  <m:t>=</m:t>
                </m:r>
                <m:f>
                  <m:fPr>
                    <m:type m:val="bar"/>
                  </m:fPr>
                  <m:num>
                    <m:sSup>
                      <m:e>
                        <m:r>
                          <m:t>V</m:t>
                        </m:r>
                      </m:e>
                      <m:sup>
                        <m:r>
                          <m:t>2</m:t>
                        </m:r>
                      </m:sup>
                    </m:sSup>
                  </m:num>
                  <m:den>
                    <m:r>
                      <m:t>X</m:t>
                    </m:r>
                  </m:den>
                </m:f>
                <m:r>
                  <m:rPr>
                    <m:sty m:val="p"/>
                  </m:rPr>
                  <m:t>sin</m:t>
                </m:r>
                <m:r>
                  <m:t>δ</m:t>
                </m:r>
                <m:r>
                  <m:rPr>
                    <m:sty m:val="p"/>
                  </m:rPr>
                  <m:t>+</m:t>
                </m:r>
                <m:f>
                  <m:fPr>
                    <m:type m:val="bar"/>
                  </m:fPr>
                  <m:num>
                    <m:r>
                      <m:t>V</m:t>
                    </m:r>
                    <m:sSub>
                      <m:e>
                        <m:r>
                          <m:t>V</m:t>
                        </m:r>
                      </m:e>
                      <m:sub>
                        <m:r>
                          <m:t>q</m:t>
                        </m:r>
                      </m:sub>
                    </m:sSub>
                  </m:num>
                  <m:den>
                    <m:r>
                      <m:t>X</m:t>
                    </m:r>
                  </m:den>
                </m:f>
                <m:r>
                  <m:rPr>
                    <m:sty m:val="p"/>
                  </m:rPr>
                  <m:t>cos</m:t>
                </m:r>
                <m:f>
                  <m:fPr>
                    <m:type m:val="bar"/>
                  </m:fPr>
                  <m:num>
                    <m:r>
                      <m:t>δ</m:t>
                    </m:r>
                  </m:num>
                  <m:den>
                    <m:r>
                      <m:t>2</m:t>
                    </m:r>
                  </m:den>
                </m:f>
              </m:oMath>
            </m:oMathPara>
          </w:p>
        </w:tc>
        <w:tc>
          <w:tcPr>
            <w:tcW w:w="900" w:type="dxa"/>
            <w:vAlign w:val="center"/>
          </w:tcPr>
          <w:p>
            <w:pPr>
              <w:spacing w:before="60" w:after="20"/>
              <w:jc w:val="right"/>
            </w:pPr>
            <w:r>
              <w:rPr>
                <w:rFonts w:ascii="Times New Roman" w:hAnsi="Times New Roman" w:eastAsia="Times New Roman"/>
                <w:sz w:val="18"/>
              </w:rPr>
              <w:t>(7.20)</w:t>
            </w:r>
          </w:p>
        </w:tc>
      </w:tr>
    </w:tbl>
    <w:p>
      <w:pPr>
        <w:pStyle w:val="BodyText"/>
      </w:pPr>
      <w:r>
        <w:rPr>
          <w:rFonts w:ascii="Times New Roman" w:hAnsi="Times New Roman" w:eastAsia="Times New Roman"/>
        </w:rPr>
        <w:t xml:space="preserve">where </w:t>
      </w:r>
      <m:oMath>
        <m:sSub>
          <m:e>
            <m:r>
              <m:t>P</m:t>
            </m:r>
          </m:e>
          <m:sub>
            <m:r>
              <m:t>q</m:t>
            </m:r>
          </m:sub>
        </m:sSub>
      </m:oMath>
      <w:r>
        <w:rPr>
          <w:rFonts w:ascii="Times New Roman" w:hAnsi="Times New Roman" w:eastAsia="Times New Roman"/>
        </w:rPr>
        <w:t xml:space="preserve"> is the power transmitted with the SSSC. Compare this with the series capacitor, </w:t>
      </w:r>
      <m:oMath>
        <m:sSub>
          <m:e>
            <m:r>
              <m:t>P</m:t>
            </m:r>
          </m:e>
          <m:sub>
            <m:r>
              <m:t>c</m:t>
            </m:r>
          </m:sub>
        </m:sSub>
        <m:r>
          <m:rPr>
            <m:sty m:val="p"/>
          </m:rPr>
          <m:t>=</m:t>
        </m:r>
        <m:sSup>
          <m:e>
            <m:r>
              <m:t>V</m:t>
            </m:r>
          </m:e>
          <m:sup>
            <m:r>
              <m:t>2</m:t>
            </m:r>
          </m:sup>
        </m:sSup>
        <m:r>
          <m:rPr>
            <m:sty m:val="p"/>
          </m:rPr>
          <m:t>sin</m:t>
        </m:r>
        <m:r>
          <m:t>δ</m:t>
        </m:r>
        <m:r>
          <m:rPr>
            <m:sty m:val="p"/>
          </m:rPr>
          <m:t>/</m:t>
        </m:r>
        <m:d>
          <m:dPr>
            <m:begChr m:val="["/>
            <m:sepChr m:val=""/>
            <m:endChr m:val="]"/>
            <m:grow/>
          </m:dPr>
          <m:e>
            <m:d>
              <m:dPr>
                <m:begChr m:val="("/>
                <m:sepChr m:val=""/>
                <m:endChr m:val=")"/>
                <m:grow/>
              </m:dPr>
              <m:e>
                <m:r>
                  <m:t>1</m:t>
                </m:r>
                <m:r>
                  <m:rPr>
                    <m:sty m:val="p"/>
                  </m:rPr>
                  <m:t>−</m:t>
                </m:r>
                <m:r>
                  <m:t>k</m:t>
                </m:r>
              </m:e>
            </m:d>
            <m:r>
              <m:t>X</m:t>
            </m:r>
          </m:e>
        </m:d>
      </m:oMath>
      <w:r>
        <w:rPr>
          <w:rFonts w:ascii="Times New Roman" w:hAnsi="Times New Roman" w:eastAsia="Times New Roman"/>
        </w:rPr>
        <w:t xml:space="preserve">. The capacitor raises power by a fixed </w:t>
      </w:r>
      <w:r>
        <w:rPr>
          <w:rFonts w:ascii="Times New Roman" w:hAnsi="Times New Roman" w:eastAsia="Times New Roman"/>
          <w:i/>
          <w:iCs/>
        </w:rPr>
        <w:t>fraction of the power at the same angle</w:t>
      </w:r>
      <w:r>
        <w:rPr>
          <w:rFonts w:ascii="Times New Roman" w:hAnsi="Times New Roman" w:eastAsia="Times New Roman"/>
        </w:rPr>
        <w:t xml:space="preserve">, so it adds nothing at </w:t>
      </w:r>
      <m:oMath>
        <m:r>
          <m:t>δ</m:t>
        </m:r>
        <m:r>
          <m:rPr>
            <m:sty m:val="p"/>
          </m:rPr>
          <m:t>=</m:t>
        </m:r>
        <m:r>
          <m:t>0</m:t>
        </m:r>
      </m:oMath>
      <w:r>
        <w:rPr>
          <w:rFonts w:ascii="Times New Roman" w:hAnsi="Times New Roman" w:eastAsia="Times New Roman"/>
        </w:rPr>
        <w:t xml:space="preserve"> and contributes most near </w:t>
      </w:r>
      <m:oMath>
        <m:sSup>
          <m:e>
            <m:r>
              <m:t>90</m:t>
            </m:r>
          </m:e>
          <m:sup>
            <m:r>
              <m:rPr>
                <m:sty m:val="p"/>
              </m:rPr>
              <m:t>∘</m:t>
            </m:r>
          </m:sup>
        </m:sSup>
      </m:oMath>
      <w:r>
        <w:rPr>
          <w:rFonts w:ascii="Times New Roman" w:hAnsi="Times New Roman" w:eastAsia="Times New Roman"/>
        </w:rPr>
        <w:t xml:space="preserve">. The SSSC adds a term proportional to </w:t>
      </w:r>
      <m:oMath>
        <m:r>
          <m:rPr>
            <m:sty m:val="p"/>
          </m:rPr>
          <m:t>cos</m:t>
        </m:r>
        <m:d>
          <m:dPr>
            <m:begChr m:val="("/>
            <m:sepChr m:val=""/>
            <m:endChr m:val=")"/>
            <m:grow/>
          </m:dPr>
          <m:e>
            <m:r>
              <m:t>δ</m:t>
            </m:r>
            <m:r>
              <m:rPr>
                <m:sty m:val="p"/>
              </m:rPr>
              <m:t>/</m:t>
            </m:r>
            <m:r>
              <m:t>2</m:t>
            </m:r>
          </m:e>
        </m:d>
      </m:oMath>
      <w:r>
        <w:rPr>
          <w:rFonts w:ascii="Times New Roman" w:hAnsi="Times New Roman" w:eastAsia="Times New Roman"/>
        </w:rPr>
        <w:t xml:space="preserve">, a fixed </w:t>
      </w:r>
      <w:r>
        <w:rPr>
          <w:rFonts w:ascii="Times New Roman" w:hAnsi="Times New Roman" w:eastAsia="Times New Roman"/>
          <w:i/>
          <w:iCs/>
        </w:rPr>
        <w:t>fraction of the maximum power</w:t>
      </w:r>
      <w:r>
        <w:rPr>
          <w:rFonts w:ascii="Times New Roman" w:hAnsi="Times New Roman" w:eastAsia="Times New Roman"/>
        </w:rPr>
        <w:t xml:space="preserve"> </w:t>
      </w:r>
      <m:oMath>
        <m:sSup>
          <m:e>
            <m:r>
              <m:t>V</m:t>
            </m:r>
          </m:e>
          <m:sup>
            <m:r>
              <m:t>2</m:t>
            </m:r>
          </m:sup>
        </m:sSup>
        <m:r>
          <m:rPr>
            <m:sty m:val="p"/>
          </m:rPr>
          <m:t>/</m:t>
        </m:r>
        <m:r>
          <m:t>X</m:t>
        </m:r>
      </m:oMath>
      <w:r>
        <w:rPr>
          <w:rFonts w:ascii="Times New Roman" w:hAnsi="Times New Roman" w:eastAsia="Times New Roman"/>
        </w:rPr>
        <w:t xml:space="preserve">. This term is largest at small angles and does not vanish at </w:t>
      </w:r>
      <m:oMath>
        <m:r>
          <m:t>δ</m:t>
        </m:r>
        <m:r>
          <m:rPr>
            <m:sty m:val="p"/>
          </m:rPr>
          <m:t>=</m:t>
        </m:r>
        <m:r>
          <m:t>0</m:t>
        </m:r>
      </m:oMath>
      <w:r>
        <w:rPr>
          <w:rFonts w:ascii="Times New Roman" w:hAnsi="Times New Roman" w:eastAsia="Times New Roman"/>
        </w:rPr>
        <w:t>. Figure 7.24 shows both families. Two features follow directly from Equation (7.20).</w:t>
      </w:r>
    </w:p>
    <w:p>
      <w:pPr>
        <w:pStyle w:val="CaptionedFigure"/>
      </w:pPr>
      <w:r>
        <w:drawing>
          <wp:inline>
            <wp:extent cx="5442712" cy="2349527"/>
            <wp:effectExtent b="0" l="0" r="0" t="0"/>
            <wp:docPr descr="" title="" id="1023" name="Picture"/>
            <a:graphic>
              <a:graphicData uri="http://schemas.openxmlformats.org/drawingml/2006/picture">
                <pic:pic>
                  <pic:nvPicPr>
                    <pic:cNvPr descr="figs/f7_33_sssc_pd.png" id="91" name="Picture"/>
                    <pic:cNvPicPr>
                      <a:picLocks noChangeArrowheads="1" noChangeAspect="1"/>
                    </pic:cNvPicPr>
                  </pic:nvPicPr>
                  <pic:blipFill>
                    <a:blip r:embed="rIdNF23"/>
                    <a:stretch>
                      <a:fillRect/>
                    </a:stretch>
                  </pic:blipFill>
                  <pic:spPr bwMode="auto">
                    <a:xfrm>
                      <a:off x="0" y="0"/>
                      <a:ext cx="5442712" cy="2349527"/>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 xml:space="preserve">Figure 7.24. Normalized power-angle curves with an SSSC injecting </w:t>
      </w:r>
      <m:oMath>
        <m:sSub>
          <m:e>
            <m:r>
              <m:t>V</m:t>
            </m:r>
          </m:e>
          <m:sub>
            <m:r>
              <m:t>q</m:t>
            </m:r>
          </m:sub>
        </m:sSub>
      </m:oMath>
      <w:r>
        <w:rPr>
          <w:rFonts w:ascii="Times New Roman" w:hAnsi="Times New Roman" w:eastAsia="Times New Roman"/>
        </w:rPr>
        <w:t xml:space="preserve"> (left) and with a fixed series capacitor (right).</w:t>
      </w:r>
    </w:p>
    <w:p>
      <w:pPr>
        <w:pStyle w:val="BodyText"/>
      </w:pPr>
      <w:r>
        <w:rPr>
          <w:rFonts w:ascii="Times New Roman" w:hAnsi="Times New Roman" w:eastAsia="Times New Roman"/>
          <w:i/>
          <w:iCs/>
        </w:rPr>
        <w:t>Symmetric range.</w:t>
      </w:r>
      <w:r>
        <w:rPr>
          <w:rFonts w:ascii="Times New Roman" w:hAnsi="Times New Roman" w:eastAsia="Times New Roman"/>
        </w:rPr>
        <w:t xml:space="preserve"> The converter can produce </w:t>
      </w:r>
      <m:oMath>
        <m:r>
          <m:rPr>
            <m:sty m:val="p"/>
          </m:rPr>
          <m:t>+</m:t>
        </m:r>
        <m:sSub>
          <m:e>
            <m:r>
              <m:t>V</m:t>
            </m:r>
          </m:e>
          <m:sub>
            <m:r>
              <m:t>q</m:t>
            </m:r>
          </m:sub>
        </m:sSub>
      </m:oMath>
      <w:r>
        <w:rPr>
          <w:rFonts w:ascii="Times New Roman" w:hAnsi="Times New Roman" w:eastAsia="Times New Roman"/>
        </w:rPr>
        <w:t xml:space="preserve"> and </w:t>
      </w:r>
      <m:oMath>
        <m:r>
          <m:rPr>
            <m:sty m:val="p"/>
          </m:rPr>
          <m:t>−</m:t>
        </m:r>
        <m:sSub>
          <m:e>
            <m:r>
              <m:t>V</m:t>
            </m:r>
          </m:e>
          <m:sub>
            <m:r>
              <m:t>q</m:t>
            </m:r>
          </m:sub>
        </m:sSub>
      </m:oMath>
      <w:r>
        <w:rPr>
          <w:rFonts w:ascii="Times New Roman" w:hAnsi="Times New Roman" w:eastAsia="Times New Roman"/>
        </w:rPr>
        <w:t xml:space="preserve"> with the same rating, so an SSSC can </w:t>
      </w:r>
      <w:r>
        <w:rPr>
          <w:rFonts w:ascii="Times New Roman" w:hAnsi="Times New Roman" w:eastAsia="Times New Roman"/>
          <w:i/>
          <w:iCs/>
        </w:rPr>
        <w:t>decrease</w:t>
      </w:r>
      <w:r>
        <w:rPr>
          <w:rFonts w:ascii="Times New Roman" w:hAnsi="Times New Roman" w:eastAsia="Times New Roman"/>
        </w:rPr>
        <w:t xml:space="preserve"> power flow as easily as it increases it. For power-flow control, its effective range is twice its VA rating, whereas a capacitor can only increase flow.</w:t>
      </w:r>
    </w:p>
    <w:p>
      <w:pPr>
        <w:pStyle w:val="BodyText"/>
      </w:pPr>
      <w:r>
        <w:rPr>
          <w:rFonts w:ascii="Times New Roman" w:hAnsi="Times New Roman" w:eastAsia="Times New Roman"/>
          <w:i/>
          <w:iCs/>
        </w:rPr>
        <w:t>Power reversal.</w:t>
      </w:r>
      <w:r>
        <w:rPr>
          <w:rFonts w:ascii="Times New Roman" w:hAnsi="Times New Roman" w:eastAsia="Times New Roman"/>
        </w:rPr>
        <w:t xml:space="preserve"> In inductive mode with </w:t>
      </w:r>
      <m:oMath>
        <m:d>
          <m:dPr>
            <m:begChr m:val="|"/>
            <m:sepChr m:val=""/>
            <m:endChr m:val="|"/>
            <m:grow/>
          </m:dPr>
          <m:e>
            <m:sSub>
              <m:e>
                <m:r>
                  <m:t>V</m:t>
                </m:r>
              </m:e>
              <m:sub>
                <m:r>
                  <m:t>q</m:t>
                </m:r>
              </m:sub>
            </m:sSub>
          </m:e>
        </m:d>
        <m:r>
          <m:rPr>
            <m:sty m:val="p"/>
          </m:rPr>
          <m:t>&gt;</m:t>
        </m:r>
        <m:r>
          <m:t>2</m:t>
        </m:r>
        <m:r>
          <m:t>V</m:t>
        </m:r>
        <m:r>
          <m:rPr>
            <m:sty m:val="p"/>
          </m:rPr>
          <m:t>sin</m:t>
        </m:r>
        <m:d>
          <m:dPr>
            <m:begChr m:val="("/>
            <m:sepChr m:val=""/>
            <m:endChr m:val=")"/>
            <m:grow/>
          </m:dPr>
          <m:e>
            <m:r>
              <m:t>δ</m:t>
            </m:r>
            <m:r>
              <m:rPr>
                <m:sty m:val="p"/>
              </m:rPr>
              <m:t>/</m:t>
            </m:r>
            <m:r>
              <m:t>2</m:t>
            </m:r>
          </m:e>
        </m:d>
      </m:oMath>
      <w:r>
        <w:rPr>
          <w:rFonts w:ascii="Times New Roman" w:hAnsi="Times New Roman" w:eastAsia="Times New Roman"/>
        </w:rPr>
        <w:t xml:space="preserve">, the current, and with it the power, reverses direction. For </w:t>
      </w:r>
      <m:oMath>
        <m:sSub>
          <m:e>
            <m:r>
              <m:t>V</m:t>
            </m:r>
          </m:e>
          <m:sub>
            <m:r>
              <m:t>q</m:t>
            </m:r>
          </m:sub>
        </m:sSub>
        <m:r>
          <m:rPr>
            <m:sty m:val="p"/>
          </m:rPr>
          <m:t>=</m:t>
        </m:r>
        <m:r>
          <m:rPr>
            <m:sty m:val="p"/>
          </m:rPr>
          <m:t>−</m:t>
        </m:r>
        <m:r>
          <m:t>0.5</m:t>
        </m:r>
      </m:oMath>
      <w:r>
        <w:rPr>
          <w:rFonts w:ascii="Times New Roman" w:hAnsi="Times New Roman" w:eastAsia="Times New Roman"/>
        </w:rPr>
        <w:t xml:space="preserve"> pu on a line of </w:t>
      </w:r>
      <m:oMath>
        <m:r>
          <m:t>X</m:t>
        </m:r>
        <m:r>
          <m:rPr>
            <m:sty m:val="p"/>
          </m:rPr>
          <m:t>=</m:t>
        </m:r>
        <m:r>
          <m:t>1.2</m:t>
        </m:r>
      </m:oMath>
      <w:r>
        <w:rPr>
          <w:rFonts w:ascii="Times New Roman" w:hAnsi="Times New Roman" w:eastAsia="Times New Roman"/>
        </w:rPr>
        <w:t xml:space="preserve"> pu, for example, the power becomes negative at angles below </w:t>
      </w:r>
      <m:oMath>
        <m:sSup>
          <m:e>
            <m:r>
              <m:t>29</m:t>
            </m:r>
          </m:e>
          <m:sup>
            <m:r>
              <m:rPr>
                <m:sty m:val="p"/>
              </m:rPr>
              <m:t>∘</m:t>
            </m:r>
          </m:sup>
        </m:sSup>
      </m:oMath>
      <w:r>
        <w:rPr>
          <w:rFonts w:ascii="Times New Roman" w:hAnsi="Times New Roman" w:eastAsia="Times New Roman"/>
        </w:rPr>
        <w:t xml:space="preserve"> (Example 7.39).</w:t>
      </w:r>
    </w:p>
    <w:bookmarkEnd w:id="126"/>
    <w:bookmarkStart w:id="130" w:name="operating-modes-and-characteristics-2"/>
    <w:p>
      <w:pPr>
        <w:pStyle w:val="Heading3"/>
        <w:keepNext/>
        <w:spacing w:before="160" w:after="80"/>
      </w:pPr>
      <w:r>
        <w:rPr>
          <w:rFonts w:ascii="Times New Roman" w:hAnsi="Times New Roman" w:eastAsia="Times New Roman"/>
        </w:rPr>
        <w:t>7.5.3 Operating modes and characteristics</w:t>
      </w:r>
    </w:p>
    <w:p>
      <w:pPr>
        <w:pStyle w:val="FirstParagraph"/>
      </w:pPr>
      <w:r>
        <w:rPr>
          <w:rFonts w:ascii="Times New Roman" w:hAnsi="Times New Roman" w:eastAsia="Times New Roman"/>
        </w:rPr>
        <w:t xml:space="preserve">In the </w:t>
      </w:r>
      <w:r>
        <w:rPr>
          <w:rFonts w:ascii="Times New Roman" w:hAnsi="Times New Roman" w:eastAsia="Times New Roman"/>
          <w:i/>
          <w:iCs/>
        </w:rPr>
        <w:t>voltage compensating mode</w:t>
      </w:r>
      <w:r>
        <w:rPr>
          <w:rFonts w:ascii="Times New Roman" w:hAnsi="Times New Roman" w:eastAsia="Times New Roman"/>
        </w:rPr>
        <w:t xml:space="preserve">, the SSSC maintains the rated compensating voltage, capacitive or inductive, at any line current up to </w:t>
      </w:r>
      <m:oMath>
        <m:sSub>
          <m:e>
            <m:r>
              <m:t>I</m:t>
            </m:r>
          </m:e>
          <m:sub>
            <m:r>
              <m:t>m</m:t>
            </m:r>
            <m:r>
              <m:t>a</m:t>
            </m:r>
            <m:r>
              <m:t>x</m:t>
            </m:r>
          </m:sub>
        </m:sSub>
      </m:oMath>
      <w:r>
        <w:rPr>
          <w:rFonts w:ascii="Times New Roman" w:hAnsi="Times New Roman" w:eastAsia="Times New Roman"/>
        </w:rPr>
        <w:t xml:space="preserve">. Its VA rating is simply </w:t>
      </w:r>
      <m:oMath>
        <m:sSub>
          <m:e>
            <m:r>
              <m:t>V</m:t>
            </m:r>
          </m:e>
          <m:sub>
            <m:r>
              <m:t>q</m:t>
            </m:r>
            <m:r>
              <m:t>m</m:t>
            </m:r>
            <m:r>
              <m:t>a</m:t>
            </m:r>
            <m:r>
              <m:t>x</m:t>
            </m:r>
          </m:sub>
        </m:sSub>
        <m:sSub>
          <m:e>
            <m:r>
              <m:t>I</m:t>
            </m:r>
          </m:e>
          <m:sub>
            <m:r>
              <m:t>m</m:t>
            </m:r>
            <m:r>
              <m:t>a</m:t>
            </m:r>
            <m:r>
              <m:t>x</m:t>
            </m:r>
          </m:sub>
        </m:sSub>
      </m:oMath>
      <w:r>
        <w:rPr>
          <w:rFonts w:ascii="Times New Roman" w:hAnsi="Times New Roman" w:eastAsia="Times New Roman"/>
        </w:rPr>
        <w:t xml:space="preserve">. In the </w:t>
      </w:r>
      <w:r>
        <w:rPr>
          <w:rFonts w:ascii="Times New Roman" w:hAnsi="Times New Roman" w:eastAsia="Times New Roman"/>
          <w:i/>
          <w:iCs/>
        </w:rPr>
        <w:t>impedance compensating mode</w:t>
      </w:r>
      <w:r>
        <w:rPr>
          <w:rFonts w:ascii="Times New Roman" w:hAnsi="Times New Roman" w:eastAsia="Times New Roman"/>
        </w:rPr>
        <w:t xml:space="preserve">, it emulates a reactance by making </w:t>
      </w:r>
      <m:oMath>
        <m:sSub>
          <m:e>
            <m:r>
              <m:t>V</m:t>
            </m:r>
          </m:e>
          <m:sub>
            <m:r>
              <m:t>q</m:t>
            </m:r>
          </m:sub>
        </m:sSub>
      </m:oMath>
      <w:r>
        <w:rPr>
          <w:rFonts w:ascii="Times New Roman" w:hAnsi="Times New Roman" w:eastAsia="Times New Roman"/>
        </w:rPr>
        <w:t xml:space="preserve"> proportional to current, </w:t>
      </w:r>
      <m:oMath>
        <m:sSub>
          <m:e>
            <m:r>
              <m:t>V</m:t>
            </m:r>
          </m:e>
          <m:sub>
            <m:r>
              <m:t>q</m:t>
            </m:r>
          </m:sub>
        </m:sSub>
        <m:r>
          <m:rPr>
            <m:sty m:val="p"/>
          </m:rPr>
          <m:t>=</m:t>
        </m:r>
        <m:sSub>
          <m:e>
            <m:r>
              <m:t>X</m:t>
            </m:r>
          </m:e>
          <m:sub>
            <m:r>
              <m:t>q</m:t>
            </m:r>
          </m:sub>
        </m:sSub>
        <m:r>
          <m:t>I</m:t>
        </m:r>
      </m:oMath>
      <w:r>
        <w:rPr>
          <w:rFonts w:ascii="Times New Roman" w:hAnsi="Times New Roman" w:eastAsia="Times New Roman"/>
        </w:rPr>
        <w:t>, up to the voltage limit. Figure 7.25 shows both V-I areas. Unlike the capacitor-based devices, the SSSC can produce its full compensating voltage at low line current, which keeps power-flow control effective under light load. Its losses are those of a converter and transformer: roughly constant switching losses plus conduction losses that grow with current, so they are higher at light load than those of a TCSC.</w:t>
      </w:r>
    </w:p>
    <w:p>
      <w:pPr>
        <w:pStyle w:val="CaptionedFigure"/>
      </w:pPr>
      <w:r>
        <w:drawing>
          <wp:inline>
            <wp:extent cx="5442712" cy="2276173"/>
            <wp:effectExtent b="0" l="0" r="0" t="0"/>
            <wp:docPr descr="" title="" id="1024" name="Picture"/>
            <a:graphic>
              <a:graphicData uri="http://schemas.openxmlformats.org/drawingml/2006/picture">
                <pic:pic>
                  <pic:nvPicPr>
                    <pic:cNvPr descr="figs/f7_34_sssc_vi.png" id="94" name="Picture"/>
                    <pic:cNvPicPr>
                      <a:picLocks noChangeArrowheads="1" noChangeAspect="1"/>
                    </pic:cNvPicPr>
                  </pic:nvPicPr>
                  <pic:blipFill>
                    <a:blip r:embed="rIdNF24"/>
                    <a:stretch>
                      <a:fillRect/>
                    </a:stretch>
                  </pic:blipFill>
                  <pic:spPr bwMode="auto">
                    <a:xfrm>
                      <a:off x="0" y="0"/>
                      <a:ext cx="5442712" cy="2276173"/>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7.25. SSSC V-I characteristics: voltage compensating mode (left) and impedance compensating mode (right).</w:t>
      </w:r>
    </w:p>
    <w:p>
      <w:pPr>
        <w:spacing w:after="100" w:line="259" w:lineRule="auto"/>
        <w:jc w:val="both"/>
      </w:pPr>
      <w:r>
        <w:rPr>
          <w:rFonts w:ascii="Times New Roman" w:hAnsi="Times New Roman" w:eastAsia="Times New Roman"/>
          <w:b/>
        </w:rPr>
        <w:t>Example</w:t>
      </w:r>
      <w:r>
        <w:rPr>
          <w:rFonts w:ascii="Times New Roman" w:hAnsi="Times New Roman" w:eastAsia="Times New Roman"/>
        </w:rPr>
        <w:t xml:space="preserve"> 7.6. SSSC constant-voltage versus constant-reactance operation</w:t>
      </w:r>
    </w:p>
    <w:p>
      <w:pPr>
        <w:pStyle w:val="FirstParagraph"/>
      </w:pPr>
      <w:r>
        <w:t xml:space="preserve">An SSSC can inject up to 20 kV per phase in quadrature with the line current. Compare the injected voltage at line currents of 0.5 kA and 1.0 kA when it operates in constant-voltage mode and when it emulates a series reactance of 20 </w:t>
      </w:r>
      <m:oMath>
        <m:r>
          <m:t>Ω</m:t>
        </m:r>
      </m:oMath>
      <w:r>
        <w:t xml:space="preserve">.</w:t>
      </w:r>
    </w:p>
    <w:p>
      <w:pPr>
        <w:pStyle w:val="BodyText"/>
      </w:pPr>
      <w:r>
        <w:rPr>
          <w:b/>
          <w:bCs/>
        </w:rPr>
        <w:t xml:space="preserve">Solution.</w:t>
      </w:r>
      <w:r>
        <w:t xml:space="preserve"> In constant-voltage mode the order is 20 kV at both currents. In constant-reactance mode </w:t>
      </w:r>
      <m:oMath>
        <m:sSub>
          <m:e>
            <m:r>
              <m:t>V</m:t>
            </m:r>
          </m:e>
          <m:sub>
            <m:r>
              <m:t>q</m:t>
            </m:r>
          </m:sub>
        </m:sSub>
        <m:r>
          <m:rPr>
            <m:sty m:val="p"/>
          </m:rPr>
          <m:t>=</m:t>
        </m:r>
        <m:r>
          <m:t>I</m:t>
        </m:r>
        <m:sSub>
          <m:e>
            <m:r>
              <m:t>X</m:t>
            </m:r>
          </m:e>
          <m:sub>
            <m:r>
              <m:t>q</m:t>
            </m:r>
          </m:sub>
        </m:sSub>
      </m:oMath>
      <w:r>
        <w:t xml:space="preserve">, giving 10 kV at 0.5 kA and 20 kV at 1.0 kA, where the converter reaches its voltage limit. Above 1.0 kA the emulated reactance can no longer be held.</w:t>
      </w:r>
    </w:p>
    <w:p>
      <w:pPr>
        <w:pStyle w:val="BodyText"/>
      </w:pPr>
      <w:r>
        <w:rPr>
          <w:b/>
        </w:rPr>
        <w:t xml:space="preserve">Note.</w:t>
      </w:r>
      <w:r>
        <w:t xml:space="preserve"> At very low current a constant-voltage order corresponds to a very large equivalent reactance </w:t>
      </w:r>
      <m:oMath>
        <m:sSub>
          <m:e>
            <m:r>
              <m:t>V</m:t>
            </m:r>
          </m:e>
          <m:sub>
            <m:r>
              <m:t>q</m:t>
            </m:r>
          </m:sub>
        </m:sSub>
        <m:r>
          <m:rPr>
            <m:sty m:val="p"/>
          </m:rPr>
          <m:t>/</m:t>
        </m:r>
        <m:r>
          <m:t>I</m:t>
        </m:r>
      </m:oMath>
      <w:r>
        <w:t xml:space="preserve">, so practical controllers use current thresholds and mode logic rather than extrapolating through zero current.</w:t>
      </w:r>
    </w:p>
    <w:p>
      <w:pPr>
        <w:pStyle w:val="BodyText"/>
      </w:pPr>
      <w:r>
        <w:t xml:space="preserve">For balanced operation the converter rating is</w:t>
      </w:r>
      <w:r>
        <w:t xml:space="preserve"> </w:t>
      </w:r>
      <m:oMath>
        <m:sSub>
          <m:e>
            <m:r>
              <m:t>S</m:t>
            </m:r>
          </m:e>
          <m:sub>
            <m:r>
              <m:t>S</m:t>
            </m:r>
            <m:r>
              <m:t>S</m:t>
            </m:r>
            <m:r>
              <m:t>S</m:t>
            </m:r>
            <m:r>
              <m:t>C</m:t>
            </m:r>
          </m:sub>
        </m:sSub>
        <m:r>
          <m:rPr>
            <m:sty m:val="p"/>
          </m:rPr>
          <m:t>=</m:t>
        </m:r>
        <m:rad>
          <m:radPr>
            <m:degHide m:val="on"/>
          </m:radPr>
          <m:deg/>
          <m:e>
            <m:r>
              <m:t>3</m:t>
            </m:r>
          </m:e>
        </m:rad>
        <m:r>
          <m:t> </m:t>
        </m:r>
        <m:sSub>
          <m:e>
            <m:r>
              <m:t>V</m:t>
            </m:r>
          </m:e>
          <m:sub>
            <m:r>
              <m:t>q</m:t>
            </m:r>
            <m:r>
              <m:rPr>
                <m:sty m:val="p"/>
              </m:rPr>
              <m:t>,</m:t>
            </m:r>
            <m:r>
              <m:t>L</m:t>
            </m:r>
            <m:r>
              <m:t>L</m:t>
            </m:r>
          </m:sub>
        </m:sSub>
        <m:r>
          <m:t> </m:t>
        </m:r>
        <m:r>
          <m:t>I</m:t>
        </m:r>
      </m:oMath>
      <w:r>
        <w:t xml:space="preserve">, where</w:t>
      </w:r>
      <w:r>
        <w:t xml:space="preserve"> </w:t>
      </w:r>
      <m:oMath>
        <m:sSub>
          <m:e>
            <m:r>
              <m:t>V</m:t>
            </m:r>
          </m:e>
          <m:sub>
            <m:r>
              <m:t>q</m:t>
            </m:r>
            <m:r>
              <m:rPr>
                <m:sty m:val="p"/>
              </m:rPr>
              <m:t>,</m:t>
            </m:r>
            <m:r>
              <m:t>L</m:t>
            </m:r>
            <m:r>
              <m:t>L</m:t>
            </m:r>
          </m:sub>
        </m:sSub>
      </m:oMath>
      <w:r>
        <w:t xml:space="preserve"> </w:t>
      </w:r>
      <w:r>
        <w:t xml:space="preserve">is the injected line-to-line RMS voltage and</w:t>
      </w:r>
      <w:r>
        <w:t xml:space="preserve"> </w:t>
      </w:r>
      <m:oMath>
        <m:r>
          <m:t>I</m:t>
        </m:r>
      </m:oMath>
      <w:r>
        <w:t xml:space="preserve"> </w:t>
      </w:r>
      <w:r>
        <w:t xml:space="preserve">the line RMS current. This is a converter MVA rating, not a capacitor kvar rating. In constant-voltage mode the MVA demand grows in proportion to the line current. In constant-reactance mode</w:t>
      </w:r>
      <w:r>
        <w:t xml:space="preserve"> </w:t>
      </w:r>
      <m:oMath>
        <m:sSub>
          <m:e>
            <m:r>
              <m:t>V</m:t>
            </m:r>
          </m:e>
          <m:sub>
            <m:r>
              <m:t>q</m:t>
            </m:r>
          </m:sub>
        </m:sSub>
        <m:r>
          <m:rPr>
            <m:sty m:val="p"/>
          </m:rPr>
          <m:t>=</m:t>
        </m:r>
        <m:sSub>
          <m:e>
            <m:r>
              <m:t>X</m:t>
            </m:r>
          </m:e>
          <m:sub>
            <m:r>
              <m:t>q</m:t>
            </m:r>
          </m:sub>
        </m:sSub>
        <m:r>
          <m:t>I</m:t>
        </m:r>
      </m:oMath>
      <w:r>
        <w:t xml:space="preserve">, so the demand grows with</w:t>
      </w:r>
      <w:r>
        <w:t xml:space="preserve"> </w:t>
      </w:r>
      <m:oMath>
        <m:sSup>
          <m:e>
            <m:r>
              <m:t>I</m:t>
            </m:r>
          </m:e>
          <m:sup>
            <m:r>
              <m:t>2</m:t>
            </m:r>
          </m:sup>
        </m:sSup>
      </m:oMath>
      <w:r>
        <w:t xml:space="preserve"> </w:t>
      </w:r>
      <w:r>
        <w:t xml:space="preserve">until the voltage ceiling is reached; beyond that point the controller leaves the ideal constant-reactance characteristic and operates on its voltage limit. The same converter therefore follows different V-I trajectories under the two commands, a distinction that matters in both rating and power-flow studies.</w:t>
      </w:r>
    </w:p>
    <w:bookmarkEnd w:id="130"/>
    <w:bookmarkStart w:id="134" w:name="Xafd6eb5db16739cf62730a8461e7e61e43433d1"/>
    <w:p>
      <w:pPr>
        <w:pStyle w:val="Heading3"/>
        <w:keepNext/>
        <w:spacing w:before="160" w:after="80"/>
      </w:pPr>
      <w:r>
        <w:rPr>
          <w:rFonts w:ascii="Times New Roman" w:hAnsi="Times New Roman" w:eastAsia="Times New Roman"/>
        </w:rPr>
        <w:t>7.5.4 Real power exchange and compensation of line resistance</w:t>
      </w:r>
    </w:p>
    <w:p>
      <w:pPr>
        <w:pStyle w:val="FirstParagraph"/>
      </w:pPr>
      <w:r>
        <w:rPr>
          <w:rFonts w:ascii="Times New Roman" w:hAnsi="Times New Roman" w:eastAsia="Times New Roman"/>
        </w:rPr>
        <w:t xml:space="preserve">With resistance </w:t>
      </w:r>
      <m:oMath>
        <m:r>
          <m:t>R</m:t>
        </m:r>
      </m:oMath>
      <w:r>
        <w:rPr>
          <w:rFonts w:ascii="Times New Roman" w:hAnsi="Times New Roman" w:eastAsia="Times New Roman"/>
        </w:rPr>
        <w:t>, the power delivered to the receiving end of an uncompensated line is</w:t>
      </w:r>
    </w:p>
    <w:tbl>
      <w:tblPr>
        <w:tblW w:w="9026" w:type="dxa"/>
        <w:jc w:val="center"/>
        <w:tblBorders>
          <w:top w:val="nil"/>
          <w:left w:val="nil"/>
          <w:bottom w:val="nil"/>
          <w:right w:val="nil"/>
          <w:insideH w:val="nil"/>
          <w:insideV w:val="nil"/>
        </w:tblBorders>
        <w:tblLayout w:type="fixed"/>
        <w:tblCellMar>
          <w:left w:w="0" w:type="dxa"/>
          <w:right w:w="0" w:type="dxa"/>
        </w:tblCellMar>
      </w:tblPr>
      <w:tblGrid>
        <w:gridCol w:w="900"/>
        <w:gridCol w:w="7226"/>
        <w:gridCol w:w="900"/>
      </w:tblGrid>
      <w:tr>
        <w:trPr>
          <w:cantSplit/>
          <w:tblHeader w:val="true"/>
        </w:trPr>
        <w:tc>
          <w:tcPr>
            <w:tcW w:w="900" w:type="dxa"/>
            <w:vAlign w:val="center"/>
          </w:tcPr>
          <w:p>
            <w:pPr>
              <w:spacing w:before="60" w:after="20"/>
              <w:jc w:val="left"/>
            </w:pPr>
          </w:p>
        </w:tc>
        <w:tc>
          <w:tcPr>
            <w:tcW w:w="7226" w:type="dxa"/>
            <w:vAlign w:val="center"/>
          </w:tcPr>
          <w:p>
            <w:pPr>
              <w:spacing w:before="60" w:after="20"/>
              <w:jc w:val="center"/>
            </w:pPr>
            <m:oMathPara>
              <m:oMathParaPr>
                <m:jc m:val="center"/>
              </m:oMathParaPr>
              <m:oMath>
                <m:r>
                  <m:t>P</m:t>
                </m:r>
                <m:r>
                  <m:rPr>
                    <m:sty m:val="p"/>
                  </m:rPr>
                  <m:t>=</m:t>
                </m:r>
                <m:f>
                  <m:fPr>
                    <m:type m:val="bar"/>
                  </m:fPr>
                  <m:num>
                    <m:sSup>
                      <m:e>
                        <m:r>
                          <m:t>V</m:t>
                        </m:r>
                      </m:e>
                      <m:sup>
                        <m:r>
                          <m:t>2</m:t>
                        </m:r>
                      </m:sup>
                    </m:sSup>
                  </m:num>
                  <m:den>
                    <m:sSup>
                      <m:e>
                        <m:r>
                          <m:t>X</m:t>
                        </m:r>
                      </m:e>
                      <m:sup>
                        <m:r>
                          <m:t>2</m:t>
                        </m:r>
                      </m:sup>
                    </m:sSup>
                    <m:r>
                      <m:rPr>
                        <m:sty m:val="p"/>
                      </m:rPr>
                      <m:t>+</m:t>
                    </m:r>
                    <m:sSup>
                      <m:e>
                        <m:r>
                          <m:t>R</m:t>
                        </m:r>
                      </m:e>
                      <m:sup>
                        <m:r>
                          <m:t>2</m:t>
                        </m:r>
                      </m:sup>
                    </m:sSup>
                  </m:den>
                </m:f>
                <m:d>
                  <m:dPr>
                    <m:begChr m:val="["/>
                    <m:sepChr m:val=""/>
                    <m:endChr m:val="]"/>
                    <m:grow/>
                  </m:dPr>
                  <m:e>
                    <m:r>
                      <m:t>X</m:t>
                    </m:r>
                    <m:r>
                      <m:rPr>
                        <m:sty m:val="p"/>
                      </m:rPr>
                      <m:t>sin</m:t>
                    </m:r>
                    <m:r>
                      <m:t>δ</m:t>
                    </m:r>
                    <m:r>
                      <m:rPr>
                        <m:sty m:val="p"/>
                      </m:rPr>
                      <m:t>−</m:t>
                    </m:r>
                    <m:r>
                      <m:t>R</m:t>
                    </m:r>
                    <m:d>
                      <m:dPr>
                        <m:begChr m:val="("/>
                        <m:sepChr m:val=""/>
                        <m:endChr m:val=")"/>
                        <m:grow/>
                      </m:dPr>
                      <m:e>
                        <m:r>
                          <m:t>1</m:t>
                        </m:r>
                        <m:r>
                          <m:rPr>
                            <m:sty m:val="p"/>
                          </m:rPr>
                          <m:t>−</m:t>
                        </m:r>
                        <m:r>
                          <m:rPr>
                            <m:sty m:val="p"/>
                          </m:rPr>
                          <m:t>cos</m:t>
                        </m:r>
                        <m:r>
                          <m:t>δ</m:t>
                        </m:r>
                      </m:e>
                    </m:d>
                  </m:e>
                </m:d>
              </m:oMath>
            </m:oMathPara>
          </w:p>
        </w:tc>
        <w:tc>
          <w:tcPr>
            <w:tcW w:w="900" w:type="dxa"/>
            <w:vAlign w:val="center"/>
          </w:tcPr>
          <w:p>
            <w:pPr>
              <w:spacing w:before="60" w:after="20"/>
              <w:jc w:val="right"/>
            </w:pPr>
            <w:r>
              <w:rPr>
                <w:rFonts w:ascii="Times New Roman" w:hAnsi="Times New Roman" w:eastAsia="Times New Roman"/>
                <w:sz w:val="18"/>
              </w:rPr>
              <w:t>(7.21)</w:t>
            </w:r>
          </w:p>
        </w:tc>
      </w:tr>
    </w:tbl>
    <w:p>
      <w:pPr>
        <w:pStyle w:val="BodyText"/>
      </w:pPr>
      <w:r>
        <w:rPr>
          <w:rFonts w:ascii="Times New Roman" w:hAnsi="Times New Roman" w:eastAsia="Times New Roman"/>
        </w:rPr>
        <w:t xml:space="preserve">where </w:t>
      </w:r>
      <m:oMath>
        <m:r>
          <m:t>R</m:t>
        </m:r>
      </m:oMath>
      <w:r>
        <w:rPr>
          <w:rFonts w:ascii="Times New Roman" w:hAnsi="Times New Roman" w:eastAsia="Times New Roman"/>
        </w:rPr>
        <w:t xml:space="preserve"> and </w:t>
      </w:r>
      <m:oMath>
        <m:r>
          <m:t>X</m:t>
        </m:r>
      </m:oMath>
      <w:r>
        <w:rPr>
          <w:rFonts w:ascii="Times New Roman" w:hAnsi="Times New Roman" w:eastAsia="Times New Roman"/>
        </w:rPr>
        <w:t xml:space="preserve"> are the series resistance and reactance. Figure 7.26 shows how the resistive term erodes transfer capability as </w:t>
      </w:r>
      <m:oMath>
        <m:r>
          <m:t>X</m:t>
        </m:r>
        <m:r>
          <m:rPr>
            <m:sty m:val="p"/>
          </m:rPr>
          <m:t>/</m:t>
        </m:r>
        <m:r>
          <m:t>R</m:t>
        </m:r>
      </m:oMath>
      <w:r>
        <w:rPr>
          <w:rFonts w:ascii="Times New Roman" w:hAnsi="Times New Roman" w:eastAsia="Times New Roman"/>
        </w:rPr>
        <w:t xml:space="preserve"> falls. Reactive series compensation alone makes this worse, because reducing </w:t>
      </w:r>
      <m:oMath>
        <m:r>
          <m:t>X</m:t>
        </m:r>
      </m:oMath>
      <w:r>
        <w:rPr>
          <w:rFonts w:ascii="Times New Roman" w:hAnsi="Times New Roman" w:eastAsia="Times New Roman"/>
        </w:rPr>
        <w:t xml:space="preserve"> lowers the effective </w:t>
      </w:r>
      <m:oMath>
        <m:r>
          <m:t>X</m:t>
        </m:r>
        <m:r>
          <m:rPr>
            <m:sty m:val="p"/>
          </m:rPr>
          <m:t>/</m:t>
        </m:r>
        <m:r>
          <m:t>R</m:t>
        </m:r>
      </m:oMath>
      <w:r>
        <w:rPr>
          <w:rFonts w:ascii="Times New Roman" w:hAnsi="Times New Roman" w:eastAsia="Times New Roman"/>
        </w:rPr>
        <w:t xml:space="preserve"> ratio. An SSSC with an energy source or sink on its DC side can inject a voltage component </w:t>
      </w:r>
      <m:oMath>
        <m:sSub>
          <m:e>
            <m:r>
              <m:t>V</m:t>
            </m:r>
          </m:e>
          <m:sub>
            <m:r>
              <m:t>p</m:t>
            </m:r>
          </m:sub>
        </m:sSub>
      </m:oMath>
      <w:r>
        <w:rPr>
          <w:rFonts w:ascii="Times New Roman" w:hAnsi="Times New Roman" w:eastAsia="Times New Roman"/>
        </w:rPr>
        <w:t xml:space="preserve"> </w:t>
      </w:r>
      <w:r>
        <w:rPr>
          <w:rFonts w:ascii="Times New Roman" w:hAnsi="Times New Roman" w:eastAsia="Times New Roman"/>
          <w:i/>
          <w:iCs/>
        </w:rPr>
        <w:t>in phase</w:t>
      </w:r>
      <w:r>
        <w:rPr>
          <w:rFonts w:ascii="Times New Roman" w:hAnsi="Times New Roman" w:eastAsia="Times New Roman"/>
        </w:rPr>
        <w:t xml:space="preserve"> with the current in addition to </w:t>
      </w:r>
      <m:oMath>
        <m:sSub>
          <m:e>
            <m:r>
              <m:t>V</m:t>
            </m:r>
          </m:e>
          <m:sub>
            <m:r>
              <m:t>q</m:t>
            </m:r>
          </m:sub>
        </m:sSub>
      </m:oMath>
      <w:r>
        <w:rPr>
          <w:rFonts w:ascii="Times New Roman" w:hAnsi="Times New Roman" w:eastAsia="Times New Roman"/>
        </w:rPr>
        <w:t xml:space="preserve">. That component cancels part of the resistive drop: the </w:t>
      </w:r>
      <m:oMath>
        <m:sSup>
          <m:e>
            <m:r>
              <m:t>I</m:t>
            </m:r>
          </m:e>
          <m:sup>
            <m:r>
              <m:t>2</m:t>
            </m:r>
          </m:sup>
        </m:sSup>
        <m:r>
          <m:t>R</m:t>
        </m:r>
      </m:oMath>
      <w:r>
        <w:rPr>
          <w:rFonts w:ascii="Times New Roman" w:hAnsi="Times New Roman" w:eastAsia="Times New Roman"/>
        </w:rPr>
        <w:t xml:space="preserve"> loss is still dissipated in the line, but the SSSC supplies it. The line then behaves as one with resistance </w:t>
      </w:r>
      <m:oMath>
        <m:r>
          <m:t>R</m:t>
        </m:r>
        <m:r>
          <m:rPr>
            <m:sty m:val="p"/>
          </m:rPr>
          <m:t>−</m:t>
        </m:r>
        <m:sSub>
          <m:e>
            <m:r>
              <m:t>V</m:t>
            </m:r>
          </m:e>
          <m:sub>
            <m:r>
              <m:t>p</m:t>
            </m:r>
          </m:sub>
        </m:sSub>
        <m:r>
          <m:rPr>
            <m:sty m:val="p"/>
          </m:rPr>
          <m:t>/</m:t>
        </m:r>
        <m:r>
          <m:t>I</m:t>
        </m:r>
      </m:oMath>
      <w:r>
        <w:rPr>
          <w:rFonts w:ascii="Times New Roman" w:hAnsi="Times New Roman" w:eastAsia="Times New Roman"/>
        </w:rPr>
        <w:t xml:space="preserve"> and reactance </w:t>
      </w:r>
      <m:oMath>
        <m:r>
          <m:t>X</m:t>
        </m:r>
        <m:r>
          <m:rPr>
            <m:sty m:val="p"/>
          </m:rPr>
          <m:t>−</m:t>
        </m:r>
        <m:sSub>
          <m:e>
            <m:r>
              <m:t>V</m:t>
            </m:r>
          </m:e>
          <m:sub>
            <m:r>
              <m:t>q</m:t>
            </m:r>
          </m:sub>
        </m:sSub>
        <m:r>
          <m:rPr>
            <m:sty m:val="p"/>
          </m:rPr>
          <m:t>/</m:t>
        </m:r>
        <m:r>
          <m:t>I</m:t>
        </m:r>
      </m:oMath>
      <w:r>
        <w:rPr>
          <w:rFonts w:ascii="Times New Roman" w:hAnsi="Times New Roman" w:eastAsia="Times New Roman"/>
        </w:rPr>
        <w:t xml:space="preserve">, and the </w:t>
      </w:r>
      <m:oMath>
        <m:r>
          <m:t>X</m:t>
        </m:r>
        <m:r>
          <m:rPr>
            <m:sty m:val="p"/>
          </m:rPr>
          <m:t>/</m:t>
        </m:r>
        <m:r>
          <m:t>R</m:t>
        </m:r>
      </m:oMath>
      <w:r>
        <w:rPr>
          <w:rFonts w:ascii="Times New Roman" w:hAnsi="Times New Roman" w:eastAsia="Times New Roman"/>
        </w:rPr>
        <w:t xml:space="preserve"> ratio can be kept high while the reactance is reduced (Example 7.41). Combined active and reactive modulation is also the most effective way to damp oscillations: maximum capacitive voltage with active power absorption while the machine accelerates, and the reverse while it decelerates.</w:t>
      </w:r>
    </w:p>
    <w:p>
      <w:pPr>
        <w:pStyle w:val="CaptionedFigure"/>
      </w:pPr>
      <w:r>
        <w:drawing>
          <wp:inline>
            <wp:extent cx="4205732" cy="2367465"/>
            <wp:effectExtent b="0" l="0" r="0" t="0"/>
            <wp:docPr descr="" title="" id="1025" name="Picture"/>
            <a:graphic>
              <a:graphicData uri="http://schemas.openxmlformats.org/drawingml/2006/picture">
                <pic:pic>
                  <pic:nvPicPr>
                    <pic:cNvPr descr="figs/f7_35_xr.png" id="97" name="Picture"/>
                    <pic:cNvPicPr>
                      <a:picLocks noChangeArrowheads="1" noChangeAspect="1"/>
                    </pic:cNvPicPr>
                  </pic:nvPicPr>
                  <pic:blipFill>
                    <a:blip r:embed="rIdNF25"/>
                    <a:stretch>
                      <a:fillRect/>
                    </a:stretch>
                  </pic:blipFill>
                  <pic:spPr bwMode="auto">
                    <a:xfrm>
                      <a:off x="0" y="0"/>
                      <a:ext cx="4205732" cy="2367465"/>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7.26. Normalized power-angle curves of a line with resistance for several X/R ratios.</w:t>
      </w:r>
    </w:p>
    <w:p>
      <w:pPr>
        <w:spacing w:after="100" w:line="259" w:lineRule="auto"/>
        <w:jc w:val="both"/>
      </w:pPr>
      <w:r>
        <w:rPr>
          <w:rFonts w:ascii="Times New Roman" w:hAnsi="Times New Roman" w:eastAsia="Times New Roman"/>
          <w:b/>
        </w:rPr>
        <w:t>Example</w:t>
      </w:r>
      <w:r>
        <w:rPr>
          <w:rFonts w:ascii="Times New Roman" w:hAnsi="Times New Roman" w:eastAsia="Times New Roman"/>
        </w:rPr>
        <w:t xml:space="preserve"> 7.7. Active-power requirement for series resistance compensation</w:t>
      </w:r>
    </w:p>
    <w:p>
      <w:pPr>
        <w:pStyle w:val="FirstParagraph"/>
      </w:pPr>
      <w:r>
        <w:t xml:space="preserve">A line carries 800 A and has a series resistance of 1.5 </w:t>
      </w:r>
      <m:oMath>
        <m:r>
          <m:t>Ω</m:t>
        </m:r>
      </m:oMath>
      <w:r>
        <w:t xml:space="preserve"> per phase. Find the real power an energy-supported SSSC must supply to cancel the resistive voltage drop completely.</w:t>
      </w:r>
    </w:p>
    <w:p>
      <w:pPr>
        <w:pStyle w:val="BodyText"/>
      </w:pPr>
      <w:r>
        <w:rPr>
          <w:b/>
          <w:bCs/>
        </w:rPr>
        <w:t xml:space="preserve">Solution.</w:t>
      </w:r>
      <w:r>
        <w:t xml:space="preserve"> The in-phase voltage needed is </w:t>
      </w:r>
      <m:oMath>
        <m:sSub>
          <m:e>
            <m:r>
              <m:t>V</m:t>
            </m:r>
          </m:e>
          <m:sub>
            <m:r>
              <m:t>p</m:t>
            </m:r>
          </m:sub>
        </m:sSub>
        <m:r>
          <m:rPr>
            <m:sty m:val="p"/>
          </m:rPr>
          <m:t>=</m:t>
        </m:r>
        <m:r>
          <m:t>I</m:t>
        </m:r>
        <m:r>
          <m:t>R</m:t>
        </m:r>
        <m:r>
          <m:rPr>
            <m:sty m:val="p"/>
          </m:rPr>
          <m:t>=</m:t>
        </m:r>
        <m:r>
          <m:t>1.2</m:t>
        </m:r>
      </m:oMath>
      <w:r>
        <w:t xml:space="preserve"> kV per phase, and the power supplied is </w:t>
      </w:r>
      <m:oMath>
        <m:r>
          <m:t>3</m:t>
        </m:r>
        <m:sSub>
          <m:e>
            <m:r>
              <m:t>V</m:t>
            </m:r>
          </m:e>
          <m:sub>
            <m:r>
              <m:t>p</m:t>
            </m:r>
          </m:sub>
        </m:sSub>
        <m:r>
          <m:t>I</m:t>
        </m:r>
        <m:r>
          <m:rPr>
            <m:sty m:val="p"/>
          </m:rPr>
          <m:t>=</m:t>
        </m:r>
        <m:r>
          <m:t>3</m:t>
        </m:r>
        <m:sSup>
          <m:e>
            <m:r>
              <m:t>I</m:t>
            </m:r>
          </m:e>
          <m:sup>
            <m:r>
              <m:t>2</m:t>
            </m:r>
          </m:sup>
        </m:sSup>
        <m:r>
          <m:t>R</m:t>
        </m:r>
        <m:r>
          <m:rPr>
            <m:sty m:val="p"/>
          </m:rPr>
          <m:t>=</m:t>
        </m:r>
        <m:r>
          <m:t>3</m:t>
        </m:r>
        <m:r>
          <m:rPr>
            <m:sty m:val="p"/>
          </m:rPr>
          <m:t>×</m:t>
        </m:r>
        <m:sSup>
          <m:e>
            <m:r>
              <m:t>800</m:t>
            </m:r>
          </m:e>
          <m:sup>
            <m:r>
              <m:t>2</m:t>
            </m:r>
          </m:sup>
        </m:sSup>
        <m:r>
          <m:rPr>
            <m:sty m:val="p"/>
          </m:rPr>
          <m:t>×</m:t>
        </m:r>
        <m:r>
          <m:t>1.5</m:t>
        </m:r>
        <m:r>
          <m:rPr>
            <m:sty m:val="p"/>
          </m:rPr>
          <m:t>=</m:t>
        </m:r>
        <m:r>
          <m:t>2.88</m:t>
        </m:r>
      </m:oMath>
      <w:r>
        <w:t xml:space="preserve"> MW.</w:t>
      </w:r>
    </w:p>
    <w:p>
      <w:pPr>
        <w:pStyle w:val="BodyText"/>
      </w:pPr>
      <w:r>
        <w:rPr>
          <w:b/>
        </w:rPr>
        <w:t xml:space="preserve">Note.</w:t>
      </w:r>
      <w:r>
        <w:t xml:space="preserve"> This exchange is continuous, so it requires an external energy source or a power path to the DC side; a DC capacitor alone cannot sustain it.</w:t>
      </w:r>
    </w:p>
    <w:bookmarkEnd w:id="134"/>
    <w:bookmarkStart w:id="135" w:name="converter-transformer-and-protection"/>
    <w:p>
      <w:pPr>
        <w:pStyle w:val="Heading3"/>
        <w:keepNext/>
        <w:spacing w:before="160" w:after="80"/>
      </w:pPr>
      <w:r>
        <w:rPr>
          <w:rFonts w:ascii="Times New Roman" w:hAnsi="Times New Roman" w:eastAsia="Times New Roman"/>
        </w:rPr>
        <w:t>7.5.5 Converter, transformer and protection</w:t>
      </w:r>
    </w:p>
    <w:p>
      <w:pPr>
        <w:pStyle w:val="FirstParagraph"/>
      </w:pPr>
      <w:r>
        <w:rPr>
          <w:rFonts w:ascii="Times New Roman" w:hAnsi="Times New Roman" w:eastAsia="Times New Roman"/>
        </w:rPr>
        <w:t>The converter is built like a STATCOM converter: early designs used multi-pulse two-level or three-level bridges with harmonic-neutralizing series transformers, and new designs use cascaded H-bridge or MMC topologies. The series transformer must carry full line current, including fault current, and its secondary is protected by a thyristor bypass switch and a breaker that short the winding during faults. The converter is thereby isolated from fault currents it could not interrupt. A transformerless variant floats the converter at line potential, as in the modular SSSC units now installed in several networks.</w:t>
      </w:r>
    </w:p>
    <w:p>
      <w:pPr>
        <w:pStyle w:val="BodyText"/>
      </w:pPr>
      <w:r>
        <w:t xml:space="preserve">The converter cannot carry the prospective line fault current, so the fast thyristor bypass and the mechanical bypass breaker are an essential part of its protection, and the series transformer must survive the fault current until they operate. Transformerless modular designs remove the series transformer but not the need for fault bypass, insulation coordination and protection-interaction studies (Section 7.7.2).</w:t>
      </w:r>
    </w:p>
    <w:p>
      <w:pPr>
        <w:pStyle w:val="BodyText"/>
      </w:pPr>
      <w:r>
        <w:rPr/>
        <w:t xml:space="preserve">Multilevel converters synthesize the injected voltage from many smaller voltage steps, reducing harmonic content and semiconductor voltage stress. Cascaded and modular structures can also provide redundancy because a failed module may be bypassed while the remaining modules continue at reduced capability.</w:t>
      </w:r>
    </w:p>
    <w:p>
      <w:pPr>
        <w:pStyle w:val="BodyText"/>
      </w:pPr>
      <w:r>
        <w:rPr/>
        <w:t>A modular SSSC distributes the required series voltage among several converter modules. Instead of one large substation converter and series transformer, smaller controllable voltage sources can be deployed at selected locations and expanded or relocated as the network changes. The control problem then becomes coordinated: modules must share voltage orders, respect local current and thermal limits, and respond coherently to faults and protection commands.</w:t>
      </w:r>
    </w:p>
    <w:bookmarkEnd w:id="135"/>
    <w:bookmarkStart w:id="136" w:name="immunity-to-series-resonance-and-ssr"/>
    <w:p>
      <w:pPr>
        <w:pStyle w:val="Heading3"/>
        <w:keepNext/>
        <w:spacing w:before="160" w:after="80"/>
      </w:pPr>
      <w:r>
        <w:rPr>
          <w:rFonts w:ascii="Times New Roman" w:hAnsi="Times New Roman" w:eastAsia="Times New Roman"/>
        </w:rPr>
        <w:t>7.5.6 Immunity to series resonance and SSR</w:t>
      </w:r>
    </w:p>
    <w:p>
      <w:pPr>
        <w:pStyle w:val="FirstParagraph"/>
      </w:pPr>
      <w:r>
        <w:rPr>
          <w:rFonts w:ascii="Times New Roman" w:hAnsi="Times New Roman" w:eastAsia="Times New Roman"/>
        </w:rPr>
        <w:t xml:space="preserve">A capacitor’s impedance depends on frequency, which is the root of series resonance. An ideal voltage-source converter with a constant DC voltage instead produces a voltage only at the frequency it is commanded to produce, and its output impedance is that of the coupling transformer leakage, which is inductive. An SSSC therefore cannot be tuned into classical series resonance with any finite line inductance, and its compensating voltage is unaffected by changes in network impedance. In practice the DC side is a finite capacitor. A subsynchronous line-current component at </w:t>
      </w:r>
      <m:oMath>
        <m:sSub>
          <m:e>
            <m:r>
              <m:t>f</m:t>
            </m:r>
          </m:e>
          <m:sub>
            <m:r>
              <m:t>0</m:t>
            </m:r>
          </m:sub>
        </m:sSub>
        <m:r>
          <m:rPr>
            <m:sty m:val="p"/>
          </m:rPr>
          <m:t>−</m:t>
        </m:r>
        <m:sSub>
          <m:e>
            <m:r>
              <m:t>f</m:t>
            </m:r>
          </m:e>
          <m:sub>
            <m:r>
              <m:t>m</m:t>
            </m:r>
          </m:sub>
        </m:sSub>
      </m:oMath>
      <w:r>
        <w:rPr>
          <w:rFonts w:ascii="Times New Roman" w:hAnsi="Times New Roman" w:eastAsia="Times New Roman"/>
        </w:rPr>
        <w:t xml:space="preserve"> produces, through the switching, an AC component of frequency </w:t>
      </w:r>
      <m:oMath>
        <m:sSub>
          <m:e>
            <m:r>
              <m:t>f</m:t>
            </m:r>
          </m:e>
          <m:sub>
            <m:r>
              <m:t>m</m:t>
            </m:r>
          </m:sub>
        </m:sSub>
      </m:oMath>
      <w:r>
        <w:rPr>
          <w:rFonts w:ascii="Times New Roman" w:hAnsi="Times New Roman" w:eastAsia="Times New Roman"/>
        </w:rPr>
        <w:t xml:space="preserve"> on the DC side, which in turn modulates the output voltage at </w:t>
      </w:r>
      <m:oMath>
        <m:sSub>
          <m:e>
            <m:r>
              <m:t>f</m:t>
            </m:r>
          </m:e>
          <m:sub>
            <m:r>
              <m:t>0</m:t>
            </m:r>
          </m:sub>
        </m:sSub>
        <m:r>
          <m:rPr>
            <m:sty m:val="p"/>
          </m:rPr>
          <m:t>±</m:t>
        </m:r>
        <m:sSub>
          <m:e>
            <m:r>
              <m:t>f</m:t>
            </m:r>
          </m:e>
          <m:sub>
            <m:r>
              <m:t>m</m:t>
            </m:r>
          </m:sub>
        </m:sSub>
      </m:oMath>
      <w:r>
        <w:rPr>
          <w:rFonts w:ascii="Times New Roman" w:hAnsi="Times New Roman" w:eastAsia="Times New Roman"/>
        </w:rPr>
        <w:t>. If the DC capacitance is large enough to keep this ripple small, or if the control keeps the output voltage vector exactly in quadrature with the fundamental current, the SSSC remains neutral to SSR. With an active damping controller it can even damp existing subsynchronous oscillations, although that technique is less established than TCSC-based damping.</w:t>
      </w:r>
    </w:p>
    <w:p>
      <w:pPr>
        <w:pStyle w:val="BodyText"/>
      </w:pPr>
      <w:r>
        <w:t xml:space="preserve">The absence of classical series resonance must not be read as immunity from every subsynchronous phenomenon. The converter, its synchronization loop, DC-link dynamics, modulation and limiters, together with the surrounding network, form a controlled dynamic system. That system can take part in subsynchronous or supersynchronous control interactions even though no physical capacitor reactance crosses the line inductive reactance. Section 7.7.3 develops the impedance-based analysis used to screen such interactions.</w:t>
      </w:r>
    </w:p>
    <w:bookmarkEnd w:id="136"/>
    <w:bookmarkStart w:id="140" w:name="control-1"/>
    <w:p>
      <w:pPr>
        <w:pStyle w:val="Heading3"/>
        <w:keepNext/>
        <w:spacing w:before="160" w:after="80"/>
      </w:pPr>
      <w:r>
        <w:rPr>
          <w:rFonts w:ascii="Times New Roman" w:hAnsi="Times New Roman" w:eastAsia="Times New Roman"/>
        </w:rPr>
        <w:t>7.5.7 Control</w:t>
      </w:r>
    </w:p>
    <w:p>
      <w:pPr>
        <w:pStyle w:val="FirstParagraph"/>
      </w:pPr>
      <w:r>
        <w:rPr>
          <w:rFonts w:ascii="Times New Roman" w:hAnsi="Times New Roman" w:eastAsia="Times New Roman"/>
        </w:rPr>
        <w:t xml:space="preserve">The internal control of an SSSC (Figure 7.27) synchronizes to the line current through a PLL. It constructs the output voltage vector from a quadrature component </w:t>
      </w:r>
      <m:oMath>
        <m:sSub>
          <m:e>
            <m:r>
              <m:t>V</m:t>
            </m:r>
          </m:e>
          <m:sub>
            <m:r>
              <m:t>q</m:t>
            </m:r>
          </m:sub>
        </m:sSub>
      </m:oMath>
      <w:r>
        <w:rPr>
          <w:rFonts w:ascii="Times New Roman" w:hAnsi="Times New Roman" w:eastAsia="Times New Roman"/>
        </w:rPr>
        <w:t xml:space="preserve">, demanded by the external control, and a small in-phase component </w:t>
      </w:r>
      <m:oMath>
        <m:sSub>
          <m:e>
            <m:r>
              <m:t>V</m:t>
            </m:r>
          </m:e>
          <m:sub>
            <m:r>
              <m:t>p</m:t>
            </m:r>
          </m:sub>
        </m:sSub>
      </m:oMath>
      <w:r>
        <w:rPr>
          <w:rFonts w:ascii="Times New Roman" w:hAnsi="Times New Roman" w:eastAsia="Times New Roman"/>
        </w:rPr>
        <w:t xml:space="preserve">, demanded by the DC-voltage regulator to cover losses or by the external control when storage is available. With an </w:t>
      </w:r>
      <w:r>
        <w:rPr>
          <w:rFonts w:ascii="Times New Roman" w:hAnsi="Times New Roman" w:eastAsia="Times New Roman"/>
          <w:i/>
          <w:iCs/>
        </w:rPr>
        <w:t>indirectly controlled</w:t>
      </w:r>
      <w:r>
        <w:rPr>
          <w:rFonts w:ascii="Times New Roman" w:hAnsi="Times New Roman" w:eastAsia="Times New Roman"/>
        </w:rPr>
        <w:t xml:space="preserve"> converter, the DC voltage is varied through a transient angle shift, as in the STATCOM of Chapter 6; with a </w:t>
      </w:r>
      <w:r>
        <w:rPr>
          <w:rFonts w:ascii="Times New Roman" w:hAnsi="Times New Roman" w:eastAsia="Times New Roman"/>
          <w:i/>
          <w:iCs/>
        </w:rPr>
        <w:t>directly controlled</w:t>
      </w:r>
      <w:r>
        <w:rPr>
          <w:rFonts w:ascii="Times New Roman" w:hAnsi="Times New Roman" w:eastAsia="Times New Roman"/>
        </w:rPr>
        <w:t xml:space="preserve"> converter, the voltage magnitude is set by modulation at constant DC voltage. The external control regulates line power, current or effective impedance, and adds damping and transient-stability functions.</w:t>
      </w:r>
    </w:p>
    <w:p>
      <w:pPr>
        <w:pStyle w:val="CaptionedFigure"/>
      </w:pPr>
      <w:r>
        <w:drawing>
          <wp:inline>
            <wp:extent cx="5690108" cy="2018439"/>
            <wp:effectExtent b="0" l="0" r="0" t="0"/>
            <wp:docPr descr="" title="" id="1028" name="Picture"/>
            <a:graphic>
              <a:graphicData uri="http://schemas.openxmlformats.org/drawingml/2006/picture">
                <pic:pic>
                  <pic:nvPicPr>
                    <pic:cNvPr descr="figs/f7_37_sssc_ctrl.png" id="100" name="Picture"/>
                    <pic:cNvPicPr>
                      <a:picLocks noChangeArrowheads="1" noChangeAspect="1"/>
                    </pic:cNvPicPr>
                  </pic:nvPicPr>
                  <pic:blipFill>
                    <a:blip r:embed="rIdNF26"/>
                    <a:stretch>
                      <a:fillRect/>
                    </a:stretch>
                  </pic:blipFill>
                  <pic:spPr bwMode="auto">
                    <a:xfrm>
                      <a:off x="0" y="0"/>
                      <a:ext cx="5690108" cy="2018439"/>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7.27. SSSC control structure.</w:t>
      </w:r>
    </w:p>
    <w:p>
      <w:pPr>
        <w:pStyle w:val="BodyText"/>
      </w:pPr>
      <w:r>
        <w:t xml:space="preserve">In both schemes the power-system controller should be kept separate from the fast converter controller. The former requests a series voltage, a power flow or an equivalent reactance; the latter produces a feasible voltage vector within modulation, current, DC-voltage and semiconductor limits. With indirect control, the switching pattern and the DC-link voltage set the synthesized AC voltage, and a small phase displacement from exact quadrature supplies the converter losses and regulates the DC-link energy. With direct control, PWM or multilevel modulation sets the output-voltage vector explicitly.</w:t>
      </w:r>
    </w:p>
    <w:p>
      <w:pPr>
        <w:pStyle w:val="BodyText"/>
      </w:pPr>
      <w:r>
        <w:rPr/>
        <w:t>For a purely reactive SSSC without external storage, the steady-state injected voltage is maintained approximately in quadrature with fundamental line current. Average real power exchanged with the AC system is then only that required to cover losses. A small in-phase voltage component regulates the DC link. If an energy source is connected to the DC side, the in-phase component can become an intentional control variable and sustained active-power exchange becomes possible subject to converter MVA and stored-energy limits.</w:t>
      </w:r>
    </w:p>
    <w:p>
      <w:pPr>
        <w:pStyle w:val="BodyText"/>
      </w:pPr>
      <w:r>
        <w:rPr/>
        <w:t>For steady power-flow control, the SSSC adjusts the sign and magnitude of quadrature voltage so that measured line power or current follows its reference. For damping, a supplementary controller modulates the voltage order with a small signal derived from local or remote measurements. Because the converter can reverse the sign of series voltage without crossing a capacitor resonance, it can move smoothly between capacitive and inductive action. During a large disturbance, a transient-stability controller may temporarily request maximum capacitive injection to raise electrical power during the first swing, provided current and voltage limits permit it.</w:t>
      </w:r>
    </w:p>
    <w:p>
      <w:pPr>
        <w:pStyle w:val="BodyText"/>
      </w:pPr>
      <w:r>
        <w:rPr/>
        <w:t>These functions compete for the same converter capability. Practical priority logic allocates available series voltage among the steady power-flow order, damping signal, DC-voltage requirement and emergency support. If storage is present, active-power exchange introduces an additional energy constraint. A complete SSSC model therefore needs both an AC-side converter limit and a DC-side energy balance.</w:t>
      </w:r>
    </w:p>
    <w:bookmarkEnd w:id="140"/>
    <w:bookmarkStart w:id="141" w:name="hybrid-schemes"/>
    <w:p>
      <w:pPr>
        <w:pStyle w:val="Heading3"/>
        <w:keepNext/>
        <w:spacing w:before="160" w:after="80"/>
      </w:pPr>
      <w:r>
        <w:rPr>
          <w:rFonts w:ascii="Times New Roman" w:hAnsi="Times New Roman" w:eastAsia="Times New Roman"/>
        </w:rPr>
        <w:t>7.5.8 Hybrid schemes</w:t>
      </w:r>
    </w:p>
    <w:p>
      <w:pPr>
        <w:pStyle w:val="FirstParagraph"/>
      </w:pPr>
      <w:r>
        <w:rPr>
          <w:rFonts w:ascii="Times New Roman" w:hAnsi="Times New Roman" w:eastAsia="Times New Roman"/>
        </w:rPr>
        <w:t>A fixed series capacitor combined with an SSSC (for example 0.5 pu of each) is an economical way to obtain a large compensation level with controllability: the capacitor provides cheap reactance and the SSSC provides fine control, damping and SSR mitigation. The SSSC can be controlled to cancel the subsynchronous voltage that the fixed capacitor would produce, which is the principle behind SSR mitigation studies on the IEEE first benchmark model. The hybrid also extends the attainable V-I area beyond that of either element alone (Example 7.43).</w:t>
      </w:r>
    </w:p>
    <w:bookmarkEnd w:id="141"/>
    <w:bookmarkEnd w:id="142"/>
    <w:bookmarkStart w:id="146" w:name="comparison-and-selection"/>
    <w:p>
      <w:pPr>
        <w:pStyle w:val="Heading2"/>
        <w:keepNext/>
        <w:spacing w:before="160" w:after="80"/>
      </w:pPr>
      <w:r>
        <w:rPr>
          <w:rFonts w:ascii="Times New Roman" w:hAnsi="Times New Roman" w:eastAsia="Times New Roman"/>
        </w:rPr>
        <w:t>7.6 Comparison and Selection</w:t>
      </w:r>
    </w:p>
    <w:p>
      <w:pPr>
        <w:pStyle w:val="FirstParagraph"/>
      </w:pPr>
      <w:r>
        <w:rPr>
          <w:rFonts w:ascii="Times New Roman" w:hAnsi="Times New Roman" w:eastAsia="Times New Roman"/>
        </w:rPr>
        <w:t>Figure 7.28 contrasts the compensating voltage of the main series devices as a function of line current. A fixed capacitor or an inserted TSSC stage produces a voltage proportional to current. A TCSC can boost that voltage at low current but is eventually limited by its capacitor voltage rating. An SSSC produces a voltage independent of current. Table 7.3 collects the comparison.</w:t>
      </w:r>
    </w:p>
    <w:p>
      <w:pPr>
        <w:pStyle w:val="CaptionedFigure"/>
      </w:pPr>
      <w:r>
        <w:drawing>
          <wp:inline>
            <wp:extent cx="4082034" cy="2348472"/>
            <wp:effectExtent b="0" l="0" r="0" t="0"/>
            <wp:docPr descr="" title="" id="1029" name="Picture"/>
            <a:graphic>
              <a:graphicData uri="http://schemas.openxmlformats.org/drawingml/2006/picture">
                <pic:pic>
                  <pic:nvPicPr>
                    <pic:cNvPr descr="figs/f7_39_compare_vi.png" id="103" name="Picture"/>
                    <pic:cNvPicPr>
                      <a:picLocks noChangeArrowheads="1" noChangeAspect="1"/>
                    </pic:cNvPicPr>
                  </pic:nvPicPr>
                  <pic:blipFill>
                    <a:blip r:embed="rIdNF27"/>
                    <a:stretch>
                      <a:fillRect/>
                    </a:stretch>
                  </pic:blipFill>
                  <pic:spPr bwMode="auto">
                    <a:xfrm>
                      <a:off x="0" y="0"/>
                      <a:ext cx="4082034" cy="2348472"/>
                    </a:xfrm>
                    <a:prstGeom prst="rect">
                      <a:avLst/>
                    </a:prstGeom>
                    <a:noFill/>
                    <a:ln w="9525">
                      <a:noFill/>
                      <a:headEnd/>
                      <a:tailEnd/>
                    </a:ln>
                  </pic:spPr>
                </pic:pic>
              </a:graphicData>
            </a:graphic>
          </wp:inline>
        </w:drawing>
      </w:r>
    </w:p>
    <w:p>
      <w:pPr>
        <w:pStyle w:val="ImageCaption"/>
      </w:pPr>
      <w:r>
        <w:rPr>
          <w:rFonts w:ascii="Times New Roman" w:hAnsi="Times New Roman" w:eastAsia="Times New Roman"/>
        </w:rPr>
        <w:t>Figure 7.28. Compensating voltage versus line current for a capacitor (or TSSC stage), a TCSC and an SSSC of similar voltage rating.</w:t>
      </w:r>
    </w:p>
    <w:p>
      <w:pPr>
        <w:pStyle w:val="TableCaption"/>
      </w:pPr>
      <w:r>
        <w:rPr>
          <w:rFonts w:ascii="Times New Roman" w:hAnsi="Times New Roman" w:eastAsia="Times New Roman"/>
        </w:rPr>
        <w:t>Table 7.3 Comparison of series FACTS controllers.</w:t>
      </w:r>
    </w:p>
    <w:tbl>
      <w:tblPr>
        <w:tblStyle w:val="Table"/>
        <w:tblW w:type="pct" w:w="50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Caption w:val="Table 7.3 Comparison of series FACTS controllers."/>
      </w:tblPr>
      <w:tblGrid>
        <w:gridCol w:w="1289"/>
        <w:gridCol w:w="1657"/>
        <w:gridCol w:w="1657"/>
        <w:gridCol w:w="1657"/>
        <w:gridCol w:w="1657"/>
      </w:tblGrid>
      <w:tr>
        <w:trPr>
          <w:tblHeader w:val="true"/>
          <w:cantSplit/>
          <w:tblHeader w:val="true"/>
        </w:trPr>
        <w:tc>
          <w:tcPr>
            <w:vAlign w:val="center"/>
          </w:tcPr>
          <w:p>
            <w:pPr>
              <w:pStyle w:val="Compact"/>
              <w:spacing w:after="20"/>
              <w:jc w:val="left"/>
            </w:pPr>
            <w:r>
              <w:rPr>
                <w:rFonts w:ascii="Times New Roman" w:hAnsi="Times New Roman" w:eastAsia="Times New Roman"/>
                <w:sz w:val="18"/>
                <w:szCs w:val="19"/>
              </w:rPr>
              <w:t>Attribute</w:t>
            </w:r>
          </w:p>
        </w:tc>
        <w:tc>
          <w:tcPr>
            <w:vAlign w:val="center"/>
          </w:tcPr>
          <w:p>
            <w:pPr>
              <w:pStyle w:val="Compact"/>
              <w:spacing w:after="20"/>
              <w:jc w:val="left"/>
            </w:pPr>
            <w:r>
              <w:rPr>
                <w:rFonts w:ascii="Times New Roman" w:hAnsi="Times New Roman" w:eastAsia="Times New Roman"/>
                <w:sz w:val="18"/>
                <w:szCs w:val="19"/>
              </w:rPr>
              <w:t>GCSC</w:t>
            </w:r>
          </w:p>
        </w:tc>
        <w:tc>
          <w:tcPr>
            <w:vAlign w:val="center"/>
          </w:tcPr>
          <w:p>
            <w:pPr>
              <w:pStyle w:val="Compact"/>
              <w:spacing w:after="20"/>
              <w:jc w:val="left"/>
            </w:pPr>
            <w:r>
              <w:rPr>
                <w:rFonts w:ascii="Times New Roman" w:hAnsi="Times New Roman" w:eastAsia="Times New Roman"/>
                <w:sz w:val="18"/>
                <w:szCs w:val="19"/>
              </w:rPr>
              <w:t>TSSC</w:t>
            </w:r>
          </w:p>
        </w:tc>
        <w:tc>
          <w:tcPr>
            <w:vAlign w:val="center"/>
          </w:tcPr>
          <w:p>
            <w:pPr>
              <w:pStyle w:val="Compact"/>
              <w:spacing w:after="20"/>
              <w:jc w:val="left"/>
            </w:pPr>
            <w:r>
              <w:rPr>
                <w:rFonts w:ascii="Times New Roman" w:hAnsi="Times New Roman" w:eastAsia="Times New Roman"/>
                <w:sz w:val="18"/>
                <w:szCs w:val="19"/>
              </w:rPr>
              <w:t>TCSC</w:t>
            </w:r>
          </w:p>
        </w:tc>
        <w:tc>
          <w:tcPr>
            <w:vAlign w:val="center"/>
          </w:tcPr>
          <w:p>
            <w:pPr>
              <w:pStyle w:val="Compact"/>
              <w:spacing w:after="20"/>
              <w:jc w:val="left"/>
            </w:pPr>
            <w:r>
              <w:rPr>
                <w:rFonts w:ascii="Times New Roman" w:hAnsi="Times New Roman" w:eastAsia="Times New Roman"/>
                <w:sz w:val="18"/>
                <w:szCs w:val="19"/>
              </w:rPr>
              <w:t>SSSC</w:t>
            </w:r>
          </w:p>
        </w:tc>
      </w:tr>
      <w:tr>
        <w:trPr>
          <w:cantSplit/>
        </w:trPr>
        <w:tc>
          <w:tcPr>
            <w:vAlign w:val="center"/>
          </w:tcPr>
          <w:p>
            <w:pPr>
              <w:pStyle w:val="Compact"/>
              <w:spacing w:after="20"/>
              <w:jc w:val="left"/>
            </w:pPr>
            <w:r>
              <w:rPr>
                <w:rFonts w:ascii="Times New Roman" w:hAnsi="Times New Roman" w:eastAsia="Times New Roman"/>
                <w:sz w:val="18"/>
                <w:szCs w:val="19"/>
              </w:rPr>
              <w:t>Control</w:t>
            </w:r>
          </w:p>
        </w:tc>
        <w:tc>
          <w:tcPr>
            <w:vAlign w:val="center"/>
          </w:tcPr>
          <w:p>
            <w:pPr>
              <w:pStyle w:val="Compact"/>
              <w:spacing w:after="20"/>
              <w:jc w:val="left"/>
            </w:pPr>
            <w:r>
              <w:rPr>
                <w:rFonts w:ascii="Times New Roman" w:hAnsi="Times New Roman" w:eastAsia="Times New Roman"/>
                <w:sz w:val="18"/>
                <w:szCs w:val="19"/>
              </w:rPr>
              <w:t>Continuous, capacitive only</w:t>
            </w:r>
          </w:p>
        </w:tc>
        <w:tc>
          <w:tcPr>
            <w:vAlign w:val="center"/>
          </w:tcPr>
          <w:p>
            <w:pPr>
              <w:pStyle w:val="Compact"/>
              <w:spacing w:after="20"/>
              <w:jc w:val="left"/>
            </w:pPr>
            <w:r>
              <w:rPr>
                <w:rFonts w:ascii="Times New Roman" w:hAnsi="Times New Roman" w:eastAsia="Times New Roman"/>
                <w:sz w:val="18"/>
                <w:szCs w:val="19"/>
              </w:rPr>
              <w:t>Stepped, capacitive</w:t>
            </w:r>
          </w:p>
        </w:tc>
        <w:tc>
          <w:tcPr>
            <w:vAlign w:val="center"/>
          </w:tcPr>
          <w:p>
            <w:pPr>
              <w:pStyle w:val="Compact"/>
              <w:spacing w:after="20"/>
              <w:jc w:val="left"/>
            </w:pPr>
            <w:r>
              <w:rPr>
                <w:rFonts w:ascii="Times New Roman" w:hAnsi="Times New Roman" w:eastAsia="Times New Roman"/>
                <w:sz w:val="18"/>
                <w:szCs w:val="19"/>
              </w:rPr>
              <w:t>Continuous, capacitive boost and inductive</w:t>
            </w:r>
          </w:p>
        </w:tc>
        <w:tc>
          <w:tcPr>
            <w:vAlign w:val="center"/>
          </w:tcPr>
          <w:p>
            <w:pPr>
              <w:pStyle w:val="Compact"/>
              <w:spacing w:after="20"/>
              <w:jc w:val="left"/>
            </w:pPr>
            <w:r>
              <w:rPr>
                <w:rFonts w:ascii="Times New Roman" w:hAnsi="Times New Roman" w:eastAsia="Times New Roman"/>
                <w:sz w:val="18"/>
                <w:szCs w:val="19"/>
              </w:rPr>
              <w:t>Continuous, capacitive and inductive, symmetric</w:t>
            </w:r>
          </w:p>
        </w:tc>
      </w:tr>
      <w:tr>
        <w:trPr>
          <w:cantSplit/>
        </w:trPr>
        <w:tc>
          <w:tcPr>
            <w:vAlign w:val="center"/>
          </w:tcPr>
          <w:p>
            <w:pPr>
              <w:pStyle w:val="Compact"/>
              <w:spacing w:after="20"/>
              <w:jc w:val="left"/>
            </w:pPr>
            <w:r>
              <w:rPr>
                <w:rFonts w:ascii="Times New Roman" w:hAnsi="Times New Roman" w:eastAsia="Times New Roman"/>
                <w:sz w:val="18"/>
                <w:szCs w:val="19"/>
              </w:rPr>
              <w:t>Switching devices</w:t>
            </w:r>
          </w:p>
        </w:tc>
        <w:tc>
          <w:tcPr>
            <w:vAlign w:val="center"/>
          </w:tcPr>
          <w:p>
            <w:pPr>
              <w:pStyle w:val="Compact"/>
              <w:spacing w:after="20"/>
              <w:jc w:val="left"/>
            </w:pPr>
            <w:r>
              <w:rPr>
                <w:rFonts w:ascii="Times New Roman" w:hAnsi="Times New Roman" w:eastAsia="Times New Roman"/>
                <w:sz w:val="18"/>
                <w:szCs w:val="19"/>
              </w:rPr>
              <w:t>GTO/IGCT (turn-off)</w:t>
            </w:r>
          </w:p>
        </w:tc>
        <w:tc>
          <w:tcPr>
            <w:vAlign w:val="center"/>
          </w:tcPr>
          <w:p>
            <w:pPr>
              <w:pStyle w:val="Compact"/>
              <w:spacing w:after="20"/>
              <w:jc w:val="left"/>
            </w:pPr>
            <w:r>
              <w:rPr>
                <w:rFonts w:ascii="Times New Roman" w:hAnsi="Times New Roman" w:eastAsia="Times New Roman"/>
                <w:sz w:val="18"/>
                <w:szCs w:val="19"/>
              </w:rPr>
              <w:t>Thyristors</w:t>
            </w:r>
          </w:p>
        </w:tc>
        <w:tc>
          <w:tcPr>
            <w:vAlign w:val="center"/>
          </w:tcPr>
          <w:p>
            <w:pPr>
              <w:pStyle w:val="Compact"/>
              <w:spacing w:after="20"/>
              <w:jc w:val="left"/>
            </w:pPr>
            <w:r>
              <w:rPr>
                <w:rFonts w:ascii="Times New Roman" w:hAnsi="Times New Roman" w:eastAsia="Times New Roman"/>
                <w:sz w:val="18"/>
                <w:szCs w:val="19"/>
              </w:rPr>
              <w:t>Thyristors</w:t>
            </w:r>
          </w:p>
        </w:tc>
        <w:tc>
          <w:tcPr>
            <w:vAlign w:val="center"/>
          </w:tcPr>
          <w:p>
            <w:pPr>
              <w:pStyle w:val="Compact"/>
              <w:spacing w:after="20"/>
              <w:jc w:val="left"/>
            </w:pPr>
            <w:r>
              <w:rPr>
                <w:rFonts w:ascii="Times New Roman" w:hAnsi="Times New Roman" w:eastAsia="Times New Roman"/>
                <w:sz w:val="18"/>
                <w:szCs w:val="19"/>
              </w:rPr>
              <w:t>IGBT/IGCT converter</w:t>
            </w:r>
          </w:p>
        </w:tc>
      </w:tr>
      <w:tr>
        <w:trPr>
          <w:cantSplit/>
        </w:trPr>
        <w:tc>
          <w:tcPr>
            <w:vAlign w:val="center"/>
          </w:tcPr>
          <w:p>
            <w:pPr>
              <w:pStyle w:val="Compact"/>
              <w:spacing w:after="20"/>
              <w:jc w:val="left"/>
            </w:pPr>
            <w:r>
              <w:rPr>
                <w:rFonts w:ascii="Times New Roman" w:hAnsi="Times New Roman" w:eastAsia="Times New Roman"/>
                <w:sz w:val="18"/>
                <w:szCs w:val="19"/>
              </w:rPr>
              <w:t>Harmonics</w:t>
            </w:r>
          </w:p>
        </w:tc>
        <w:tc>
          <w:tcPr>
            <w:vAlign w:val="center"/>
          </w:tcPr>
          <w:p>
            <w:pPr>
              <w:pStyle w:val="Compact"/>
              <w:spacing w:after="20"/>
              <w:jc w:val="left"/>
            </w:pPr>
            <w:r>
              <w:rPr>
                <w:rFonts w:ascii="Times New Roman" w:hAnsi="Times New Roman" w:eastAsia="Times New Roman"/>
                <w:sz w:val="18"/>
                <w:szCs w:val="19"/>
              </w:rPr>
              <w:t>Voltage harmonics (TCR dual)</w:t>
            </w:r>
          </w:p>
        </w:tc>
        <w:tc>
          <w:tcPr>
            <w:vAlign w:val="center"/>
          </w:tcPr>
          <w:p>
            <w:pPr>
              <w:pStyle w:val="Compact"/>
              <w:spacing w:after="20"/>
              <w:jc w:val="left"/>
            </w:pPr>
            <w:r>
              <w:rPr>
                <w:rFonts w:ascii="Times New Roman" w:hAnsi="Times New Roman" w:eastAsia="Times New Roman"/>
                <w:sz w:val="18"/>
                <w:szCs w:val="19"/>
              </w:rPr>
              <w:t>None in steady state</w:t>
            </w:r>
          </w:p>
        </w:tc>
        <w:tc>
          <w:tcPr>
            <w:vAlign w:val="center"/>
          </w:tcPr>
          <w:p>
            <w:pPr>
              <w:pStyle w:val="Compact"/>
              <w:spacing w:after="20"/>
              <w:jc w:val="left"/>
            </w:pPr>
            <w:r>
              <w:rPr>
                <w:rFonts w:ascii="Times New Roman" w:hAnsi="Times New Roman" w:eastAsia="Times New Roman"/>
                <w:sz w:val="18"/>
                <w:szCs w:val="19"/>
              </w:rPr>
              <w:t>Voltage harmonics, small at modest boost</w:t>
            </w:r>
          </w:p>
        </w:tc>
        <w:tc>
          <w:tcPr>
            <w:vAlign w:val="center"/>
          </w:tcPr>
          <w:p>
            <w:pPr>
              <w:pStyle w:val="Compact"/>
              <w:spacing w:after="20"/>
              <w:jc w:val="left"/>
            </w:pPr>
            <w:r>
              <w:rPr>
                <w:rFonts w:ascii="Times New Roman" w:hAnsi="Times New Roman" w:eastAsia="Times New Roman"/>
                <w:sz w:val="18"/>
                <w:szCs w:val="19"/>
              </w:rPr>
              <w:t>Low with multilevel converter</w:t>
            </w:r>
          </w:p>
        </w:tc>
      </w:tr>
      <w:tr>
        <w:trPr>
          <w:cantSplit/>
        </w:trPr>
        <w:tc>
          <w:tcPr>
            <w:vAlign w:val="center"/>
          </w:tcPr>
          <w:p>
            <w:pPr>
              <w:pStyle w:val="Compact"/>
              <w:spacing w:after="20"/>
              <w:jc w:val="left"/>
            </w:pPr>
            <w:r>
              <w:rPr>
                <w:rFonts w:ascii="Times New Roman" w:hAnsi="Times New Roman" w:eastAsia="Times New Roman"/>
                <w:sz w:val="18"/>
                <w:szCs w:val="19"/>
              </w:rPr>
              <w:t>Output at low current</w:t>
            </w:r>
          </w:p>
        </w:tc>
        <w:tc>
          <w:tcPr>
            <w:vAlign w:val="center"/>
          </w:tcPr>
          <w:p>
            <w:pPr>
              <w:pStyle w:val="Compact"/>
              <w:spacing w:after="20"/>
              <w:jc w:val="left"/>
            </w:pPr>
            <w:r>
              <w:rPr>
                <w:rFonts w:ascii="Times New Roman" w:hAnsi="Times New Roman" w:eastAsia="Times New Roman"/>
                <w:sz w:val="18"/>
                <w:szCs w:val="19"/>
              </w:rPr>
              <w:t>Falls with current</w:t>
            </w:r>
          </w:p>
        </w:tc>
        <w:tc>
          <w:tcPr>
            <w:vAlign w:val="center"/>
          </w:tcPr>
          <w:p>
            <w:pPr>
              <w:pStyle w:val="Compact"/>
              <w:spacing w:after="20"/>
              <w:jc w:val="left"/>
            </w:pPr>
            <w:r>
              <w:rPr>
                <w:rFonts w:ascii="Times New Roman" w:hAnsi="Times New Roman" w:eastAsia="Times New Roman"/>
                <w:sz w:val="18"/>
                <w:szCs w:val="19"/>
              </w:rPr>
              <w:t>Falls with current</w:t>
            </w:r>
          </w:p>
        </w:tc>
        <w:tc>
          <w:tcPr>
            <w:vAlign w:val="center"/>
          </w:tcPr>
          <w:p>
            <w:pPr>
              <w:pStyle w:val="Compact"/>
              <w:spacing w:after="20"/>
              <w:jc w:val="left"/>
            </w:pPr>
            <w:r>
              <w:rPr>
                <w:rFonts w:ascii="Times New Roman" w:hAnsi="Times New Roman" w:eastAsia="Times New Roman"/>
                <w:sz w:val="18"/>
                <w:szCs w:val="19"/>
              </w:rPr>
              <w:t>Boost possible, falls eventually</w:t>
            </w:r>
          </w:p>
        </w:tc>
        <w:tc>
          <w:tcPr>
            <w:vAlign w:val="center"/>
          </w:tcPr>
          <w:p>
            <w:pPr>
              <w:pStyle w:val="Compact"/>
              <w:spacing w:after="20"/>
              <w:jc w:val="left"/>
            </w:pPr>
            <w:r>
              <w:rPr>
                <w:rFonts w:ascii="Times New Roman" w:hAnsi="Times New Roman" w:eastAsia="Times New Roman"/>
                <w:sz w:val="18"/>
                <w:szCs w:val="19"/>
              </w:rPr>
              <w:t>Independent of current</w:t>
            </w:r>
          </w:p>
        </w:tc>
      </w:tr>
      <w:tr>
        <w:trPr>
          <w:cantSplit/>
        </w:trPr>
        <w:tc>
          <w:tcPr>
            <w:vAlign w:val="center"/>
          </w:tcPr>
          <w:p>
            <w:pPr>
              <w:pStyle w:val="Compact"/>
              <w:spacing w:after="20"/>
              <w:jc w:val="left"/>
            </w:pPr>
            <w:r>
              <w:rPr>
                <w:rFonts w:ascii="Times New Roman" w:hAnsi="Times New Roman" w:eastAsia="Times New Roman"/>
                <w:sz w:val="18"/>
                <w:szCs w:val="19"/>
              </w:rPr>
              <w:t>SSR behaviour</w:t>
            </w:r>
          </w:p>
        </w:tc>
        <w:tc>
          <w:tcPr>
            <w:vAlign w:val="center"/>
          </w:tcPr>
          <w:p>
            <w:pPr>
              <w:pStyle w:val="Compact"/>
              <w:spacing w:after="20"/>
              <w:jc w:val="left"/>
            </w:pPr>
            <w:r>
              <w:rPr>
                <w:rFonts w:ascii="Times New Roman" w:hAnsi="Times New Roman" w:eastAsia="Times New Roman"/>
                <w:sz w:val="18"/>
                <w:szCs w:val="19"/>
              </w:rPr>
              <w:t>Capacitive (control dependent)</w:t>
            </w:r>
          </w:p>
        </w:tc>
        <w:tc>
          <w:tcPr>
            <w:vAlign w:val="center"/>
          </w:tcPr>
          <w:p>
            <w:pPr>
              <w:pStyle w:val="Compact"/>
              <w:spacing w:after="20"/>
              <w:jc w:val="left"/>
            </w:pPr>
            <w:r>
              <w:rPr>
                <w:rFonts w:ascii="Times New Roman" w:hAnsi="Times New Roman" w:eastAsia="Times New Roman"/>
                <w:sz w:val="18"/>
                <w:szCs w:val="19"/>
              </w:rPr>
              <w:t>Same as fixed capacitor</w:t>
            </w:r>
          </w:p>
        </w:tc>
        <w:tc>
          <w:tcPr>
            <w:vAlign w:val="center"/>
          </w:tcPr>
          <w:p>
            <w:pPr>
              <w:pStyle w:val="Compact"/>
              <w:spacing w:after="20"/>
              <w:jc w:val="left"/>
            </w:pPr>
            <w:r>
              <w:rPr>
                <w:rFonts w:ascii="Times New Roman" w:hAnsi="Times New Roman" w:eastAsia="Times New Roman"/>
                <w:sz w:val="18"/>
                <w:szCs w:val="19"/>
              </w:rPr>
              <w:t>Inductive at subsynchronous frequencies with suitable control</w:t>
            </w:r>
          </w:p>
        </w:tc>
        <w:tc>
          <w:tcPr>
            <w:vAlign w:val="center"/>
          </w:tcPr>
          <w:p>
            <w:pPr>
              <w:pStyle w:val="Compact"/>
              <w:spacing w:after="20"/>
              <w:jc w:val="left"/>
            </w:pPr>
            <w:r>
              <w:rPr>
                <w:rFonts w:ascii="Times New Roman" w:hAnsi="Times New Roman" w:eastAsia="Times New Roman"/>
                <w:sz w:val="18"/>
                <w:szCs w:val="19"/>
              </w:rPr>
              <w:t>No series resonance</w:t>
            </w:r>
          </w:p>
        </w:tc>
      </w:tr>
      <w:tr>
        <w:trPr>
          <w:cantSplit/>
        </w:trPr>
        <w:tc>
          <w:tcPr>
            <w:vAlign w:val="center"/>
          </w:tcPr>
          <w:p>
            <w:pPr>
              <w:pStyle w:val="Compact"/>
              <w:spacing w:after="20"/>
              <w:jc w:val="left"/>
            </w:pPr>
            <w:r>
              <w:rPr>
                <w:rFonts w:ascii="Times New Roman" w:hAnsi="Times New Roman" w:eastAsia="Times New Roman"/>
                <w:sz w:val="18"/>
                <w:szCs w:val="19"/>
              </w:rPr>
              <w:t>Power reversal</w:t>
            </w:r>
          </w:p>
        </w:tc>
        <w:tc>
          <w:tcPr>
            <w:vAlign w:val="center"/>
          </w:tcPr>
          <w:p>
            <w:pPr>
              <w:pStyle w:val="Compact"/>
              <w:spacing w:after="20"/>
              <w:jc w:val="left"/>
            </w:pPr>
            <w:r>
              <w:rPr>
                <w:rFonts w:ascii="Times New Roman" w:hAnsi="Times New Roman" w:eastAsia="Times New Roman"/>
                <w:sz w:val="18"/>
                <w:szCs w:val="19"/>
              </w:rPr>
              <w:t>No</w:t>
            </w:r>
          </w:p>
        </w:tc>
        <w:tc>
          <w:tcPr>
            <w:vAlign w:val="center"/>
          </w:tcPr>
          <w:p>
            <w:pPr>
              <w:pStyle w:val="Compact"/>
              <w:spacing w:after="20"/>
              <w:jc w:val="left"/>
            </w:pPr>
            <w:r>
              <w:rPr>
                <w:rFonts w:ascii="Times New Roman" w:hAnsi="Times New Roman" w:eastAsia="Times New Roman"/>
                <w:sz w:val="18"/>
                <w:szCs w:val="19"/>
              </w:rPr>
              <w:t>No</w:t>
            </w:r>
          </w:p>
        </w:tc>
        <w:tc>
          <w:tcPr>
            <w:vAlign w:val="center"/>
          </w:tcPr>
          <w:p>
            <w:pPr>
              <w:pStyle w:val="Compact"/>
              <w:spacing w:after="20"/>
              <w:jc w:val="left"/>
            </w:pPr>
            <w:r>
              <w:rPr>
                <w:rFonts w:ascii="Times New Roman" w:hAnsi="Times New Roman" w:eastAsia="Times New Roman"/>
                <w:sz w:val="18"/>
                <w:szCs w:val="19"/>
              </w:rPr>
              <w:t>No (inductive vernier only reduces flow)</w:t>
            </w:r>
          </w:p>
        </w:tc>
        <w:tc>
          <w:tcPr>
            <w:vAlign w:val="center"/>
          </w:tcPr>
          <w:p>
            <w:pPr>
              <w:pStyle w:val="Compact"/>
              <w:spacing w:after="20"/>
              <w:jc w:val="left"/>
            </w:pPr>
            <w:r>
              <w:rPr>
                <w:rFonts w:ascii="Times New Roman" w:hAnsi="Times New Roman" w:eastAsia="Times New Roman"/>
                <w:sz w:val="18"/>
                <w:szCs w:val="19"/>
              </w:rPr>
              <w:t>Yes</w:t>
            </w:r>
          </w:p>
        </w:tc>
      </w:tr>
      <w:tr>
        <w:trPr>
          <w:cantSplit/>
        </w:trPr>
        <w:tc>
          <w:tcPr>
            <w:vAlign w:val="center"/>
          </w:tcPr>
          <w:p>
            <w:pPr>
              <w:pStyle w:val="Compact"/>
              <w:spacing w:after="20"/>
              <w:jc w:val="left"/>
            </w:pPr>
            <w:r>
              <w:rPr>
                <w:rFonts w:ascii="Times New Roman" w:hAnsi="Times New Roman" w:eastAsia="Times New Roman"/>
                <w:sz w:val="18"/>
                <w:szCs w:val="19"/>
              </w:rPr>
              <w:t>Active power</w:t>
            </w:r>
          </w:p>
        </w:tc>
        <w:tc>
          <w:tcPr>
            <w:vAlign w:val="center"/>
          </w:tcPr>
          <w:p>
            <w:pPr>
              <w:pStyle w:val="Compact"/>
              <w:spacing w:after="20"/>
              <w:jc w:val="left"/>
            </w:pPr>
            <w:r>
              <w:rPr>
                <w:rFonts w:ascii="Times New Roman" w:hAnsi="Times New Roman" w:eastAsia="Times New Roman"/>
                <w:sz w:val="18"/>
                <w:szCs w:val="19"/>
              </w:rPr>
              <w:t>No</w:t>
            </w:r>
          </w:p>
        </w:tc>
        <w:tc>
          <w:tcPr>
            <w:vAlign w:val="center"/>
          </w:tcPr>
          <w:p>
            <w:pPr>
              <w:pStyle w:val="Compact"/>
              <w:spacing w:after="20"/>
              <w:jc w:val="left"/>
            </w:pPr>
            <w:r>
              <w:rPr>
                <w:rFonts w:ascii="Times New Roman" w:hAnsi="Times New Roman" w:eastAsia="Times New Roman"/>
                <w:sz w:val="18"/>
                <w:szCs w:val="19"/>
              </w:rPr>
              <w:t>No</w:t>
            </w:r>
          </w:p>
        </w:tc>
        <w:tc>
          <w:tcPr>
            <w:vAlign w:val="center"/>
          </w:tcPr>
          <w:p>
            <w:pPr>
              <w:pStyle w:val="Compact"/>
              <w:spacing w:after="20"/>
              <w:jc w:val="left"/>
            </w:pPr>
            <w:r>
              <w:rPr>
                <w:rFonts w:ascii="Times New Roman" w:hAnsi="Times New Roman" w:eastAsia="Times New Roman"/>
                <w:sz w:val="18"/>
                <w:szCs w:val="19"/>
              </w:rPr>
              <w:t>No</w:t>
            </w:r>
          </w:p>
        </w:tc>
        <w:tc>
          <w:tcPr>
            <w:vAlign w:val="center"/>
          </w:tcPr>
          <w:p>
            <w:pPr>
              <w:pStyle w:val="Compact"/>
              <w:spacing w:after="20"/>
              <w:jc w:val="left"/>
            </w:pPr>
            <w:r>
              <w:rPr>
                <w:rFonts w:ascii="Times New Roman" w:hAnsi="Times New Roman" w:eastAsia="Times New Roman"/>
                <w:sz w:val="18"/>
                <w:szCs w:val="19"/>
              </w:rPr>
              <w:t>Yes, with DC storage</w:t>
            </w:r>
          </w:p>
        </w:tc>
      </w:tr>
      <w:tr>
        <w:trPr>
          <w:cantSplit/>
        </w:trPr>
        <w:tc>
          <w:tcPr>
            <w:vAlign w:val="center"/>
          </w:tcPr>
          <w:p>
            <w:pPr>
              <w:pStyle w:val="Compact"/>
              <w:spacing w:after="20"/>
              <w:jc w:val="left"/>
            </w:pPr>
            <w:r>
              <w:rPr>
                <w:rFonts w:ascii="Times New Roman" w:hAnsi="Times New Roman" w:eastAsia="Times New Roman"/>
                <w:sz w:val="18"/>
                <w:szCs w:val="19"/>
              </w:rPr>
              <w:t>Response</w:t>
            </w:r>
          </w:p>
        </w:tc>
        <w:tc>
          <w:tcPr>
            <w:vAlign w:val="center"/>
          </w:tcPr>
          <w:p>
            <w:pPr>
              <w:pStyle w:val="Compact"/>
              <w:spacing w:after="20"/>
              <w:jc w:val="left"/>
            </w:pPr>
            <w:r>
              <w:rPr>
                <w:rFonts w:ascii="Times New Roman" w:hAnsi="Times New Roman" w:eastAsia="Times New Roman"/>
                <w:sz w:val="18"/>
                <w:szCs w:val="19"/>
              </w:rPr>
              <w:t>Half cycle</w:t>
            </w:r>
          </w:p>
        </w:tc>
        <w:tc>
          <w:tcPr>
            <w:vAlign w:val="center"/>
          </w:tcPr>
          <w:p>
            <w:pPr>
              <w:pStyle w:val="Compact"/>
              <w:spacing w:after="20"/>
              <w:jc w:val="left"/>
            </w:pPr>
            <w:r>
              <w:rPr>
                <w:rFonts w:ascii="Times New Roman" w:hAnsi="Times New Roman" w:eastAsia="Times New Roman"/>
                <w:sz w:val="18"/>
                <w:szCs w:val="19"/>
              </w:rPr>
              <w:t>Half to one cycle</w:t>
            </w:r>
          </w:p>
        </w:tc>
        <w:tc>
          <w:tcPr>
            <w:vAlign w:val="center"/>
          </w:tcPr>
          <w:p>
            <w:pPr>
              <w:pStyle w:val="Compact"/>
              <w:spacing w:after="20"/>
              <w:jc w:val="left"/>
            </w:pPr>
            <w:r>
              <w:rPr>
                <w:rFonts w:ascii="Times New Roman" w:hAnsi="Times New Roman" w:eastAsia="Times New Roman"/>
                <w:sz w:val="18"/>
                <w:szCs w:val="19"/>
              </w:rPr>
              <w:t>About one cycle</w:t>
            </w:r>
          </w:p>
        </w:tc>
        <w:tc>
          <w:tcPr>
            <w:vAlign w:val="center"/>
          </w:tcPr>
          <w:p>
            <w:pPr>
              <w:pStyle w:val="Compact"/>
              <w:spacing w:after="20"/>
              <w:jc w:val="left"/>
            </w:pPr>
            <w:r>
              <w:rPr>
                <w:rFonts w:ascii="Times New Roman" w:hAnsi="Times New Roman" w:eastAsia="Times New Roman"/>
                <w:sz w:val="18"/>
                <w:szCs w:val="19"/>
              </w:rPr>
              <w:t>Sub-cycle current-loop dependent</w:t>
            </w:r>
          </w:p>
        </w:tc>
      </w:tr>
      <w:tr>
        <w:trPr>
          <w:cantSplit/>
        </w:trPr>
        <w:tc>
          <w:tcPr>
            <w:vAlign w:val="center"/>
          </w:tcPr>
          <w:p>
            <w:pPr>
              <w:pStyle w:val="Compact"/>
              <w:spacing w:after="20"/>
              <w:jc w:val="left"/>
            </w:pPr>
            <w:r>
              <w:rPr>
                <w:rFonts w:ascii="Times New Roman" w:hAnsi="Times New Roman" w:eastAsia="Times New Roman"/>
                <w:sz w:val="18"/>
                <w:szCs w:val="19"/>
              </w:rPr>
              <w:t>Installation</w:t>
            </w:r>
          </w:p>
        </w:tc>
        <w:tc>
          <w:tcPr>
            <w:vAlign w:val="center"/>
          </w:tcPr>
          <w:p>
            <w:pPr>
              <w:pStyle w:val="Compact"/>
              <w:spacing w:after="20"/>
              <w:jc w:val="left"/>
            </w:pPr>
            <w:r>
              <w:rPr>
                <w:rFonts w:ascii="Times New Roman" w:hAnsi="Times New Roman" w:eastAsia="Times New Roman"/>
                <w:sz w:val="18"/>
                <w:szCs w:val="19"/>
              </w:rPr>
              <w:t>Platform at line potential</w:t>
            </w:r>
          </w:p>
        </w:tc>
        <w:tc>
          <w:tcPr>
            <w:vAlign w:val="center"/>
          </w:tcPr>
          <w:p>
            <w:pPr>
              <w:pStyle w:val="Compact"/>
              <w:spacing w:after="20"/>
              <w:jc w:val="left"/>
            </w:pPr>
            <w:r>
              <w:rPr>
                <w:rFonts w:ascii="Times New Roman" w:hAnsi="Times New Roman" w:eastAsia="Times New Roman"/>
                <w:sz w:val="18"/>
                <w:szCs w:val="19"/>
              </w:rPr>
              <w:t>Platform</w:t>
            </w:r>
          </w:p>
        </w:tc>
        <w:tc>
          <w:tcPr>
            <w:vAlign w:val="center"/>
          </w:tcPr>
          <w:p>
            <w:pPr>
              <w:pStyle w:val="Compact"/>
              <w:spacing w:after="20"/>
              <w:jc w:val="left"/>
            </w:pPr>
            <w:r>
              <w:rPr>
                <w:rFonts w:ascii="Times New Roman" w:hAnsi="Times New Roman" w:eastAsia="Times New Roman"/>
                <w:sz w:val="18"/>
                <w:szCs w:val="19"/>
              </w:rPr>
              <w:t>Platform</w:t>
            </w:r>
          </w:p>
        </w:tc>
        <w:tc>
          <w:tcPr>
            <w:vAlign w:val="center"/>
          </w:tcPr>
          <w:p>
            <w:pPr>
              <w:pStyle w:val="Compact"/>
              <w:spacing w:after="20"/>
              <w:jc w:val="left"/>
            </w:pPr>
            <w:r>
              <w:rPr>
                <w:rFonts w:ascii="Times New Roman" w:hAnsi="Times New Roman" w:eastAsia="Times New Roman"/>
                <w:sz w:val="18"/>
                <w:szCs w:val="19"/>
              </w:rPr>
              <w:t>Series transformer and ground-level converter, or modular at line potential</w:t>
            </w:r>
          </w:p>
        </w:tc>
      </w:tr>
      <w:tr>
        <w:trPr>
          <w:cantSplit/>
        </w:trPr>
        <w:tc>
          <w:tcPr>
            <w:vAlign w:val="center"/>
          </w:tcPr>
          <w:p>
            <w:pPr>
              <w:pStyle w:val="Compact"/>
              <w:spacing w:after="20"/>
              <w:jc w:val="left"/>
            </w:pPr>
            <w:r>
              <w:rPr>
                <w:rFonts w:ascii="Times New Roman" w:hAnsi="Times New Roman" w:eastAsia="Times New Roman"/>
                <w:sz w:val="18"/>
                <w:szCs w:val="19"/>
              </w:rPr>
              <w:t>Maturity</w:t>
            </w:r>
          </w:p>
        </w:tc>
        <w:tc>
          <w:tcPr>
            <w:vAlign w:val="center"/>
          </w:tcPr>
          <w:p>
            <w:pPr>
              <w:pStyle w:val="Compact"/>
              <w:spacing w:after="20"/>
              <w:jc w:val="left"/>
            </w:pPr>
            <w:r>
              <w:rPr>
                <w:rFonts w:ascii="Times New Roman" w:hAnsi="Times New Roman" w:eastAsia="Times New Roman"/>
                <w:sz w:val="18"/>
                <w:szCs w:val="19"/>
              </w:rPr>
              <w:t>Concept and distribution use</w:t>
            </w:r>
          </w:p>
        </w:tc>
        <w:tc>
          <w:tcPr>
            <w:vAlign w:val="center"/>
          </w:tcPr>
          <w:p>
            <w:pPr>
              <w:pStyle w:val="Compact"/>
              <w:spacing w:after="20"/>
              <w:jc w:val="left"/>
            </w:pPr>
            <w:r>
              <w:rPr>
                <w:rFonts w:ascii="Times New Roman" w:hAnsi="Times New Roman" w:eastAsia="Times New Roman"/>
                <w:sz w:val="18"/>
                <w:szCs w:val="19"/>
              </w:rPr>
              <w:t>Limited</w:t>
            </w:r>
          </w:p>
        </w:tc>
        <w:tc>
          <w:tcPr>
            <w:vAlign w:val="center"/>
          </w:tcPr>
          <w:p>
            <w:pPr>
              <w:pStyle w:val="Compact"/>
              <w:spacing w:after="20"/>
              <w:jc w:val="left"/>
            </w:pPr>
            <w:r>
              <w:rPr>
                <w:rFonts w:ascii="Times New Roman" w:hAnsi="Times New Roman" w:eastAsia="Times New Roman"/>
                <w:sz w:val="18"/>
                <w:szCs w:val="19"/>
              </w:rPr>
              <w:t>Widely installed</w:t>
            </w:r>
          </w:p>
        </w:tc>
        <w:tc>
          <w:tcPr>
            <w:vAlign w:val="center"/>
          </w:tcPr>
          <w:p>
            <w:pPr>
              <w:pStyle w:val="Compact"/>
              <w:spacing w:after="20"/>
              <w:jc w:val="left"/>
            </w:pPr>
            <w:r>
              <w:rPr>
                <w:rFonts w:ascii="Times New Roman" w:hAnsi="Times New Roman" w:eastAsia="Times New Roman"/>
                <w:sz w:val="18"/>
                <w:szCs w:val="19"/>
              </w:rPr>
              <w:t>Few transmission units; modular SSSC growing</w:t>
            </w:r>
          </w:p>
        </w:tc>
      </w:tr>
    </w:tbl>
    <w:p>
      <w:pPr>
        <w:pStyle w:val="BodyText"/>
      </w:pPr>
      <w:r>
        <w:rPr>
          <w:rFonts w:ascii="Times New Roman" w:hAnsi="Times New Roman" w:eastAsia="Times New Roman"/>
        </w:rPr>
        <w:t>The choice among them depends on what the compensation must achieve. For bulk transfer increase over long lines, fixed capacitors remain the cheapest per megavar, with a TCSC module added where damping or SSR control is needed. For power-flow control in meshed networks, where the flow may need to be reduced as well as increased, the SSSC’s symmetric range and power-reversal ability are decisive. Where only coarse scheduling is required and SSR is not a concern, a TSSC or mechanically switched capacitor is adequate. Thyristor-controlled series reactors (TCSR) and thyristor-switched series reactors (TSSR), which control a series inductor instead of a capacitor, are mainly used for fault-current limiting and are treated with phase-angle regulators in Chapter 13.</w:t>
      </w:r>
    </w:p>
    <w:p>
      <w:pPr>
        <w:pStyle w:val="BodyText"/>
      </w:pPr>
      <w:r>
        <w:t xml:space="preserve">Selection should be based on the required service rather than on a simple ranking, and Table 7.4 reorganizes the comparison in that way. The decisive questions are whether compensation must be continuous or stepped, whether the controller must both increase and decrease corridor flow, whether a classical series capacitor is acceptable from the SSR perspective, how much fault-current duty the series equipment must survive, and whether converter losses and protection complexity are justified by the additional controllability.</w:t>
      </w:r>
    </w:p>
    <w:bookmarkEnd w:id="146"/>
    <w:bookmarkStart w:id="147" w:name="X127015b276788da0594b9e587513b1b3eb820bb"/>
    <w:p>
      <w:pPr>
        <w:pStyle w:val="TableCaption"/>
      </w:pPr>
      <w:r>
        <w:rPr>
          <w:rFonts w:ascii="Times New Roman" w:hAnsi="Times New Roman" w:eastAsia="Times New Roman"/>
        </w:rPr>
        <w:t>Table 7.4 Service-oriented comparison of the four series FACTS controller families.</w:t>
      </w:r>
    </w:p>
    <w:tbl>
      <w:tblPr>
        <w:tblStyle w:val="Table"/>
        <w:tblW w:type="pct" w:w="50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Caption w:val="Table 7.4 Service-oriented comparison of the four series FACTS controller families."/>
      </w:tblPr>
      <w:tblGrid>
        <w:gridCol w:w="1624"/>
        <w:gridCol w:w="1624"/>
        <w:gridCol w:w="1624"/>
        <w:gridCol w:w="1624"/>
        <w:gridCol w:w="1624"/>
        <w:gridCol w:w="1624"/>
      </w:tblGrid>
      <w:tr>
        <w:tc>
          <w:tcPr>
            <w:tcW w:type="dxa" w:w="1624"/>
            <w:vAlign w:val="center"/>
          </w:tcPr>
          <w:p>
            <w:r>
              <w:rPr>
                <w:rFonts w:ascii="Times New Roman" w:hAnsi="Times New Roman"/>
              </w:rPr>
              <w:t>Attribute</w:t>
            </w:r>
          </w:p>
        </w:tc>
        <w:tc>
          <w:tcPr>
            <w:tcW w:type="dxa" w:w="1624"/>
            <w:vAlign w:val="center"/>
          </w:tcPr>
          <w:p>
            <w:r>
              <w:rPr>
                <w:rFonts w:ascii="Times New Roman" w:hAnsi="Times New Roman"/>
              </w:rPr>
              <w:t>GCSC</w:t>
            </w:r>
          </w:p>
        </w:tc>
        <w:tc>
          <w:tcPr>
            <w:tcW w:type="dxa" w:w="1624"/>
            <w:vAlign w:val="center"/>
          </w:tcPr>
          <w:p>
            <w:r>
              <w:rPr>
                <w:rFonts w:ascii="Times New Roman" w:hAnsi="Times New Roman"/>
              </w:rPr>
              <w:t>TSSC</w:t>
            </w:r>
          </w:p>
        </w:tc>
        <w:tc>
          <w:tcPr>
            <w:tcW w:type="dxa" w:w="1624"/>
            <w:vAlign w:val="center"/>
          </w:tcPr>
          <w:p>
            <w:r>
              <w:rPr>
                <w:rFonts w:ascii="Times New Roman" w:hAnsi="Times New Roman"/>
              </w:rPr>
              <w:t>TCSC</w:t>
            </w:r>
          </w:p>
        </w:tc>
        <w:tc>
          <w:tcPr>
            <w:tcW w:type="dxa" w:w="1624"/>
            <w:vAlign w:val="center"/>
          </w:tcPr>
          <w:p>
            <w:r>
              <w:rPr>
                <w:rFonts w:ascii="Times New Roman" w:hAnsi="Times New Roman"/>
              </w:rPr>
              <w:t>SSSC</w:t>
            </w:r>
          </w:p>
        </w:tc>
        <w:tc>
          <w:tcPr>
            <w:tcW w:type="dxa" w:w="1624"/>
            <w:vAlign w:val="center"/>
          </w:tcPr>
          <w:p>
            <w:r>
              <w:rPr>
                <w:rFonts w:ascii="Times New Roman" w:hAnsi="Times New Roman"/>
              </w:rPr>
              <w:t>Engineering implication</w:t>
            </w:r>
          </w:p>
        </w:tc>
      </w:tr>
      <w:tr>
        <w:tc>
          <w:tcPr>
            <w:tcW w:type="dxa" w:w="1624"/>
            <w:vAlign w:val="center"/>
          </w:tcPr>
          <w:p>
            <w:r>
              <w:rPr>
                <w:rFonts w:ascii="Times New Roman" w:hAnsi="Times New Roman"/>
              </w:rPr>
              <w:t>Control resolution</w:t>
            </w:r>
          </w:p>
        </w:tc>
        <w:tc>
          <w:tcPr>
            <w:tcW w:type="dxa" w:w="1624"/>
            <w:vAlign w:val="center"/>
          </w:tcPr>
          <w:p>
            <w:r>
              <w:rPr>
                <w:rFonts w:ascii="Times New Roman" w:hAnsi="Times New Roman"/>
              </w:rPr>
              <w:t>Continuous capacitive</w:t>
            </w:r>
          </w:p>
        </w:tc>
        <w:tc>
          <w:tcPr>
            <w:tcW w:type="dxa" w:w="1624"/>
            <w:vAlign w:val="center"/>
          </w:tcPr>
          <w:p>
            <w:r>
              <w:rPr>
                <w:rFonts w:ascii="Times New Roman" w:hAnsi="Times New Roman"/>
              </w:rPr>
              <w:t>Discrete</w:t>
            </w:r>
          </w:p>
        </w:tc>
        <w:tc>
          <w:tcPr>
            <w:tcW w:type="dxa" w:w="1624"/>
            <w:vAlign w:val="center"/>
          </w:tcPr>
          <w:p>
            <w:r>
              <w:rPr>
                <w:rFonts w:ascii="Times New Roman" w:hAnsi="Times New Roman"/>
              </w:rPr>
              <w:t>Continuous with capacitive and inductive regions</w:t>
            </w:r>
          </w:p>
        </w:tc>
        <w:tc>
          <w:tcPr>
            <w:tcW w:type="dxa" w:w="1624"/>
            <w:vAlign w:val="center"/>
          </w:tcPr>
          <w:p>
            <w:r>
              <w:rPr>
                <w:rFonts w:ascii="Times New Roman" w:hAnsi="Times New Roman"/>
              </w:rPr>
              <w:t>Continuous voltage of either sign</w:t>
            </w:r>
          </w:p>
        </w:tc>
        <w:tc>
          <w:tcPr>
            <w:tcW w:type="dxa" w:w="1624"/>
            <w:vAlign w:val="center"/>
          </w:tcPr>
          <w:p>
            <w:r>
              <w:rPr>
                <w:rFonts w:ascii="Times New Roman" w:hAnsi="Times New Roman"/>
              </w:rPr>
              <w:t>Match resolution to flow-control and damping duty</w:t>
            </w:r>
          </w:p>
        </w:tc>
      </w:tr>
      <w:tr>
        <w:tc>
          <w:tcPr>
            <w:tcW w:type="dxa" w:w="1624"/>
            <w:vAlign w:val="center"/>
          </w:tcPr>
          <w:p>
            <w:r>
              <w:rPr>
                <w:rFonts w:ascii="Times New Roman" w:hAnsi="Times New Roman"/>
              </w:rPr>
              <w:t>Classical capacitor resonance</w:t>
            </w:r>
          </w:p>
        </w:tc>
        <w:tc>
          <w:tcPr>
            <w:tcW w:type="dxa" w:w="1624"/>
            <w:vAlign w:val="center"/>
          </w:tcPr>
          <w:p>
            <w:r>
              <w:rPr>
                <w:rFonts w:ascii="Times New Roman" w:hAnsi="Times New Roman"/>
              </w:rPr>
              <w:t>Present</w:t>
            </w:r>
          </w:p>
        </w:tc>
        <w:tc>
          <w:tcPr>
            <w:tcW w:type="dxa" w:w="1624"/>
            <w:vAlign w:val="center"/>
          </w:tcPr>
          <w:p>
            <w:r>
              <w:rPr>
                <w:rFonts w:ascii="Times New Roman" w:hAnsi="Times New Roman"/>
              </w:rPr>
              <w:t>Present</w:t>
            </w:r>
          </w:p>
        </w:tc>
        <w:tc>
          <w:tcPr>
            <w:tcW w:type="dxa" w:w="1624"/>
            <w:vAlign w:val="center"/>
          </w:tcPr>
          <w:p>
            <w:r>
              <w:rPr>
                <w:rFonts w:ascii="Times New Roman" w:hAnsi="Times New Roman"/>
              </w:rPr>
              <w:t>Present, with control-dependent behaviour</w:t>
            </w:r>
          </w:p>
        </w:tc>
        <w:tc>
          <w:tcPr>
            <w:tcW w:type="dxa" w:w="1624"/>
            <w:vAlign w:val="center"/>
          </w:tcPr>
          <w:p>
            <w:r>
              <w:rPr>
                <w:rFonts w:ascii="Times New Roman" w:hAnsi="Times New Roman"/>
              </w:rPr>
              <w:t>No literal fixed-capacitor resonance</w:t>
            </w:r>
          </w:p>
        </w:tc>
        <w:tc>
          <w:tcPr>
            <w:tcW w:type="dxa" w:w="1624"/>
            <w:vAlign w:val="center"/>
          </w:tcPr>
          <w:p>
            <w:r>
              <w:rPr>
                <w:rFonts w:ascii="Times New Roman" w:hAnsi="Times New Roman"/>
              </w:rPr>
              <w:t>Still assess converter-control interactions</w:t>
            </w:r>
          </w:p>
        </w:tc>
      </w:tr>
      <w:tr>
        <w:tc>
          <w:tcPr>
            <w:tcW w:type="dxa" w:w="1624"/>
            <w:vAlign w:val="center"/>
          </w:tcPr>
          <w:p>
            <w:r>
              <w:rPr>
                <w:rFonts w:ascii="Times New Roman" w:hAnsi="Times New Roman"/>
              </w:rPr>
              <w:t>Low-current behaviour</w:t>
            </w:r>
          </w:p>
        </w:tc>
        <w:tc>
          <w:tcPr>
            <w:tcW w:type="dxa" w:w="1624"/>
            <w:vAlign w:val="center"/>
          </w:tcPr>
          <w:p>
            <w:r>
              <w:rPr>
                <w:rFonts w:ascii="Times New Roman" w:hAnsi="Times New Roman"/>
              </w:rPr>
              <w:t>Compensating voltage falls with current</w:t>
            </w:r>
          </w:p>
        </w:tc>
        <w:tc>
          <w:tcPr>
            <w:tcW w:type="dxa" w:w="1624"/>
            <w:vAlign w:val="center"/>
          </w:tcPr>
          <w:p>
            <w:r>
              <w:rPr>
                <w:rFonts w:ascii="Times New Roman" w:hAnsi="Times New Roman"/>
              </w:rPr>
              <w:t>Compensating voltage falls with current</w:t>
            </w:r>
          </w:p>
        </w:tc>
        <w:tc>
          <w:tcPr>
            <w:tcW w:type="dxa" w:w="1624"/>
            <w:vAlign w:val="center"/>
          </w:tcPr>
          <w:p>
            <w:r>
              <w:rPr>
                <w:rFonts w:ascii="Times New Roman" w:hAnsi="Times New Roman"/>
              </w:rPr>
              <w:t>Operating range depends on capacitor and reactor limits</w:t>
            </w:r>
          </w:p>
        </w:tc>
        <w:tc>
          <w:tcPr>
            <w:tcW w:type="dxa" w:w="1624"/>
            <w:vAlign w:val="center"/>
          </w:tcPr>
          <w:p>
            <w:r>
              <w:rPr>
                <w:rFonts w:ascii="Times New Roman" w:hAnsi="Times New Roman"/>
              </w:rPr>
              <w:t>Voltage-source command retained above minimum-current logic</w:t>
            </w:r>
          </w:p>
        </w:tc>
        <w:tc>
          <w:tcPr>
            <w:tcW w:type="dxa" w:w="1624"/>
            <w:vAlign w:val="center"/>
          </w:tcPr>
          <w:p>
            <w:r>
              <w:rPr>
                <w:rFonts w:ascii="Times New Roman" w:hAnsi="Times New Roman"/>
              </w:rPr>
              <w:t>Useful for bidirectional flow routing</w:t>
            </w:r>
          </w:p>
        </w:tc>
      </w:tr>
      <w:tr>
        <w:tc>
          <w:tcPr>
            <w:tcW w:type="dxa" w:w="1624"/>
            <w:vAlign w:val="center"/>
          </w:tcPr>
          <w:p>
            <w:r>
              <w:rPr>
                <w:rFonts w:ascii="Times New Roman" w:hAnsi="Times New Roman"/>
              </w:rPr>
              <w:t>Fault strategy</w:t>
            </w:r>
          </w:p>
        </w:tc>
        <w:tc>
          <w:tcPr>
            <w:tcW w:type="dxa" w:w="1624"/>
            <w:vAlign w:val="center"/>
          </w:tcPr>
          <w:p>
            <w:r>
              <w:rPr>
                <w:rFonts w:ascii="Times New Roman" w:hAnsi="Times New Roman"/>
              </w:rPr>
              <w:t>Fast bypass</w:t>
            </w:r>
          </w:p>
        </w:tc>
        <w:tc>
          <w:tcPr>
            <w:tcW w:type="dxa" w:w="1624"/>
            <w:vAlign w:val="center"/>
          </w:tcPr>
          <w:p>
            <w:r>
              <w:rPr>
                <w:rFonts w:ascii="Times New Roman" w:hAnsi="Times New Roman"/>
              </w:rPr>
              <w:t>Valve and breaker bypass</w:t>
            </w:r>
          </w:p>
        </w:tc>
        <w:tc>
          <w:tcPr>
            <w:tcW w:type="dxa" w:w="1624"/>
            <w:vAlign w:val="center"/>
          </w:tcPr>
          <w:p>
            <w:r>
              <w:rPr>
                <w:rFonts w:ascii="Times New Roman" w:hAnsi="Times New Roman"/>
              </w:rPr>
              <w:t>MOV, valve and bypass coordination</w:t>
            </w:r>
          </w:p>
        </w:tc>
        <w:tc>
          <w:tcPr>
            <w:tcW w:type="dxa" w:w="1624"/>
            <w:vAlign w:val="center"/>
          </w:tcPr>
          <w:p>
            <w:r>
              <w:rPr>
                <w:rFonts w:ascii="Times New Roman" w:hAnsi="Times New Roman"/>
              </w:rPr>
              <w:t>Converter bypass and relay coordination</w:t>
            </w:r>
          </w:p>
        </w:tc>
        <w:tc>
          <w:tcPr>
            <w:tcW w:type="dxa" w:w="1624"/>
            <w:vAlign w:val="center"/>
          </w:tcPr>
          <w:p>
            <w:r>
              <w:rPr>
                <w:rFonts w:ascii="Times New Roman" w:hAnsi="Times New Roman"/>
              </w:rPr>
              <w:t>Use EMT and protection studies</w:t>
            </w:r>
          </w:p>
        </w:tc>
      </w:tr>
      <w:tr>
        <w:tc>
          <w:tcPr>
            <w:tcW w:type="dxa" w:w="1624"/>
            <w:vAlign w:val="center"/>
          </w:tcPr>
          <w:p>
            <w:r>
              <w:rPr>
                <w:rFonts w:ascii="Times New Roman" w:hAnsi="Times New Roman"/>
              </w:rPr>
              <w:t>Key research issue</w:t>
            </w:r>
          </w:p>
        </w:tc>
        <w:tc>
          <w:tcPr>
            <w:tcW w:type="dxa" w:w="1624"/>
            <w:vAlign w:val="center"/>
          </w:tcPr>
          <w:p>
            <w:r>
              <w:rPr>
                <w:rFonts w:ascii="Times New Roman" w:hAnsi="Times New Roman"/>
              </w:rPr>
              <w:t>Stress and harmonics</w:t>
            </w:r>
          </w:p>
        </w:tc>
        <w:tc>
          <w:tcPr>
            <w:tcW w:type="dxa" w:w="1624"/>
            <w:vAlign w:val="center"/>
          </w:tcPr>
          <w:p>
            <w:r>
              <w:rPr>
                <w:rFonts w:ascii="Times New Roman" w:hAnsi="Times New Roman"/>
              </w:rPr>
              <w:t>Stage coordination</w:t>
            </w:r>
          </w:p>
        </w:tc>
        <w:tc>
          <w:tcPr>
            <w:tcW w:type="dxa" w:w="1624"/>
            <w:vAlign w:val="center"/>
          </w:tcPr>
          <w:p>
            <w:r>
              <w:rPr>
                <w:rFonts w:ascii="Times New Roman" w:hAnsi="Times New Roman"/>
              </w:rPr>
              <w:t>Dynamic model, SSR/SSCI and POD</w:t>
            </w:r>
          </w:p>
        </w:tc>
        <w:tc>
          <w:tcPr>
            <w:tcW w:type="dxa" w:w="1624"/>
            <w:vAlign w:val="center"/>
          </w:tcPr>
          <w:p>
            <w:r>
              <w:rPr>
                <w:rFonts w:ascii="Times New Roman" w:hAnsi="Times New Roman"/>
              </w:rPr>
              <w:t>Modularity, protection and converter-grid dynamics</w:t>
            </w:r>
          </w:p>
        </w:tc>
        <w:tc>
          <w:tcPr>
            <w:tcW w:type="dxa" w:w="1624"/>
            <w:vAlign w:val="center"/>
          </w:tcPr>
          <w:p>
            <w:r>
              <w:rPr>
                <w:rFonts w:ascii="Times New Roman" w:hAnsi="Times New Roman"/>
              </w:rPr>
              <w:t>Validate control and protection together</w:t>
            </w:r>
          </w:p>
        </w:tc>
      </w:tr>
    </w:tbl>
    <w:bookmarkStart w:id="42" w:name="X127015b276788da0594b9e587513b1b3eb820bb"/>
    <w:p>
      <w:pPr>
        <w:pStyle w:val="Heading2"/>
      </w:pPr>
      <w:r>
        <w:t xml:space="preserve">7.7 Recent Advances, Research Gaps and Emerging Directions</w:t>
      </w:r>
    </w:p>
    <w:p>
      <w:pPr>
        <w:pStyle w:val="FirstParagraph"/>
      </w:pPr>
      <w:r>
        <w:t xml:space="preserve">The physics developed in Sections 7.1 to 7.5 has not changed, but the setting in which series compensation is applied has. Converter-interfaced generation now dominates many corridors, series converters are increasingly deployed as fleets of small modules rather than single substation installations, and validation has moved from fundamental-frequency studies towards electromagnetic transient (EMT) simulation and hardware-in-the-loop testing. Three threads run through the recent literature: series compensation used as a </w:t>
      </w:r>
      <w:r>
        <w:rPr>
          <w:i/>
          <w:iCs/>
        </w:rPr>
        <w:t xml:space="preserve">power-flow-routing actuator</w:t>
      </w:r>
      <w:r>
        <w:t xml:space="preserve">, the </w:t>
      </w:r>
      <w:r>
        <w:rPr>
          <w:i/>
          <w:iCs/>
        </w:rPr>
        <w:t xml:space="preserve">wide-band interaction</w:t>
      </w:r>
      <w:r>
        <w:t xml:space="preserve"> between converter controls and series-compensated networks, and </w:t>
      </w:r>
      <w:r>
        <w:rPr>
          <w:i/>
          <w:iCs/>
        </w:rPr>
        <w:t xml:space="preserve">protection-aware design and validation</w:t>
      </w:r>
      <w:r>
        <w:t xml:space="preserve">. This section develops each thread with the equations a research scholar needs to begin quantitative work, and closes with a set of open problems. Table 7.5 summarizes the gaps before they are examined in turn.</w:t>
      </w:r>
    </w:p>
    <w:p>
      <w:pPr>
        <w:pStyle w:val="TableCaption"/>
      </w:pPr>
      <w:r>
        <w:t xml:space="preserve">Table 7.5 Research gaps and possible contributions in series compensation.</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Caption w:val="Table 7.5 Research gaps and possible contributions in series compensation."/>
      </w:tblPr>
      <w:tblGrid>
        <w:gridCol w:w="1205"/>
        <w:gridCol w:w="2238"/>
        <w:gridCol w:w="2238"/>
        <w:gridCol w:w="2238"/>
      </w:tblGrid>
      <w:tr>
        <w:trPr>
          <w:tblHeader w:val="true"/>
        </w:trPr>
        <w:tc>
          <w:tcPr/>
          <w:p>
            <w:pPr>
              <w:pStyle w:val="Compact"/>
              <w:jc w:val="left"/>
            </w:pPr>
            <w:r>
              <w:rPr>
                <w:sz w:val="19"/>
                <w:szCs w:val="19"/>
              </w:rPr>
              <w:t xml:space="preserve">Theme</w:t>
            </w:r>
          </w:p>
        </w:tc>
        <w:tc>
          <w:tcPr/>
          <w:p>
            <w:pPr>
              <w:pStyle w:val="Compact"/>
              <w:jc w:val="left"/>
            </w:pPr>
            <w:r>
              <w:rPr>
                <w:sz w:val="19"/>
                <w:szCs w:val="19"/>
              </w:rPr>
              <w:t xml:space="preserve">Limitation of current practice</w:t>
            </w:r>
          </w:p>
        </w:tc>
        <w:tc>
          <w:tcPr/>
          <w:p>
            <w:pPr>
              <w:pStyle w:val="Compact"/>
              <w:jc w:val="left"/>
            </w:pPr>
            <w:r>
              <w:rPr>
                <w:sz w:val="19"/>
                <w:szCs w:val="19"/>
              </w:rPr>
              <w:t xml:space="preserve">Potential contribution</w:t>
            </w:r>
          </w:p>
        </w:tc>
        <w:tc>
          <w:tcPr/>
          <w:p>
            <w:pPr>
              <w:pStyle w:val="Compact"/>
              <w:jc w:val="left"/>
            </w:pPr>
            <w:r>
              <w:rPr>
                <w:sz w:val="19"/>
                <w:szCs w:val="19"/>
              </w:rPr>
              <w:t xml:space="preserve">Measurable impact</w:t>
            </w:r>
          </w:p>
        </w:tc>
      </w:tr>
      <w:tr>
        <w:tc>
          <w:tcPr/>
          <w:p>
            <w:pPr>
              <w:pStyle w:val="Compact"/>
              <w:jc w:val="left"/>
            </w:pPr>
            <w:r>
              <w:rPr>
                <w:sz w:val="19"/>
                <w:szCs w:val="19"/>
              </w:rPr>
              <w:t xml:space="preserve">TCSC design models</w:t>
            </w:r>
          </w:p>
        </w:tc>
        <w:tc>
          <w:tcPr/>
          <w:p>
            <w:pPr>
              <w:pStyle w:val="Compact"/>
              <w:jc w:val="left"/>
            </w:pPr>
            <w:r>
              <w:rPr>
                <w:sz w:val="19"/>
                <w:szCs w:val="19"/>
              </w:rPr>
              <w:t xml:space="preserve">Simplified LC model misplaces resonance</w:t>
            </w:r>
          </w:p>
        </w:tc>
        <w:tc>
          <w:tcPr/>
          <w:p>
            <w:pPr>
              <w:pStyle w:val="Compact"/>
              <w:jc w:val="left"/>
            </w:pPr>
            <w:r>
              <w:rPr>
                <w:sz w:val="19"/>
                <w:szCs w:val="19"/>
              </w:rPr>
              <w:t xml:space="preserve">Exact or dynamic-phasor models in design tools</w:t>
            </w:r>
          </w:p>
        </w:tc>
        <w:tc>
          <w:tcPr/>
          <w:p>
            <w:pPr>
              <w:pStyle w:val="Compact"/>
              <w:jc w:val="left"/>
            </w:pPr>
            <w:r>
              <w:rPr>
                <w:sz w:val="19"/>
                <w:szCs w:val="19"/>
              </w:rPr>
              <w:t xml:space="preserve">Correct mode and resonance margin</w:t>
            </w:r>
          </w:p>
        </w:tc>
      </w:tr>
      <w:tr>
        <w:tc>
          <w:tcPr/>
          <w:p>
            <w:pPr>
              <w:pStyle w:val="Compact"/>
              <w:jc w:val="left"/>
            </w:pPr>
            <w:r>
              <w:rPr>
                <w:sz w:val="19"/>
                <w:szCs w:val="19"/>
              </w:rPr>
              <w:t xml:space="preserve">SSR and SSCI</w:t>
            </w:r>
          </w:p>
        </w:tc>
        <w:tc>
          <w:tcPr/>
          <w:p>
            <w:pPr>
              <w:pStyle w:val="Compact"/>
              <w:jc w:val="left"/>
            </w:pPr>
            <w:r>
              <w:rPr>
                <w:sz w:val="19"/>
                <w:szCs w:val="19"/>
              </w:rPr>
              <w:t xml:space="preserve">Screening relies on case-by-case EMT studies</w:t>
            </w:r>
          </w:p>
        </w:tc>
        <w:tc>
          <w:tcPr/>
          <w:p>
            <w:pPr>
              <w:pStyle w:val="Compact"/>
              <w:jc w:val="left"/>
            </w:pPr>
            <w:r>
              <w:rPr>
                <w:sz w:val="19"/>
                <w:szCs w:val="19"/>
              </w:rPr>
              <w:t xml:space="preserve">Impedance-based design of TCSC/SSSC damping</w:t>
            </w:r>
          </w:p>
        </w:tc>
        <w:tc>
          <w:tcPr/>
          <w:p>
            <w:pPr>
              <w:pStyle w:val="Compact"/>
              <w:jc w:val="left"/>
            </w:pPr>
            <w:r>
              <w:rPr>
                <w:sz w:val="19"/>
                <w:szCs w:val="19"/>
              </w:rPr>
              <w:t xml:space="preserve">Positive net damping across 5 to 45 Hz</w:t>
            </w:r>
          </w:p>
        </w:tc>
      </w:tr>
      <w:tr>
        <w:tc>
          <w:tcPr/>
          <w:p>
            <w:pPr>
              <w:pStyle w:val="Compact"/>
              <w:jc w:val="left"/>
            </w:pPr>
            <w:r>
              <w:rPr>
                <w:sz w:val="19"/>
                <w:szCs w:val="19"/>
              </w:rPr>
              <w:t xml:space="preserve">Modular SSSC fleets</w:t>
            </w:r>
          </w:p>
        </w:tc>
        <w:tc>
          <w:tcPr/>
          <w:p>
            <w:pPr>
              <w:pStyle w:val="Compact"/>
              <w:jc w:val="left"/>
            </w:pPr>
            <w:r>
              <w:rPr>
                <w:sz w:val="19"/>
                <w:szCs w:val="19"/>
              </w:rPr>
              <w:t xml:space="preserve">Units dispatched individually</w:t>
            </w:r>
          </w:p>
        </w:tc>
        <w:tc>
          <w:tcPr/>
          <w:p>
            <w:pPr>
              <w:pStyle w:val="Compact"/>
              <w:jc w:val="left"/>
            </w:pPr>
            <w:r>
              <w:rPr>
                <w:sz w:val="19"/>
                <w:szCs w:val="19"/>
              </w:rPr>
              <w:t xml:space="preserve">Optimal placement and coordinated dispatch with N-1 constraints</w:t>
            </w:r>
          </w:p>
        </w:tc>
        <w:tc>
          <w:tcPr/>
          <w:p>
            <w:pPr>
              <w:pStyle w:val="Compact"/>
              <w:jc w:val="left"/>
            </w:pPr>
            <w:r>
              <w:rPr>
                <w:sz w:val="19"/>
                <w:szCs w:val="19"/>
              </w:rPr>
              <w:t xml:space="preserve">Congestion relief per installed MVA</w:t>
            </w:r>
          </w:p>
        </w:tc>
      </w:tr>
      <w:tr>
        <w:tc>
          <w:tcPr/>
          <w:p>
            <w:pPr>
              <w:pStyle w:val="Compact"/>
              <w:jc w:val="left"/>
            </w:pPr>
            <w:r>
              <w:rPr>
                <w:sz w:val="19"/>
                <w:szCs w:val="19"/>
              </w:rPr>
              <w:t xml:space="preserve">Protection interaction</w:t>
            </w:r>
          </w:p>
        </w:tc>
        <w:tc>
          <w:tcPr/>
          <w:p>
            <w:pPr>
              <w:pStyle w:val="Compact"/>
              <w:jc w:val="left"/>
            </w:pPr>
            <w:r>
              <w:rPr>
                <w:sz w:val="19"/>
                <w:szCs w:val="19"/>
              </w:rPr>
              <w:t xml:space="preserve">Converters often modelled as ideal shorts during faults</w:t>
            </w:r>
          </w:p>
        </w:tc>
        <w:tc>
          <w:tcPr/>
          <w:p>
            <w:pPr>
              <w:pStyle w:val="Compact"/>
              <w:jc w:val="left"/>
            </w:pPr>
            <w:r>
              <w:rPr>
                <w:sz w:val="19"/>
                <w:szCs w:val="19"/>
              </w:rPr>
              <w:t xml:space="preserve">Bypass-aware relay studies and adaptive settings</w:t>
            </w:r>
          </w:p>
        </w:tc>
        <w:tc>
          <w:tcPr/>
          <w:p>
            <w:pPr>
              <w:pStyle w:val="Compact"/>
              <w:jc w:val="left"/>
            </w:pPr>
            <w:r>
              <w:rPr>
                <w:sz w:val="19"/>
                <w:szCs w:val="19"/>
              </w:rPr>
              <w:t xml:space="preserve">Zone-1 security and dependability margins</w:t>
            </w:r>
          </w:p>
        </w:tc>
      </w:tr>
      <w:tr>
        <w:tc>
          <w:tcPr/>
          <w:p>
            <w:pPr>
              <w:pStyle w:val="Compact"/>
              <w:jc w:val="left"/>
            </w:pPr>
            <w:r>
              <w:rPr>
                <w:sz w:val="19"/>
                <w:szCs w:val="19"/>
              </w:rPr>
              <w:t xml:space="preserve">Wide-area damping</w:t>
            </w:r>
          </w:p>
        </w:tc>
        <w:tc>
          <w:tcPr/>
          <w:p>
            <w:pPr>
              <w:pStyle w:val="Compact"/>
              <w:jc w:val="left"/>
            </w:pPr>
            <w:r>
              <w:rPr>
                <w:sz w:val="19"/>
                <w:szCs w:val="19"/>
              </w:rPr>
              <w:t xml:space="preserve">Delay and loss of signals</w:t>
            </w:r>
          </w:p>
        </w:tc>
        <w:tc>
          <w:tcPr/>
          <w:p>
            <w:pPr>
              <w:pStyle w:val="Compact"/>
              <w:jc w:val="left"/>
            </w:pPr>
            <w:r>
              <w:rPr>
                <w:sz w:val="19"/>
                <w:szCs w:val="19"/>
              </w:rPr>
              <w:t xml:space="preserve">Delay-robust, adaptive damping controllers</w:t>
            </w:r>
          </w:p>
        </w:tc>
        <w:tc>
          <w:tcPr/>
          <w:p>
            <w:pPr>
              <w:pStyle w:val="Compact"/>
              <w:jc w:val="left"/>
            </w:pPr>
            <w:r>
              <w:rPr>
                <w:sz w:val="19"/>
                <w:szCs w:val="19"/>
              </w:rPr>
              <w:t xml:space="preserve">Damping ratio over the expected delay range</w:t>
            </w:r>
          </w:p>
        </w:tc>
      </w:tr>
    </w:tbl>
    <w:bookmarkStart w:id="23" w:name="Xbc4589647aeebbb8e649a99346be48d1ce9dc09"/>
    <w:p>
      <w:pPr>
        <w:pStyle w:val="Heading3"/>
      </w:pPr>
      <w:r>
        <w:t xml:space="preserve">7.7.1 Modular and distributed series compensation for power-flow routing</w:t>
      </w:r>
    </w:p>
    <w:p>
      <w:pPr>
        <w:pStyle w:val="FirstParagraph"/>
      </w:pPr>
      <w:r>
        <w:t xml:space="preserve">A modular static synchronous series compensator (M-SSSC) distributes the series voltage of Section 7.5 among </w:t>
      </w:r>
      <m:oMath>
        <m:r>
          <m:t>N</m:t>
        </m:r>
      </m:oMath>
      <w:r>
        <w:t xml:space="preserve"> small converter modules, each with its own bypass, mounted on the conductor or on a small platform. Field deployments now include a cross-border corridor of the Greek transmission system, where M-SSSC units are used to raise interconnection capacity and the integration of renewable generation [17], and several 220 kV circuits in Colombia, where operating experience with parallel lines has been reported [15]. Modularity changes the design question. The question is no longer only how far one line can be pushed, but how a fleet of voltage sources should be placed and dispatched in a meshed network.</w:t>
      </w:r>
    </w:p>
    <w:p>
      <w:pPr>
        <w:pStyle w:val="BodyText"/>
      </w:pPr>
      <w:r>
        <w:t xml:space="preserve">If the active modules inject fundamental voltages aligned with a common reference, their contributions add:</w:t>
      </w:r>
    </w:p>
    <w:tbl>
      <w:tblPr>
        <w:tblW w:w="9746" w:type="dxa"/>
        <w:jc w:val="center"/>
        <w:tblBorders>
          <w:top w:val="nil"/>
          <w:left w:val="nil"/>
          <w:bottom w:val="nil"/>
          <w:right w:val="nil"/>
          <w:insideH w:val="nil"/>
          <w:insideV w:val="nil"/>
        </w:tblBorders>
        <w:tblLayout w:type="fixed"/>
        <w:tblCellMar>
          <w:left w:w="0" w:type="dxa"/>
          <w:right w:w="0" w:type="dxa"/>
        </w:tblCellMar>
      </w:tblPr>
      <w:tblGrid>
        <w:gridCol w:w="900"/>
        <w:gridCol w:w="7946"/>
        <w:gridCol w:w="900"/>
      </w:tblGrid>
      <w:tr>
        <w:tc>
          <w:tcPr>
            <w:tcW w:w="900" w:type="dxa"/>
            <w:vAlign w:val="center"/>
          </w:tcPr>
          <w:p>
            <w:pPr>
              <w:spacing w:before="60" w:after="60"/>
              <w:jc w:val="left"/>
            </w:pPr>
          </w:p>
        </w:tc>
        <w:tc>
          <w:tcPr>
            <w:tcW w:w="7946" w:type="dxa"/>
            <w:vAlign w:val="center"/>
          </w:tcPr>
          <w:p>
            <w:pPr>
              <w:spacing w:before="60" w:after="60"/>
              <w:jc w:val="center"/>
            </w:pPr>
            <m:oMathPara>
              <m:oMathParaPr>
                <m:jc m:val="center"/>
              </m:oMathParaPr>
              <m:oMath>
                <m:sSub>
                  <m:e>
                    <m:r>
                      <m:rPr>
                        <m:sty m:val="b"/>
                      </m:rPr>
                      <m:t>V</m:t>
                    </m:r>
                  </m:e>
                  <m:sub>
                    <m:r>
                      <m:t>Σ</m:t>
                    </m:r>
                  </m:sub>
                </m:sSub>
                <m:r>
                  <m:rPr>
                    <m:sty m:val="p"/>
                  </m:rPr>
                  <m:t>=</m:t>
                </m:r>
                <m:nary>
                  <m:naryPr>
                    <m:chr m:val="∑"/>
                    <m:limLoc m:val="undOvr"/>
                    <m:subHide m:val="off"/>
                    <m:supHide m:val="on"/>
                  </m:naryPr>
                  <m:sub>
                    <m:r>
                      <m:t>k</m:t>
                    </m:r>
                    <m:r>
                      <m:rPr>
                        <m:sty m:val="p"/>
                      </m:rPr>
                      <m:t>∈</m:t>
                    </m:r>
                    <m:r>
                      <m:rPr>
                        <m:scr m:val="script"/>
                        <m:sty m:val="p"/>
                      </m:rPr>
                      <m:t>A</m:t>
                    </m:r>
                  </m:sub>
                  <m:sup>
                    <m:r>
                      <m:t>​</m:t>
                    </m:r>
                  </m:sup>
                  <m:e>
                    <m:sSub>
                      <m:e>
                        <m:r>
                          <m:rPr>
                            <m:sty m:val="b"/>
                          </m:rPr>
                          <m:t>V</m:t>
                        </m:r>
                      </m:e>
                      <m:sub>
                        <m:r>
                          <m:t>k</m:t>
                        </m:r>
                      </m:sub>
                    </m:sSub>
                  </m:e>
                </m:nary>
                <m:r>
                  <m:rPr>
                    <m:sty m:val="p"/>
                  </m:rPr>
                  <m:t>,</m:t>
                </m:r>
                <m:r>
                  <m:t>  </m:t>
                </m:r>
                <m:d>
                  <m:dPr>
                    <m:begChr m:val="|"/>
                    <m:sepChr m:val=""/>
                    <m:endChr m:val="|"/>
                    <m:grow/>
                  </m:dPr>
                  <m:e>
                    <m:sSub>
                      <m:e>
                        <m:r>
                          <m:rPr>
                            <m:sty m:val="b"/>
                          </m:rPr>
                          <m:t>V</m:t>
                        </m:r>
                      </m:e>
                      <m:sub>
                        <m:r>
                          <m:t>k</m:t>
                        </m:r>
                      </m:sub>
                    </m:sSub>
                  </m:e>
                </m:d>
                <m:r>
                  <m:rPr>
                    <m:sty m:val="p"/>
                  </m:rPr>
                  <m:t>≤</m:t>
                </m:r>
                <m:sSub>
                  <m:e>
                    <m:r>
                      <m:t>V</m:t>
                    </m:r>
                  </m:e>
                  <m:sub>
                    <m:r>
                      <m:t>k</m:t>
                    </m:r>
                    <m:r>
                      <m:rPr>
                        <m:sty m:val="p"/>
                      </m:rPr>
                      <m:t>,</m:t>
                    </m:r>
                    <m:r>
                      <m:t>m</m:t>
                    </m:r>
                    <m:r>
                      <m:t>a</m:t>
                    </m:r>
                    <m:r>
                      <m:t>x</m:t>
                    </m:r>
                  </m:sub>
                </m:sSub>
              </m:oMath>
            </m:oMathPara>
          </w:p>
        </w:tc>
        <w:tc>
          <w:tcPr>
            <w:tcW w:w="900" w:type="dxa"/>
            <w:vAlign w:val="center"/>
          </w:tcPr>
          <w:p>
            <w:pPr>
              <w:spacing w:before="60" w:after="60"/>
              <w:jc w:val="right"/>
            </w:pPr>
            <w:r>
              <w:rPr>
                <w:rFonts w:ascii="Times New Roman" w:hAnsi="Times New Roman"/>
              </w:rPr>
              <w:t>(7.22)</w:t>
            </w:r>
          </w:p>
        </w:tc>
      </w:tr>
    </w:tbl>
    <w:p>
      <w:pPr>
        <w:pStyle w:val="BodyText"/>
      </w:pPr>
      <w:r>
        <w:t xml:space="preserve">where </w:t>
      </w:r>
      <m:oMath>
        <m:sSub>
          <m:e>
            <m:r>
              <m:rPr>
                <m:sty m:val="b"/>
              </m:rPr>
              <m:t>V</m:t>
            </m:r>
          </m:e>
          <m:sub>
            <m:r>
              <m:t>Σ</m:t>
            </m:r>
          </m:sub>
        </m:sSub>
      </m:oMath>
      <w:r>
        <w:t xml:space="preserve"> is the aggregate series voltage, </w:t>
      </w:r>
      <m:oMath>
        <m:r>
          <m:rPr>
            <m:scr m:val="script"/>
            <m:sty m:val="p"/>
          </m:rPr>
          <m:t>A</m:t>
        </m:r>
      </m:oMath>
      <w:r>
        <w:t xml:space="preserve"> the set of available (non-bypassed) modules and </w:t>
      </w:r>
      <m:oMath>
        <m:sSub>
          <m:e>
            <m:r>
              <m:t>V</m:t>
            </m:r>
          </m:e>
          <m:sub>
            <m:r>
              <m:t>k</m:t>
            </m:r>
            <m:r>
              <m:rPr>
                <m:sty m:val="p"/>
              </m:rPr>
              <m:t>,</m:t>
            </m:r>
            <m:r>
              <m:t>m</m:t>
            </m:r>
            <m:r>
              <m:t>a</m:t>
            </m:r>
            <m:r>
              <m:t>x</m:t>
            </m:r>
          </m:sub>
        </m:sSub>
      </m:oMath>
      <w:r>
        <w:t xml:space="preserve"> the voltage rating of module </w:t>
      </w:r>
      <m:oMath>
        <m:r>
          <m:t>k</m:t>
        </m:r>
      </m:oMath>
      <w:r>
        <w:t xml:space="preserve">. A useful fleet metric is the headroom</w:t>
      </w:r>
    </w:p>
    <w:tbl>
      <w:tblPr>
        <w:tblW w:w="9746" w:type="dxa"/>
        <w:jc w:val="center"/>
        <w:tblBorders>
          <w:top w:val="nil"/>
          <w:left w:val="nil"/>
          <w:bottom w:val="nil"/>
          <w:right w:val="nil"/>
          <w:insideH w:val="nil"/>
          <w:insideV w:val="nil"/>
        </w:tblBorders>
        <w:tblLayout w:type="fixed"/>
        <w:tblCellMar>
          <w:left w:w="0" w:type="dxa"/>
          <w:right w:w="0" w:type="dxa"/>
        </w:tblCellMar>
      </w:tblPr>
      <w:tblGrid>
        <w:gridCol w:w="900"/>
        <w:gridCol w:w="7946"/>
        <w:gridCol w:w="900"/>
      </w:tblGrid>
      <w:tr>
        <w:tc>
          <w:tcPr>
            <w:tcW w:w="900" w:type="dxa"/>
            <w:vAlign w:val="center"/>
          </w:tcPr>
          <w:p>
            <w:pPr>
              <w:spacing w:before="60" w:after="60"/>
              <w:jc w:val="left"/>
            </w:pPr>
          </w:p>
        </w:tc>
        <w:tc>
          <w:tcPr>
            <w:tcW w:w="7946" w:type="dxa"/>
            <w:vAlign w:val="center"/>
          </w:tcPr>
          <w:p>
            <w:pPr>
              <w:spacing w:before="60" w:after="60"/>
              <w:jc w:val="center"/>
            </w:pPr>
            <m:oMathPara>
              <m:oMathParaPr>
                <m:jc m:val="center"/>
              </m:oMathParaPr>
              <m:oMath>
                <m:r>
                  <m:t>h</m:t>
                </m:r>
                <m:r>
                  <m:rPr>
                    <m:sty m:val="p"/>
                  </m:rPr>
                  <m:t>=</m:t>
                </m:r>
                <m:r>
                  <m:t>1</m:t>
                </m:r>
                <m:r>
                  <m:rPr>
                    <m:sty m:val="p"/>
                  </m:rPr>
                  <m:t>−</m:t>
                </m:r>
                <m:f>
                  <m:fPr>
                    <m:type m:val="bar"/>
                  </m:fPr>
                  <m:num>
                    <m:d>
                      <m:dPr>
                        <m:begChr m:val="|"/>
                        <m:sepChr m:val=""/>
                        <m:endChr m:val="|"/>
                        <m:grow/>
                      </m:dPr>
                      <m:e>
                        <m:sSubSup>
                          <m:e>
                            <m:r>
                              <m:rPr>
                                <m:sty m:val="b"/>
                              </m:rPr>
                              <m:t>V</m:t>
                            </m:r>
                          </m:e>
                          <m:sub>
                            <m:r>
                              <m:t>Σ</m:t>
                            </m:r>
                          </m:sub>
                          <m:sup>
                            <m:r>
                              <m:rPr>
                                <m:sty m:val="p"/>
                              </m:rPr>
                              <m:t>∗</m:t>
                            </m:r>
                          </m:sup>
                        </m:sSubSup>
                      </m:e>
                    </m:d>
                  </m:num>
                  <m:den>
                    <m:nary>
                      <m:naryPr>
                        <m:chr m:val="∑"/>
                        <m:limLoc m:val="undOvr"/>
                        <m:subHide m:val="off"/>
                        <m:supHide m:val="on"/>
                      </m:naryPr>
                      <m:sub>
                        <m:r>
                          <m:t>k</m:t>
                        </m:r>
                        <m:r>
                          <m:rPr>
                            <m:sty m:val="p"/>
                          </m:rPr>
                          <m:t>∈</m:t>
                        </m:r>
                        <m:r>
                          <m:rPr>
                            <m:scr m:val="script"/>
                            <m:sty m:val="p"/>
                          </m:rPr>
                          <m:t>A</m:t>
                        </m:r>
                      </m:sub>
                      <m:sup>
                        <m:r>
                          <m:t>​</m:t>
                        </m:r>
                      </m:sup>
                      <m:e>
                        <m:sSub>
                          <m:e>
                            <m:r>
                              <m:t>V</m:t>
                            </m:r>
                          </m:e>
                          <m:sub>
                            <m:r>
                              <m:t>k</m:t>
                            </m:r>
                            <m:r>
                              <m:rPr>
                                <m:sty m:val="p"/>
                              </m:rPr>
                              <m:t>,</m:t>
                            </m:r>
                            <m:r>
                              <m:t>m</m:t>
                            </m:r>
                            <m:r>
                              <m:t>a</m:t>
                            </m:r>
                            <m:r>
                              <m:t>x</m:t>
                            </m:r>
                          </m:sub>
                        </m:sSub>
                      </m:e>
                    </m:nary>
                  </m:den>
                </m:f>
              </m:oMath>
            </m:oMathPara>
          </w:p>
        </w:tc>
        <w:tc>
          <w:tcPr>
            <w:tcW w:w="900" w:type="dxa"/>
            <w:vAlign w:val="center"/>
          </w:tcPr>
          <w:p>
            <w:pPr>
              <w:spacing w:before="60" w:after="60"/>
              <w:jc w:val="right"/>
            </w:pPr>
            <w:r>
              <w:rPr>
                <w:rFonts w:ascii="Times New Roman" w:hAnsi="Times New Roman"/>
              </w:rPr>
              <w:t>(7.23)</w:t>
            </w:r>
          </w:p>
        </w:tc>
      </w:tr>
    </w:tbl>
    <w:p>
      <w:pPr>
        <w:pStyle w:val="BodyText"/>
      </w:pPr>
      <w:r>
        <w:t xml:space="preserve">where </w:t>
      </w:r>
      <m:oMath>
        <m:sSubSup>
          <m:e>
            <m:r>
              <m:rPr>
                <m:sty m:val="b"/>
              </m:rPr>
              <m:t>V</m:t>
            </m:r>
          </m:e>
          <m:sub>
            <m:r>
              <m:t>Σ</m:t>
            </m:r>
          </m:sub>
          <m:sup>
            <m:r>
              <m:rPr>
                <m:sty m:val="p"/>
              </m:rPr>
              <m:t>∗</m:t>
            </m:r>
          </m:sup>
        </m:sSubSup>
      </m:oMath>
      <w:r>
        <w:t xml:space="preserve"> is the aggregate voltage order. With equal sharing each module supplies </w:t>
      </w:r>
      <m:oMath>
        <m:d>
          <m:dPr>
            <m:begChr m:val="|"/>
            <m:sepChr m:val=""/>
            <m:endChr m:val="|"/>
            <m:grow/>
          </m:dPr>
          <m:e>
            <m:sSubSup>
              <m:e>
                <m:r>
                  <m:rPr>
                    <m:sty m:val="b"/>
                  </m:rPr>
                  <m:t>V</m:t>
                </m:r>
              </m:e>
              <m:sub>
                <m:r>
                  <m:t>Σ</m:t>
                </m:r>
              </m:sub>
              <m:sup>
                <m:r>
                  <m:rPr>
                    <m:sty m:val="p"/>
                  </m:rPr>
                  <m:t>∗</m:t>
                </m:r>
              </m:sup>
            </m:sSubSup>
          </m:e>
        </m:d>
        <m:r>
          <m:rPr>
            <m:sty m:val="p"/>
          </m:rPr>
          <m:t>/</m:t>
        </m:r>
        <m:d>
          <m:dPr>
            <m:begChr m:val="|"/>
            <m:sepChr m:val=""/>
            <m:endChr m:val="|"/>
            <m:grow/>
          </m:dPr>
          <m:e>
            <m:r>
              <m:rPr>
                <m:scr m:val="script"/>
                <m:sty m:val="p"/>
              </m:rPr>
              <m:t>A</m:t>
            </m:r>
          </m:e>
        </m:d>
      </m:oMath>
      <w:r>
        <w:t xml:space="preserve">, so every bypassed module raises the duty of the survivors. Figure 7.29(b) shows a six-module fleet of 8 kV units asked for 24 kV: three module outages consume all the headroom (Example 7.8 gives a four-module case).</w:t>
      </w:r>
    </w:p>
    <w:p>
      <w:pPr>
        <w:pStyle w:val="BodyText"/>
      </w:pPr>
      <w:r>
        <w:t xml:space="preserve">For routing, it is convenient to express the injection as an emulated reactance </w:t>
      </w:r>
      <m:oMath>
        <m:sSub>
          <m:e>
            <m:r>
              <m:t>X</m:t>
            </m:r>
          </m:e>
          <m:sub>
            <m:r>
              <m:t>i</m:t>
            </m:r>
            <m:r>
              <m:t>n</m:t>
            </m:r>
            <m:r>
              <m:t>j</m:t>
            </m:r>
          </m:sub>
        </m:sSub>
        <m:r>
          <m:rPr>
            <m:sty m:val="p"/>
          </m:rPr>
          <m:t>=</m:t>
        </m:r>
        <m:sSub>
          <m:e>
            <m:r>
              <m:t>V</m:t>
            </m:r>
          </m:e>
          <m:sub>
            <m:r>
              <m:t>q</m:t>
            </m:r>
          </m:sub>
        </m:sSub>
        <m:r>
          <m:rPr>
            <m:sty m:val="p"/>
          </m:rPr>
          <m:t>/</m:t>
        </m:r>
        <m:r>
          <m:t>I</m:t>
        </m:r>
      </m:oMath>
      <w:r>
        <w:t xml:space="preserve"> (positive when inductive). For two parallel paths of reactance </w:t>
      </w:r>
      <m:oMath>
        <m:sSub>
          <m:e>
            <m:r>
              <m:t>X</m:t>
            </m:r>
          </m:e>
          <m:sub>
            <m:r>
              <m:t>1</m:t>
            </m:r>
          </m:sub>
        </m:sSub>
      </m:oMath>
      <w:r>
        <w:t xml:space="preserve"> and </w:t>
      </w:r>
      <m:oMath>
        <m:sSub>
          <m:e>
            <m:r>
              <m:t>X</m:t>
            </m:r>
          </m:e>
          <m:sub>
            <m:r>
              <m:t>2</m:t>
            </m:r>
          </m:sub>
        </m:sSub>
      </m:oMath>
      <w:r>
        <w:t xml:space="preserve"> carrying a total </w:t>
      </w:r>
      <m:oMath>
        <m:sSub>
          <m:e>
            <m:r>
              <m:t>P</m:t>
            </m:r>
          </m:e>
          <m:sub>
            <m:r>
              <m:t>t</m:t>
            </m:r>
          </m:sub>
        </m:sSub>
      </m:oMath>
      <w:r>
        <w:t xml:space="preserve">, with the series device in path 1,</w:t>
      </w:r>
    </w:p>
    <w:tbl>
      <w:tblPr>
        <w:tblW w:w="9746" w:type="dxa"/>
        <w:jc w:val="center"/>
        <w:tblBorders>
          <w:top w:val="nil"/>
          <w:left w:val="nil"/>
          <w:bottom w:val="nil"/>
          <w:right w:val="nil"/>
          <w:insideH w:val="nil"/>
          <w:insideV w:val="nil"/>
        </w:tblBorders>
        <w:tblLayout w:type="fixed"/>
        <w:tblCellMar>
          <w:left w:w="0" w:type="dxa"/>
          <w:right w:w="0" w:type="dxa"/>
        </w:tblCellMar>
      </w:tblPr>
      <w:tblGrid>
        <w:gridCol w:w="900"/>
        <w:gridCol w:w="7946"/>
        <w:gridCol w:w="900"/>
      </w:tblGrid>
      <w:tr>
        <w:tc>
          <w:tcPr>
            <w:tcW w:w="900" w:type="dxa"/>
            <w:vAlign w:val="center"/>
          </w:tcPr>
          <w:p>
            <w:pPr>
              <w:spacing w:before="60" w:after="60"/>
              <w:jc w:val="left"/>
            </w:pPr>
          </w:p>
        </w:tc>
        <w:tc>
          <w:tcPr>
            <w:tcW w:w="7946" w:type="dxa"/>
            <w:vAlign w:val="center"/>
          </w:tcPr>
          <w:p>
            <w:pPr>
              <w:spacing w:before="60" w:after="60"/>
              <w:jc w:val="center"/>
            </w:pPr>
            <m:oMathPara>
              <m:oMathParaPr>
                <m:jc m:val="center"/>
              </m:oMathParaPr>
              <m:oMath>
                <m:sSub>
                  <m:e>
                    <m:r>
                      <m:t>P</m:t>
                    </m:r>
                  </m:e>
                  <m:sub>
                    <m:r>
                      <m:t>1</m:t>
                    </m:r>
                  </m:sub>
                </m:sSub>
                <m:r>
                  <m:rPr>
                    <m:sty m:val="p"/>
                  </m:rPr>
                  <m:t>=</m:t>
                </m:r>
                <m:sSub>
                  <m:e>
                    <m:r>
                      <m:t>P</m:t>
                    </m:r>
                  </m:e>
                  <m:sub>
                    <m:r>
                      <m:t>t</m:t>
                    </m:r>
                  </m:sub>
                </m:sSub>
                <m:r>
                  <m:t> </m:t>
                </m:r>
                <m:f>
                  <m:fPr>
                    <m:type m:val="bar"/>
                  </m:fPr>
                  <m:num>
                    <m:sSub>
                      <m:e>
                        <m:r>
                          <m:t>X</m:t>
                        </m:r>
                      </m:e>
                      <m:sub>
                        <m:r>
                          <m:t>2</m:t>
                        </m:r>
                      </m:sub>
                    </m:sSub>
                  </m:num>
                  <m:den>
                    <m:sSub>
                      <m:e>
                        <m:r>
                          <m:t>X</m:t>
                        </m:r>
                      </m:e>
                      <m:sub>
                        <m:r>
                          <m:t>1</m:t>
                        </m:r>
                      </m:sub>
                    </m:sSub>
                    <m:r>
                      <m:rPr>
                        <m:sty m:val="p"/>
                      </m:rPr>
                      <m:t>+</m:t>
                    </m:r>
                    <m:sSub>
                      <m:e>
                        <m:r>
                          <m:t>X</m:t>
                        </m:r>
                      </m:e>
                      <m:sub>
                        <m:r>
                          <m:t>i</m:t>
                        </m:r>
                        <m:r>
                          <m:t>n</m:t>
                        </m:r>
                        <m:r>
                          <m:t>j</m:t>
                        </m:r>
                      </m:sub>
                    </m:sSub>
                    <m:r>
                      <m:rPr>
                        <m:sty m:val="p"/>
                      </m:rPr>
                      <m:t>+</m:t>
                    </m:r>
                    <m:sSub>
                      <m:e>
                        <m:r>
                          <m:t>X</m:t>
                        </m:r>
                      </m:e>
                      <m:sub>
                        <m:r>
                          <m:t>2</m:t>
                        </m:r>
                      </m:sub>
                    </m:sSub>
                  </m:den>
                </m:f>
                <m:r>
                  <m:rPr>
                    <m:sty m:val="p"/>
                  </m:rPr>
                  <m:t>,</m:t>
                </m:r>
                <m:r>
                  <m:t>  </m:t>
                </m:r>
                <m:f>
                  <m:fPr>
                    <m:type m:val="bar"/>
                  </m:fPr>
                  <m:num>
                    <m:r>
                      <m:rPr>
                        <m:sty m:val="p"/>
                      </m:rPr>
                      <m:t>∂</m:t>
                    </m:r>
                    <m:sSub>
                      <m:e>
                        <m:r>
                          <m:t>P</m:t>
                        </m:r>
                      </m:e>
                      <m:sub>
                        <m:r>
                          <m:t>1</m:t>
                        </m:r>
                      </m:sub>
                    </m:sSub>
                  </m:num>
                  <m:den>
                    <m:r>
                      <m:rPr>
                        <m:sty m:val="p"/>
                      </m:rPr>
                      <m:t>∂</m:t>
                    </m:r>
                    <m:sSub>
                      <m:e>
                        <m:r>
                          <m:t>X</m:t>
                        </m:r>
                      </m:e>
                      <m:sub>
                        <m:r>
                          <m:t>i</m:t>
                        </m:r>
                        <m:r>
                          <m:t>n</m:t>
                        </m:r>
                        <m:r>
                          <m:t>j</m:t>
                        </m:r>
                      </m:sub>
                    </m:sSub>
                  </m:den>
                </m:f>
                <m:r>
                  <m:rPr>
                    <m:sty m:val="p"/>
                  </m:rPr>
                  <m:t>=</m:t>
                </m:r>
                <m:r>
                  <m:rPr>
                    <m:sty m:val="p"/>
                  </m:rPr>
                  <m:t>−</m:t>
                </m:r>
                <m:f>
                  <m:fPr>
                    <m:type m:val="bar"/>
                  </m:fPr>
                  <m:num>
                    <m:sSub>
                      <m:e>
                        <m:r>
                          <m:t>P</m:t>
                        </m:r>
                      </m:e>
                      <m:sub>
                        <m:r>
                          <m:t>t</m:t>
                        </m:r>
                      </m:sub>
                    </m:sSub>
                    <m:sSub>
                      <m:e>
                        <m:r>
                          <m:t>X</m:t>
                        </m:r>
                      </m:e>
                      <m:sub>
                        <m:r>
                          <m:t>2</m:t>
                        </m:r>
                      </m:sub>
                    </m:sSub>
                  </m:num>
                  <m:den>
                    <m:sSup>
                      <m:e>
                        <m:d>
                          <m:dPr>
                            <m:begChr m:val="("/>
                            <m:sepChr m:val=""/>
                            <m:endChr m:val=")"/>
                            <m:grow/>
                          </m:dPr>
                          <m:e>
                            <m:sSub>
                              <m:e>
                                <m:r>
                                  <m:t>X</m:t>
                                </m:r>
                              </m:e>
                              <m:sub>
                                <m:r>
                                  <m:t>1</m:t>
                                </m:r>
                              </m:sub>
                            </m:sSub>
                            <m:r>
                              <m:rPr>
                                <m:sty m:val="p"/>
                              </m:rPr>
                              <m:t>+</m:t>
                            </m:r>
                            <m:sSub>
                              <m:e>
                                <m:r>
                                  <m:t>X</m:t>
                                </m:r>
                              </m:e>
                              <m:sub>
                                <m:r>
                                  <m:t>i</m:t>
                                </m:r>
                                <m:r>
                                  <m:t>n</m:t>
                                </m:r>
                                <m:r>
                                  <m:t>j</m:t>
                                </m:r>
                              </m:sub>
                            </m:sSub>
                            <m:r>
                              <m:rPr>
                                <m:sty m:val="p"/>
                              </m:rPr>
                              <m:t>+</m:t>
                            </m:r>
                            <m:sSub>
                              <m:e>
                                <m:r>
                                  <m:t>X</m:t>
                                </m:r>
                              </m:e>
                              <m:sub>
                                <m:r>
                                  <m:t>2</m:t>
                                </m:r>
                              </m:sub>
                            </m:sSub>
                          </m:e>
                        </m:d>
                      </m:e>
                      <m:sup>
                        <m:r>
                          <m:t>2</m:t>
                        </m:r>
                      </m:sup>
                    </m:sSup>
                  </m:den>
                </m:f>
              </m:oMath>
            </m:oMathPara>
          </w:p>
        </w:tc>
        <w:tc>
          <w:tcPr>
            <w:tcW w:w="900" w:type="dxa"/>
            <w:vAlign w:val="center"/>
          </w:tcPr>
          <w:p>
            <w:pPr>
              <w:spacing w:before="60" w:after="60"/>
              <w:jc w:val="right"/>
            </w:pPr>
            <w:r>
              <w:rPr>
                <w:rFonts w:ascii="Times New Roman" w:hAnsi="Times New Roman"/>
              </w:rPr>
              <w:t>(7.24)</w:t>
            </w:r>
          </w:p>
        </w:tc>
      </w:tr>
    </w:tbl>
    <w:p>
      <w:pPr>
        <w:pStyle w:val="BodyText"/>
      </w:pPr>
      <w:r>
        <w:t xml:space="preserve">where </w:t>
      </w:r>
      <m:oMath>
        <m:sSub>
          <m:e>
            <m:r>
              <m:t>P</m:t>
            </m:r>
          </m:e>
          <m:sub>
            <m:r>
              <m:t>1</m:t>
            </m:r>
          </m:sub>
        </m:sSub>
      </m:oMath>
      <w:r>
        <w:t xml:space="preserve"> is the flow in the compensated path. Inductive injection pushes power out of the compensated path and capacitive injection draws power into it (Figure 7.29a). In the example of the figure (</w:t>
      </w:r>
      <m:oMath>
        <m:sSub>
          <m:e>
            <m:r>
              <m:t>X</m:t>
            </m:r>
          </m:e>
          <m:sub>
            <m:r>
              <m:t>1</m:t>
            </m:r>
          </m:sub>
        </m:sSub>
        <m:r>
          <m:rPr>
            <m:sty m:val="p"/>
          </m:rPr>
          <m:t>=</m:t>
        </m:r>
        <m:r>
          <m:t>0.3</m:t>
        </m:r>
      </m:oMath>
      <w:r>
        <w:t xml:space="preserve"> pu, </w:t>
      </w:r>
      <m:oMath>
        <m:sSub>
          <m:e>
            <m:r>
              <m:t>X</m:t>
            </m:r>
          </m:e>
          <m:sub>
            <m:r>
              <m:t>2</m:t>
            </m:r>
          </m:sub>
        </m:sSub>
        <m:r>
          <m:rPr>
            <m:sty m:val="p"/>
          </m:rPr>
          <m:t>=</m:t>
        </m:r>
        <m:r>
          <m:t>0.4</m:t>
        </m:r>
      </m:oMath>
      <w:r>
        <w:t xml:space="preserve"> pu, </w:t>
      </w:r>
      <m:oMath>
        <m:sSub>
          <m:e>
            <m:r>
              <m:t>P</m:t>
            </m:r>
          </m:e>
          <m:sub>
            <m:r>
              <m:t>t</m:t>
            </m:r>
          </m:sub>
        </m:sSub>
        <m:r>
          <m:rPr>
            <m:sty m:val="p"/>
          </m:rPr>
          <m:t>=</m:t>
        </m:r>
        <m:r>
          <m:t>1.6</m:t>
        </m:r>
      </m:oMath>
      <w:r>
        <w:t xml:space="preserve"> pu), line 1 naturally carries 0.914 pu against a thermal limit of 0.85 pu. An inductive emulated reactance of 0.053 pu removes the overload. At a line current of about 0.85 pu this needs only </w:t>
      </w:r>
      <m:oMath>
        <m:sSub>
          <m:e>
            <m:r>
              <m:t>V</m:t>
            </m:r>
          </m:e>
          <m:sub>
            <m:r>
              <m:t>q</m:t>
            </m:r>
          </m:sub>
        </m:sSub>
        <m:r>
          <m:rPr>
            <m:sty m:val="p"/>
          </m:rPr>
          <m:t>≈</m:t>
        </m:r>
        <m:r>
          <m:t>0.045</m:t>
        </m:r>
      </m:oMath>
      <w:r>
        <w:t xml:space="preserve"> pu of series voltage, which shows why small, distributed converters can relieve congestion so effectively.</w:t>
      </w:r>
    </w:p>
    <w:p>
      <w:pPr>
        <w:pStyle w:val="CaptionedFigure"/>
      </w:pPr>
      <w:r>
        <w:drawing>
          <wp:inline>
            <wp:extent cx="5690108" cy="2305130"/>
            <wp:effectExtent b="0" l="0" r="0" t="0"/>
            <wp:docPr descr="Figure 7.31. Modular series compensation: (a) redistribution of flow between two parallel paths as the emulated series reactance of path 1 is varied; (b) aggregate voltage available from a six-module fleet as modules are bypassed, with the voltage each survivor must supply." title="" id="1030" name="Picture"/>
            <a:graphic>
              <a:graphicData uri="http://schemas.openxmlformats.org/drawingml/2006/picture">
                <pic:pic>
                  <pic:nvPicPr>
                    <pic:cNvPr descr="figs/f7_40_msssc.png" id="22" name="Picture"/>
                    <pic:cNvPicPr>
                      <a:picLocks noChangeArrowheads="1" noChangeAspect="1"/>
                    </pic:cNvPicPr>
                  </pic:nvPicPr>
                  <pic:blipFill>
                    <a:blip r:embed="rIdNS0"/>
                    <a:stretch>
                      <a:fillRect/>
                    </a:stretch>
                  </pic:blipFill>
                  <pic:spPr bwMode="auto">
                    <a:xfrm>
                      <a:off x="0" y="0"/>
                      <a:ext cx="5690108" cy="2305130"/>
                    </a:xfrm>
                    <a:prstGeom prst="rect">
                      <a:avLst/>
                    </a:prstGeom>
                    <a:noFill/>
                    <a:ln w="9525">
                      <a:noFill/>
                      <a:headEnd/>
                      <a:tailEnd/>
                    </a:ln>
                  </pic:spPr>
                </pic:pic>
              </a:graphicData>
            </a:graphic>
          </wp:inline>
        </w:drawing>
      </w:r>
    </w:p>
    <w:p>
      <w:pPr>
        <w:pStyle w:val="ImageCaption"/>
      </w:pPr>
      <w:r>
        <w:t xml:space="preserve">Figure 7.29. Modular series compensation: (a) redistribution of flow between two parallel paths as the emulated series reactance of path 1 is varied; (b) aggregate voltage available from a six-module fleet as modules are bypassed, with the voltage each survivor must supply.</w:t>
      </w:r>
    </w:p>
    <w:p>
      <w:pPr>
        <w:pStyle w:val="BodyText"/>
      </w:pPr>
      <w:r>
        <w:t xml:space="preserve">At system scale, the fleet is dispatched by an optimal power flow in which the branch equation of each compensated line contains the aggregate injection:</w:t>
      </w:r>
    </w:p>
    <w:tbl>
      <w:tblPr>
        <w:tblW w:w="9746" w:type="dxa"/>
        <w:jc w:val="center"/>
        <w:tblBorders>
          <w:top w:val="nil"/>
          <w:left w:val="nil"/>
          <w:bottom w:val="nil"/>
          <w:right w:val="nil"/>
          <w:insideH w:val="nil"/>
          <w:insideV w:val="nil"/>
        </w:tblBorders>
        <w:tblLayout w:type="fixed"/>
        <w:tblCellMar>
          <w:left w:w="0" w:type="dxa"/>
          <w:right w:w="0" w:type="dxa"/>
        </w:tblCellMar>
      </w:tblPr>
      <w:tblGrid>
        <w:gridCol w:w="900"/>
        <w:gridCol w:w="7946"/>
        <w:gridCol w:w="900"/>
      </w:tblGrid>
      <w:tr>
        <w:tc>
          <w:tcPr>
            <w:tcW w:w="900" w:type="dxa"/>
            <w:vAlign w:val="center"/>
          </w:tcPr>
          <w:p>
            <w:pPr>
              <w:spacing w:before="60" w:after="60"/>
              <w:jc w:val="left"/>
            </w:pPr>
          </w:p>
        </w:tc>
        <w:tc>
          <w:tcPr>
            <w:tcW w:w="7946" w:type="dxa"/>
            <w:vAlign w:val="center"/>
          </w:tcPr>
          <w:p>
            <w:pPr>
              <w:spacing w:before="60" w:after="60"/>
              <w:jc w:val="center"/>
            </w:pPr>
            <m:oMathPara>
              <m:oMathParaPr>
                <m:jc m:val="center"/>
              </m:oMathParaPr>
              <m:oMath>
                <m:sSub>
                  <m:e>
                    <m:r>
                      <m:rPr>
                        <m:sty m:val="b"/>
                      </m:rPr>
                      <m:t>V</m:t>
                    </m:r>
                  </m:e>
                  <m:sub>
                    <m:r>
                      <m:t>s</m:t>
                    </m:r>
                  </m:sub>
                </m:sSub>
                <m:r>
                  <m:rPr>
                    <m:sty m:val="p"/>
                  </m:rPr>
                  <m:t>−</m:t>
                </m:r>
                <m:sSub>
                  <m:e>
                    <m:r>
                      <m:rPr>
                        <m:sty m:val="b"/>
                      </m:rPr>
                      <m:t>V</m:t>
                    </m:r>
                  </m:e>
                  <m:sub>
                    <m:r>
                      <m:t>r</m:t>
                    </m:r>
                  </m:sub>
                </m:sSub>
                <m:r>
                  <m:rPr>
                    <m:sty m:val="p"/>
                  </m:rPr>
                  <m:t>=</m:t>
                </m:r>
                <m:sSub>
                  <m:e>
                    <m:r>
                      <m:rPr>
                        <m:sty m:val="b"/>
                      </m:rPr>
                      <m:t>Z</m:t>
                    </m:r>
                  </m:e>
                  <m:sub>
                    <m:r>
                      <m:rPr>
                        <m:sty m:val="p"/>
                      </m:rPr>
                      <m:t>ℓ</m:t>
                    </m:r>
                  </m:sub>
                </m:sSub>
                <m:r>
                  <m:t> </m:t>
                </m:r>
                <m:r>
                  <m:rPr>
                    <m:sty m:val="b"/>
                  </m:rPr>
                  <m:t>I</m:t>
                </m:r>
                <m:r>
                  <m:rPr>
                    <m:sty m:val="p"/>
                  </m:rPr>
                  <m:t>+</m:t>
                </m:r>
                <m:sSub>
                  <m:e>
                    <m:r>
                      <m:rPr>
                        <m:sty m:val="b"/>
                      </m:rPr>
                      <m:t>V</m:t>
                    </m:r>
                  </m:e>
                  <m:sub>
                    <m:r>
                      <m:t>Σ</m:t>
                    </m:r>
                  </m:sub>
                </m:sSub>
                <m:r>
                  <m:rPr>
                    <m:sty m:val="p"/>
                  </m:rPr>
                  <m:t>,</m:t>
                </m:r>
                <m:r>
                  <m:t>  </m:t>
                </m:r>
                <m:d>
                  <m:dPr>
                    <m:begChr m:val="|"/>
                    <m:sepChr m:val=""/>
                    <m:endChr m:val="|"/>
                    <m:grow/>
                  </m:dPr>
                  <m:e>
                    <m:sSubSup>
                      <m:e>
                        <m:r>
                          <m:rPr>
                            <m:sty m:val="b"/>
                          </m:rPr>
                          <m:t>I</m:t>
                        </m:r>
                      </m:e>
                      <m:sub>
                        <m:r>
                          <m:rPr>
                            <m:sty m:val="p"/>
                          </m:rPr>
                          <m:t>ℓ</m:t>
                        </m:r>
                      </m:sub>
                      <m:sup>
                        <m:d>
                          <m:dPr>
                            <m:begChr m:val="("/>
                            <m:sepChr m:val=""/>
                            <m:endChr m:val=")"/>
                            <m:grow/>
                          </m:dPr>
                          <m:e>
                            <m:r>
                              <m:t>c</m:t>
                            </m:r>
                          </m:e>
                        </m:d>
                      </m:sup>
                    </m:sSubSup>
                  </m:e>
                </m:d>
                <m:r>
                  <m:rPr>
                    <m:sty m:val="p"/>
                  </m:rPr>
                  <m:t>≤</m:t>
                </m:r>
                <m:sSub>
                  <m:e>
                    <m:r>
                      <m:t>I</m:t>
                    </m:r>
                  </m:e>
                  <m:sub>
                    <m:r>
                      <m:rPr>
                        <m:sty m:val="p"/>
                      </m:rPr>
                      <m:t>ℓ</m:t>
                    </m:r>
                    <m:r>
                      <m:rPr>
                        <m:sty m:val="p"/>
                      </m:rPr>
                      <m:t>,</m:t>
                    </m:r>
                    <m:r>
                      <m:t>m</m:t>
                    </m:r>
                    <m:r>
                      <m:t>a</m:t>
                    </m:r>
                    <m:r>
                      <m:t>x</m:t>
                    </m:r>
                  </m:sub>
                </m:sSub>
                <m:r>
                  <m:t> </m:t>
                </m:r>
                <m:r>
                  <m:t> </m:t>
                </m:r>
                <m:r>
                  <m:rPr>
                    <m:sty m:val="p"/>
                  </m:rPr>
                  <m:t>∀</m:t>
                </m:r>
                <m:r>
                  <m:t> </m:t>
                </m:r>
                <m:r>
                  <m:rPr>
                    <m:sty m:val="p"/>
                  </m:rPr>
                  <m:t>ℓ</m:t>
                </m:r>
                <m:r>
                  <m:rPr>
                    <m:sty m:val="p"/>
                  </m:rPr>
                  <m:t>,</m:t>
                </m:r>
                <m:r>
                  <m:t> </m:t>
                </m:r>
                <m:r>
                  <m:rPr>
                    <m:sty m:val="p"/>
                  </m:rPr>
                  <m:t>∀</m:t>
                </m:r>
                <m:r>
                  <m:t> </m:t>
                </m:r>
                <m:r>
                  <m:t>c</m:t>
                </m:r>
                <m:r>
                  <m:rPr>
                    <m:sty m:val="p"/>
                  </m:rPr>
                  <m:t>∈</m:t>
                </m:r>
                <m:r>
                  <m:rPr>
                    <m:scr m:val="script"/>
                    <m:sty m:val="p"/>
                  </m:rPr>
                  <m:t>C</m:t>
                </m:r>
              </m:oMath>
            </m:oMathPara>
          </w:p>
        </w:tc>
        <w:tc>
          <w:tcPr>
            <w:tcW w:w="900" w:type="dxa"/>
            <w:vAlign w:val="center"/>
          </w:tcPr>
          <w:p>
            <w:pPr>
              <w:spacing w:before="60" w:after="60"/>
              <w:jc w:val="right"/>
            </w:pPr>
            <w:r>
              <w:rPr>
                <w:rFonts w:ascii="Times New Roman" w:hAnsi="Times New Roman"/>
              </w:rPr>
              <w:t>(7.25)</w:t>
            </w:r>
          </w:p>
        </w:tc>
      </w:tr>
    </w:tbl>
    <w:p>
      <w:pPr>
        <w:pStyle w:val="BodyText"/>
      </w:pPr>
      <w:r>
        <w:t xml:space="preserve">where </w:t>
      </w:r>
      <m:oMath>
        <m:sSub>
          <m:e>
            <m:r>
              <m:rPr>
                <m:sty m:val="b"/>
              </m:rPr>
              <m:t>Z</m:t>
            </m:r>
          </m:e>
          <m:sub>
            <m:r>
              <m:rPr>
                <m:sty m:val="p"/>
              </m:rPr>
              <m:t>ℓ</m:t>
            </m:r>
          </m:sub>
        </m:sSub>
      </m:oMath>
      <w:r>
        <w:t xml:space="preserve"> is the line impedance, </w:t>
      </w:r>
      <m:oMath>
        <m:sSubSup>
          <m:e>
            <m:r>
              <m:rPr>
                <m:sty m:val="b"/>
              </m:rPr>
              <m:t>I</m:t>
            </m:r>
          </m:e>
          <m:sub>
            <m:r>
              <m:rPr>
                <m:sty m:val="p"/>
              </m:rPr>
              <m:t>ℓ</m:t>
            </m:r>
          </m:sub>
          <m:sup>
            <m:d>
              <m:dPr>
                <m:begChr m:val="("/>
                <m:sepChr m:val=""/>
                <m:endChr m:val=")"/>
                <m:grow/>
              </m:dPr>
              <m:e>
                <m:r>
                  <m:t>c</m:t>
                </m:r>
              </m:e>
            </m:d>
          </m:sup>
        </m:sSubSup>
      </m:oMath>
      <w:r>
        <w:t xml:space="preserve"> the current of line </w:t>
      </w:r>
      <m:oMath>
        <m:r>
          <m:rPr>
            <m:sty m:val="p"/>
          </m:rPr>
          <m:t>ℓ</m:t>
        </m:r>
      </m:oMath>
      <w:r>
        <w:t xml:space="preserve"> in contingency </w:t>
      </w:r>
      <m:oMath>
        <m:r>
          <m:t>c</m:t>
        </m:r>
      </m:oMath>
      <w:r>
        <w:t xml:space="preserve"> of the set </w:t>
      </w:r>
      <m:oMath>
        <m:r>
          <m:rPr>
            <m:scr m:val="script"/>
            <m:sty m:val="p"/>
          </m:rPr>
          <m:t>C</m:t>
        </m:r>
      </m:oMath>
      <w:r>
        <w:t xml:space="preserve">, and </w:t>
      </w:r>
      <m:oMath>
        <m:sSub>
          <m:e>
            <m:r>
              <m:t>I</m:t>
            </m:r>
          </m:e>
          <m:sub>
            <m:r>
              <m:rPr>
                <m:sty m:val="p"/>
              </m:rPr>
              <m:t>ℓ</m:t>
            </m:r>
            <m:r>
              <m:rPr>
                <m:sty m:val="p"/>
              </m:rPr>
              <m:t>,</m:t>
            </m:r>
            <m:r>
              <m:t>m</m:t>
            </m:r>
            <m:r>
              <m:t>a</m:t>
            </m:r>
            <m:r>
              <m:t>x</m:t>
            </m:r>
          </m:sub>
        </m:sSub>
      </m:oMath>
      <w:r>
        <w:t xml:space="preserve"> its thermal limit. The objective may be production cost, curtailment of renewable generation, or the redispatch needed to respect the limits. Formulated this way, the value of modular series control can be compared directly with phase-shifting transformers, topology switching, dynamic line rating and new lines [17]. Placement and sizing are then integer decisions layered on top of this continuous dispatch problem.</w:t>
      </w:r>
    </w:p>
    <w:bookmarkEnd w:id="23"/>
    <w:bookmarkStart w:id="27" w:name="interaction-with-line-protection"/>
    <w:p>
      <w:pPr>
        <w:pStyle w:val="Heading3"/>
      </w:pPr>
      <w:r>
        <w:t xml:space="preserve">7.7.2 Interaction with line protection</w:t>
      </w:r>
    </w:p>
    <w:p>
      <w:pPr>
        <w:pStyle w:val="FirstParagraph"/>
      </w:pPr>
      <w:r>
        <w:t xml:space="preserve">A series device sits inside the measurement loop of the distance relays protecting its line. For a fault at a fraction </w:t>
      </w:r>
      <m:oMath>
        <m:r>
          <m:t>m</m:t>
        </m:r>
      </m:oMath>
      <w:r>
        <w:t xml:space="preserve"> of the line beyond the device, the relay voltage contains the injected voltage, and the apparent impedance measured at the relay is</w:t>
      </w:r>
    </w:p>
    <w:tbl>
      <w:tblPr>
        <w:tblW w:w="9746" w:type="dxa"/>
        <w:jc w:val="center"/>
        <w:tblBorders>
          <w:top w:val="nil"/>
          <w:left w:val="nil"/>
          <w:bottom w:val="nil"/>
          <w:right w:val="nil"/>
          <w:insideH w:val="nil"/>
          <w:insideV w:val="nil"/>
        </w:tblBorders>
        <w:tblLayout w:type="fixed"/>
        <w:tblCellMar>
          <w:left w:w="0" w:type="dxa"/>
          <w:right w:w="0" w:type="dxa"/>
        </w:tblCellMar>
      </w:tblPr>
      <w:tblGrid>
        <w:gridCol w:w="900"/>
        <w:gridCol w:w="7946"/>
        <w:gridCol w:w="900"/>
      </w:tblGrid>
      <w:tr>
        <w:tc>
          <w:tcPr>
            <w:tcW w:w="900" w:type="dxa"/>
            <w:vAlign w:val="center"/>
          </w:tcPr>
          <w:p>
            <w:pPr>
              <w:spacing w:before="60" w:after="60"/>
              <w:jc w:val="left"/>
            </w:pPr>
          </w:p>
        </w:tc>
        <w:tc>
          <w:tcPr>
            <w:tcW w:w="7946" w:type="dxa"/>
            <w:vAlign w:val="center"/>
          </w:tcPr>
          <w:p>
            <w:pPr>
              <w:spacing w:before="60" w:after="60"/>
              <w:jc w:val="center"/>
            </w:pPr>
            <m:oMathPara>
              <m:oMathParaPr>
                <m:jc m:val="center"/>
              </m:oMathParaPr>
              <m:oMath>
                <m:sSub>
                  <m:e>
                    <m:r>
                      <m:rPr>
                        <m:sty m:val="b"/>
                      </m:rPr>
                      <m:t>Z</m:t>
                    </m:r>
                  </m:e>
                  <m:sub>
                    <m:r>
                      <m:t>a</m:t>
                    </m:r>
                    <m:r>
                      <m:t>p</m:t>
                    </m:r>
                    <m:r>
                      <m:t>p</m:t>
                    </m:r>
                  </m:sub>
                </m:sSub>
                <m:r>
                  <m:rPr>
                    <m:sty m:val="p"/>
                  </m:rPr>
                  <m:t>=</m:t>
                </m:r>
                <m:f>
                  <m:fPr>
                    <m:type m:val="bar"/>
                  </m:fPr>
                  <m:num>
                    <m:sSub>
                      <m:e>
                        <m:r>
                          <m:rPr>
                            <m:sty m:val="b"/>
                          </m:rPr>
                          <m:t>V</m:t>
                        </m:r>
                      </m:e>
                      <m:sub>
                        <m:r>
                          <m:t>r</m:t>
                        </m:r>
                        <m:r>
                          <m:t>e</m:t>
                        </m:r>
                        <m:r>
                          <m:t>l</m:t>
                        </m:r>
                        <m:r>
                          <m:t>a</m:t>
                        </m:r>
                        <m:r>
                          <m:t>y</m:t>
                        </m:r>
                      </m:sub>
                    </m:sSub>
                  </m:num>
                  <m:den>
                    <m:r>
                      <m:rPr>
                        <m:sty m:val="b"/>
                      </m:rPr>
                      <m:t>I</m:t>
                    </m:r>
                  </m:den>
                </m:f>
                <m:r>
                  <m:rPr>
                    <m:sty m:val="p"/>
                  </m:rPr>
                  <m:t>=</m:t>
                </m:r>
                <m:r>
                  <m:t>m</m:t>
                </m:r>
                <m:r>
                  <m:t> </m:t>
                </m:r>
                <m:sSub>
                  <m:e>
                    <m:r>
                      <m:rPr>
                        <m:sty m:val="b"/>
                      </m:rPr>
                      <m:t>Z</m:t>
                    </m:r>
                  </m:e>
                  <m:sub>
                    <m:r>
                      <m:t>L</m:t>
                    </m:r>
                  </m:sub>
                </m:sSub>
                <m:r>
                  <m:rPr>
                    <m:sty m:val="p"/>
                  </m:rPr>
                  <m:t>+</m:t>
                </m:r>
                <m:f>
                  <m:fPr>
                    <m:type m:val="bar"/>
                  </m:fPr>
                  <m:num>
                    <m:sSub>
                      <m:e>
                        <m:r>
                          <m:rPr>
                            <m:sty m:val="b"/>
                          </m:rPr>
                          <m:t>V</m:t>
                        </m:r>
                      </m:e>
                      <m:sub>
                        <m:r>
                          <m:t>i</m:t>
                        </m:r>
                        <m:r>
                          <m:t>n</m:t>
                        </m:r>
                        <m:r>
                          <m:t>j</m:t>
                        </m:r>
                      </m:sub>
                    </m:sSub>
                  </m:num>
                  <m:den>
                    <m:r>
                      <m:rPr>
                        <m:sty m:val="b"/>
                      </m:rPr>
                      <m:t>I</m:t>
                    </m:r>
                  </m:den>
                </m:f>
              </m:oMath>
            </m:oMathPara>
          </w:p>
        </w:tc>
        <w:tc>
          <w:tcPr>
            <w:tcW w:w="900" w:type="dxa"/>
            <w:vAlign w:val="center"/>
          </w:tcPr>
          <w:p>
            <w:pPr>
              <w:spacing w:before="60" w:after="60"/>
              <w:jc w:val="right"/>
            </w:pPr>
            <w:r>
              <w:rPr>
                <w:rFonts w:ascii="Times New Roman" w:hAnsi="Times New Roman"/>
              </w:rPr>
              <w:t>(7.26)</w:t>
            </w:r>
          </w:p>
        </w:tc>
      </w:tr>
    </w:tbl>
    <w:p>
      <w:pPr>
        <w:pStyle w:val="BodyText"/>
      </w:pPr>
      <w:r>
        <w:t xml:space="preserve">where </w:t>
      </w:r>
      <m:oMath>
        <m:sSub>
          <m:e>
            <m:r>
              <m:rPr>
                <m:sty m:val="b"/>
              </m:rPr>
              <m:t>Z</m:t>
            </m:r>
          </m:e>
          <m:sub>
            <m:r>
              <m:t>L</m:t>
            </m:r>
          </m:sub>
        </m:sSub>
      </m:oMath>
      <w:r>
        <w:t xml:space="preserve"> is the total line impedance and </w:t>
      </w:r>
      <m:oMath>
        <m:sSub>
          <m:e>
            <m:r>
              <m:rPr>
                <m:sty m:val="b"/>
              </m:rPr>
              <m:t>V</m:t>
            </m:r>
          </m:e>
          <m:sub>
            <m:r>
              <m:t>i</m:t>
            </m:r>
            <m:r>
              <m:t>n</m:t>
            </m:r>
            <m:r>
              <m:t>j</m:t>
            </m:r>
          </m:sub>
        </m:sSub>
      </m:oMath>
      <w:r>
        <w:t xml:space="preserve"> the series voltage present during the fault. For quadrature injection, </w:t>
      </w:r>
      <m:oMath>
        <m:sSub>
          <m:e>
            <m:r>
              <m:rPr>
                <m:sty m:val="b"/>
              </m:rPr>
              <m:t>V</m:t>
            </m:r>
          </m:e>
          <m:sub>
            <m:r>
              <m:t>i</m:t>
            </m:r>
            <m:r>
              <m:t>n</m:t>
            </m:r>
            <m:r>
              <m:t>j</m:t>
            </m:r>
          </m:sub>
        </m:sSub>
        <m:r>
          <m:rPr>
            <m:sty m:val="p"/>
          </m:rPr>
          <m:t>/</m:t>
        </m:r>
        <m:r>
          <m:rPr>
            <m:sty m:val="b"/>
          </m:rPr>
          <m:t>I</m:t>
        </m:r>
        <m:r>
          <m:rPr>
            <m:sty m:val="p"/>
          </m:rPr>
          <m:t>=</m:t>
        </m:r>
        <m:r>
          <m:rPr>
            <m:sty m:val="p"/>
          </m:rPr>
          <m:t>∓</m:t>
        </m:r>
        <m:r>
          <m:t>j</m:t>
        </m:r>
        <m:sSub>
          <m:e>
            <m:r>
              <m:t>X</m:t>
            </m:r>
          </m:e>
          <m:sub>
            <m:r>
              <m:t>q</m:t>
            </m:r>
          </m:sub>
        </m:sSub>
      </m:oMath>
      <w:r>
        <w:t xml:space="preserve">. Capacitive injection (</w:t>
      </w:r>
      <m:oMath>
        <m:r>
          <m:rPr>
            <m:sty m:val="p"/>
          </m:rPr>
          <m:t>−</m:t>
        </m:r>
        <m:r>
          <m:t>j</m:t>
        </m:r>
        <m:sSub>
          <m:e>
            <m:r>
              <m:t>X</m:t>
            </m:r>
          </m:e>
          <m:sub>
            <m:r>
              <m:t>q</m:t>
            </m:r>
          </m:sub>
        </m:sSub>
      </m:oMath>
      <w:r>
        <w:t xml:space="preserve">) makes the fault look closer and causes </w:t>
      </w:r>
      <w:r>
        <w:rPr>
          <w:i/>
          <w:iCs/>
        </w:rPr>
        <w:t xml:space="preserve">overreach</w:t>
      </w:r>
      <w:r>
        <w:t xml:space="preserve">; inductive injection (</w:t>
      </w:r>
      <m:oMath>
        <m:r>
          <m:rPr>
            <m:sty m:val="p"/>
          </m:rPr>
          <m:t>+</m:t>
        </m:r>
        <m:r>
          <m:t>j</m:t>
        </m:r>
        <m:sSub>
          <m:e>
            <m:r>
              <m:t>X</m:t>
            </m:r>
          </m:e>
          <m:sub>
            <m:r>
              <m:t>q</m:t>
            </m:r>
          </m:sub>
        </m:sSub>
      </m:oMath>
      <w:r>
        <w:t xml:space="preserve">) makes it look farther and causes </w:t>
      </w:r>
      <w:r>
        <w:rPr>
          <w:i/>
          <w:iCs/>
        </w:rPr>
        <w:t xml:space="preserve">underreach</w:t>
      </w:r>
      <w:r>
        <w:t xml:space="preserve">. Figure 7.30 shows both effects against a zone-1 mho characteristic set at 80% of the line. With </w:t>
      </w:r>
      <m:oMath>
        <m:sSub>
          <m:e>
            <m:r>
              <m:t>X</m:t>
            </m:r>
          </m:e>
          <m:sub>
            <m:r>
              <m:t>q</m:t>
            </m:r>
          </m:sub>
        </m:sSub>
        <m:r>
          <m:rPr>
            <m:sty m:val="p"/>
          </m:rPr>
          <m:t>=</m:t>
        </m:r>
        <m:r>
          <m:t>0.08</m:t>
        </m:r>
      </m:oMath>
      <w:r>
        <w:t xml:space="preserve"> pu, a fault at 85% of the line moves inside zone 1 under capacitive injection, and a fault at 70% moves outside it under inductive injection (Example 7.10).</w:t>
      </w:r>
    </w:p>
    <w:p>
      <w:pPr>
        <w:pStyle w:val="CaptionedFigure"/>
      </w:pPr>
      <w:r>
        <w:drawing>
          <wp:inline>
            <wp:extent cx="4453128" cy="3823838"/>
            <wp:effectExtent b="0" l="0" r="0" t="0"/>
            <wp:docPr descr="Figure 7.32. Apparent impedance seen by a distance relay for faults at 70%, 85% and 95% of a line (\mathbf Z_L=0.05+j0.5 pu): true fault impedance (SSSC bypassed) and the shifts produced by capacitive and inductive series injection of 0.08 pu." title="" id="1031" name="Picture"/>
            <a:graphic>
              <a:graphicData uri="http://schemas.openxmlformats.org/drawingml/2006/picture">
                <pic:pic>
                  <pic:nvPicPr>
                    <pic:cNvPr descr="figs/f7_41_relay.png" id="26" name="Picture"/>
                    <pic:cNvPicPr>
                      <a:picLocks noChangeArrowheads="1" noChangeAspect="1"/>
                    </pic:cNvPicPr>
                  </pic:nvPicPr>
                  <pic:blipFill>
                    <a:blip r:embed="rIdNS1"/>
                    <a:stretch>
                      <a:fillRect/>
                    </a:stretch>
                  </pic:blipFill>
                  <pic:spPr bwMode="auto">
                    <a:xfrm>
                      <a:off x="0" y="0"/>
                      <a:ext cx="4453128" cy="3823838"/>
                    </a:xfrm>
                    <a:prstGeom prst="rect">
                      <a:avLst/>
                    </a:prstGeom>
                    <a:noFill/>
                    <a:ln w="9525">
                      <a:noFill/>
                      <a:headEnd/>
                      <a:tailEnd/>
                    </a:ln>
                  </pic:spPr>
                </pic:pic>
              </a:graphicData>
            </a:graphic>
          </wp:inline>
        </w:drawing>
      </w:r>
    </w:p>
    <w:p>
      <w:pPr>
        <w:pStyle w:val="ImageCaption"/>
      </w:pPr>
      <w:r>
        <w:t xml:space="preserve">Figure 7.30. Apparent impedance seen by a distance relay for faults at 70%, 85% and 95% of a line (</w:t>
      </w:r>
      <m:oMath>
        <m:sSub>
          <m:e>
            <m:r>
              <m:rPr>
                <m:sty m:val="b"/>
              </m:rPr>
              <m:t>Z</m:t>
            </m:r>
          </m:e>
          <m:sub>
            <m:r>
              <m:t>L</m:t>
            </m:r>
          </m:sub>
        </m:sSub>
        <m:r>
          <m:rPr>
            <m:sty m:val="p"/>
          </m:rPr>
          <m:t>=</m:t>
        </m:r>
        <m:r>
          <m:t>0.05</m:t>
        </m:r>
        <m:r>
          <m:rPr>
            <m:sty m:val="p"/>
          </m:rPr>
          <m:t>+</m:t>
        </m:r>
        <m:r>
          <m:t>j</m:t>
        </m:r>
        <m:r>
          <m:t>0.5</m:t>
        </m:r>
      </m:oMath>
      <w:r>
        <w:t xml:space="preserve"> pu): true fault impedance (SSSC bypassed) and the shifts produced by capacitive and inductive series injection of 0.08 pu.</w:t>
      </w:r>
    </w:p>
    <w:p>
      <w:pPr>
        <w:pStyle w:val="BodyText"/>
      </w:pPr>
      <w:r>
        <w:t xml:space="preserve">Equation (7.26) also explains why bypass timing matters. The converter does not vanish at the fault instant. It first passes through current limiting, a possible loss of synchronization and blocking before the bypass closes, so the apparent impedance follows a time-varying trajectory during the relay’s measurement window. Recent field and laboratory studies of transmission SSSC projects therefore reproduce the actual bypass logic in EMT models and test relays with protection hardware-in-the-loop [15], [16]. A research model that replaces the converter by an instantaneous short circuit cannot establish zone-1 security.</w:t>
      </w:r>
    </w:p>
    <w:bookmarkEnd w:id="27"/>
    <w:bookmarkStart w:id="31" w:name="X7158177dc2a994555c602dd04f946ab14163704"/>
    <w:p>
      <w:pPr>
        <w:pStyle w:val="Heading3"/>
      </w:pPr>
      <w:r>
        <w:t xml:space="preserve">7.7.3 SSR, SSCI and impedance-based stability analysis</w:t>
      </w:r>
    </w:p>
    <w:p>
      <w:pPr>
        <w:pStyle w:val="FirstParagraph"/>
      </w:pPr>
      <w:r>
        <w:t xml:space="preserve">Classical SSR (Section 7.1.5) couples an electrical series resonance with a turbine-generator torsional mode. Two further mechanisms dominate recent work. The </w:t>
      </w:r>
      <w:r>
        <w:rPr>
          <w:i/>
          <w:iCs/>
        </w:rPr>
        <w:t xml:space="preserve">induction-generator effect</w:t>
      </w:r>
      <w:r>
        <w:t xml:space="preserve"> arises because a machine rotor turning near synchronous speed presents a negative resistance to subsynchronous stator currents. </w:t>
      </w:r>
      <w:r>
        <w:rPr>
          <w:i/>
          <w:iCs/>
        </w:rPr>
        <w:t xml:space="preserve">Subsynchronous control interaction</w:t>
      </w:r>
      <w:r>
        <w:t xml:space="preserve"> (SSCI) arises when the current controllers of converter-interfaced generation, notably doubly fed induction generators, add further negative resistance at subsynchronous frequencies. SSCI involves no mechanical mode at all, and it has caused damaging oscillations near series capacitors in several networks [19]. Grid-forming inverters connected radially through series capacitors can also exhibit SSR, so the problem does not disappear with the change of control paradigm [18].</w:t>
      </w:r>
    </w:p>
    <w:p>
      <w:pPr>
        <w:pStyle w:val="BodyText"/>
      </w:pPr>
      <w:r>
        <w:t xml:space="preserve">A first-order screening criterion follows from the series resonant circuit. At the electrical resonance </w:t>
      </w:r>
      <m:oMath>
        <m:sSub>
          <m:e>
            <m:r>
              <m:t>f</m:t>
            </m:r>
          </m:e>
          <m:sub>
            <m:r>
              <m:t>e</m:t>
            </m:r>
          </m:sub>
        </m:sSub>
        <m:r>
          <m:rPr>
            <m:sty m:val="p"/>
          </m:rPr>
          <m:t>=</m:t>
        </m:r>
        <m:sSub>
          <m:e>
            <m:r>
              <m:t>f</m:t>
            </m:r>
          </m:e>
          <m:sub>
            <m:r>
              <m:t>0</m:t>
            </m:r>
          </m:sub>
        </m:sSub>
        <m:rad>
          <m:radPr>
            <m:degHide m:val="on"/>
          </m:radPr>
          <m:deg/>
          <m:e>
            <m:r>
              <m:t>k</m:t>
            </m:r>
          </m:e>
        </m:rad>
      </m:oMath>
      <w:r>
        <w:t xml:space="preserve"> (Equation (7.5)) the network reactance vanishes, and the oscillation is damped only if the net series resistance at that frequency is positive:</w:t>
      </w:r>
    </w:p>
    <w:tbl>
      <w:tblPr>
        <w:tblW w:w="9746" w:type="dxa"/>
        <w:jc w:val="center"/>
        <w:tblBorders>
          <w:top w:val="nil"/>
          <w:left w:val="nil"/>
          <w:bottom w:val="nil"/>
          <w:right w:val="nil"/>
          <w:insideH w:val="nil"/>
          <w:insideV w:val="nil"/>
        </w:tblBorders>
        <w:tblLayout w:type="fixed"/>
        <w:tblCellMar>
          <w:left w:w="0" w:type="dxa"/>
          <w:right w:w="0" w:type="dxa"/>
        </w:tblCellMar>
      </w:tblPr>
      <w:tblGrid>
        <w:gridCol w:w="900"/>
        <w:gridCol w:w="7946"/>
        <w:gridCol w:w="900"/>
      </w:tblGrid>
      <w:tr>
        <w:tc>
          <w:tcPr>
            <w:tcW w:w="900" w:type="dxa"/>
            <w:vAlign w:val="center"/>
          </w:tcPr>
          <w:p>
            <w:pPr>
              <w:spacing w:before="60" w:after="60"/>
              <w:jc w:val="left"/>
            </w:pPr>
          </w:p>
        </w:tc>
        <w:tc>
          <w:tcPr>
            <w:tcW w:w="7946" w:type="dxa"/>
            <w:vAlign w:val="center"/>
          </w:tcPr>
          <w:p>
            <w:pPr>
              <w:spacing w:before="60" w:after="60"/>
              <w:jc w:val="center"/>
            </w:pPr>
            <m:oMathPara>
              <m:oMathParaPr>
                <m:jc m:val="center"/>
              </m:oMathParaPr>
              <m:oMath>
                <m:sSub>
                  <m:e>
                    <m:r>
                      <m:t>R</m:t>
                    </m:r>
                  </m:e>
                  <m:sub>
                    <m:r>
                      <m:t>n</m:t>
                    </m:r>
                    <m:r>
                      <m:t>e</m:t>
                    </m:r>
                    <m:r>
                      <m:t>t</m:t>
                    </m:r>
                  </m:sub>
                </m:sSub>
                <m:d>
                  <m:dPr>
                    <m:begChr m:val="("/>
                    <m:sepChr m:val=""/>
                    <m:endChr m:val=")"/>
                    <m:grow/>
                  </m:dPr>
                  <m:e>
                    <m:sSub>
                      <m:e>
                        <m:r>
                          <m:t>f</m:t>
                        </m:r>
                      </m:e>
                      <m:sub>
                        <m:r>
                          <m:t>e</m:t>
                        </m:r>
                      </m:sub>
                    </m:sSub>
                  </m:e>
                </m:d>
                <m:r>
                  <m:rPr>
                    <m:sty m:val="p"/>
                  </m:rPr>
                  <m:t>=</m:t>
                </m:r>
                <m:sSub>
                  <m:e>
                    <m:r>
                      <m:t>R</m:t>
                    </m:r>
                  </m:e>
                  <m:sub>
                    <m:r>
                      <m:rPr>
                        <m:sty m:val="p"/>
                      </m:rPr>
                      <m:t>ℓ</m:t>
                    </m:r>
                  </m:sub>
                </m:sSub>
                <m:r>
                  <m:rPr>
                    <m:sty m:val="p"/>
                  </m:rPr>
                  <m:t>+</m:t>
                </m:r>
                <m:sSub>
                  <m:e>
                    <m:r>
                      <m:t>R</m:t>
                    </m:r>
                  </m:e>
                  <m:sub>
                    <m:r>
                      <m:t>s</m:t>
                    </m:r>
                  </m:sub>
                </m:sSub>
                <m:r>
                  <m:rPr>
                    <m:sty m:val="p"/>
                  </m:rPr>
                  <m:t>+</m:t>
                </m:r>
                <m:f>
                  <m:fPr>
                    <m:type m:val="bar"/>
                  </m:fPr>
                  <m:num>
                    <m:sSub>
                      <m:e>
                        <m:r>
                          <m:t>R</m:t>
                        </m:r>
                      </m:e>
                      <m:sub>
                        <m:r>
                          <m:t>r</m:t>
                        </m:r>
                      </m:sub>
                    </m:sSub>
                    <m:r>
                      <m:rPr>
                        <m:sty m:val="p"/>
                      </m:rPr>
                      <m:t>′</m:t>
                    </m:r>
                    <m:r>
                      <m:t> </m:t>
                    </m:r>
                    <m:sSub>
                      <m:e>
                        <m:r>
                          <m:t>f</m:t>
                        </m:r>
                      </m:e>
                      <m:sub>
                        <m:r>
                          <m:t>e</m:t>
                        </m:r>
                      </m:sub>
                    </m:sSub>
                  </m:num>
                  <m:den>
                    <m:sSub>
                      <m:e>
                        <m:r>
                          <m:t>f</m:t>
                        </m:r>
                      </m:e>
                      <m:sub>
                        <m:r>
                          <m:t>e</m:t>
                        </m:r>
                      </m:sub>
                    </m:sSub>
                    <m:r>
                      <m:rPr>
                        <m:sty m:val="p"/>
                      </m:rPr>
                      <m:t>−</m:t>
                    </m:r>
                    <m:sSub>
                      <m:e>
                        <m:r>
                          <m:t>f</m:t>
                        </m:r>
                      </m:e>
                      <m:sub>
                        <m:r>
                          <m:t>0</m:t>
                        </m:r>
                      </m:sub>
                    </m:sSub>
                  </m:den>
                </m:f>
                <m:r>
                  <m:rPr>
                    <m:sty m:val="p"/>
                  </m:rPr>
                  <m:t>+</m:t>
                </m:r>
                <m:sSub>
                  <m:e>
                    <m:r>
                      <m:t>R</m:t>
                    </m:r>
                  </m:e>
                  <m:sub>
                    <m:r>
                      <m:t>c</m:t>
                    </m:r>
                  </m:sub>
                </m:sSub>
                <m:d>
                  <m:dPr>
                    <m:begChr m:val="("/>
                    <m:sepChr m:val=""/>
                    <m:endChr m:val=")"/>
                    <m:grow/>
                  </m:dPr>
                  <m:e>
                    <m:sSub>
                      <m:e>
                        <m:r>
                          <m:t>f</m:t>
                        </m:r>
                      </m:e>
                      <m:sub>
                        <m:r>
                          <m:t>e</m:t>
                        </m:r>
                      </m:sub>
                    </m:sSub>
                  </m:e>
                </m:d>
                <m:r>
                  <m:rPr>
                    <m:sty m:val="p"/>
                  </m:rPr>
                  <m:t>&gt;</m:t>
                </m:r>
                <m:r>
                  <m:t>0</m:t>
                </m:r>
              </m:oMath>
            </m:oMathPara>
          </w:p>
        </w:tc>
        <w:tc>
          <w:tcPr>
            <w:tcW w:w="900" w:type="dxa"/>
            <w:vAlign w:val="center"/>
          </w:tcPr>
          <w:p>
            <w:pPr>
              <w:spacing w:before="60" w:after="60"/>
              <w:jc w:val="right"/>
            </w:pPr>
            <w:r>
              <w:rPr>
                <w:rFonts w:ascii="Times New Roman" w:hAnsi="Times New Roman"/>
              </w:rPr>
              <w:t>(7.27)</w:t>
            </w:r>
          </w:p>
        </w:tc>
      </w:tr>
    </w:tbl>
    <w:p>
      <w:pPr>
        <w:pStyle w:val="BodyText"/>
      </w:pPr>
      <w:r>
        <w:t xml:space="preserve">where </w:t>
      </w:r>
      <m:oMath>
        <m:sSub>
          <m:e>
            <m:r>
              <m:t>R</m:t>
            </m:r>
          </m:e>
          <m:sub>
            <m:r>
              <m:rPr>
                <m:sty m:val="p"/>
              </m:rPr>
              <m:t>ℓ</m:t>
            </m:r>
          </m:sub>
        </m:sSub>
      </m:oMath>
      <w:r>
        <w:t xml:space="preserve"> is the line resistance, </w:t>
      </w:r>
      <m:oMath>
        <m:sSub>
          <m:e>
            <m:r>
              <m:t>R</m:t>
            </m:r>
          </m:e>
          <m:sub>
            <m:r>
              <m:t>s</m:t>
            </m:r>
          </m:sub>
        </m:sSub>
      </m:oMath>
      <w:r>
        <w:t xml:space="preserve"> and </w:t>
      </w:r>
      <m:oMath>
        <m:sSub>
          <m:e>
            <m:r>
              <m:t>R</m:t>
            </m:r>
          </m:e>
          <m:sub>
            <m:r>
              <m:t>r</m:t>
            </m:r>
          </m:sub>
        </m:sSub>
        <m:r>
          <m:rPr>
            <m:sty m:val="p"/>
          </m:rPr>
          <m:t>′</m:t>
        </m:r>
      </m:oMath>
      <w:r>
        <w:t xml:space="preserve"> the stator and referred rotor resistances of the machine, </w:t>
      </w:r>
      <m:oMath>
        <m:sSub>
          <m:e>
            <m:r>
              <m:t>f</m:t>
            </m:r>
          </m:e>
          <m:sub>
            <m:r>
              <m:t>0</m:t>
            </m:r>
          </m:sub>
        </m:sSub>
      </m:oMath>
      <w:r>
        <w:t xml:space="preserve"> the system frequency, and </w:t>
      </w:r>
      <m:oMath>
        <m:sSub>
          <m:e>
            <m:r>
              <m:t>R</m:t>
            </m:r>
          </m:e>
          <m:sub>
            <m:r>
              <m:t>c</m:t>
            </m:r>
          </m:sub>
        </m:sSub>
        <m:d>
          <m:dPr>
            <m:begChr m:val="("/>
            <m:sepChr m:val=""/>
            <m:endChr m:val=")"/>
            <m:grow/>
          </m:dPr>
          <m:e>
            <m:sSub>
              <m:e>
                <m:r>
                  <m:t>f</m:t>
                </m:r>
              </m:e>
              <m:sub>
                <m:r>
                  <m:t>e</m:t>
                </m:r>
              </m:sub>
            </m:sSub>
          </m:e>
        </m:d>
      </m:oMath>
      <w:r>
        <w:t xml:space="preserve"> the resistance contributed by converter control (negative in the critical band). The term </w:t>
      </w:r>
      <m:oMath>
        <m:sSub>
          <m:e>
            <m:r>
              <m:t>R</m:t>
            </m:r>
          </m:e>
          <m:sub>
            <m:r>
              <m:t>r</m:t>
            </m:r>
          </m:sub>
        </m:sSub>
        <m:r>
          <m:rPr>
            <m:sty m:val="p"/>
          </m:rPr>
          <m:t>′</m:t>
        </m:r>
        <m:sSub>
          <m:e>
            <m:r>
              <m:t>f</m:t>
            </m:r>
          </m:e>
          <m:sub>
            <m:r>
              <m:t>e</m:t>
            </m:r>
          </m:sub>
        </m:sSub>
        <m:r>
          <m:rPr>
            <m:sty m:val="p"/>
          </m:rPr>
          <m:t>/</m:t>
        </m:r>
        <m:d>
          <m:dPr>
            <m:begChr m:val="("/>
            <m:sepChr m:val=""/>
            <m:endChr m:val=")"/>
            <m:grow/>
          </m:dPr>
          <m:e>
            <m:sSub>
              <m:e>
                <m:r>
                  <m:t>f</m:t>
                </m:r>
              </m:e>
              <m:sub>
                <m:r>
                  <m:t>e</m:t>
                </m:r>
              </m:sub>
            </m:sSub>
            <m:r>
              <m:rPr>
                <m:sty m:val="p"/>
              </m:rPr>
              <m:t>−</m:t>
            </m:r>
            <m:sSub>
              <m:e>
                <m:r>
                  <m:t>f</m:t>
                </m:r>
              </m:e>
              <m:sub>
                <m:r>
                  <m:t>0</m:t>
                </m:r>
              </m:sub>
            </m:sSub>
          </m:e>
        </m:d>
      </m:oMath>
      <w:r>
        <w:t xml:space="preserve"> is negative because the slip of the rotor relative to a subsynchronous field is negative, and it grows in magnitude as </w:t>
      </w:r>
      <m:oMath>
        <m:sSub>
          <m:e>
            <m:r>
              <m:t>f</m:t>
            </m:r>
          </m:e>
          <m:sub>
            <m:r>
              <m:t>e</m:t>
            </m:r>
          </m:sub>
        </m:sSub>
      </m:oMath>
      <w:r>
        <w:t xml:space="preserve"> approaches </w:t>
      </w:r>
      <m:oMath>
        <m:sSub>
          <m:e>
            <m:r>
              <m:t>f</m:t>
            </m:r>
          </m:e>
          <m:sub>
            <m:r>
              <m:t>0</m:t>
            </m:r>
          </m:sub>
        </m:sSub>
      </m:oMath>
      <w:r>
        <w:t xml:space="preserve">, that is, as compensation increases. Figure 7.31 evaluates Equation (7.27) for representative per-unit data. With the induction-generator effect alone, the net resistance crosses zero at </w:t>
      </w:r>
      <m:oMath>
        <m:r>
          <m:t>k</m:t>
        </m:r>
        <m:r>
          <m:rPr>
            <m:sty m:val="p"/>
          </m:rPr>
          <m:t>=</m:t>
        </m:r>
        <m:r>
          <m:t>64</m:t>
        </m:r>
        <m:r>
          <m:rPr>
            <m:sty m:val="p"/>
          </m:rPr>
          <m:t>%</m:t>
        </m:r>
      </m:oMath>
      <w:r>
        <w:t xml:space="preserve">. A modest converter contribution moves the boundary down to about 59% (Example 7.11).</w:t>
      </w:r>
    </w:p>
    <w:p>
      <w:pPr>
        <w:pStyle w:val="CaptionedFigure"/>
      </w:pPr>
      <w:r>
        <w:drawing>
          <wp:inline>
            <wp:extent cx="5690108" cy="2312285"/>
            <wp:effectExtent b="0" l="0" r="0" t="0"/>
            <wp:docPr descr="Figure 7.33. Screening of subsynchronous instability: (a) net series resistance versus frequency, with the electrical resonance for several compensation levels; (b) net resistance at the resonance versus compensation level (R_\ell+R_s=0.02 pu, R_r'=0.005 pu; converter contribution illustrative)." title="" id="1032" name="Picture"/>
            <a:graphic>
              <a:graphicData uri="http://schemas.openxmlformats.org/drawingml/2006/picture">
                <pic:pic>
                  <pic:nvPicPr>
                    <pic:cNvPr descr="figs/f7_42_ssci.png" id="30" name="Picture"/>
                    <pic:cNvPicPr>
                      <a:picLocks noChangeArrowheads="1" noChangeAspect="1"/>
                    </pic:cNvPicPr>
                  </pic:nvPicPr>
                  <pic:blipFill>
                    <a:blip r:embed="rIdNS2"/>
                    <a:stretch>
                      <a:fillRect/>
                    </a:stretch>
                  </pic:blipFill>
                  <pic:spPr bwMode="auto">
                    <a:xfrm>
                      <a:off x="0" y="0"/>
                      <a:ext cx="5690108" cy="2312285"/>
                    </a:xfrm>
                    <a:prstGeom prst="rect">
                      <a:avLst/>
                    </a:prstGeom>
                    <a:noFill/>
                    <a:ln w="9525">
                      <a:noFill/>
                      <a:headEnd/>
                      <a:tailEnd/>
                    </a:ln>
                  </pic:spPr>
                </pic:pic>
              </a:graphicData>
            </a:graphic>
          </wp:inline>
        </w:drawing>
      </w:r>
    </w:p>
    <w:p>
      <w:pPr>
        <w:pStyle w:val="ImageCaption"/>
      </w:pPr>
      <w:r>
        <w:t xml:space="preserve">Figure 7.31. Screening of subsynchronous instability: (a) net series resistance versus frequency, with the electrical resonance for several compensation levels; (b) net resistance at the resonance versus compensation level (</w:t>
      </w:r>
      <m:oMath>
        <m:sSub>
          <m:e>
            <m:r>
              <m:t>R</m:t>
            </m:r>
          </m:e>
          <m:sub>
            <m:r>
              <m:rPr>
                <m:sty m:val="p"/>
              </m:rPr>
              <m:t>ℓ</m:t>
            </m:r>
          </m:sub>
        </m:sSub>
        <m:r>
          <m:rPr>
            <m:sty m:val="p"/>
          </m:rPr>
          <m:t>+</m:t>
        </m:r>
        <m:sSub>
          <m:e>
            <m:r>
              <m:t>R</m:t>
            </m:r>
          </m:e>
          <m:sub>
            <m:r>
              <m:t>s</m:t>
            </m:r>
          </m:sub>
        </m:sSub>
        <m:r>
          <m:rPr>
            <m:sty m:val="p"/>
          </m:rPr>
          <m:t>=</m:t>
        </m:r>
        <m:r>
          <m:t>0.02</m:t>
        </m:r>
      </m:oMath>
      <w:r>
        <w:t xml:space="preserve"> pu, </w:t>
      </w:r>
      <m:oMath>
        <m:sSub>
          <m:e>
            <m:r>
              <m:t>R</m:t>
            </m:r>
          </m:e>
          <m:sub>
            <m:r>
              <m:t>r</m:t>
            </m:r>
          </m:sub>
        </m:sSub>
        <m:r>
          <m:rPr>
            <m:sty m:val="p"/>
          </m:rPr>
          <m:t>′</m:t>
        </m:r>
        <m:r>
          <m:rPr>
            <m:sty m:val="p"/>
          </m:rPr>
          <m:t>=</m:t>
        </m:r>
        <m:r>
          <m:t>0.005</m:t>
        </m:r>
      </m:oMath>
      <w:r>
        <w:t xml:space="preserve"> pu; converter contribution illustrative).</w:t>
      </w:r>
    </w:p>
    <w:p>
      <w:pPr>
        <w:pStyle w:val="BodyText"/>
      </w:pPr>
      <w:r>
        <w:t xml:space="preserve">For converter-dominated systems the scalar criterion generalizes to an impedance-ratio test. The grid and the converter are linearized around an operating point, and their terminal impedances </w:t>
      </w:r>
      <m:oMath>
        <m:sSub>
          <m:e>
            <m:r>
              <m:rPr>
                <m:sty m:val="b"/>
              </m:rPr>
              <m:t>Z</m:t>
            </m:r>
          </m:e>
          <m:sub>
            <m:r>
              <m:t>g</m:t>
            </m:r>
          </m:sub>
        </m:sSub>
        <m:d>
          <m:dPr>
            <m:begChr m:val="("/>
            <m:sepChr m:val=""/>
            <m:endChr m:val=")"/>
            <m:grow/>
          </m:dPr>
          <m:e>
            <m:r>
              <m:t>s</m:t>
            </m:r>
          </m:e>
        </m:d>
      </m:oMath>
      <w:r>
        <w:t xml:space="preserve"> and </w:t>
      </w:r>
      <m:oMath>
        <m:sSub>
          <m:e>
            <m:r>
              <m:rPr>
                <m:sty m:val="b"/>
              </m:rPr>
              <m:t>Z</m:t>
            </m:r>
          </m:e>
          <m:sub>
            <m:r>
              <m:t>c</m:t>
            </m:r>
          </m:sub>
        </m:sSub>
        <m:d>
          <m:dPr>
            <m:begChr m:val="("/>
            <m:sepChr m:val=""/>
            <m:endChr m:val=")"/>
            <m:grow/>
          </m:dPr>
          <m:e>
            <m:r>
              <m:t>s</m:t>
            </m:r>
          </m:e>
        </m:d>
      </m:oMath>
      <w:r>
        <w:t xml:space="preserve"> are obtained in the sequence or </w:t>
      </w:r>
      <m:oMath>
        <m:r>
          <m:t>d</m:t>
        </m:r>
        <m:r>
          <m:t>q</m:t>
        </m:r>
      </m:oMath>
      <w:r>
        <w:t xml:space="preserve"> frame. The interconnection is stable if the minor-loop gain</w:t>
      </w:r>
    </w:p>
    <w:tbl>
      <w:tblPr>
        <w:tblW w:w="9746" w:type="dxa"/>
        <w:jc w:val="center"/>
        <w:tblBorders>
          <w:top w:val="nil"/>
          <w:left w:val="nil"/>
          <w:bottom w:val="nil"/>
          <w:right w:val="nil"/>
          <w:insideH w:val="nil"/>
          <w:insideV w:val="nil"/>
        </w:tblBorders>
        <w:tblLayout w:type="fixed"/>
        <w:tblCellMar>
          <w:left w:w="0" w:type="dxa"/>
          <w:right w:w="0" w:type="dxa"/>
        </w:tblCellMar>
      </w:tblPr>
      <w:tblGrid>
        <w:gridCol w:w="900"/>
        <w:gridCol w:w="7946"/>
        <w:gridCol w:w="900"/>
      </w:tblGrid>
      <w:tr>
        <w:tc>
          <w:tcPr>
            <w:tcW w:w="900" w:type="dxa"/>
            <w:vAlign w:val="center"/>
          </w:tcPr>
          <w:p>
            <w:pPr>
              <w:spacing w:before="60" w:after="60"/>
              <w:jc w:val="left"/>
            </w:pPr>
          </w:p>
        </w:tc>
        <w:tc>
          <w:tcPr>
            <w:tcW w:w="7946" w:type="dxa"/>
            <w:vAlign w:val="center"/>
          </w:tcPr>
          <w:p>
            <w:pPr>
              <w:spacing w:before="60" w:after="60"/>
              <w:jc w:val="center"/>
            </w:pPr>
            <m:oMathPara>
              <m:oMathParaPr>
                <m:jc m:val="center"/>
              </m:oMathParaPr>
              <m:oMath>
                <m:r>
                  <m:rPr>
                    <m:sty m:val="b"/>
                  </m:rPr>
                  <m:t>L</m:t>
                </m:r>
                <m:d>
                  <m:dPr>
                    <m:begChr m:val="("/>
                    <m:sepChr m:val=""/>
                    <m:endChr m:val=")"/>
                    <m:grow/>
                  </m:dPr>
                  <m:e>
                    <m:r>
                      <m:t>s</m:t>
                    </m:r>
                  </m:e>
                </m:d>
                <m:r>
                  <m:rPr>
                    <m:sty m:val="p"/>
                  </m:rPr>
                  <m:t>=</m:t>
                </m:r>
                <m:sSub>
                  <m:e>
                    <m:r>
                      <m:rPr>
                        <m:sty m:val="b"/>
                      </m:rPr>
                      <m:t>Z</m:t>
                    </m:r>
                  </m:e>
                  <m:sub>
                    <m:r>
                      <m:t>g</m:t>
                    </m:r>
                  </m:sub>
                </m:sSub>
                <m:d>
                  <m:dPr>
                    <m:begChr m:val="("/>
                    <m:sepChr m:val=""/>
                    <m:endChr m:val=")"/>
                    <m:grow/>
                  </m:dPr>
                  <m:e>
                    <m:r>
                      <m:t>s</m:t>
                    </m:r>
                  </m:e>
                </m:d>
                <m:r>
                  <m:t> </m:t>
                </m:r>
                <m:sSubSup>
                  <m:e>
                    <m:r>
                      <m:rPr>
                        <m:sty m:val="b"/>
                      </m:rPr>
                      <m:t>Z</m:t>
                    </m:r>
                  </m:e>
                  <m:sub>
                    <m:r>
                      <m:t>c</m:t>
                    </m:r>
                  </m:sub>
                  <m:sup>
                    <m:r>
                      <m:rPr>
                        <m:sty m:val="p"/>
                      </m:rPr>
                      <m:t>−</m:t>
                    </m:r>
                    <m:r>
                      <m:t>1</m:t>
                    </m:r>
                  </m:sup>
                </m:sSubSup>
                <m:d>
                  <m:dPr>
                    <m:begChr m:val="("/>
                    <m:sepChr m:val=""/>
                    <m:endChr m:val=")"/>
                    <m:grow/>
                  </m:dPr>
                  <m:e>
                    <m:r>
                      <m:t>s</m:t>
                    </m:r>
                  </m:e>
                </m:d>
              </m:oMath>
            </m:oMathPara>
          </w:p>
        </w:tc>
        <w:tc>
          <w:tcPr>
            <w:tcW w:w="900" w:type="dxa"/>
            <w:vAlign w:val="center"/>
          </w:tcPr>
          <w:p>
            <w:pPr>
              <w:spacing w:before="60" w:after="60"/>
              <w:jc w:val="right"/>
            </w:pPr>
            <w:r>
              <w:rPr>
                <w:rFonts w:ascii="Times New Roman" w:hAnsi="Times New Roman"/>
              </w:rPr>
              <w:t>(7.28)</w:t>
            </w:r>
          </w:p>
        </w:tc>
      </w:tr>
    </w:tbl>
    <w:p>
      <w:pPr>
        <w:pStyle w:val="BodyText"/>
      </w:pPr>
      <w:r>
        <w:t xml:space="preserve">satisfies the generalized Nyquist criterion [20]. For three-phase converters with PLLs, </w:t>
      </w:r>
      <m:oMath>
        <m:sSub>
          <m:e>
            <m:r>
              <m:rPr>
                <m:sty m:val="b"/>
              </m:rPr>
              <m:t>Z</m:t>
            </m:r>
          </m:e>
          <m:sub>
            <m:r>
              <m:t>c</m:t>
            </m:r>
          </m:sub>
        </m:sSub>
      </m:oMath>
      <w:r>
        <w:t xml:space="preserve"> is a </w:t>
      </w:r>
      <m:oMath>
        <m:r>
          <m:t>2</m:t>
        </m:r>
        <m:r>
          <m:rPr>
            <m:sty m:val="p"/>
          </m:rPr>
          <m:t>×</m:t>
        </m:r>
        <m:r>
          <m:t>2</m:t>
        </m:r>
      </m:oMath>
      <w:r>
        <w:t xml:space="preserve"> matrix, and the scalar screening of Equation (7.27) is only a first pass. In a series-compensated network </w:t>
      </w:r>
      <m:oMath>
        <m:sSub>
          <m:e>
            <m:r>
              <m:rPr>
                <m:sty m:val="b"/>
              </m:rPr>
              <m:t>Z</m:t>
            </m:r>
          </m:e>
          <m:sub>
            <m:r>
              <m:t>g</m:t>
            </m:r>
          </m:sub>
        </m:sSub>
        <m:d>
          <m:dPr>
            <m:begChr m:val="("/>
            <m:sepChr m:val=""/>
            <m:endChr m:val=")"/>
            <m:grow/>
          </m:dPr>
          <m:e>
            <m:r>
              <m:t>s</m:t>
            </m:r>
          </m:e>
        </m:d>
      </m:oMath>
      <w:r>
        <w:t xml:space="preserve"> contains the term </w:t>
      </w:r>
      <m:oMath>
        <m:r>
          <m:t>1</m:t>
        </m:r>
        <m:r>
          <m:rPr>
            <m:sty m:val="p"/>
          </m:rPr>
          <m:t>/</m:t>
        </m:r>
        <m:d>
          <m:dPr>
            <m:begChr m:val="("/>
            <m:sepChr m:val=""/>
            <m:endChr m:val=")"/>
            <m:grow/>
          </m:dPr>
          <m:e>
            <m:r>
              <m:t>s</m:t>
            </m:r>
            <m:r>
              <m:t>C</m:t>
            </m:r>
          </m:e>
        </m:d>
      </m:oMath>
      <w:r>
        <w:t xml:space="preserve"> of the capacitor, which produces the low-impedance resonance that makes such corridors particularly sensitive. Candidate frequencies found by impedance scans must be confirmed by eigenvalue analysis or EMT disturbance tests, because limiters and switching logic are not captured by the linear model.</w:t>
      </w:r>
    </w:p>
    <w:bookmarkEnd w:id="31"/>
    <w:bookmarkStart w:id="35" w:name="Xcf9a4cff7d5f96f0f3e4234e0bc999867754499"/>
    <w:p>
      <w:pPr>
        <w:pStyle w:val="Heading3"/>
      </w:pPr>
      <w:r>
        <w:t xml:space="preserve">7.7.4 Wide-area damping and communication delay</w:t>
      </w:r>
    </w:p>
    <w:p>
      <w:pPr>
        <w:pStyle w:val="FirstParagraph"/>
      </w:pPr>
      <w:r>
        <w:t xml:space="preserve">A series controller damps an inter-area mode most effectively when it sits on a corridor with high modal observability and controllability, and remote synchrophasor signals often observe the mode better than local ones [21]. The price is communication delay. In the damping loop</w:t>
      </w:r>
    </w:p>
    <w:tbl>
      <w:tblPr>
        <w:tblW w:w="9746" w:type="dxa"/>
        <w:jc w:val="center"/>
        <w:tblBorders>
          <w:top w:val="nil"/>
          <w:left w:val="nil"/>
          <w:bottom w:val="nil"/>
          <w:right w:val="nil"/>
          <w:insideH w:val="nil"/>
          <w:insideV w:val="nil"/>
        </w:tblBorders>
        <w:tblLayout w:type="fixed"/>
        <w:tblCellMar>
          <w:left w:w="0" w:type="dxa"/>
          <w:right w:w="0" w:type="dxa"/>
        </w:tblCellMar>
      </w:tblPr>
      <w:tblGrid>
        <w:gridCol w:w="900"/>
        <w:gridCol w:w="7946"/>
        <w:gridCol w:w="900"/>
      </w:tblGrid>
      <w:tr>
        <w:tc>
          <w:tcPr>
            <w:tcW w:w="900" w:type="dxa"/>
            <w:vAlign w:val="center"/>
          </w:tcPr>
          <w:p>
            <w:pPr>
              <w:spacing w:before="60" w:after="60"/>
              <w:jc w:val="left"/>
            </w:pPr>
          </w:p>
        </w:tc>
        <w:tc>
          <w:tcPr>
            <w:tcW w:w="7946" w:type="dxa"/>
            <w:vAlign w:val="center"/>
          </w:tcPr>
          <w:p>
            <w:pPr>
              <w:spacing w:before="60" w:after="60"/>
              <w:jc w:val="center"/>
            </w:pPr>
            <m:oMathPara>
              <m:oMathParaPr>
                <m:jc m:val="center"/>
              </m:oMathParaPr>
              <m:oMath>
                <m:r>
                  <m:t>Δ</m:t>
                </m:r>
                <m:sSub>
                  <m:e>
                    <m:r>
                      <m:t>V</m:t>
                    </m:r>
                  </m:e>
                  <m:sub>
                    <m:r>
                      <m:t>q</m:t>
                    </m:r>
                  </m:sub>
                </m:sSub>
                <m:d>
                  <m:dPr>
                    <m:begChr m:val="("/>
                    <m:sepChr m:val=""/>
                    <m:endChr m:val=")"/>
                    <m:grow/>
                  </m:dPr>
                  <m:e>
                    <m:r>
                      <m:t>s</m:t>
                    </m:r>
                  </m:e>
                </m:d>
                <m:r>
                  <m:rPr>
                    <m:sty m:val="p"/>
                  </m:rPr>
                  <m:t>=</m:t>
                </m:r>
                <m:sSub>
                  <m:e>
                    <m:r>
                      <m:t>G</m:t>
                    </m:r>
                  </m:e>
                  <m:sub>
                    <m:r>
                      <m:t>P</m:t>
                    </m:r>
                    <m:r>
                      <m:t>O</m:t>
                    </m:r>
                    <m:r>
                      <m:t>D</m:t>
                    </m:r>
                  </m:sub>
                </m:sSub>
                <m:d>
                  <m:dPr>
                    <m:begChr m:val="("/>
                    <m:sepChr m:val=""/>
                    <m:endChr m:val=")"/>
                    <m:grow/>
                  </m:dPr>
                  <m:e>
                    <m:r>
                      <m:t>s</m:t>
                    </m:r>
                  </m:e>
                </m:d>
                <m:r>
                  <m:t> </m:t>
                </m:r>
                <m:sSup>
                  <m:e>
                    <m:r>
                      <m:t>e</m:t>
                    </m:r>
                  </m:e>
                  <m:sup>
                    <m:r>
                      <m:rPr>
                        <m:sty m:val="p"/>
                      </m:rPr>
                      <m:t>−</m:t>
                    </m:r>
                    <m:r>
                      <m:t>s</m:t>
                    </m:r>
                    <m:sSub>
                      <m:e>
                        <m:r>
                          <m:t>T</m:t>
                        </m:r>
                      </m:e>
                      <m:sub>
                        <m:r>
                          <m:t>d</m:t>
                        </m:r>
                      </m:sub>
                    </m:sSub>
                  </m:sup>
                </m:sSup>
                <m:r>
                  <m:t> </m:t>
                </m:r>
                <m:r>
                  <m:t>Δ</m:t>
                </m:r>
                <m:r>
                  <m:t>y</m:t>
                </m:r>
                <m:d>
                  <m:dPr>
                    <m:begChr m:val="("/>
                    <m:sepChr m:val=""/>
                    <m:endChr m:val=")"/>
                    <m:grow/>
                  </m:dPr>
                  <m:e>
                    <m:r>
                      <m:t>s</m:t>
                    </m:r>
                  </m:e>
                </m:d>
              </m:oMath>
            </m:oMathPara>
          </w:p>
        </w:tc>
        <w:tc>
          <w:tcPr>
            <w:tcW w:w="900" w:type="dxa"/>
            <w:vAlign w:val="center"/>
          </w:tcPr>
          <w:p>
            <w:pPr>
              <w:spacing w:before="60" w:after="60"/>
              <w:jc w:val="right"/>
            </w:pPr>
            <w:r>
              <w:rPr>
                <w:rFonts w:ascii="Times New Roman" w:hAnsi="Times New Roman"/>
              </w:rPr>
              <w:t>(7.29)</w:t>
            </w:r>
          </w:p>
        </w:tc>
      </w:tr>
    </w:tbl>
    <w:p>
      <w:pPr>
        <w:pStyle w:val="BodyText"/>
      </w:pPr>
      <w:r>
        <w:t xml:space="preserve">where </w:t>
      </w:r>
      <m:oMath>
        <m:r>
          <m:t>Δ</m:t>
        </m:r>
        <m:r>
          <m:t>y</m:t>
        </m:r>
      </m:oMath>
      <w:r>
        <w:t xml:space="preserve"> is the measured oscillatory signal, </w:t>
      </w:r>
      <m:oMath>
        <m:sSub>
          <m:e>
            <m:r>
              <m:t>G</m:t>
            </m:r>
          </m:e>
          <m:sub>
            <m:r>
              <m:t>P</m:t>
            </m:r>
            <m:r>
              <m:t>O</m:t>
            </m:r>
            <m:r>
              <m:t>D</m:t>
            </m:r>
          </m:sub>
        </m:sSub>
      </m:oMath>
      <w:r>
        <w:t xml:space="preserve"> the washout and phase-compensation network and </w:t>
      </w:r>
      <m:oMath>
        <m:sSub>
          <m:e>
            <m:r>
              <m:t>T</m:t>
            </m:r>
          </m:e>
          <m:sub>
            <m:r>
              <m:t>d</m:t>
            </m:r>
          </m:sub>
        </m:sSub>
      </m:oMath>
      <w:r>
        <w:t xml:space="preserve"> the end-to-end delay, the delay adds a phase lag that grows linearly with frequency:</w:t>
      </w:r>
    </w:p>
    <w:tbl>
      <w:tblPr>
        <w:tblW w:w="9746" w:type="dxa"/>
        <w:jc w:val="center"/>
        <w:tblBorders>
          <w:top w:val="nil"/>
          <w:left w:val="nil"/>
          <w:bottom w:val="nil"/>
          <w:right w:val="nil"/>
          <w:insideH w:val="nil"/>
          <w:insideV w:val="nil"/>
        </w:tblBorders>
        <w:tblLayout w:type="fixed"/>
        <w:tblCellMar>
          <w:left w:w="0" w:type="dxa"/>
          <w:right w:w="0" w:type="dxa"/>
        </w:tblCellMar>
      </w:tblPr>
      <w:tblGrid>
        <w:gridCol w:w="900"/>
        <w:gridCol w:w="7946"/>
        <w:gridCol w:w="900"/>
      </w:tblGrid>
      <w:tr>
        <w:tc>
          <w:tcPr>
            <w:tcW w:w="900" w:type="dxa"/>
            <w:vAlign w:val="center"/>
          </w:tcPr>
          <w:p>
            <w:pPr>
              <w:spacing w:before="60" w:after="60"/>
              <w:jc w:val="left"/>
            </w:pPr>
          </w:p>
        </w:tc>
        <w:tc>
          <w:tcPr>
            <w:tcW w:w="7946" w:type="dxa"/>
            <w:vAlign w:val="center"/>
          </w:tcPr>
          <w:p>
            <w:pPr>
              <w:spacing w:before="60" w:after="60"/>
              <w:jc w:val="center"/>
            </w:pPr>
            <m:oMathPara>
              <m:oMathParaPr>
                <m:jc m:val="center"/>
              </m:oMathParaPr>
              <m:oMath>
                <m:sSub>
                  <m:e>
                    <m:r>
                      <m:t>ϕ</m:t>
                    </m:r>
                  </m:e>
                  <m:sub>
                    <m:r>
                      <m:t>d</m:t>
                    </m:r>
                  </m:sub>
                </m:sSub>
                <m:r>
                  <m:rPr>
                    <m:sty m:val="p"/>
                  </m:rPr>
                  <m:t>=</m:t>
                </m:r>
                <m:r>
                  <m:rPr>
                    <m:sty m:val="p"/>
                  </m:rPr>
                  <m:t>−</m:t>
                </m:r>
                <m:sSup>
                  <m:e>
                    <m:r>
                      <m:t>360</m:t>
                    </m:r>
                  </m:e>
                  <m:sup>
                    <m:r>
                      <m:rPr>
                        <m:sty m:val="p"/>
                      </m:rPr>
                      <m:t>∘</m:t>
                    </m:r>
                  </m:sup>
                </m:sSup>
                <m:sSub>
                  <m:e>
                    <m:r>
                      <m:t>f</m:t>
                    </m:r>
                  </m:e>
                  <m:sub>
                    <m:r>
                      <m:t>m</m:t>
                    </m:r>
                  </m:sub>
                </m:sSub>
                <m:sSub>
                  <m:e>
                    <m:r>
                      <m:t>T</m:t>
                    </m:r>
                  </m:e>
                  <m:sub>
                    <m:r>
                      <m:t>d</m:t>
                    </m:r>
                  </m:sub>
                </m:sSub>
                <m:r>
                  <m:rPr>
                    <m:sty m:val="p"/>
                  </m:rPr>
                  <m:t>,</m:t>
                </m:r>
                <m:r>
                  <m:t>  </m:t>
                </m:r>
                <m:sSup>
                  <m:e>
                    <m:r>
                      <m:t>e</m:t>
                    </m:r>
                  </m:e>
                  <m:sup>
                    <m:r>
                      <m:rPr>
                        <m:sty m:val="p"/>
                      </m:rPr>
                      <m:t>−</m:t>
                    </m:r>
                    <m:r>
                      <m:t>s</m:t>
                    </m:r>
                    <m:sSub>
                      <m:e>
                        <m:r>
                          <m:t>T</m:t>
                        </m:r>
                      </m:e>
                      <m:sub>
                        <m:r>
                          <m:t>d</m:t>
                        </m:r>
                      </m:sub>
                    </m:sSub>
                  </m:sup>
                </m:sSup>
                <m:r>
                  <m:rPr>
                    <m:sty m:val="p"/>
                  </m:rPr>
                  <m:t>≈</m:t>
                </m:r>
                <m:f>
                  <m:fPr>
                    <m:type m:val="bar"/>
                  </m:fPr>
                  <m:num>
                    <m:r>
                      <m:t>1</m:t>
                    </m:r>
                    <m:r>
                      <m:rPr>
                        <m:sty m:val="p"/>
                      </m:rPr>
                      <m:t>−</m:t>
                    </m:r>
                    <m:r>
                      <m:t>s</m:t>
                    </m:r>
                    <m:sSub>
                      <m:e>
                        <m:r>
                          <m:t>T</m:t>
                        </m:r>
                      </m:e>
                      <m:sub>
                        <m:r>
                          <m:t>d</m:t>
                        </m:r>
                      </m:sub>
                    </m:sSub>
                    <m:r>
                      <m:rPr>
                        <m:sty m:val="p"/>
                      </m:rPr>
                      <m:t>/</m:t>
                    </m:r>
                    <m:r>
                      <m:t>2</m:t>
                    </m:r>
                  </m:num>
                  <m:den>
                    <m:r>
                      <m:t>1</m:t>
                    </m:r>
                    <m:r>
                      <m:rPr>
                        <m:sty m:val="p"/>
                      </m:rPr>
                      <m:t>+</m:t>
                    </m:r>
                    <m:r>
                      <m:t>s</m:t>
                    </m:r>
                    <m:sSub>
                      <m:e>
                        <m:r>
                          <m:t>T</m:t>
                        </m:r>
                      </m:e>
                      <m:sub>
                        <m:r>
                          <m:t>d</m:t>
                        </m:r>
                      </m:sub>
                    </m:sSub>
                    <m:r>
                      <m:rPr>
                        <m:sty m:val="p"/>
                      </m:rPr>
                      <m:t>/</m:t>
                    </m:r>
                    <m:r>
                      <m:t>2</m:t>
                    </m:r>
                  </m:den>
                </m:f>
              </m:oMath>
            </m:oMathPara>
          </w:p>
        </w:tc>
        <w:tc>
          <w:tcPr>
            <w:tcW w:w="900" w:type="dxa"/>
            <w:vAlign w:val="center"/>
          </w:tcPr>
          <w:p>
            <w:pPr>
              <w:spacing w:before="60" w:after="60"/>
              <w:jc w:val="right"/>
            </w:pPr>
            <w:r>
              <w:rPr>
                <w:rFonts w:ascii="Times New Roman" w:hAnsi="Times New Roman"/>
              </w:rPr>
              <w:t>(7.30)</w:t>
            </w:r>
          </w:p>
        </w:tc>
      </w:tr>
    </w:tbl>
    <w:p>
      <w:pPr>
        <w:pStyle w:val="BodyText"/>
      </w:pPr>
      <w:r>
        <w:t xml:space="preserve">where </w:t>
      </w:r>
      <m:oMath>
        <m:sSub>
          <m:e>
            <m:r>
              <m:t>f</m:t>
            </m:r>
          </m:e>
          <m:sub>
            <m:r>
              <m:t>m</m:t>
            </m:r>
          </m:sub>
        </m:sSub>
      </m:oMath>
      <w:r>
        <w:t xml:space="preserve"> is the modal frequency; the second expression is the first-order Padé approximation used to include the delay in linear models. Delay compensation in </w:t>
      </w:r>
      <m:oMath>
        <m:sSub>
          <m:e>
            <m:r>
              <m:t>G</m:t>
            </m:r>
          </m:e>
          <m:sub>
            <m:r>
              <m:t>P</m:t>
            </m:r>
            <m:r>
              <m:t>O</m:t>
            </m:r>
            <m:r>
              <m:t>D</m:t>
            </m:r>
          </m:sub>
        </m:sSub>
      </m:oMath>
      <w:r>
        <w:t xml:space="preserve"> restores the phase at one frequency only, and network conditions shift the modal frequency, so robust designs are evaluated over a range of delays and operating points [22].</w:t>
      </w:r>
    </w:p>
    <w:p>
      <w:pPr>
        <w:pStyle w:val="BodyText"/>
      </w:pPr>
      <w:r>
        <w:t xml:space="preserve">The effect can be seen in a single-mode model. Representing an electromechanical mode of natural frequency </w:t>
      </w:r>
      <m:oMath>
        <m:sSub>
          <m:e>
            <m:r>
              <m:t>ω</m:t>
            </m:r>
          </m:e>
          <m:sub>
            <m:r>
              <m:t>n</m:t>
            </m:r>
          </m:sub>
        </m:sSub>
        <m:r>
          <m:rPr>
            <m:sty m:val="p"/>
          </m:rPr>
          <m:t>=</m:t>
        </m:r>
        <m:r>
          <m:t>2</m:t>
        </m:r>
        <m:r>
          <m:t>π</m:t>
        </m:r>
        <m:sSub>
          <m:e>
            <m:r>
              <m:t>f</m:t>
            </m:r>
          </m:e>
          <m:sub>
            <m:r>
              <m:t>m</m:t>
            </m:r>
          </m:sub>
        </m:sSub>
      </m:oMath>
      <w:r>
        <w:t xml:space="preserve"> and open-loop damping </w:t>
      </w:r>
      <m:oMath>
        <m:sSub>
          <m:e>
            <m:r>
              <m:t>ζ</m:t>
            </m:r>
          </m:e>
          <m:sub>
            <m:r>
              <m:t>0</m:t>
            </m:r>
          </m:sub>
        </m:sSub>
      </m:oMath>
      <w:r>
        <w:t xml:space="preserve">, with the series controller providing speed-proportional damping of gain </w:t>
      </w:r>
      <m:oMath>
        <m:r>
          <m:t>K</m:t>
        </m:r>
      </m:oMath>
      <w:r>
        <w:t xml:space="preserve"> through the delayed channel, the closed-loop characteristic equation is</w:t>
      </w:r>
    </w:p>
    <w:tbl>
      <w:tblPr>
        <w:tblW w:w="9746" w:type="dxa"/>
        <w:jc w:val="center"/>
        <w:tblBorders>
          <w:top w:val="nil"/>
          <w:left w:val="nil"/>
          <w:bottom w:val="nil"/>
          <w:right w:val="nil"/>
          <w:insideH w:val="nil"/>
          <w:insideV w:val="nil"/>
        </w:tblBorders>
        <w:tblLayout w:type="fixed"/>
        <w:tblCellMar>
          <w:left w:w="0" w:type="dxa"/>
          <w:right w:w="0" w:type="dxa"/>
        </w:tblCellMar>
      </w:tblPr>
      <w:tblGrid>
        <w:gridCol w:w="900"/>
        <w:gridCol w:w="7946"/>
        <w:gridCol w:w="900"/>
      </w:tblGrid>
      <w:tr>
        <w:tc>
          <w:tcPr>
            <w:tcW w:w="900" w:type="dxa"/>
            <w:vAlign w:val="center"/>
          </w:tcPr>
          <w:p>
            <w:pPr>
              <w:spacing w:before="60" w:after="60"/>
              <w:jc w:val="left"/>
            </w:pPr>
          </w:p>
        </w:tc>
        <w:tc>
          <w:tcPr>
            <w:tcW w:w="7946" w:type="dxa"/>
            <w:vAlign w:val="center"/>
          </w:tcPr>
          <w:p>
            <w:pPr>
              <w:spacing w:before="60" w:after="60"/>
              <w:jc w:val="center"/>
            </w:pPr>
            <m:oMathPara>
              <m:oMathParaPr>
                <m:jc m:val="center"/>
              </m:oMathParaPr>
              <m:oMath>
                <m:sSup>
                  <m:e>
                    <m:r>
                      <m:t>s</m:t>
                    </m:r>
                  </m:e>
                  <m:sup>
                    <m:r>
                      <m:t>2</m:t>
                    </m:r>
                  </m:sup>
                </m:sSup>
                <m:r>
                  <m:rPr>
                    <m:sty m:val="p"/>
                  </m:rPr>
                  <m:t>+</m:t>
                </m:r>
                <m:r>
                  <m:t>2</m:t>
                </m:r>
                <m:sSub>
                  <m:e>
                    <m:r>
                      <m:t>ζ</m:t>
                    </m:r>
                  </m:e>
                  <m:sub>
                    <m:r>
                      <m:t>0</m:t>
                    </m:r>
                  </m:sub>
                </m:sSub>
                <m:sSub>
                  <m:e>
                    <m:r>
                      <m:t>ω</m:t>
                    </m:r>
                  </m:e>
                  <m:sub>
                    <m:r>
                      <m:t>n</m:t>
                    </m:r>
                  </m:sub>
                </m:sSub>
                <m:r>
                  <m:t>s</m:t>
                </m:r>
                <m:r>
                  <m:rPr>
                    <m:sty m:val="p"/>
                  </m:rPr>
                  <m:t>+</m:t>
                </m:r>
                <m:sSubSup>
                  <m:e>
                    <m:r>
                      <m:t>ω</m:t>
                    </m:r>
                  </m:e>
                  <m:sub>
                    <m:r>
                      <m:t>n</m:t>
                    </m:r>
                  </m:sub>
                  <m:sup>
                    <m:r>
                      <m:t>2</m:t>
                    </m:r>
                  </m:sup>
                </m:sSubSup>
                <m:r>
                  <m:rPr>
                    <m:sty m:val="p"/>
                  </m:rPr>
                  <m:t>+</m:t>
                </m:r>
                <m:r>
                  <m:t>K</m:t>
                </m:r>
                <m:r>
                  <m:t> </m:t>
                </m:r>
                <m:r>
                  <m:t>s</m:t>
                </m:r>
                <m:r>
                  <m:t> </m:t>
                </m:r>
                <m:sSup>
                  <m:e>
                    <m:r>
                      <m:t>e</m:t>
                    </m:r>
                  </m:e>
                  <m:sup>
                    <m:r>
                      <m:rPr>
                        <m:sty m:val="p"/>
                      </m:rPr>
                      <m:t>−</m:t>
                    </m:r>
                    <m:r>
                      <m:t>s</m:t>
                    </m:r>
                    <m:sSub>
                      <m:e>
                        <m:r>
                          <m:t>T</m:t>
                        </m:r>
                      </m:e>
                      <m:sub>
                        <m:r>
                          <m:t>d</m:t>
                        </m:r>
                      </m:sub>
                    </m:sSub>
                  </m:sup>
                </m:sSup>
                <m:r>
                  <m:rPr>
                    <m:sty m:val="p"/>
                  </m:rPr>
                  <m:t>=</m:t>
                </m:r>
                <m:r>
                  <m:t>0</m:t>
                </m:r>
              </m:oMath>
            </m:oMathPara>
          </w:p>
        </w:tc>
        <w:tc>
          <w:tcPr>
            <w:tcW w:w="900" w:type="dxa"/>
            <w:vAlign w:val="center"/>
          </w:tcPr>
          <w:p>
            <w:pPr>
              <w:spacing w:before="60" w:after="60"/>
              <w:jc w:val="right"/>
            </w:pPr>
            <w:r>
              <w:rPr>
                <w:rFonts w:ascii="Times New Roman" w:hAnsi="Times New Roman"/>
              </w:rPr>
              <w:t>(7.31)</w:t>
            </w:r>
          </w:p>
        </w:tc>
      </w:tr>
    </w:tbl>
    <w:p>
      <w:pPr>
        <w:pStyle w:val="BodyText"/>
      </w:pPr>
      <w:r>
        <w:t xml:space="preserve">where </w:t>
      </w:r>
      <m:oMath>
        <m:r>
          <m:t>K</m:t>
        </m:r>
      </m:oMath>
      <w:r>
        <w:t xml:space="preserve"> is chosen to give 15% damping without delay. Figure 7.32 shows the damping ratio of the dominant root as the delay increases. The 0.4 Hz mode tolerates a delay of 200 ms with little loss, whereas the 1.0 Hz mode falls below the common 5% criterion at about 190 ms and becomes unstable before 250 ms. Delay budgets must therefore be set per mode, and loss-of-signal fallback to a local signal is an essential part of the design (Examples 7.9 and 7.12).</w:t>
      </w:r>
    </w:p>
    <w:p>
      <w:pPr>
        <w:pStyle w:val="CaptionedFigure"/>
      </w:pPr>
      <w:r>
        <w:drawing>
          <wp:inline>
            <wp:extent cx="4576826" cy="2834020"/>
            <wp:effectExtent b="0" l="0" r="0" t="0"/>
            <wp:docPr descr="Figure 7.34. Damping ratio of an inter-area mode versus communication delay in the wide-area damping loop of Equation (7.31) (\zeta_0=2\%, gain tuned for 15% damping without delay)." title="" id="1033" name="Picture"/>
            <a:graphic>
              <a:graphicData uri="http://schemas.openxmlformats.org/drawingml/2006/picture">
                <pic:pic>
                  <pic:nvPicPr>
                    <pic:cNvPr descr="figs/f7_43_delay.png" id="34" name="Picture"/>
                    <pic:cNvPicPr>
                      <a:picLocks noChangeArrowheads="1" noChangeAspect="1"/>
                    </pic:cNvPicPr>
                  </pic:nvPicPr>
                  <pic:blipFill>
                    <a:blip r:embed="rIdNS3"/>
                    <a:stretch>
                      <a:fillRect/>
                    </a:stretch>
                  </pic:blipFill>
                  <pic:spPr bwMode="auto">
                    <a:xfrm>
                      <a:off x="0" y="0"/>
                      <a:ext cx="4576826" cy="2834020"/>
                    </a:xfrm>
                    <a:prstGeom prst="rect">
                      <a:avLst/>
                    </a:prstGeom>
                    <a:noFill/>
                    <a:ln w="9525">
                      <a:noFill/>
                      <a:headEnd/>
                      <a:tailEnd/>
                    </a:ln>
                  </pic:spPr>
                </pic:pic>
              </a:graphicData>
            </a:graphic>
          </wp:inline>
        </w:drawing>
      </w:r>
    </w:p>
    <w:p>
      <w:pPr>
        <w:pStyle w:val="ImageCaption"/>
      </w:pPr>
      <w:r>
        <w:t xml:space="preserve">Figure 7.32. Damping ratio of an inter-area mode versus communication delay in the wide-area damping loop of Equation (7.31) (</w:t>
      </w:r>
      <m:oMath>
        <m:sSub>
          <m:e>
            <m:r>
              <m:t>ζ</m:t>
            </m:r>
          </m:e>
          <m:sub>
            <m:r>
              <m:t>0</m:t>
            </m:r>
          </m:sub>
        </m:sSub>
        <m:r>
          <m:rPr>
            <m:sty m:val="p"/>
          </m:rPr>
          <m:t>=</m:t>
        </m:r>
        <m:r>
          <m:t>2</m:t>
        </m:r>
        <m:r>
          <m:rPr>
            <m:sty m:val="p"/>
          </m:rPr>
          <m:t>%</m:t>
        </m:r>
      </m:oMath>
      <w:r>
        <w:t xml:space="preserve">, gain tuned for 15% damping without delay).</w:t>
      </w:r>
    </w:p>
    <w:bookmarkEnd w:id="35"/>
    <w:bookmarkStart w:id="39" w:name="model-fidelity-and-validation"/>
    <w:p>
      <w:pPr>
        <w:pStyle w:val="Heading3"/>
      </w:pPr>
      <w:r>
        <w:t xml:space="preserve">7.7.5 Model fidelity and validation</w:t>
      </w:r>
    </w:p>
    <w:p>
      <w:pPr>
        <w:pStyle w:val="FirstParagraph"/>
      </w:pPr>
      <w:r>
        <w:t xml:space="preserve">No single model is adequate for every claim made about a series FACTS controller. Each level of the ladder in Figure 7.33 adds phenomena that the level below cannot represent. Table 7.6 maps the levels to the questions they can answer. The trend in standards follows the same direction: the 2023 edition of IEC 60143-4 replaces the earlier real-time network-simulator test of TCSC control and protection with a hardware-in-the-loop test [13]. For modular SSSCs, EMT models suitable for both offline and real-time studies are now published by the equipment community [14].</w:t>
      </w:r>
    </w:p>
    <w:p>
      <w:pPr>
        <w:pStyle w:val="CaptionedFigure"/>
      </w:pPr>
      <w:r>
        <w:drawing>
          <wp:inline>
            <wp:extent cx="5690108" cy="2967654"/>
            <wp:effectExtent b="0" l="0" r="0" t="0"/>
            <wp:docPr descr="Figure 7.35. Validation ladder for series FACTS controllers, from analytical models to protection hardware-in-the-loop." title="" id="1034" name="Picture"/>
            <a:graphic>
              <a:graphicData uri="http://schemas.openxmlformats.org/drawingml/2006/picture">
                <pic:pic>
                  <pic:nvPicPr>
                    <pic:cNvPr descr="figs/f7_44_ladder.png" id="38" name="Picture"/>
                    <pic:cNvPicPr>
                      <a:picLocks noChangeArrowheads="1" noChangeAspect="1"/>
                    </pic:cNvPicPr>
                  </pic:nvPicPr>
                  <pic:blipFill>
                    <a:blip r:embed="rIdNS4"/>
                    <a:stretch>
                      <a:fillRect/>
                    </a:stretch>
                  </pic:blipFill>
                  <pic:spPr bwMode="auto">
                    <a:xfrm>
                      <a:off x="0" y="0"/>
                      <a:ext cx="5690108" cy="2967654"/>
                    </a:xfrm>
                    <a:prstGeom prst="rect">
                      <a:avLst/>
                    </a:prstGeom>
                    <a:noFill/>
                    <a:ln w="9525">
                      <a:noFill/>
                      <a:headEnd/>
                      <a:tailEnd/>
                    </a:ln>
                  </pic:spPr>
                </pic:pic>
              </a:graphicData>
            </a:graphic>
          </wp:inline>
        </w:drawing>
      </w:r>
    </w:p>
    <w:p>
      <w:pPr>
        <w:pStyle w:val="ImageCaption"/>
      </w:pPr>
      <w:r>
        <w:t xml:space="preserve">Figure 7.33. Validation ladder for series FACTS controllers, from analytical models to protection hardware-in-the-loop.</w:t>
      </w:r>
    </w:p>
    <w:p>
      <w:pPr>
        <w:pStyle w:val="TableCaption"/>
      </w:pPr>
      <w:r>
        <w:t xml:space="preserve">Table 7.6 Model fidelity and the claims each level can support.</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Caption w:val="Table 7.6 Model fidelity and the claims each level can support."/>
      </w:tblPr>
      <w:tblGrid>
        <w:gridCol w:w="1205"/>
        <w:gridCol w:w="2238"/>
        <w:gridCol w:w="2238"/>
        <w:gridCol w:w="2238"/>
      </w:tblGrid>
      <w:tr>
        <w:trPr>
          <w:tblHeader w:val="true"/>
        </w:trPr>
        <w:tc>
          <w:tcPr/>
          <w:p>
            <w:pPr>
              <w:pStyle w:val="Compact"/>
              <w:jc w:val="left"/>
            </w:pPr>
            <w:r>
              <w:rPr>
                <w:sz w:val="19"/>
                <w:szCs w:val="19"/>
              </w:rPr>
              <w:t xml:space="preserve">Model level</w:t>
            </w:r>
          </w:p>
        </w:tc>
        <w:tc>
          <w:tcPr/>
          <w:p>
            <w:pPr>
              <w:pStyle w:val="Compact"/>
              <w:jc w:val="left"/>
            </w:pPr>
            <w:r>
              <w:rPr>
                <w:sz w:val="19"/>
                <w:szCs w:val="19"/>
              </w:rPr>
              <w:t xml:space="preserve">Represents</w:t>
            </w:r>
          </w:p>
        </w:tc>
        <w:tc>
          <w:tcPr/>
          <w:p>
            <w:pPr>
              <w:pStyle w:val="Compact"/>
              <w:jc w:val="left"/>
            </w:pPr>
            <w:r>
              <w:rPr>
                <w:sz w:val="19"/>
                <w:szCs w:val="19"/>
              </w:rPr>
              <w:t xml:space="preserve">Suitable claims</w:t>
            </w:r>
          </w:p>
        </w:tc>
        <w:tc>
          <w:tcPr/>
          <w:p>
            <w:pPr>
              <w:pStyle w:val="Compact"/>
              <w:jc w:val="left"/>
            </w:pPr>
            <w:r>
              <w:rPr>
                <w:sz w:val="19"/>
                <w:szCs w:val="19"/>
              </w:rPr>
              <w:t xml:space="preserve">Cannot establish</w:t>
            </w:r>
          </w:p>
        </w:tc>
      </w:tr>
      <w:tr>
        <w:tc>
          <w:tcPr/>
          <w:p>
            <w:pPr>
              <w:pStyle w:val="Compact"/>
              <w:jc w:val="left"/>
            </w:pPr>
            <w:r>
              <w:rPr>
                <w:sz w:val="19"/>
                <w:szCs w:val="19"/>
              </w:rPr>
              <w:t xml:space="preserve">Analytical / steady state</w:t>
            </w:r>
          </w:p>
        </w:tc>
        <w:tc>
          <w:tcPr/>
          <w:p>
            <w:pPr>
              <w:pStyle w:val="Compact"/>
              <w:jc w:val="left"/>
            </w:pPr>
            <w:r>
              <w:rPr>
                <w:sz w:val="19"/>
                <w:szCs w:val="19"/>
              </w:rPr>
              <w:t xml:space="preserve">Fundamental-frequency phasors</w:t>
            </w:r>
          </w:p>
        </w:tc>
        <w:tc>
          <w:tcPr/>
          <w:p>
            <w:pPr>
              <w:pStyle w:val="Compact"/>
              <w:jc w:val="left"/>
            </w:pPr>
            <w:r>
              <w:rPr>
                <w:sz w:val="19"/>
                <w:szCs w:val="19"/>
              </w:rPr>
              <w:t xml:space="preserve">Transfer capability, ratings, resonance boundary</w:t>
            </w:r>
          </w:p>
        </w:tc>
        <w:tc>
          <w:tcPr/>
          <w:p>
            <w:pPr>
              <w:pStyle w:val="Compact"/>
              <w:jc w:val="left"/>
            </w:pPr>
            <w:r>
              <w:rPr>
                <w:sz w:val="19"/>
                <w:szCs w:val="19"/>
              </w:rPr>
              <w:t xml:space="preserve">Dynamics, harmonics, protection</w:t>
            </w:r>
          </w:p>
        </w:tc>
      </w:tr>
      <w:tr>
        <w:tc>
          <w:tcPr/>
          <w:p>
            <w:pPr>
              <w:pStyle w:val="Compact"/>
              <w:jc w:val="left"/>
            </w:pPr>
            <w:r>
              <w:rPr>
                <w:sz w:val="19"/>
                <w:szCs w:val="19"/>
              </w:rPr>
              <w:t xml:space="preserve">Phasor (RMS) dynamic</w:t>
            </w:r>
          </w:p>
        </w:tc>
        <w:tc>
          <w:tcPr/>
          <w:p>
            <w:pPr>
              <w:pStyle w:val="Compact"/>
              <w:jc w:val="left"/>
            </w:pPr>
            <w:r>
              <w:rPr>
                <w:sz w:val="19"/>
                <w:szCs w:val="19"/>
              </w:rPr>
              <w:t xml:space="preserve">Electromechanical dynamics, averaged controls</w:t>
            </w:r>
          </w:p>
        </w:tc>
        <w:tc>
          <w:tcPr/>
          <w:p>
            <w:pPr>
              <w:pStyle w:val="Compact"/>
              <w:jc w:val="left"/>
            </w:pPr>
            <w:r>
              <w:rPr>
                <w:sz w:val="19"/>
                <w:szCs w:val="19"/>
              </w:rPr>
              <w:t xml:space="preserve">POD tuning, transient stability</w:t>
            </w:r>
          </w:p>
        </w:tc>
        <w:tc>
          <w:tcPr/>
          <w:p>
            <w:pPr>
              <w:pStyle w:val="Compact"/>
              <w:jc w:val="left"/>
            </w:pPr>
            <w:r>
              <w:rPr>
                <w:sz w:val="19"/>
                <w:szCs w:val="19"/>
              </w:rPr>
              <w:t xml:space="preserve">SSR/SSCI, switching events</w:t>
            </w:r>
          </w:p>
        </w:tc>
      </w:tr>
      <w:tr>
        <w:tc>
          <w:tcPr/>
          <w:p>
            <w:pPr>
              <w:pStyle w:val="Compact"/>
              <w:jc w:val="left"/>
            </w:pPr>
            <w:r>
              <w:rPr>
                <w:sz w:val="19"/>
                <w:szCs w:val="19"/>
              </w:rPr>
              <w:t xml:space="preserve">Small-signal impedance</w:t>
            </w:r>
          </w:p>
        </w:tc>
        <w:tc>
          <w:tcPr/>
          <w:p>
            <w:pPr>
              <w:pStyle w:val="Compact"/>
              <w:jc w:val="left"/>
            </w:pPr>
            <w:r>
              <w:rPr>
                <w:sz w:val="19"/>
                <w:szCs w:val="19"/>
              </w:rPr>
              <w:t xml:space="preserve">Linearized converter and network to about 1 kHz</w:t>
            </w:r>
          </w:p>
        </w:tc>
        <w:tc>
          <w:tcPr/>
          <w:p>
            <w:pPr>
              <w:pStyle w:val="Compact"/>
              <w:jc w:val="left"/>
            </w:pPr>
            <w:r>
              <w:rPr>
                <w:sz w:val="19"/>
                <w:szCs w:val="19"/>
              </w:rPr>
              <w:t xml:space="preserve">SSR, SSCI, PLL interaction screening</w:t>
            </w:r>
          </w:p>
        </w:tc>
        <w:tc>
          <w:tcPr/>
          <w:p>
            <w:pPr>
              <w:pStyle w:val="Compact"/>
              <w:jc w:val="left"/>
            </w:pPr>
            <w:r>
              <w:rPr>
                <w:sz w:val="19"/>
                <w:szCs w:val="19"/>
              </w:rPr>
              <w:t xml:space="preserve">Limiter action, large disturbances</w:t>
            </w:r>
          </w:p>
        </w:tc>
      </w:tr>
      <w:tr>
        <w:tc>
          <w:tcPr/>
          <w:p>
            <w:pPr>
              <w:pStyle w:val="Compact"/>
              <w:jc w:val="left"/>
            </w:pPr>
            <w:r>
              <w:rPr>
                <w:sz w:val="19"/>
                <w:szCs w:val="19"/>
              </w:rPr>
              <w:t xml:space="preserve">Switching EMT</w:t>
            </w:r>
          </w:p>
        </w:tc>
        <w:tc>
          <w:tcPr/>
          <w:p>
            <w:pPr>
              <w:pStyle w:val="Compact"/>
              <w:jc w:val="left"/>
            </w:pPr>
            <w:r>
              <w:rPr>
                <w:sz w:val="19"/>
                <w:szCs w:val="19"/>
              </w:rPr>
              <w:t xml:space="preserve">Valves, firing or modulation, MOV, bypass</w:t>
            </w:r>
          </w:p>
        </w:tc>
        <w:tc>
          <w:tcPr/>
          <w:p>
            <w:pPr>
              <w:pStyle w:val="Compact"/>
              <w:jc w:val="left"/>
            </w:pPr>
            <w:r>
              <w:rPr>
                <w:sz w:val="19"/>
                <w:szCs w:val="19"/>
              </w:rPr>
              <w:t xml:space="preserve">Harmonics, fault recovery, protection duty</w:t>
            </w:r>
          </w:p>
        </w:tc>
        <w:tc>
          <w:tcPr/>
          <w:p>
            <w:pPr>
              <w:pStyle w:val="Compact"/>
              <w:jc w:val="left"/>
            </w:pPr>
            <w:r>
              <w:rPr>
                <w:sz w:val="19"/>
                <w:szCs w:val="19"/>
              </w:rPr>
              <w:t xml:space="preserve">Behaviour of the real controller code</w:t>
            </w:r>
          </w:p>
        </w:tc>
      </w:tr>
      <w:tr>
        <w:tc>
          <w:tcPr/>
          <w:p>
            <w:pPr>
              <w:pStyle w:val="Compact"/>
              <w:jc w:val="left"/>
            </w:pPr>
            <w:r>
              <w:rPr>
                <w:sz w:val="19"/>
                <w:szCs w:val="19"/>
              </w:rPr>
              <w:t xml:space="preserve">Controller HIL</w:t>
            </w:r>
          </w:p>
        </w:tc>
        <w:tc>
          <w:tcPr/>
          <w:p>
            <w:pPr>
              <w:pStyle w:val="Compact"/>
              <w:jc w:val="left"/>
            </w:pPr>
            <w:r>
              <w:rPr>
                <w:sz w:val="19"/>
                <w:szCs w:val="19"/>
              </w:rPr>
              <w:t xml:space="preserve">Real control hardware with simulated plant</w:t>
            </w:r>
          </w:p>
        </w:tc>
        <w:tc>
          <w:tcPr/>
          <w:p>
            <w:pPr>
              <w:pStyle w:val="Compact"/>
              <w:jc w:val="left"/>
            </w:pPr>
            <w:r>
              <w:rPr>
                <w:sz w:val="19"/>
                <w:szCs w:val="19"/>
              </w:rPr>
              <w:t xml:space="preserve">Timing, mode logic, limits, firmware</w:t>
            </w:r>
          </w:p>
        </w:tc>
        <w:tc>
          <w:tcPr/>
          <w:p>
            <w:pPr>
              <w:pStyle w:val="Compact"/>
              <w:jc w:val="left"/>
            </w:pPr>
            <w:r>
              <w:rPr>
                <w:sz w:val="19"/>
                <w:szCs w:val="19"/>
              </w:rPr>
              <w:t xml:space="preserve">Relay response</w:t>
            </w:r>
          </w:p>
        </w:tc>
      </w:tr>
      <w:tr>
        <w:tc>
          <w:tcPr/>
          <w:p>
            <w:pPr>
              <w:pStyle w:val="Compact"/>
              <w:jc w:val="left"/>
            </w:pPr>
            <w:r>
              <w:rPr>
                <w:sz w:val="19"/>
                <w:szCs w:val="19"/>
              </w:rPr>
              <w:t xml:space="preserve">Protection HIL</w:t>
            </w:r>
          </w:p>
        </w:tc>
        <w:tc>
          <w:tcPr/>
          <w:p>
            <w:pPr>
              <w:pStyle w:val="Compact"/>
              <w:jc w:val="left"/>
            </w:pPr>
            <w:r>
              <w:rPr>
                <w:sz w:val="19"/>
                <w:szCs w:val="19"/>
              </w:rPr>
              <w:t xml:space="preserve">Real relays with simulated converter and line</w:t>
            </w:r>
          </w:p>
        </w:tc>
        <w:tc>
          <w:tcPr/>
          <w:p>
            <w:pPr>
              <w:pStyle w:val="Compact"/>
              <w:jc w:val="left"/>
            </w:pPr>
            <w:r>
              <w:rPr>
                <w:sz w:val="19"/>
                <w:szCs w:val="19"/>
              </w:rPr>
              <w:t xml:space="preserve">Reach, directionality, bypass timing</w:t>
            </w:r>
          </w:p>
        </w:tc>
        <w:tc>
          <w:tcPr/>
          <w:p>
            <w:pPr>
              <w:pStyle w:val="Compact"/>
              <w:jc w:val="left"/>
            </w:pPr>
            <w:r>
              <w:rPr>
                <w:sz w:val="19"/>
                <w:szCs w:val="19"/>
              </w:rPr>
              <w:t xml:space="preserve">Long-term planning metrics</w:t>
            </w:r>
          </w:p>
        </w:tc>
      </w:tr>
    </w:tbl>
    <w:bookmarkEnd w:id="39"/>
    <w:bookmarkStart w:id="10000" w:name="open-research-questions"/>
    <w:p>
      <w:pPr>
        <w:pStyle w:val="Heading3"/>
      </w:pPr>
      <w:r>
        <w:t xml:space="preserve">7.7.6 Open research questions</w:t>
      </w:r>
    </w:p>
    <w:p>
      <w:pPr>
        <w:pStyle w:val="FirstParagraph"/>
      </w:pPr>
      <w:r>
        <w:t xml:space="preserve">The most productive research questions follow from limitations established earlier in this chapter. Table 7.7 lists representative questions together with a suggested method and a measurable outcome. A strong contribution identifies one such limitation, proposes a controller, model or topology that addresses it, and demonstrates the improvement over several operating conditions and at more than one level of the validation ladder.</w:t>
      </w:r>
    </w:p>
    <w:p>
      <w:pPr>
        <w:pStyle w:val="TableCaption"/>
      </w:pPr>
      <w:r>
        <w:t xml:space="preserve">Table 7.7 Representative research questions in series compensation.</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Caption w:val="Table 7.7 Representative research questions in series compensation."/>
      </w:tblPr>
      <w:tblGrid>
        <w:gridCol w:w="1205"/>
        <w:gridCol w:w="2238"/>
        <w:gridCol w:w="2238"/>
        <w:gridCol w:w="2238"/>
      </w:tblGrid>
      <w:tr>
        <w:trPr>
          <w:tblHeader w:val="true"/>
        </w:trPr>
        <w:tc>
          <w:tcPr/>
          <w:p>
            <w:pPr>
              <w:pStyle w:val="Compact"/>
              <w:jc w:val="left"/>
            </w:pPr>
            <w:r>
              <w:rPr>
                <w:sz w:val="19"/>
                <w:szCs w:val="19"/>
              </w:rPr>
              <w:t xml:space="preserve">Research question</w:t>
            </w:r>
          </w:p>
        </w:tc>
        <w:tc>
          <w:tcPr/>
          <w:p>
            <w:pPr>
              <w:pStyle w:val="Compact"/>
              <w:jc w:val="left"/>
            </w:pPr>
            <w:r>
              <w:rPr>
                <w:sz w:val="19"/>
                <w:szCs w:val="19"/>
              </w:rPr>
              <w:t xml:space="preserve">Why it matters</w:t>
            </w:r>
          </w:p>
        </w:tc>
        <w:tc>
          <w:tcPr/>
          <w:p>
            <w:pPr>
              <w:pStyle w:val="Compact"/>
              <w:jc w:val="left"/>
            </w:pPr>
            <w:r>
              <w:rPr>
                <w:sz w:val="19"/>
                <w:szCs w:val="19"/>
              </w:rPr>
              <w:t xml:space="preserve">Suggested method</w:t>
            </w:r>
          </w:p>
        </w:tc>
        <w:tc>
          <w:tcPr/>
          <w:p>
            <w:pPr>
              <w:pStyle w:val="Compact"/>
              <w:jc w:val="left"/>
            </w:pPr>
            <w:r>
              <w:rPr>
                <w:sz w:val="19"/>
                <w:szCs w:val="19"/>
              </w:rPr>
              <w:t xml:space="preserve">Measurable outcome</w:t>
            </w:r>
          </w:p>
        </w:tc>
      </w:tr>
      <w:tr>
        <w:tc>
          <w:tcPr/>
          <w:p>
            <w:pPr>
              <w:pStyle w:val="Compact"/>
              <w:jc w:val="left"/>
            </w:pPr>
            <w:r>
              <w:rPr>
                <w:sz w:val="19"/>
                <w:szCs w:val="19"/>
              </w:rPr>
              <w:t xml:space="preserve">Reduced-order TCSC models that keep the exact resonance boundary</w:t>
            </w:r>
          </w:p>
        </w:tc>
        <w:tc>
          <w:tcPr/>
          <w:p>
            <w:pPr>
              <w:pStyle w:val="Compact"/>
              <w:jc w:val="left"/>
            </w:pPr>
            <w:r>
              <w:rPr>
                <w:sz w:val="19"/>
                <w:szCs w:val="19"/>
              </w:rPr>
              <w:t xml:space="preserve">Simplified models misplace resonance (Section 7.4.3)</w:t>
            </w:r>
          </w:p>
        </w:tc>
        <w:tc>
          <w:tcPr/>
          <w:p>
            <w:pPr>
              <w:pStyle w:val="Compact"/>
              <w:jc w:val="left"/>
            </w:pPr>
            <w:r>
              <w:rPr>
                <w:sz w:val="19"/>
                <w:szCs w:val="19"/>
              </w:rPr>
              <w:t xml:space="preserve">Dynamic phasors, harmonic-domain models</w:t>
            </w:r>
          </w:p>
        </w:tc>
        <w:tc>
          <w:tcPr/>
          <w:p>
            <w:pPr>
              <w:pStyle w:val="Compact"/>
              <w:jc w:val="left"/>
            </w:pPr>
            <w:r>
              <w:rPr>
                <w:sz w:val="19"/>
                <w:szCs w:val="19"/>
              </w:rPr>
              <w:t xml:space="preserve">Error in </w:t>
            </w:r>
            <m:oMath>
              <m:sSub>
                <m:e>
                  <m:r>
                    <m:t>β</m:t>
                  </m:r>
                </m:e>
                <m:sub>
                  <m:r>
                    <m:t>r</m:t>
                  </m:r>
                </m:sub>
              </m:sSub>
            </m:oMath>
            <w:r>
              <w:rPr>
                <w:sz w:val="19"/>
                <w:szCs w:val="19"/>
              </w:rPr>
              <w:t xml:space="preserve"> and in subsynchronous impedance</w:t>
            </w:r>
          </w:p>
        </w:tc>
      </w:tr>
      <w:tr>
        <w:tc>
          <w:tcPr/>
          <w:p>
            <w:pPr>
              <w:pStyle w:val="Compact"/>
              <w:jc w:val="left"/>
            </w:pPr>
            <w:r>
              <w:rPr>
                <w:sz w:val="19"/>
                <w:szCs w:val="19"/>
              </w:rPr>
              <w:t xml:space="preserve">Robust POD for series devices under changing grid strength and delay</w:t>
            </w:r>
          </w:p>
        </w:tc>
        <w:tc>
          <w:tcPr/>
          <w:p>
            <w:pPr>
              <w:pStyle w:val="Compact"/>
              <w:jc w:val="left"/>
            </w:pPr>
            <w:r>
              <w:rPr>
                <w:sz w:val="19"/>
                <w:szCs w:val="19"/>
              </w:rPr>
              <w:t xml:space="preserve">Damping varies with </w:t>
            </w:r>
            <m:oMath>
              <m:sSub>
                <m:e>
                  <m:r>
                    <m:t>T</m:t>
                  </m:r>
                </m:e>
                <m:sub>
                  <m:r>
                    <m:t>d</m:t>
                  </m:r>
                </m:sub>
              </m:sSub>
            </m:oMath>
            <w:r>
              <w:rPr>
                <w:sz w:val="19"/>
                <w:szCs w:val="19"/>
              </w:rPr>
              <w:t xml:space="preserve"> and operating point (Figure 7.32)</w:t>
            </w:r>
          </w:p>
        </w:tc>
        <w:tc>
          <w:tcPr/>
          <w:p>
            <w:pPr>
              <w:pStyle w:val="Compact"/>
              <w:jc w:val="left"/>
            </w:pPr>
            <m:oMath>
              <m:sSub>
                <m:e>
                  <m:r>
                    <m:t>H</m:t>
                  </m:r>
                </m:e>
                <m:sub>
                  <m:r>
                    <m:rPr>
                      <m:sty m:val="p"/>
                    </m:rPr>
                    <m:t>∞</m:t>
                  </m:r>
                </m:sub>
              </m:sSub>
            </m:oMath>
            <w:r>
              <w:rPr>
                <w:sz w:val="19"/>
                <w:szCs w:val="19"/>
              </w:rPr>
              <w:t xml:space="preserve">, gain scheduling, data-driven tuning</w:t>
            </w:r>
          </w:p>
        </w:tc>
        <w:tc>
          <w:tcPr/>
          <w:p>
            <w:pPr>
              <w:pStyle w:val="Compact"/>
              <w:jc w:val="left"/>
            </w:pPr>
            <w:r>
              <w:rPr>
                <w:sz w:val="19"/>
                <w:szCs w:val="19"/>
              </w:rPr>
              <w:t xml:space="preserve">Minimum damping ratio over the operating set</w:t>
            </w:r>
          </w:p>
        </w:tc>
      </w:tr>
      <w:tr>
        <w:tc>
          <w:tcPr/>
          <w:p>
            <w:pPr>
              <w:pStyle w:val="Compact"/>
              <w:jc w:val="left"/>
            </w:pPr>
            <w:r>
              <w:rPr>
                <w:sz w:val="19"/>
                <w:szCs w:val="19"/>
              </w:rPr>
              <w:t xml:space="preserve">Coordinated dispatch of M-SSSC fleets with N-1 security</w:t>
            </w:r>
          </w:p>
        </w:tc>
        <w:tc>
          <w:tcPr/>
          <w:p>
            <w:pPr>
              <w:pStyle w:val="Compact"/>
              <w:jc w:val="left"/>
            </w:pPr>
            <w:r>
              <w:rPr>
                <w:sz w:val="19"/>
                <w:szCs w:val="19"/>
              </w:rPr>
              <w:t xml:space="preserve">Headroom is consumed by module outages (Figure 7.29b)</w:t>
            </w:r>
          </w:p>
        </w:tc>
        <w:tc>
          <w:tcPr/>
          <w:p>
            <w:pPr>
              <w:pStyle w:val="Compact"/>
              <w:jc w:val="left"/>
            </w:pPr>
            <w:r>
              <w:rPr>
                <w:sz w:val="19"/>
                <w:szCs w:val="19"/>
              </w:rPr>
              <w:t xml:space="preserve">Security-constrained OPF with fleet constraints</w:t>
            </w:r>
          </w:p>
        </w:tc>
        <w:tc>
          <w:tcPr/>
          <w:p>
            <w:pPr>
              <w:pStyle w:val="Compact"/>
              <w:jc w:val="left"/>
            </w:pPr>
            <w:r>
              <w:rPr>
                <w:sz w:val="19"/>
                <w:szCs w:val="19"/>
              </w:rPr>
              <w:t xml:space="preserve">Congestion relief per installed MVA</w:t>
            </w:r>
          </w:p>
        </w:tc>
      </w:tr>
      <w:tr>
        <w:tc>
          <w:tcPr/>
          <w:p>
            <w:pPr>
              <w:pStyle w:val="Compact"/>
              <w:jc w:val="left"/>
            </w:pPr>
            <w:r>
              <w:rPr>
                <w:sz w:val="19"/>
                <w:szCs w:val="19"/>
              </w:rPr>
              <w:t xml:space="preserve">Protection-aware series converter control</w:t>
            </w:r>
          </w:p>
        </w:tc>
        <w:tc>
          <w:tcPr/>
          <w:p>
            <w:pPr>
              <w:pStyle w:val="Compact"/>
              <w:jc w:val="left"/>
            </w:pPr>
            <w:r>
              <w:rPr>
                <w:sz w:val="19"/>
                <w:szCs w:val="19"/>
              </w:rPr>
              <w:t xml:space="preserve">Injection shifts relay reach (Figure 7.30)</w:t>
            </w:r>
          </w:p>
        </w:tc>
        <w:tc>
          <w:tcPr/>
          <w:p>
            <w:pPr>
              <w:pStyle w:val="Compact"/>
              <w:jc w:val="left"/>
            </w:pPr>
            <w:r>
              <w:rPr>
                <w:sz w:val="19"/>
                <w:szCs w:val="19"/>
              </w:rPr>
              <w:t xml:space="preserve">EMT and protection HIL, adaptive bypass</w:t>
            </w:r>
          </w:p>
        </w:tc>
        <w:tc>
          <w:tcPr/>
          <w:p>
            <w:pPr>
              <w:pStyle w:val="Compact"/>
              <w:jc w:val="left"/>
            </w:pPr>
            <w:r>
              <w:rPr>
                <w:sz w:val="19"/>
                <w:szCs w:val="19"/>
              </w:rPr>
              <w:t xml:space="preserve">Zone-1 overreach and underreach margins</w:t>
            </w:r>
          </w:p>
        </w:tc>
      </w:tr>
      <w:tr>
        <w:tc>
          <w:tcPr/>
          <w:p>
            <w:pPr>
              <w:pStyle w:val="Compact"/>
              <w:jc w:val="left"/>
            </w:pPr>
            <w:r>
              <w:rPr>
                <w:sz w:val="19"/>
                <w:szCs w:val="19"/>
              </w:rPr>
              <w:t xml:space="preserve">SSCI-robust converter and series-device control</w:t>
            </w:r>
          </w:p>
        </w:tc>
        <w:tc>
          <w:tcPr/>
          <w:p>
            <w:pPr>
              <w:pStyle w:val="Compact"/>
              <w:jc w:val="left"/>
            </w:pPr>
            <w:r>
              <w:rPr>
                <w:sz w:val="19"/>
                <w:szCs w:val="19"/>
              </w:rPr>
              <w:t xml:space="preserve">Negative resistance near </w:t>
            </w:r>
            <m:oMath>
              <m:sSub>
                <m:e>
                  <m:r>
                    <m:t>f</m:t>
                  </m:r>
                </m:e>
                <m:sub>
                  <m:r>
                    <m:t>e</m:t>
                  </m:r>
                </m:sub>
              </m:sSub>
            </m:oMath>
            <w:r>
              <w:rPr>
                <w:sz w:val="19"/>
                <w:szCs w:val="19"/>
              </w:rPr>
              <w:t xml:space="preserve"> (Figure 7.31)</w:t>
            </w:r>
          </w:p>
        </w:tc>
        <w:tc>
          <w:tcPr/>
          <w:p>
            <w:pPr>
              <w:pStyle w:val="Compact"/>
              <w:jc w:val="left"/>
            </w:pPr>
            <w:r>
              <w:rPr>
                <w:sz w:val="19"/>
                <w:szCs w:val="19"/>
              </w:rPr>
              <w:t xml:space="preserve">Impedance shaping, passivity-based design</w:t>
            </w:r>
          </w:p>
        </w:tc>
        <w:tc>
          <w:tcPr/>
          <w:p>
            <w:pPr>
              <w:pStyle w:val="Compact"/>
              <w:jc w:val="left"/>
            </w:pPr>
            <w:r>
              <w:rPr>
                <w:sz w:val="19"/>
                <w:szCs w:val="19"/>
              </w:rPr>
              <w:t xml:space="preserve">Net resistance or passivity margin across 5 to 45 Hz</w:t>
            </w:r>
          </w:p>
        </w:tc>
      </w:tr>
    </w:tbl>
    <w:bookmarkEnd w:id="10000"/>
    <w:bookmarkStart w:id="41" w:name="worked-examples-for-section-7.7"/>
    <w:p>
      <w:pPr>
        <w:pStyle w:val="Heading3"/>
      </w:pPr>
      <w:r>
        <w:t xml:space="preserve">Worked examples for Section 7.7</w:t>
      </w:r>
    </w:p>
    <w:p>
      <w:pPr>
        <w:spacing w:after="100" w:line="259" w:lineRule="auto"/>
        <w:jc w:val="both"/>
      </w:pPr>
      <w:r>
        <w:rPr>
          <w:rFonts w:ascii="Times New Roman" w:hAnsi="Times New Roman" w:eastAsia="Times New Roman"/>
          <w:b/>
        </w:rPr>
        <w:t>Example</w:t>
      </w:r>
      <w:r>
        <w:rPr>
          <w:rFonts w:ascii="Times New Roman" w:hAnsi="Times New Roman" w:eastAsia="Times New Roman"/>
        </w:rPr>
        <w:t xml:space="preserve"> 7.8. Modular SSSC loss of one module</w:t>
      </w:r>
    </w:p>
    <w:p>
      <w:pPr>
        <w:pStyle w:val="FirstParagraph"/>
      </w:pPr>
      <w:r>
        <w:t xml:space="preserve">A four-module SSSC must inject 24 kV line-to-line. The modules share voltage equally and each is rated 8 kV. If one module is bypassed, determine the voltage required from each remaining module and state whether the original command remains feasible.</w:t>
      </w:r>
    </w:p>
    <w:p>
      <w:pPr>
        <w:pStyle w:val="BodyText"/>
      </w:pPr>
      <w:r>
        <w:rPr>
          <w:b/>
        </w:rPr>
        <w:t xml:space="preserve">Solution.</w:t>
      </w:r>
      <w:r>
        <w:t xml:space="preserve"> Initially each module supplies </w:t>
      </w:r>
      <m:oMath>
        <m:r>
          <m:t>24</m:t>
        </m:r>
        <m:r>
          <m:rPr>
            <m:sty m:val="p"/>
          </m:rPr>
          <m:t>/</m:t>
        </m:r>
        <m:r>
          <m:t>4</m:t>
        </m:r>
        <m:r>
          <m:rPr>
            <m:sty m:val="p"/>
          </m:rPr>
          <m:t>=</m:t>
        </m:r>
        <m:r>
          <m:t>6</m:t>
        </m:r>
      </m:oMath>
      <w:r>
        <w:t xml:space="preserve"> kV and the headroom from Equation (7.23) is </w:t>
      </w:r>
      <m:oMath>
        <m:r>
          <m:t>1</m:t>
        </m:r>
        <m:r>
          <m:rPr>
            <m:sty m:val="p"/>
          </m:rPr>
          <m:t>−</m:t>
        </m:r>
        <m:r>
          <m:t>24</m:t>
        </m:r>
        <m:r>
          <m:rPr>
            <m:sty m:val="p"/>
          </m:rPr>
          <m:t>/</m:t>
        </m:r>
        <m:r>
          <m:t>32</m:t>
        </m:r>
        <m:r>
          <m:rPr>
            <m:sty m:val="p"/>
          </m:rPr>
          <m:t>=</m:t>
        </m:r>
        <m:r>
          <m:t>25</m:t>
        </m:r>
        <m:r>
          <m:rPr>
            <m:sty m:val="p"/>
          </m:rPr>
          <m:t>%</m:t>
        </m:r>
      </m:oMath>
      <w:r>
        <w:t xml:space="preserve">. With one module bypassed, the remaining three must each supply </w:t>
      </w:r>
      <m:oMath>
        <m:r>
          <m:t>24</m:t>
        </m:r>
        <m:r>
          <m:rPr>
            <m:sty m:val="p"/>
          </m:rPr>
          <m:t>/</m:t>
        </m:r>
        <m:r>
          <m:t>3</m:t>
        </m:r>
        <m:r>
          <m:rPr>
            <m:sty m:val="p"/>
          </m:rPr>
          <m:t>=</m:t>
        </m:r>
        <m:r>
          <m:t>8</m:t>
        </m:r>
      </m:oMath>
      <w:r>
        <w:t xml:space="preserve"> kV. The command is still feasible, but the headroom is now zero and the survivors operate exactly at their rating.</w:t>
      </w:r>
    </w:p>
    <w:p>
      <w:pPr>
        <w:pStyle w:val="BodyText"/>
      </w:pPr>
      <w:r>
        <w:rPr>
          <w:b/>
        </w:rPr>
        <w:t xml:space="preserve">Note.</w:t>
      </w:r>
      <w:r>
        <w:t xml:space="preserve"> A single module outage can consume all control headroom even when the aggregate command remains achievable, which is why fleet dispatch must include module availability.</w:t>
      </w:r>
    </w:p>
    <w:p>
      <w:pPr>
        <w:spacing w:after="100" w:line="259" w:lineRule="auto"/>
        <w:jc w:val="both"/>
      </w:pPr>
      <w:r>
        <w:rPr>
          <w:rFonts w:ascii="Times New Roman" w:hAnsi="Times New Roman" w:eastAsia="Times New Roman"/>
          <w:b/>
        </w:rPr>
        <w:t>Example</w:t>
      </w:r>
      <w:r>
        <w:rPr>
          <w:rFonts w:ascii="Times New Roman" w:hAnsi="Times New Roman" w:eastAsia="Times New Roman"/>
        </w:rPr>
        <w:t xml:space="preserve"> 7.9. Communication delay in a wide-area POD loop</w:t>
      </w:r>
    </w:p>
    <w:p>
      <w:pPr>
        <w:pStyle w:val="FirstParagraph"/>
      </w:pPr>
      <w:r>
        <w:t xml:space="preserve">A remote damping signal contains a 0.7 Hz inter-area oscillation. Estimate the additional phase lag caused by communication delays of 50 ms and 150 ms.</w:t>
      </w:r>
    </w:p>
    <w:p>
      <w:pPr>
        <w:pStyle w:val="BodyText"/>
      </w:pPr>
      <w:r>
        <w:rPr>
          <w:b/>
        </w:rPr>
        <w:t xml:space="preserve">Solution.</w:t>
      </w:r>
      <w:r>
        <w:t xml:space="preserve"> From Equation (7.30), </w:t>
      </w:r>
      <m:oMath>
        <m:sSub>
          <m:e>
            <m:r>
              <m:t>ϕ</m:t>
            </m:r>
          </m:e>
          <m:sub>
            <m:r>
              <m:t>d</m:t>
            </m:r>
          </m:sub>
        </m:sSub>
        <m:r>
          <m:rPr>
            <m:sty m:val="p"/>
          </m:rPr>
          <m:t>=</m:t>
        </m:r>
        <m:r>
          <m:rPr>
            <m:sty m:val="p"/>
          </m:rPr>
          <m:t>−</m:t>
        </m:r>
        <m:r>
          <m:t>360</m:t>
        </m:r>
        <m:r>
          <m:rPr>
            <m:sty m:val="p"/>
          </m:rPr>
          <m:t>×</m:t>
        </m:r>
        <m:r>
          <m:t>0.7</m:t>
        </m:r>
        <m:r>
          <m:rPr>
            <m:sty m:val="p"/>
          </m:rPr>
          <m:t>×</m:t>
        </m:r>
        <m:r>
          <m:t>0.05</m:t>
        </m:r>
        <m:r>
          <m:rPr>
            <m:sty m:val="p"/>
          </m:rPr>
          <m:t>=</m:t>
        </m:r>
        <m:r>
          <m:rPr>
            <m:sty m:val="p"/>
          </m:rPr>
          <m:t>−</m:t>
        </m:r>
        <m:sSup>
          <m:e>
            <m:r>
              <m:t>12.6</m:t>
            </m:r>
          </m:e>
          <m:sup>
            <m:r>
              <m:rPr>
                <m:sty m:val="p"/>
              </m:rPr>
              <m:t>∘</m:t>
            </m:r>
          </m:sup>
        </m:sSup>
      </m:oMath>
      <w:r>
        <w:t xml:space="preserve"> for 50 ms and </w:t>
      </w:r>
      <m:oMath>
        <m:r>
          <m:rPr>
            <m:sty m:val="p"/>
          </m:rPr>
          <m:t>−</m:t>
        </m:r>
        <m:sSup>
          <m:e>
            <m:r>
              <m:t>37.8</m:t>
            </m:r>
          </m:e>
          <m:sup>
            <m:r>
              <m:rPr>
                <m:sty m:val="p"/>
              </m:rPr>
              <m:t>∘</m:t>
            </m:r>
          </m:sup>
        </m:sSup>
      </m:oMath>
      <w:r>
        <w:t xml:space="preserve"> for 150 ms.</w:t>
      </w:r>
    </w:p>
    <w:p>
      <w:pPr>
        <w:pStyle w:val="BodyText"/>
      </w:pPr>
      <w:r>
        <w:rPr>
          <w:b/>
        </w:rPr>
        <w:t xml:space="preserve">Note.</w:t>
      </w:r>
      <w:r>
        <w:t xml:space="preserve"> A delay that looks small in milliseconds can consume a large part of the phase compensation designed for an inter-area mode.</w:t>
      </w:r>
    </w:p>
    <w:p>
      <w:pPr>
        <w:spacing w:after="100" w:line="259" w:lineRule="auto"/>
        <w:jc w:val="both"/>
      </w:pPr>
      <w:r>
        <w:rPr>
          <w:rFonts w:ascii="Times New Roman" w:hAnsi="Times New Roman" w:eastAsia="Times New Roman"/>
          <w:b/>
        </w:rPr>
        <w:t>Example</w:t>
      </w:r>
      <w:r>
        <w:rPr>
          <w:rFonts w:ascii="Times New Roman" w:hAnsi="Times New Roman" w:eastAsia="Times New Roman"/>
        </w:rPr>
        <w:t xml:space="preserve"> 7.10. Distance-relay reach with series injection</w:t>
      </w:r>
    </w:p>
    <w:p>
      <w:pPr>
        <w:pStyle w:val="FirstParagraph"/>
      </w:pPr>
      <w:r>
        <w:t xml:space="preserve">A line has </w:t>
      </w:r>
      <m:oMath>
        <m:sSub>
          <m:e>
            <m:r>
              <m:rPr>
                <m:sty m:val="b"/>
              </m:rPr>
              <m:t>Z</m:t>
            </m:r>
          </m:e>
          <m:sub>
            <m:r>
              <m:t>L</m:t>
            </m:r>
          </m:sub>
        </m:sSub>
        <m:r>
          <m:rPr>
            <m:sty m:val="p"/>
          </m:rPr>
          <m:t>=</m:t>
        </m:r>
        <m:r>
          <m:t>0.05</m:t>
        </m:r>
        <m:r>
          <m:rPr>
            <m:sty m:val="p"/>
          </m:rPr>
          <m:t>+</m:t>
        </m:r>
        <m:r>
          <m:t>j</m:t>
        </m:r>
        <m:r>
          <m:t>0.5</m:t>
        </m:r>
      </m:oMath>
      <w:r>
        <w:t xml:space="preserve"> pu and a zone-1 mho relay set at 80% of the line, with its characteristic passing through the origin. An SSSC between the relay and the line injects </w:t>
      </w:r>
      <m:oMath>
        <m:sSub>
          <m:e>
            <m:r>
              <m:t>X</m:t>
            </m:r>
          </m:e>
          <m:sub>
            <m:r>
              <m:t>q</m:t>
            </m:r>
          </m:sub>
        </m:sSub>
        <m:r>
          <m:rPr>
            <m:sty m:val="p"/>
          </m:rPr>
          <m:t>=</m:t>
        </m:r>
        <m:r>
          <m:t>0.08</m:t>
        </m:r>
      </m:oMath>
      <w:r>
        <w:t xml:space="preserve"> pu. Determine whether zone 1 operates for (a) a fault at 85% with capacitive injection and (b) a fault at 70% with inductive injection.</w:t>
      </w:r>
    </w:p>
    <w:p>
      <w:pPr>
        <w:pStyle w:val="BodyText"/>
      </w:pPr>
      <w:r>
        <w:rPr>
          <w:b/>
        </w:rPr>
        <w:t xml:space="preserve">Solution.</w:t>
      </w:r>
      <w:r>
        <w:t xml:space="preserve"> The mho circle has centre </w:t>
      </w:r>
      <m:oMath>
        <m:r>
          <m:t>0.201</m:t>
        </m:r>
        <m:r>
          <m:rPr>
            <m:sty m:val="p"/>
          </m:rPr>
          <m:t>∠</m:t>
        </m:r>
        <m:sSup>
          <m:e>
            <m:r>
              <m:t>84.3</m:t>
            </m:r>
          </m:e>
          <m:sup>
            <m:r>
              <m:rPr>
                <m:sty m:val="p"/>
              </m:rPr>
              <m:t>∘</m:t>
            </m:r>
          </m:sup>
        </m:sSup>
        <m:r>
          <m:rPr>
            <m:sty m:val="p"/>
          </m:rPr>
          <m:t>=</m:t>
        </m:r>
        <m:r>
          <m:t>0.020</m:t>
        </m:r>
        <m:r>
          <m:rPr>
            <m:sty m:val="p"/>
          </m:rPr>
          <m:t>+</m:t>
        </m:r>
        <m:r>
          <m:t>j</m:t>
        </m:r>
        <m:r>
          <m:t>0.200</m:t>
        </m:r>
      </m:oMath>
      <w:r>
        <w:t xml:space="preserve"> pu and radius 0.201 pu. (a) </w:t>
      </w:r>
      <m:oMath>
        <m:sSub>
          <m:e>
            <m:r>
              <m:rPr>
                <m:sty m:val="b"/>
              </m:rPr>
              <m:t>Z</m:t>
            </m:r>
          </m:e>
          <m:sub>
            <m:r>
              <m:t>a</m:t>
            </m:r>
            <m:r>
              <m:t>p</m:t>
            </m:r>
            <m:r>
              <m:t>p</m:t>
            </m:r>
          </m:sub>
        </m:sSub>
        <m:r>
          <m:rPr>
            <m:sty m:val="p"/>
          </m:rPr>
          <m:t>=</m:t>
        </m:r>
        <m:r>
          <m:t>0.0425</m:t>
        </m:r>
        <m:r>
          <m:rPr>
            <m:sty m:val="p"/>
          </m:rPr>
          <m:t>+</m:t>
        </m:r>
        <m:r>
          <m:t>j</m:t>
        </m:r>
        <m:r>
          <m:t>0.425</m:t>
        </m:r>
        <m:r>
          <m:rPr>
            <m:sty m:val="p"/>
          </m:rPr>
          <m:t>−</m:t>
        </m:r>
        <m:r>
          <m:t>j</m:t>
        </m:r>
        <m:r>
          <m:t>0.08</m:t>
        </m:r>
        <m:r>
          <m:rPr>
            <m:sty m:val="p"/>
          </m:rPr>
          <m:t>=</m:t>
        </m:r>
        <m:r>
          <m:t>0.0425</m:t>
        </m:r>
        <m:r>
          <m:rPr>
            <m:sty m:val="p"/>
          </m:rPr>
          <m:t>+</m:t>
        </m:r>
        <m:r>
          <m:t>j</m:t>
        </m:r>
        <m:r>
          <m:t>0.345</m:t>
        </m:r>
      </m:oMath>
      <w:r>
        <w:t xml:space="preserve"> pu, at a distance of 0.147 pu from the centre: inside zone 1, so the relay trips instantaneously for a fault beyond its reach (overreach). (b) </w:t>
      </w:r>
      <m:oMath>
        <m:sSub>
          <m:e>
            <m:r>
              <m:rPr>
                <m:sty m:val="b"/>
              </m:rPr>
              <m:t>Z</m:t>
            </m:r>
          </m:e>
          <m:sub>
            <m:r>
              <m:t>a</m:t>
            </m:r>
            <m:r>
              <m:t>p</m:t>
            </m:r>
            <m:r>
              <m:t>p</m:t>
            </m:r>
          </m:sub>
        </m:sSub>
        <m:r>
          <m:rPr>
            <m:sty m:val="p"/>
          </m:rPr>
          <m:t>=</m:t>
        </m:r>
        <m:r>
          <m:t>0.035</m:t>
        </m:r>
        <m:r>
          <m:rPr>
            <m:sty m:val="p"/>
          </m:rPr>
          <m:t>+</m:t>
        </m:r>
        <m:r>
          <m:t>j</m:t>
        </m:r>
        <m:r>
          <m:t>0.35</m:t>
        </m:r>
        <m:r>
          <m:rPr>
            <m:sty m:val="p"/>
          </m:rPr>
          <m:t>+</m:t>
        </m:r>
        <m:r>
          <m:t>j</m:t>
        </m:r>
        <m:r>
          <m:t>0.08</m:t>
        </m:r>
        <m:r>
          <m:rPr>
            <m:sty m:val="p"/>
          </m:rPr>
          <m:t>=</m:t>
        </m:r>
        <m:r>
          <m:t>0.035</m:t>
        </m:r>
        <m:r>
          <m:rPr>
            <m:sty m:val="p"/>
          </m:rPr>
          <m:t>+</m:t>
        </m:r>
        <m:r>
          <m:t>j</m:t>
        </m:r>
        <m:r>
          <m:t>0.43</m:t>
        </m:r>
      </m:oMath>
      <w:r>
        <w:t xml:space="preserve"> pu, at 0.230 pu from the centre: outside zone 1, so a fault that zone 1 should clear is delayed to zone 2 (underreach).</w:t>
      </w:r>
    </w:p>
    <w:p>
      <w:pPr>
        <w:pStyle w:val="BodyText"/>
      </w:pPr>
      <w:r>
        <w:rPr>
          <w:b/>
        </w:rPr>
        <w:t xml:space="preserve">Note.</w:t>
      </w:r>
      <w:r>
        <w:t xml:space="preserve"> Both errors disappear once the bypass closes, so the relay measurement window and the bypass time must be coordinated.</w:t>
      </w:r>
    </w:p>
    <w:p>
      <w:pPr>
        <w:spacing w:after="100" w:line="259" w:lineRule="auto"/>
        <w:jc w:val="both"/>
      </w:pPr>
      <w:r>
        <w:rPr>
          <w:rFonts w:ascii="Times New Roman" w:hAnsi="Times New Roman" w:eastAsia="Times New Roman"/>
          <w:b/>
        </w:rPr>
        <w:t>Example</w:t>
      </w:r>
      <w:r>
        <w:rPr>
          <w:rFonts w:ascii="Times New Roman" w:hAnsi="Times New Roman" w:eastAsia="Times New Roman"/>
        </w:rPr>
        <w:t xml:space="preserve"> 7.11. Compensation limit from the induction-generator effect</w:t>
      </w:r>
    </w:p>
    <w:p>
      <w:pPr>
        <w:pStyle w:val="FirstParagraph"/>
      </w:pPr>
      <w:r>
        <w:t xml:space="preserve">For </w:t>
      </w:r>
      <m:oMath>
        <m:sSub>
          <m:e>
            <m:r>
              <m:t>R</m:t>
            </m:r>
          </m:e>
          <m:sub>
            <m:r>
              <m:rPr>
                <m:sty m:val="p"/>
              </m:rPr>
              <m:t>ℓ</m:t>
            </m:r>
          </m:sub>
        </m:sSub>
        <m:r>
          <m:rPr>
            <m:sty m:val="p"/>
          </m:rPr>
          <m:t>+</m:t>
        </m:r>
        <m:sSub>
          <m:e>
            <m:r>
              <m:t>R</m:t>
            </m:r>
          </m:e>
          <m:sub>
            <m:r>
              <m:t>s</m:t>
            </m:r>
          </m:sub>
        </m:sSub>
        <m:r>
          <m:rPr>
            <m:sty m:val="p"/>
          </m:rPr>
          <m:t>=</m:t>
        </m:r>
        <m:r>
          <m:t>0.02</m:t>
        </m:r>
      </m:oMath>
      <w:r>
        <w:t xml:space="preserve"> pu and </w:t>
      </w:r>
      <m:oMath>
        <m:sSub>
          <m:e>
            <m:r>
              <m:t>R</m:t>
            </m:r>
          </m:e>
          <m:sub>
            <m:r>
              <m:t>r</m:t>
            </m:r>
          </m:sub>
        </m:sSub>
        <m:r>
          <m:rPr>
            <m:sty m:val="p"/>
          </m:rPr>
          <m:t>′</m:t>
        </m:r>
        <m:r>
          <m:rPr>
            <m:sty m:val="p"/>
          </m:rPr>
          <m:t>=</m:t>
        </m:r>
        <m:r>
          <m:t>0.005</m:t>
        </m:r>
      </m:oMath>
      <w:r>
        <w:t xml:space="preserve"> pu at 50 Hz, find the compensation level at which the net resistance of Equation (7.27) becomes zero, ignoring converter control.</w:t>
      </w:r>
    </w:p>
    <w:p>
      <w:pPr>
        <w:pStyle w:val="BodyText"/>
      </w:pPr>
      <w:r>
        <w:rPr>
          <w:b/>
        </w:rPr>
        <w:t xml:space="preserve">Solution.</w:t>
      </w:r>
      <w:r>
        <w:t xml:space="preserve"> Setting </w:t>
      </w:r>
      <m:oMath>
        <m:r>
          <m:t>0.02</m:t>
        </m:r>
        <m:r>
          <m:rPr>
            <m:sty m:val="p"/>
          </m:rPr>
          <m:t>+</m:t>
        </m:r>
        <m:r>
          <m:t>0.005</m:t>
        </m:r>
        <m:sSub>
          <m:e>
            <m:r>
              <m:t>f</m:t>
            </m:r>
          </m:e>
          <m:sub>
            <m:r>
              <m:t>e</m:t>
            </m:r>
          </m:sub>
        </m:sSub>
        <m:r>
          <m:rPr>
            <m:sty m:val="p"/>
          </m:rPr>
          <m:t>/</m:t>
        </m:r>
        <m:d>
          <m:dPr>
            <m:begChr m:val="("/>
            <m:sepChr m:val=""/>
            <m:endChr m:val=")"/>
            <m:grow/>
          </m:dPr>
          <m:e>
            <m:sSub>
              <m:e>
                <m:r>
                  <m:t>f</m:t>
                </m:r>
              </m:e>
              <m:sub>
                <m:r>
                  <m:t>e</m:t>
                </m:r>
              </m:sub>
            </m:sSub>
            <m:r>
              <m:rPr>
                <m:sty m:val="p"/>
              </m:rPr>
              <m:t>−</m:t>
            </m:r>
            <m:r>
              <m:t>50</m:t>
            </m:r>
          </m:e>
        </m:d>
        <m:r>
          <m:rPr>
            <m:sty m:val="p"/>
          </m:rPr>
          <m:t>=</m:t>
        </m:r>
        <m:r>
          <m:t>0</m:t>
        </m:r>
      </m:oMath>
      <w:r>
        <w:t xml:space="preserve"> gives </w:t>
      </w:r>
      <m:oMath>
        <m:r>
          <m:t>0.02</m:t>
        </m:r>
        <m:d>
          <m:dPr>
            <m:begChr m:val="("/>
            <m:sepChr m:val=""/>
            <m:endChr m:val=")"/>
            <m:grow/>
          </m:dPr>
          <m:e>
            <m:sSub>
              <m:e>
                <m:r>
                  <m:t>f</m:t>
                </m:r>
              </m:e>
              <m:sub>
                <m:r>
                  <m:t>e</m:t>
                </m:r>
              </m:sub>
            </m:sSub>
            <m:r>
              <m:rPr>
                <m:sty m:val="p"/>
              </m:rPr>
              <m:t>−</m:t>
            </m:r>
            <m:r>
              <m:t>50</m:t>
            </m:r>
          </m:e>
        </m:d>
        <m:r>
          <m:rPr>
            <m:sty m:val="p"/>
          </m:rPr>
          <m:t>=</m:t>
        </m:r>
        <m:r>
          <m:rPr>
            <m:sty m:val="p"/>
          </m:rPr>
          <m:t>−</m:t>
        </m:r>
        <m:r>
          <m:t>0.005</m:t>
        </m:r>
        <m:sSub>
          <m:e>
            <m:r>
              <m:t>f</m:t>
            </m:r>
          </m:e>
          <m:sub>
            <m:r>
              <m:t>e</m:t>
            </m:r>
          </m:sub>
        </m:sSub>
      </m:oMath>
      <w:r>
        <w:t xml:space="preserve">, so </w:t>
      </w:r>
      <m:oMath>
        <m:sSub>
          <m:e>
            <m:r>
              <m:t>f</m:t>
            </m:r>
          </m:e>
          <m:sub>
            <m:r>
              <m:t>e</m:t>
            </m:r>
          </m:sub>
        </m:sSub>
        <m:r>
          <m:rPr>
            <m:sty m:val="p"/>
          </m:rPr>
          <m:t>=</m:t>
        </m:r>
        <m:r>
          <m:t>40</m:t>
        </m:r>
      </m:oMath>
      <w:r>
        <w:t xml:space="preserve"> Hz and </w:t>
      </w:r>
      <m:oMath>
        <m:r>
          <m:t>k</m:t>
        </m:r>
        <m:r>
          <m:rPr>
            <m:sty m:val="p"/>
          </m:rPr>
          <m:t>=</m:t>
        </m:r>
        <m:sSup>
          <m:e>
            <m:d>
              <m:dPr>
                <m:begChr m:val="("/>
                <m:sepChr m:val=""/>
                <m:endChr m:val=")"/>
                <m:grow/>
              </m:dPr>
              <m:e>
                <m:r>
                  <m:t>40</m:t>
                </m:r>
                <m:r>
                  <m:rPr>
                    <m:sty m:val="p"/>
                  </m:rPr>
                  <m:t>/</m:t>
                </m:r>
                <m:r>
                  <m:t>50</m:t>
                </m:r>
              </m:e>
            </m:d>
          </m:e>
          <m:sup>
            <m:r>
              <m:t>2</m:t>
            </m:r>
          </m:sup>
        </m:sSup>
        <m:r>
          <m:rPr>
            <m:sty m:val="p"/>
          </m:rPr>
          <m:t>=</m:t>
        </m:r>
        <m:r>
          <m:t>0.64</m:t>
        </m:r>
      </m:oMath>
      <w:r>
        <w:t xml:space="preserve">. Compensation above 64% is negatively damped at the electrical resonance.</w:t>
      </w:r>
    </w:p>
    <w:p>
      <w:pPr>
        <w:pStyle w:val="BodyText"/>
      </w:pPr>
      <w:r>
        <w:rPr>
          <w:b/>
        </w:rPr>
        <w:t xml:space="preserve">Note.</w:t>
      </w:r>
      <w:r>
        <w:t xml:space="preserve"> Converter control can move this boundary considerably; with the illustrative contribution of Figure 7.31 it falls to about 59%.</w:t>
      </w:r>
    </w:p>
    <w:p>
      <w:pPr>
        <w:spacing w:after="100" w:line="259" w:lineRule="auto"/>
        <w:jc w:val="both"/>
      </w:pPr>
      <w:r>
        <w:rPr>
          <w:rFonts w:ascii="Times New Roman" w:hAnsi="Times New Roman" w:eastAsia="Times New Roman"/>
          <w:b/>
        </w:rPr>
        <w:t>Example</w:t>
      </w:r>
      <w:r>
        <w:rPr>
          <w:rFonts w:ascii="Times New Roman" w:hAnsi="Times New Roman" w:eastAsia="Times New Roman"/>
        </w:rPr>
        <w:t xml:space="preserve"> 7.12. Delay tolerance of a wide-area damping loop</w:t>
      </w:r>
    </w:p>
    <w:p>
      <w:pPr>
        <w:pStyle w:val="FirstParagraph"/>
      </w:pPr>
      <w:r>
        <w:t xml:space="preserve">For the single-mode model of Equation (7.31) with </w:t>
      </w:r>
      <m:oMath>
        <m:sSub>
          <m:e>
            <m:r>
              <m:t>ζ</m:t>
            </m:r>
          </m:e>
          <m:sub>
            <m:r>
              <m:t>0</m:t>
            </m:r>
          </m:sub>
        </m:sSub>
        <m:r>
          <m:rPr>
            <m:sty m:val="p"/>
          </m:rPr>
          <m:t>=</m:t>
        </m:r>
        <m:r>
          <m:t>2</m:t>
        </m:r>
        <m:r>
          <m:rPr>
            <m:sty m:val="p"/>
          </m:rPr>
          <m:t>%</m:t>
        </m:r>
      </m:oMath>
      <w:r>
        <w:t xml:space="preserve"> and the gain tuned for 15% damping without delay, find the damping ratio of a 0.7 Hz mode for delays of 150 ms and 200 ms.</w:t>
      </w:r>
    </w:p>
    <w:p>
      <w:pPr>
        <w:pStyle w:val="BodyText"/>
      </w:pPr>
      <w:r>
        <w:rPr>
          <w:b/>
        </w:rPr>
        <w:t xml:space="preserve">Solution.</w:t>
      </w:r>
      <w:r>
        <w:t xml:space="preserve"> Solving Equation (7.31) for the dominant root gives 12.7% at 150 ms and 9.8% at 200 ms (Figure 7.32). The corresponding phase lags from Equation (7.30) are </w:t>
      </w:r>
      <m:oMath>
        <m:sSup>
          <m:e>
            <m:r>
              <m:t>37.8</m:t>
            </m:r>
          </m:e>
          <m:sup>
            <m:r>
              <m:rPr>
                <m:sty m:val="p"/>
              </m:rPr>
              <m:t>∘</m:t>
            </m:r>
          </m:sup>
        </m:sSup>
      </m:oMath>
      <w:r>
        <w:t xml:space="preserve"> and </w:t>
      </w:r>
      <m:oMath>
        <m:sSup>
          <m:e>
            <m:r>
              <m:t>50.4</m:t>
            </m:r>
          </m:e>
          <m:sup>
            <m:r>
              <m:rPr>
                <m:sty m:val="p"/>
              </m:rPr>
              <m:t>∘</m:t>
            </m:r>
          </m:sup>
        </m:sSup>
      </m:oMath>
      <w:r>
        <w:t xml:space="preserve">.</w:t>
      </w:r>
    </w:p>
    <w:p>
      <w:pPr>
        <w:pStyle w:val="BodyText"/>
      </w:pPr>
      <w:r>
        <w:rPr>
          <w:b/>
        </w:rPr>
        <w:t xml:space="preserve">Note.</w:t>
      </w:r>
      <w:r>
        <w:t xml:space="preserve"> Adding </w:t>
      </w:r>
      <m:oMath>
        <m:sSup>
          <m:e>
            <m:r>
              <m:t>37.8</m:t>
            </m:r>
          </m:e>
          <m:sup>
            <m:r>
              <m:rPr>
                <m:sty m:val="p"/>
              </m:rPr>
              <m:t>∘</m:t>
            </m:r>
          </m:sup>
        </m:sSup>
      </m:oMath>
      <w:r>
        <w:t xml:space="preserve"> of lead at 0.7 Hz restores the design damping at that frequency only; robustness to frequency drift must be checked separately.</w:t>
      </w:r>
    </w:p>
    <w:bookmarkEnd w:id="41"/>
    <w:bookmarkEnd w:id="42"/>
    <w:p>
      <w:pPr>
        <w:pStyle w:val="Heading2"/>
        <w:keepNext/>
        <w:spacing w:before="160" w:after="80"/>
      </w:pPr>
      <w:r>
        <w:rPr>
          <w:rFonts w:ascii="Times New Roman" w:hAnsi="Times New Roman" w:eastAsia="Times New Roman"/>
        </w:rPr>
        <w:t>Key Equations Recap</w:t>
      </w:r>
    </w:p>
    <w:p>
      <w:pPr>
        <w:pStyle w:val="TableCaption"/>
      </w:pPr>
      <w:r>
        <w:rPr>
          <w:rFonts w:ascii="Times New Roman" w:hAnsi="Times New Roman" w:eastAsia="Times New Roman"/>
        </w:rPr>
        <w:t>Table 7.8 Key equations of Chapter 7.</w:t>
      </w:r>
    </w:p>
    <w:tbl>
      <w:tblPr>
        <w:tblStyle w:val="Table"/>
        <w:tblW w:type="pct" w:w="50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Caption w:val="Table 7.8 Key equations of Chapter 7."/>
      </w:tblPr>
      <w:tblGrid>
        <w:gridCol w:w="760"/>
        <w:gridCol w:w="5560"/>
        <w:gridCol w:w="1598"/>
      </w:tblGrid>
      <w:tr>
        <w:trPr>
          <w:tblHeader w:val="true"/>
          <w:cantSplit/>
          <w:tblHeader w:val="true"/>
        </w:trPr>
        <w:tc>
          <w:tcPr>
            <w:tcW w:w="760" w:type="dxa"/>
            <w:vAlign w:val="center"/>
          </w:tcPr>
          <w:p>
            <w:pPr>
              <w:pStyle w:val="Compact"/>
              <w:spacing w:after="20"/>
              <w:jc w:val="left"/>
            </w:pPr>
            <w:r>
              <w:rPr>
                <w:rFonts w:ascii="Times New Roman" w:hAnsi="Times New Roman" w:eastAsia="Times New Roman"/>
                <w:sz w:val="18"/>
                <w:szCs w:val="19"/>
              </w:rPr>
              <w:t>Equation</w:t>
            </w:r>
          </w:p>
        </w:tc>
        <w:tc>
          <w:tcPr>
            <w:tcW w:w="5560" w:type="dxa"/>
            <w:vAlign w:val="center"/>
          </w:tcPr>
          <w:p>
            <w:pPr>
              <w:pStyle w:val="Compact"/>
              <w:spacing w:after="20"/>
              <w:jc w:val="left"/>
            </w:pPr>
            <w:r>
              <w:rPr>
                <w:rFonts w:ascii="Times New Roman" w:hAnsi="Times New Roman" w:eastAsia="Times New Roman"/>
                <w:sz w:val="18"/>
                <w:szCs w:val="19"/>
              </w:rPr>
              <w:t>Expression</w:t>
            </w:r>
          </w:p>
        </w:tc>
        <w:tc>
          <w:tcPr>
            <w:tcW w:w="1598" w:type="dxa"/>
            <w:vAlign w:val="center"/>
          </w:tcPr>
          <w:p>
            <w:pPr>
              <w:pStyle w:val="Compact"/>
              <w:spacing w:after="20"/>
              <w:jc w:val="left"/>
            </w:pPr>
            <w:r>
              <w:rPr>
                <w:rFonts w:ascii="Times New Roman" w:hAnsi="Times New Roman" w:eastAsia="Times New Roman"/>
                <w:sz w:val="18"/>
                <w:szCs w:val="19"/>
              </w:rPr>
              <w:t>Conditions</w:t>
            </w:r>
          </w:p>
        </w:tc>
      </w:tr>
      <w:tr>
        <w:trPr>
          <w:cantSplit/>
        </w:trPr>
        <w:tc>
          <w:tcPr>
            <w:tcW w:w="760" w:type="dxa"/>
            <w:vAlign w:val="center"/>
          </w:tcPr>
          <w:p>
            <w:pPr>
              <w:pStyle w:val="Compact"/>
              <w:spacing w:after="20"/>
              <w:jc w:val="left"/>
            </w:pPr>
            <w:r>
              <w:rPr>
                <w:rFonts w:ascii="Times New Roman" w:hAnsi="Times New Roman" w:eastAsia="Times New Roman"/>
                <w:sz w:val="18"/>
                <w:szCs w:val="19"/>
              </w:rPr>
              <w:t>(7.3)</w:t>
            </w:r>
          </w:p>
        </w:tc>
        <w:tc>
          <w:tcPr>
            <w:tcW w:w="5560" w:type="dxa"/>
            <w:vAlign w:val="center"/>
          </w:tcPr>
          <w:p>
            <w:pPr>
              <w:pStyle w:val="Compact"/>
              <w:spacing w:after="20"/>
              <w:jc w:val="left"/>
            </w:pPr>
            <m:oMath>
              <m:r>
                <m:t>I</m:t>
              </m:r>
              <m:r>
                <m:rPr>
                  <m:sty m:val="p"/>
                </m:rPr>
                <m:t>=</m:t>
              </m:r>
              <m:f>
                <m:fPr>
                  <m:type m:val="bar"/>
                </m:fPr>
                <m:num>
                  <m:r>
                    <m:t>2</m:t>
                  </m:r>
                  <m:r>
                    <m:t>V</m:t>
                  </m:r>
                </m:num>
                <m:den>
                  <m:d>
                    <m:dPr>
                      <m:begChr m:val="("/>
                      <m:sepChr m:val=""/>
                      <m:endChr m:val=")"/>
                      <m:grow/>
                    </m:dPr>
                    <m:e>
                      <m:r>
                        <m:t>1</m:t>
                      </m:r>
                      <m:r>
                        <m:rPr>
                          <m:sty m:val="p"/>
                        </m:rPr>
                        <m:t>−</m:t>
                      </m:r>
                      <m:r>
                        <m:t>k</m:t>
                      </m:r>
                    </m:e>
                  </m:d>
                  <m:r>
                    <m:t>X</m:t>
                  </m:r>
                </m:den>
              </m:f>
              <m:r>
                <m:rPr>
                  <m:sty m:val="p"/>
                </m:rPr>
                <m:t>sin</m:t>
              </m:r>
              <m:f>
                <m:fPr>
                  <m:type m:val="bar"/>
                </m:fPr>
                <m:num>
                  <m:r>
                    <m:t>δ</m:t>
                  </m:r>
                </m:num>
                <m:den>
                  <m:r>
                    <m:t>2</m:t>
                  </m:r>
                </m:den>
              </m:f>
            </m:oMath>
            <w:r>
              <w:rPr>
                <w:rFonts w:ascii="Times New Roman" w:hAnsi="Times New Roman" w:eastAsia="Times New Roman"/>
                <w:sz w:val="18"/>
                <w:szCs w:val="19"/>
              </w:rPr>
              <w:t xml:space="preserve">, </w:t>
            </w:r>
            <m:oMath>
              <m:r>
                <m:t>P</m:t>
              </m:r>
              <m:r>
                <m:rPr>
                  <m:sty m:val="p"/>
                </m:rPr>
                <m:t>=</m:t>
              </m:r>
              <m:f>
                <m:fPr>
                  <m:type m:val="bar"/>
                </m:fPr>
                <m:num>
                  <m:sSup>
                    <m:e>
                      <m:r>
                        <m:t>V</m:t>
                      </m:r>
                    </m:e>
                    <m:sup>
                      <m:r>
                        <m:t>2</m:t>
                      </m:r>
                    </m:sup>
                  </m:sSup>
                </m:num>
                <m:den>
                  <m:d>
                    <m:dPr>
                      <m:begChr m:val="("/>
                      <m:sepChr m:val=""/>
                      <m:endChr m:val=")"/>
                      <m:grow/>
                    </m:dPr>
                    <m:e>
                      <m:r>
                        <m:t>1</m:t>
                      </m:r>
                      <m:r>
                        <m:rPr>
                          <m:sty m:val="p"/>
                        </m:rPr>
                        <m:t>−</m:t>
                      </m:r>
                      <m:r>
                        <m:t>k</m:t>
                      </m:r>
                    </m:e>
                  </m:d>
                  <m:r>
                    <m:t>X</m:t>
                  </m:r>
                </m:den>
              </m:f>
              <m:r>
                <m:rPr>
                  <m:sty m:val="p"/>
                </m:rPr>
                <m:t>sin</m:t>
              </m:r>
              <m:r>
                <m:t>δ</m:t>
              </m:r>
            </m:oMath>
          </w:p>
        </w:tc>
        <w:tc>
          <w:tcPr>
            <w:tcW w:w="1598" w:type="dxa"/>
            <w:vAlign w:val="center"/>
          </w:tcPr>
          <w:p>
            <w:pPr>
              <w:pStyle w:val="Compact"/>
              <w:spacing w:after="20"/>
              <w:jc w:val="left"/>
            </w:pPr>
            <w:r>
              <w:rPr>
                <w:rFonts w:ascii="Times New Roman" w:hAnsi="Times New Roman" w:eastAsia="Times New Roman"/>
                <w:sz w:val="18"/>
                <w:szCs w:val="19"/>
              </w:rPr>
              <w:t xml:space="preserve">Symmetric lossless line, </w:t>
            </w:r>
            <m:oMath>
              <m:r>
                <m:t>k</m:t>
              </m:r>
              <m:r>
                <m:rPr>
                  <m:sty m:val="p"/>
                </m:rPr>
                <m:t>=</m:t>
              </m:r>
              <m:sSub>
                <m:e>
                  <m:r>
                    <m:t>X</m:t>
                  </m:r>
                </m:e>
                <m:sub>
                  <m:r>
                    <m:t>C</m:t>
                  </m:r>
                </m:sub>
              </m:sSub>
              <m:r>
                <m:rPr>
                  <m:sty m:val="p"/>
                </m:rPr>
                <m:t>/</m:t>
              </m:r>
              <m:r>
                <m:t>X</m:t>
              </m:r>
            </m:oMath>
          </w:p>
        </w:tc>
      </w:tr>
      <w:tr>
        <w:trPr>
          <w:cantSplit/>
        </w:trPr>
        <w:tc>
          <w:tcPr>
            <w:tcW w:w="760" w:type="dxa"/>
            <w:vAlign w:val="center"/>
          </w:tcPr>
          <w:p>
            <w:pPr>
              <w:pStyle w:val="Compact"/>
              <w:spacing w:after="20"/>
              <w:jc w:val="left"/>
            </w:pPr>
            <w:r>
              <w:rPr>
                <w:rFonts w:ascii="Times New Roman" w:hAnsi="Times New Roman" w:eastAsia="Times New Roman"/>
                <w:sz w:val="18"/>
                <w:szCs w:val="19"/>
              </w:rPr>
              <w:t>(7.4)</w:t>
            </w:r>
          </w:p>
        </w:tc>
        <w:tc>
          <w:tcPr>
            <w:tcW w:w="5560" w:type="dxa"/>
            <w:vAlign w:val="center"/>
          </w:tcPr>
          <w:p>
            <w:pPr>
              <w:pStyle w:val="Compact"/>
              <w:spacing w:after="20"/>
              <w:jc w:val="left"/>
            </w:pPr>
            <m:oMath>
              <m:sSub>
                <m:e>
                  <m:r>
                    <m:t>Q</m:t>
                  </m:r>
                </m:e>
                <m:sub>
                  <m:r>
                    <m:t>C</m:t>
                  </m:r>
                </m:sub>
              </m:sSub>
              <m:r>
                <m:rPr>
                  <m:sty m:val="p"/>
                </m:rPr>
                <m:t>=</m:t>
              </m:r>
              <m:f>
                <m:fPr>
                  <m:type m:val="bar"/>
                </m:fPr>
                <m:num>
                  <m:r>
                    <m:t>2</m:t>
                  </m:r>
                  <m:sSup>
                    <m:e>
                      <m:r>
                        <m:t>V</m:t>
                      </m:r>
                    </m:e>
                    <m:sup>
                      <m:r>
                        <m:t>2</m:t>
                      </m:r>
                    </m:sup>
                  </m:sSup>
                </m:num>
                <m:den>
                  <m:r>
                    <m:t>X</m:t>
                  </m:r>
                </m:den>
              </m:f>
              <m:f>
                <m:fPr>
                  <m:type m:val="bar"/>
                </m:fPr>
                <m:num>
                  <m:r>
                    <m:t>k</m:t>
                  </m:r>
                </m:num>
                <m:den>
                  <m:sSup>
                    <m:e>
                      <m:d>
                        <m:dPr>
                          <m:begChr m:val="("/>
                          <m:sepChr m:val=""/>
                          <m:endChr m:val=")"/>
                          <m:grow/>
                        </m:dPr>
                        <m:e>
                          <m:r>
                            <m:t>1</m:t>
                          </m:r>
                          <m:r>
                            <m:rPr>
                              <m:sty m:val="p"/>
                            </m:rPr>
                            <m:t>−</m:t>
                          </m:r>
                          <m:r>
                            <m:t>k</m:t>
                          </m:r>
                        </m:e>
                      </m:d>
                    </m:e>
                    <m:sup>
                      <m:r>
                        <m:t>2</m:t>
                      </m:r>
                    </m:sup>
                  </m:sSup>
                </m:den>
              </m:f>
              <m:d>
                <m:dPr>
                  <m:begChr m:val="("/>
                  <m:sepChr m:val=""/>
                  <m:endChr m:val=")"/>
                  <m:grow/>
                </m:dPr>
                <m:e>
                  <m:r>
                    <m:t>1</m:t>
                  </m:r>
                  <m:r>
                    <m:rPr>
                      <m:sty m:val="p"/>
                    </m:rPr>
                    <m:t>−</m:t>
                  </m:r>
                  <m:r>
                    <m:rPr>
                      <m:sty m:val="p"/>
                    </m:rPr>
                    <m:t>cos</m:t>
                  </m:r>
                  <m:r>
                    <m:t>δ</m:t>
                  </m:r>
                </m:e>
              </m:d>
            </m:oMath>
          </w:p>
        </w:tc>
        <w:tc>
          <w:tcPr>
            <w:tcW w:w="1598" w:type="dxa"/>
            <w:vAlign w:val="center"/>
          </w:tcPr>
          <w:p>
            <w:pPr>
              <w:pStyle w:val="Compact"/>
              <w:spacing w:after="20"/>
              <w:jc w:val="left"/>
            </w:pPr>
            <w:r>
              <w:rPr>
                <w:rFonts w:ascii="Times New Roman" w:hAnsi="Times New Roman" w:eastAsia="Times New Roman"/>
                <w:sz w:val="18"/>
                <w:szCs w:val="19"/>
              </w:rPr>
              <w:t>Series capacitor reactive power</w:t>
            </w:r>
          </w:p>
        </w:tc>
      </w:tr>
      <w:tr>
        <w:trPr>
          <w:cantSplit/>
        </w:trPr>
        <w:tc>
          <w:tcPr>
            <w:tcW w:w="760" w:type="dxa"/>
            <w:vAlign w:val="center"/>
          </w:tcPr>
          <w:p>
            <w:pPr>
              <w:pStyle w:val="Compact"/>
              <w:spacing w:after="20"/>
              <w:jc w:val="left"/>
            </w:pPr>
            <w:r>
              <w:rPr>
                <w:rFonts w:ascii="Times New Roman" w:hAnsi="Times New Roman" w:eastAsia="Times New Roman"/>
                <w:sz w:val="18"/>
                <w:szCs w:val="19"/>
              </w:rPr>
              <w:t>(7.5)</w:t>
            </w:r>
          </w:p>
        </w:tc>
        <w:tc>
          <w:tcPr>
            <w:tcW w:w="5560" w:type="dxa"/>
            <w:vAlign w:val="center"/>
          </w:tcPr>
          <w:p>
            <w:pPr>
              <w:pStyle w:val="Compact"/>
              <w:spacing w:after="20"/>
              <w:jc w:val="left"/>
            </w:pPr>
            <m:oMath>
              <m:sSub>
                <m:e>
                  <m:r>
                    <m:t>f</m:t>
                  </m:r>
                </m:e>
                <m:sub>
                  <m:r>
                    <m:t>e</m:t>
                  </m:r>
                </m:sub>
              </m:sSub>
              <m:r>
                <m:rPr>
                  <m:sty m:val="p"/>
                </m:rPr>
                <m:t>=</m:t>
              </m:r>
              <m:sSub>
                <m:e>
                  <m:r>
                    <m:t>f</m:t>
                  </m:r>
                </m:e>
                <m:sub>
                  <m:r>
                    <m:t>0</m:t>
                  </m:r>
                </m:sub>
              </m:sSub>
              <m:rad>
                <m:radPr>
                  <m:degHide m:val="on"/>
                </m:radPr>
                <m:deg/>
                <m:e>
                  <m:r>
                    <m:t>k</m:t>
                  </m:r>
                </m:e>
              </m:rad>
            </m:oMath>
          </w:p>
        </w:tc>
        <w:tc>
          <w:tcPr>
            <w:tcW w:w="1598" w:type="dxa"/>
            <w:vAlign w:val="center"/>
          </w:tcPr>
          <w:p>
            <w:pPr>
              <w:pStyle w:val="Compact"/>
              <w:spacing w:after="20"/>
              <w:jc w:val="left"/>
            </w:pPr>
            <w:r>
              <w:rPr>
                <w:rFonts w:ascii="Times New Roman" w:hAnsi="Times New Roman" w:eastAsia="Times New Roman"/>
                <w:sz w:val="18"/>
                <w:szCs w:val="19"/>
              </w:rPr>
              <w:t xml:space="preserve">Electrical resonance; rotor sees </w:t>
            </w:r>
            <m:oMath>
              <m:sSub>
                <m:e>
                  <m:r>
                    <m:t>f</m:t>
                  </m:r>
                </m:e>
                <m:sub>
                  <m:r>
                    <m:t>0</m:t>
                  </m:r>
                </m:sub>
              </m:sSub>
              <m:r>
                <m:rPr>
                  <m:sty m:val="p"/>
                </m:rPr>
                <m:t>−</m:t>
              </m:r>
              <m:sSub>
                <m:e>
                  <m:r>
                    <m:t>f</m:t>
                  </m:r>
                </m:e>
                <m:sub>
                  <m:r>
                    <m:t>e</m:t>
                  </m:r>
                </m:sub>
              </m:sSub>
            </m:oMath>
          </w:p>
        </w:tc>
      </w:tr>
      <w:tr>
        <w:trPr>
          <w:cantSplit/>
        </w:trPr>
        <w:tc>
          <w:tcPr>
            <w:tcW w:w="760" w:type="dxa"/>
            <w:vAlign w:val="center"/>
          </w:tcPr>
          <w:p>
            <w:pPr>
              <w:pStyle w:val="Compact"/>
              <w:spacing w:after="20"/>
              <w:jc w:val="left"/>
            </w:pPr>
            <w:r>
              <w:rPr>
                <w:rFonts w:ascii="Times New Roman" w:hAnsi="Times New Roman" w:eastAsia="Times New Roman"/>
                <w:sz w:val="18"/>
                <w:szCs w:val="19"/>
              </w:rPr>
              <w:t>(7.6)</w:t>
            </w:r>
          </w:p>
        </w:tc>
        <w:tc>
          <w:tcPr>
            <w:tcW w:w="5560" w:type="dxa"/>
            <w:vAlign w:val="center"/>
          </w:tcPr>
          <w:p>
            <w:pPr>
              <w:pStyle w:val="Compact"/>
              <w:spacing w:after="20"/>
              <w:jc w:val="left"/>
            </w:pPr>
            <m:oMath>
              <m:sSub>
                <m:e>
                  <m:r>
                    <m:t>v</m:t>
                  </m:r>
                </m:e>
                <m:sub>
                  <m:r>
                    <m:t>C</m:t>
                  </m:r>
                </m:sub>
              </m:sSub>
              <m:r>
                <m:rPr>
                  <m:sty m:val="p"/>
                </m:rPr>
                <m:t>=</m:t>
              </m:r>
              <m:f>
                <m:fPr>
                  <m:type m:val="bar"/>
                </m:fPr>
                <m:num>
                  <m:r>
                    <m:t>I</m:t>
                  </m:r>
                </m:num>
                <m:den>
                  <m:r>
                    <m:t>ω</m:t>
                  </m:r>
                  <m:r>
                    <m:t>C</m:t>
                  </m:r>
                </m:den>
              </m:f>
              <m:d>
                <m:dPr>
                  <m:begChr m:val="("/>
                  <m:sepChr m:val=""/>
                  <m:endChr m:val=")"/>
                  <m:grow/>
                </m:dPr>
                <m:e>
                  <m:r>
                    <m:rPr>
                      <m:sty m:val="p"/>
                    </m:rPr>
                    <m:t>sin</m:t>
                  </m:r>
                  <m:r>
                    <m:t>ω</m:t>
                  </m:r>
                  <m:r>
                    <m:t>t</m:t>
                  </m:r>
                  <m:r>
                    <m:rPr>
                      <m:sty m:val="p"/>
                    </m:rPr>
                    <m:t>−</m:t>
                  </m:r>
                  <m:r>
                    <m:rPr>
                      <m:sty m:val="p"/>
                    </m:rPr>
                    <m:t>sin</m:t>
                  </m:r>
                  <m:r>
                    <m:t>γ</m:t>
                  </m:r>
                </m:e>
              </m:d>
            </m:oMath>
          </w:p>
        </w:tc>
        <w:tc>
          <w:tcPr>
            <w:tcW w:w="1598" w:type="dxa"/>
            <w:vAlign w:val="center"/>
          </w:tcPr>
          <w:p>
            <w:pPr>
              <w:pStyle w:val="Compact"/>
              <w:spacing w:after="20"/>
              <w:jc w:val="left"/>
            </w:pPr>
            <w:r>
              <w:rPr>
                <w:rFonts w:ascii="Times New Roman" w:hAnsi="Times New Roman" w:eastAsia="Times New Roman"/>
                <w:sz w:val="18"/>
                <w:szCs w:val="19"/>
              </w:rPr>
              <w:t xml:space="preserve">GCSC, </w:t>
            </w:r>
            <m:oMath>
              <m:r>
                <m:t>γ</m:t>
              </m:r>
              <m:r>
                <m:rPr>
                  <m:sty m:val="p"/>
                </m:rPr>
                <m:t>≤</m:t>
              </m:r>
              <m:r>
                <m:t>ω</m:t>
              </m:r>
              <m:r>
                <m:t>t</m:t>
              </m:r>
              <m:r>
                <m:rPr>
                  <m:sty m:val="p"/>
                </m:rPr>
                <m:t>≤</m:t>
              </m:r>
              <m:r>
                <m:t>π</m:t>
              </m:r>
              <m:r>
                <m:rPr>
                  <m:sty m:val="p"/>
                </m:rPr>
                <m:t>−</m:t>
              </m:r>
              <m:r>
                <m:t>γ</m:t>
              </m:r>
            </m:oMath>
          </w:p>
        </w:tc>
      </w:tr>
      <w:tr>
        <w:trPr>
          <w:cantSplit/>
        </w:trPr>
        <w:tc>
          <w:tcPr>
            <w:tcW w:w="760" w:type="dxa"/>
            <w:vAlign w:val="center"/>
          </w:tcPr>
          <w:p>
            <w:pPr>
              <w:pStyle w:val="Compact"/>
              <w:spacing w:after="20"/>
              <w:jc w:val="left"/>
            </w:pPr>
            <w:r>
              <w:rPr>
                <w:rFonts w:ascii="Times New Roman" w:hAnsi="Times New Roman" w:eastAsia="Times New Roman"/>
                <w:sz w:val="18"/>
                <w:szCs w:val="19"/>
              </w:rPr>
              <w:t>(7.8)</w:t>
            </w:r>
          </w:p>
        </w:tc>
        <w:tc>
          <w:tcPr>
            <w:tcW w:w="5560" w:type="dxa"/>
            <w:vAlign w:val="center"/>
          </w:tcPr>
          <w:p>
            <w:pPr>
              <w:pStyle w:val="Compact"/>
              <w:spacing w:after="20"/>
              <w:jc w:val="left"/>
            </w:pPr>
            <m:oMath>
              <m:sSub>
                <m:e>
                  <m:r>
                    <m:t>X</m:t>
                  </m:r>
                </m:e>
                <m:sub>
                  <m:r>
                    <m:t>C</m:t>
                  </m:r>
                </m:sub>
              </m:sSub>
              <m:d>
                <m:dPr>
                  <m:begChr m:val="("/>
                  <m:sepChr m:val=""/>
                  <m:endChr m:val=")"/>
                  <m:grow/>
                </m:dPr>
                <m:e>
                  <m:r>
                    <m:t>γ</m:t>
                  </m:r>
                </m:e>
              </m:d>
              <m:r>
                <m:rPr>
                  <m:sty m:val="p"/>
                </m:rPr>
                <m:t>=</m:t>
              </m:r>
              <m:sSub>
                <m:e>
                  <m:r>
                    <m:t>X</m:t>
                  </m:r>
                </m:e>
                <m:sub>
                  <m:r>
                    <m:t>C</m:t>
                  </m:r>
                </m:sub>
              </m:sSub>
              <m:d>
                <m:dPr>
                  <m:begChr m:val="("/>
                  <m:sepChr m:val=""/>
                  <m:endChr m:val=")"/>
                  <m:grow/>
                </m:dPr>
                <m:e>
                  <m:r>
                    <m:t>1</m:t>
                  </m:r>
                  <m:r>
                    <m:rPr>
                      <m:sty m:val="p"/>
                    </m:rPr>
                    <m:t>−</m:t>
                  </m:r>
                  <m:f>
                    <m:fPr>
                      <m:type m:val="bar"/>
                    </m:fPr>
                    <m:num>
                      <m:r>
                        <m:t>2</m:t>
                      </m:r>
                      <m:r>
                        <m:t>γ</m:t>
                      </m:r>
                    </m:num>
                    <m:den>
                      <m:r>
                        <m:t>π</m:t>
                      </m:r>
                    </m:den>
                  </m:f>
                  <m:r>
                    <m:rPr>
                      <m:sty m:val="p"/>
                    </m:rPr>
                    <m:t>−</m:t>
                  </m:r>
                  <m:f>
                    <m:fPr>
                      <m:type m:val="bar"/>
                    </m:fPr>
                    <m:num>
                      <m:r>
                        <m:rPr>
                          <m:sty m:val="p"/>
                        </m:rPr>
                        <m:t>sin</m:t>
                      </m:r>
                      <m:r>
                        <m:t>2</m:t>
                      </m:r>
                      <m:r>
                        <m:t>γ</m:t>
                      </m:r>
                    </m:num>
                    <m:den>
                      <m:r>
                        <m:t>π</m:t>
                      </m:r>
                    </m:den>
                  </m:f>
                </m:e>
              </m:d>
            </m:oMath>
          </w:p>
        </w:tc>
        <w:tc>
          <w:tcPr>
            <w:tcW w:w="1598" w:type="dxa"/>
            <w:vAlign w:val="center"/>
          </w:tcPr>
          <w:p>
            <w:pPr>
              <w:pStyle w:val="Compact"/>
              <w:spacing w:after="20"/>
              <w:jc w:val="left"/>
            </w:pPr>
            <w:r>
              <w:rPr>
                <w:rFonts w:ascii="Times New Roman" w:hAnsi="Times New Roman" w:eastAsia="Times New Roman"/>
                <w:sz w:val="18"/>
                <w:szCs w:val="19"/>
              </w:rPr>
              <w:t>GCSC fundamental reactance</w:t>
            </w:r>
          </w:p>
        </w:tc>
      </w:tr>
      <w:tr>
        <w:trPr>
          <w:cantSplit/>
        </w:trPr>
        <w:tc>
          <w:tcPr>
            <w:tcW w:w="760" w:type="dxa"/>
            <w:vAlign w:val="center"/>
          </w:tcPr>
          <w:p>
            <w:pPr>
              <w:pStyle w:val="Compact"/>
              <w:spacing w:after="20"/>
              <w:jc w:val="left"/>
            </w:pPr>
            <w:r>
              <w:rPr>
                <w:rFonts w:ascii="Times New Roman" w:hAnsi="Times New Roman" w:eastAsia="Times New Roman"/>
                <w:sz w:val="18"/>
                <w:szCs w:val="19"/>
              </w:rPr>
              <w:t>(7.9)</w:t>
            </w:r>
          </w:p>
        </w:tc>
        <w:tc>
          <w:tcPr>
            <w:tcW w:w="5560" w:type="dxa"/>
            <w:vAlign w:val="center"/>
          </w:tcPr>
          <w:p>
            <w:pPr>
              <w:pStyle w:val="Compact"/>
              <w:spacing w:after="20"/>
              <w:jc w:val="left"/>
            </w:pPr>
            <m:oMath>
              <m:sSub>
                <m:e>
                  <m:r>
                    <m:t>V</m:t>
                  </m:r>
                </m:e>
                <m:sub>
                  <m:r>
                    <m:t>C</m:t>
                  </m:r>
                  <m:r>
                    <m:rPr>
                      <m:sty m:val="p"/>
                    </m:rPr>
                    <m:t>,</m:t>
                  </m:r>
                  <m:r>
                    <m:t>r</m:t>
                  </m:r>
                  <m:r>
                    <m:t>m</m:t>
                  </m:r>
                  <m:r>
                    <m:t>s</m:t>
                  </m:r>
                </m:sub>
              </m:sSub>
              <m:r>
                <m:rPr>
                  <m:sty m:val="p"/>
                </m:rPr>
                <m:t>=</m:t>
              </m:r>
              <m:f>
                <m:fPr>
                  <m:type m:val="bar"/>
                </m:fPr>
                <m:num>
                  <m:r>
                    <m:t>I</m:t>
                  </m:r>
                </m:num>
                <m:den>
                  <m:r>
                    <m:t>ω</m:t>
                  </m:r>
                  <m:r>
                    <m:t>C</m:t>
                  </m:r>
                </m:den>
              </m:f>
              <m:rad>
                <m:radPr>
                  <m:degHide m:val="on"/>
                </m:radPr>
                <m:deg/>
                <m:e>
                  <m:f>
                    <m:fPr>
                      <m:type m:val="bar"/>
                    </m:fPr>
                    <m:num>
                      <m:d>
                        <m:dPr>
                          <m:begChr m:val="("/>
                          <m:sepChr m:val=""/>
                          <m:endChr m:val=")"/>
                          <m:grow/>
                        </m:dPr>
                        <m:e>
                          <m:r>
                            <m:t>π</m:t>
                          </m:r>
                          <m:r>
                            <m:rPr>
                              <m:sty m:val="p"/>
                            </m:rPr>
                            <m:t>−</m:t>
                          </m:r>
                          <m:r>
                            <m:t>2</m:t>
                          </m:r>
                          <m:r>
                            <m:t>γ</m:t>
                          </m:r>
                        </m:e>
                      </m:d>
                      <m:d>
                        <m:dPr>
                          <m:begChr m:val="("/>
                          <m:sepChr m:val=""/>
                          <m:endChr m:val=")"/>
                          <m:grow/>
                        </m:dPr>
                        <m:e>
                          <m:f>
                            <m:fPr>
                              <m:type m:val="bar"/>
                            </m:fPr>
                            <m:num>
                              <m:r>
                                <m:t>1</m:t>
                              </m:r>
                            </m:num>
                            <m:den>
                              <m:r>
                                <m:t>2</m:t>
                              </m:r>
                            </m:den>
                          </m:f>
                          <m:r>
                            <m:rPr>
                              <m:sty m:val="p"/>
                            </m:rPr>
                            <m:t>+</m:t>
                          </m:r>
                          <m:sSup>
                            <m:e>
                              <m:r>
                                <m:rPr>
                                  <m:sty m:val="p"/>
                                </m:rPr>
                                <m:t>sin</m:t>
                              </m:r>
                            </m:e>
                            <m:sup>
                              <m:r>
                                <m:t>2</m:t>
                              </m:r>
                            </m:sup>
                          </m:sSup>
                          <m:r>
                            <m:t>γ</m:t>
                          </m:r>
                        </m:e>
                      </m:d>
                      <m:r>
                        <m:rPr>
                          <m:sty m:val="p"/>
                        </m:rPr>
                        <m:t>−</m:t>
                      </m:r>
                      <m:f>
                        <m:fPr>
                          <m:type m:val="bar"/>
                        </m:fPr>
                        <m:num>
                          <m:r>
                            <m:t>3</m:t>
                          </m:r>
                        </m:num>
                        <m:den>
                          <m:r>
                            <m:t>2</m:t>
                          </m:r>
                        </m:den>
                      </m:f>
                      <m:r>
                        <m:rPr>
                          <m:sty m:val="p"/>
                        </m:rPr>
                        <m:t>sin</m:t>
                      </m:r>
                      <m:r>
                        <m:t>2</m:t>
                      </m:r>
                      <m:r>
                        <m:t>γ</m:t>
                      </m:r>
                    </m:num>
                    <m:den>
                      <m:r>
                        <m:t>π</m:t>
                      </m:r>
                    </m:den>
                  </m:f>
                </m:e>
              </m:rad>
            </m:oMath>
          </w:p>
        </w:tc>
        <w:tc>
          <w:tcPr>
            <w:tcW w:w="1598" w:type="dxa"/>
            <w:vAlign w:val="center"/>
          </w:tcPr>
          <w:p>
            <w:pPr>
              <w:pStyle w:val="Compact"/>
              <w:spacing w:after="20"/>
              <w:jc w:val="left"/>
            </w:pPr>
            <w:r>
              <w:rPr>
                <w:rFonts w:ascii="Times New Roman" w:hAnsi="Times New Roman" w:eastAsia="Times New Roman"/>
                <w:sz w:val="18"/>
                <w:szCs w:val="19"/>
              </w:rPr>
              <w:t>GCSC total RMS voltage</w:t>
            </w:r>
          </w:p>
        </w:tc>
      </w:tr>
      <w:tr>
        <w:trPr>
          <w:cantSplit/>
        </w:trPr>
        <w:tc>
          <w:tcPr>
            <w:tcW w:w="760" w:type="dxa"/>
            <w:vAlign w:val="center"/>
          </w:tcPr>
          <w:p>
            <w:pPr>
              <w:pStyle w:val="Compact"/>
              <w:spacing w:after="20"/>
              <w:jc w:val="left"/>
            </w:pPr>
            <w:r>
              <w:rPr>
                <w:rFonts w:ascii="Times New Roman" w:hAnsi="Times New Roman" w:eastAsia="Times New Roman"/>
                <w:sz w:val="18"/>
                <w:szCs w:val="19"/>
              </w:rPr>
              <w:t>(7.11)</w:t>
            </w:r>
          </w:p>
        </w:tc>
        <w:tc>
          <w:tcPr>
            <w:tcW w:w="5560" w:type="dxa"/>
            <w:vAlign w:val="center"/>
          </w:tcPr>
          <w:p>
            <w:pPr>
              <w:pStyle w:val="Compact"/>
              <w:spacing w:after="20"/>
              <w:jc w:val="left"/>
            </w:pPr>
            <m:oMath>
              <m:sSub>
                <m:e>
                  <m:r>
                    <m:t>v</m:t>
                  </m:r>
                </m:e>
                <m:sub>
                  <m:r>
                    <m:t>C</m:t>
                  </m:r>
                </m:sub>
              </m:sSub>
              <m:r>
                <m:rPr>
                  <m:sty m:val="p"/>
                </m:rPr>
                <m:t>=</m:t>
              </m:r>
              <m:sSub>
                <m:e>
                  <m:r>
                    <m:t>I</m:t>
                  </m:r>
                </m:e>
                <m:sub>
                  <m:r>
                    <m:t>m</m:t>
                  </m:r>
                </m:sub>
              </m:sSub>
              <m:sSub>
                <m:e>
                  <m:r>
                    <m:t>X</m:t>
                  </m:r>
                </m:e>
                <m:sub>
                  <m:r>
                    <m:t>C</m:t>
                  </m:r>
                </m:sub>
              </m:sSub>
              <m:d>
                <m:dPr>
                  <m:begChr m:val="("/>
                  <m:sepChr m:val=""/>
                  <m:endChr m:val=")"/>
                  <m:grow/>
                </m:dPr>
                <m:e>
                  <m:r>
                    <m:t>1</m:t>
                  </m:r>
                  <m:r>
                    <m:rPr>
                      <m:sty m:val="p"/>
                    </m:rPr>
                    <m:t>−</m:t>
                  </m:r>
                  <m:r>
                    <m:rPr>
                      <m:sty m:val="p"/>
                    </m:rPr>
                    <m:t>cos</m:t>
                  </m:r>
                  <m:r>
                    <m:t>ω</m:t>
                  </m:r>
                  <m:r>
                    <m:t>t</m:t>
                  </m:r>
                </m:e>
              </m:d>
            </m:oMath>
          </w:p>
        </w:tc>
        <w:tc>
          <w:tcPr>
            <w:tcW w:w="1598" w:type="dxa"/>
            <w:vAlign w:val="center"/>
          </w:tcPr>
          <w:p>
            <w:pPr>
              <w:pStyle w:val="Compact"/>
              <w:spacing w:after="20"/>
              <w:jc w:val="left"/>
            </w:pPr>
            <w:r>
              <w:rPr>
                <w:rFonts w:ascii="Times New Roman" w:hAnsi="Times New Roman" w:eastAsia="Times New Roman"/>
                <w:sz w:val="18"/>
                <w:szCs w:val="19"/>
              </w:rPr>
              <w:t>TSSC insertion at current zero</w:t>
            </w:r>
          </w:p>
        </w:tc>
      </w:tr>
      <w:tr>
        <w:trPr>
          <w:cantSplit/>
        </w:trPr>
        <w:tc>
          <w:tcPr>
            <w:tcW w:w="760" w:type="dxa"/>
            <w:vAlign w:val="center"/>
          </w:tcPr>
          <w:p>
            <w:pPr>
              <w:pStyle w:val="Compact"/>
              <w:spacing w:after="20"/>
              <w:jc w:val="left"/>
            </w:pPr>
            <w:r>
              <w:rPr>
                <w:rFonts w:ascii="Times New Roman" w:hAnsi="Times New Roman" w:eastAsia="Times New Roman"/>
                <w:sz w:val="18"/>
                <w:szCs w:val="19"/>
              </w:rPr>
              <w:t>(7.14)</w:t>
            </w:r>
          </w:p>
        </w:tc>
        <w:tc>
          <w:tcPr>
            <w:tcW w:w="5560" w:type="dxa"/>
            <w:vAlign w:val="center"/>
          </w:tcPr>
          <w:p>
            <w:pPr>
              <w:pStyle w:val="Compact"/>
              <w:spacing w:after="20"/>
              <w:jc w:val="left"/>
            </w:pPr>
            <m:oMath>
              <m:sSub>
                <m:e>
                  <m:r>
                    <m:t>X</m:t>
                  </m:r>
                </m:e>
                <m:sub>
                  <m:r>
                    <m:t>T</m:t>
                  </m:r>
                  <m:r>
                    <m:t>C</m:t>
                  </m:r>
                  <m:r>
                    <m:t>S</m:t>
                  </m:r>
                  <m:r>
                    <m:t>C</m:t>
                  </m:r>
                </m:sub>
              </m:sSub>
              <m:r>
                <m:rPr>
                  <m:sty m:val="p"/>
                </m:rPr>
                <m:t>=</m:t>
              </m:r>
              <m:f>
                <m:fPr>
                  <m:type m:val="bar"/>
                </m:fPr>
                <m:num>
                  <m:sSub>
                    <m:e>
                      <m:r>
                        <m:t>X</m:t>
                      </m:r>
                    </m:e>
                    <m:sub>
                      <m:r>
                        <m:t>C</m:t>
                      </m:r>
                    </m:sub>
                  </m:sSub>
                  <m:sSub>
                    <m:e>
                      <m:r>
                        <m:t>X</m:t>
                      </m:r>
                    </m:e>
                    <m:sub>
                      <m:r>
                        <m:t>L</m:t>
                      </m:r>
                    </m:sub>
                  </m:sSub>
                  <m:d>
                    <m:dPr>
                      <m:begChr m:val="("/>
                      <m:sepChr m:val=""/>
                      <m:endChr m:val=")"/>
                      <m:grow/>
                    </m:dPr>
                    <m:e>
                      <m:r>
                        <m:t>α</m:t>
                      </m:r>
                    </m:e>
                  </m:d>
                </m:num>
                <m:den>
                  <m:sSub>
                    <m:e>
                      <m:r>
                        <m:t>X</m:t>
                      </m:r>
                    </m:e>
                    <m:sub>
                      <m:r>
                        <m:t>C</m:t>
                      </m:r>
                    </m:sub>
                  </m:sSub>
                  <m:r>
                    <m:rPr>
                      <m:sty m:val="p"/>
                    </m:rPr>
                    <m:t>−</m:t>
                  </m:r>
                  <m:sSub>
                    <m:e>
                      <m:r>
                        <m:t>X</m:t>
                      </m:r>
                    </m:e>
                    <m:sub>
                      <m:r>
                        <m:t>L</m:t>
                      </m:r>
                    </m:sub>
                  </m:sSub>
                  <m:d>
                    <m:dPr>
                      <m:begChr m:val="("/>
                      <m:sepChr m:val=""/>
                      <m:endChr m:val=")"/>
                      <m:grow/>
                    </m:dPr>
                    <m:e>
                      <m:r>
                        <m:t>α</m:t>
                      </m:r>
                    </m:e>
                  </m:d>
                </m:den>
              </m:f>
            </m:oMath>
          </w:p>
        </w:tc>
        <w:tc>
          <w:tcPr>
            <w:tcW w:w="1598" w:type="dxa"/>
            <w:vAlign w:val="center"/>
          </w:tcPr>
          <w:p>
            <w:pPr>
              <w:pStyle w:val="Compact"/>
              <w:spacing w:after="20"/>
              <w:jc w:val="left"/>
            </w:pPr>
            <w:r>
              <w:rPr>
                <w:rFonts w:ascii="Times New Roman" w:hAnsi="Times New Roman" w:eastAsia="Times New Roman"/>
                <w:sz w:val="18"/>
                <w:szCs w:val="19"/>
              </w:rPr>
              <w:t>Simplified model only</w:t>
            </w:r>
          </w:p>
        </w:tc>
      </w:tr>
      <w:tr>
        <w:trPr>
          <w:cantSplit/>
        </w:trPr>
        <w:tc>
          <w:tcPr>
            <w:tcW w:w="760" w:type="dxa"/>
            <w:vAlign w:val="center"/>
          </w:tcPr>
          <w:p>
            <w:pPr>
              <w:pStyle w:val="Compact"/>
              <w:spacing w:after="20"/>
              <w:jc w:val="left"/>
            </w:pPr>
            <w:r>
              <w:rPr>
                <w:rFonts w:ascii="Times New Roman" w:hAnsi="Times New Roman" w:eastAsia="Times New Roman"/>
                <w:sz w:val="18"/>
                <w:szCs w:val="19"/>
              </w:rPr>
              <w:t>(7.16)</w:t>
            </w:r>
          </w:p>
        </w:tc>
        <w:tc>
          <w:tcPr>
            <w:tcW w:w="5560" w:type="dxa"/>
            <w:vAlign w:val="center"/>
          </w:tcPr>
          <w:p>
            <w:pPr>
              <w:pStyle w:val="Compact"/>
              <w:spacing w:after="20"/>
              <w:jc w:val="left"/>
            </w:pPr>
            <m:oMath>
              <m:sSub>
                <m:e>
                  <m:r>
                    <m:t>X</m:t>
                  </m:r>
                </m:e>
                <m:sub>
                  <m:r>
                    <m:t>T</m:t>
                  </m:r>
                  <m:r>
                    <m:t>C</m:t>
                  </m:r>
                  <m:r>
                    <m:t>S</m:t>
                  </m:r>
                  <m:r>
                    <m:t>C</m:t>
                  </m:r>
                </m:sub>
              </m:sSub>
              <m:r>
                <m:rPr>
                  <m:sty m:val="p"/>
                </m:rPr>
                <m:t>=</m:t>
              </m:r>
              <m:r>
                <m:rPr>
                  <m:sty m:val="p"/>
                </m:rPr>
                <m:t>−</m:t>
              </m:r>
              <m:sSub>
                <m:e>
                  <m:r>
                    <m:t>X</m:t>
                  </m:r>
                </m:e>
                <m:sub>
                  <m:r>
                    <m:t>C</m:t>
                  </m:r>
                </m:sub>
              </m:sSub>
              <m:r>
                <m:rPr>
                  <m:sty m:val="p"/>
                </m:rPr>
                <m:t>+</m:t>
              </m:r>
              <m:sSub>
                <m:e>
                  <m:r>
                    <m:t>C</m:t>
                  </m:r>
                </m:e>
                <m:sub>
                  <m:r>
                    <m:t>1</m:t>
                  </m:r>
                </m:sub>
              </m:sSub>
              <m:d>
                <m:dPr>
                  <m:begChr m:val="("/>
                  <m:sepChr m:val=""/>
                  <m:endChr m:val=")"/>
                  <m:grow/>
                </m:dPr>
                <m:e>
                  <m:r>
                    <m:t>2</m:t>
                  </m:r>
                  <m:r>
                    <m:t>β</m:t>
                  </m:r>
                  <m:r>
                    <m:rPr>
                      <m:sty m:val="p"/>
                    </m:rPr>
                    <m:t>+</m:t>
                  </m:r>
                  <m:r>
                    <m:rPr>
                      <m:sty m:val="p"/>
                    </m:rPr>
                    <m:t>sin</m:t>
                  </m:r>
                  <m:r>
                    <m:t>2</m:t>
                  </m:r>
                  <m:r>
                    <m:t>β</m:t>
                  </m:r>
                </m:e>
              </m:d>
              <m:r>
                <m:rPr>
                  <m:sty m:val="p"/>
                </m:rPr>
                <m:t>−</m:t>
              </m:r>
              <m:sSub>
                <m:e>
                  <m:r>
                    <m:t>C</m:t>
                  </m:r>
                </m:e>
                <m:sub>
                  <m:r>
                    <m:t>2</m:t>
                  </m:r>
                </m:sub>
              </m:sSub>
              <m:sSup>
                <m:e>
                  <m:r>
                    <m:rPr>
                      <m:sty m:val="p"/>
                    </m:rPr>
                    <m:t>cos</m:t>
                  </m:r>
                </m:e>
                <m:sup>
                  <m:r>
                    <m:t>2</m:t>
                  </m:r>
                </m:sup>
              </m:sSup>
              <m:r>
                <m:t>β</m:t>
              </m:r>
              <m:d>
                <m:dPr>
                  <m:begChr m:val="("/>
                  <m:sepChr m:val=""/>
                  <m:endChr m:val=")"/>
                  <m:grow/>
                </m:dPr>
                <m:e>
                  <m:r>
                    <m:rPr>
                      <m:sty m:val="p"/>
                    </m:rPr>
                    <m:t>ϖ</m:t>
                  </m:r>
                  <m:r>
                    <m:rPr>
                      <m:sty m:val="p"/>
                    </m:rPr>
                    <m:t>tan</m:t>
                  </m:r>
                  <m:r>
                    <m:rPr>
                      <m:sty m:val="p"/>
                    </m:rPr>
                    <m:t>ϖ</m:t>
                  </m:r>
                  <m:r>
                    <m:t>β</m:t>
                  </m:r>
                  <m:r>
                    <m:rPr>
                      <m:sty m:val="p"/>
                    </m:rPr>
                    <m:t>−</m:t>
                  </m:r>
                  <m:r>
                    <m:rPr>
                      <m:sty m:val="p"/>
                    </m:rPr>
                    <m:t>tan</m:t>
                  </m:r>
                  <m:r>
                    <m:t>β</m:t>
                  </m:r>
                </m:e>
              </m:d>
            </m:oMath>
          </w:p>
        </w:tc>
        <w:tc>
          <w:tcPr>
            <w:tcW w:w="1598" w:type="dxa"/>
            <w:vAlign w:val="center"/>
          </w:tcPr>
          <w:p>
            <w:pPr>
              <w:pStyle w:val="Compact"/>
              <w:spacing w:after="20"/>
              <w:jc w:val="left"/>
            </w:pPr>
            <w:r>
              <w:rPr>
                <w:rFonts w:ascii="Times New Roman" w:hAnsi="Times New Roman" w:eastAsia="Times New Roman"/>
                <w:sz w:val="18"/>
                <w:szCs w:val="19"/>
              </w:rPr>
              <w:t xml:space="preserve">Exact, current-driven, </w:t>
            </w:r>
            <m:oMath>
              <m:r>
                <m:t>β</m:t>
              </m:r>
            </m:oMath>
            <w:r>
              <w:rPr>
                <w:rFonts w:ascii="Times New Roman" w:hAnsi="Times New Roman" w:eastAsia="Times New Roman"/>
                <w:sz w:val="18"/>
                <w:szCs w:val="19"/>
              </w:rPr>
              <w:t xml:space="preserve"> half conduction</w:t>
            </w:r>
          </w:p>
        </w:tc>
      </w:tr>
      <w:tr>
        <w:trPr>
          <w:cantSplit/>
        </w:trPr>
        <w:tc>
          <w:tcPr>
            <w:tcW w:w="760" w:type="dxa"/>
            <w:vAlign w:val="center"/>
          </w:tcPr>
          <w:p>
            <w:pPr>
              <w:pStyle w:val="Compact"/>
              <w:spacing w:after="20"/>
              <w:jc w:val="left"/>
            </w:pPr>
            <w:r>
              <w:rPr>
                <w:rFonts w:ascii="Times New Roman" w:hAnsi="Times New Roman" w:eastAsia="Times New Roman"/>
                <w:sz w:val="18"/>
                <w:szCs w:val="19"/>
              </w:rPr>
              <w:t>(7.18)</w:t>
            </w:r>
          </w:p>
        </w:tc>
        <w:tc>
          <w:tcPr>
            <w:tcW w:w="5560" w:type="dxa"/>
            <w:vAlign w:val="center"/>
          </w:tcPr>
          <w:p>
            <w:pPr>
              <w:pStyle w:val="Compact"/>
              <w:spacing w:after="20"/>
              <w:jc w:val="left"/>
            </w:pPr>
            <m:oMath>
              <m:sSub>
                <m:e>
                  <m:r>
                    <m:t>β</m:t>
                  </m:r>
                </m:e>
                <m:sub>
                  <m:r>
                    <m:t>r</m:t>
                  </m:r>
                </m:sub>
              </m:sSub>
              <m:r>
                <m:rPr>
                  <m:sty m:val="p"/>
                </m:rPr>
                <m:t>=</m:t>
              </m:r>
              <m:r>
                <m:t>π</m:t>
              </m:r>
              <m:r>
                <m:rPr>
                  <m:sty m:val="p"/>
                </m:rPr>
                <m:t>/</m:t>
              </m:r>
              <m:d>
                <m:dPr>
                  <m:begChr m:val="("/>
                  <m:sepChr m:val=""/>
                  <m:endChr m:val=")"/>
                  <m:grow/>
                </m:dPr>
                <m:e>
                  <m:r>
                    <m:t>2</m:t>
                  </m:r>
                  <m:r>
                    <m:rPr>
                      <m:sty m:val="p"/>
                    </m:rPr>
                    <m:t>ϖ</m:t>
                  </m:r>
                </m:e>
              </m:d>
            </m:oMath>
          </w:p>
        </w:tc>
        <w:tc>
          <w:tcPr>
            <w:tcW w:w="1598" w:type="dxa"/>
            <w:vAlign w:val="center"/>
          </w:tcPr>
          <w:p>
            <w:pPr>
              <w:pStyle w:val="Compact"/>
              <w:spacing w:after="20"/>
              <w:jc w:val="left"/>
            </w:pPr>
            <w:r>
              <w:rPr>
                <w:rFonts w:ascii="Times New Roman" w:hAnsi="Times New Roman" w:eastAsia="Times New Roman"/>
                <w:sz w:val="18"/>
                <w:szCs w:val="19"/>
              </w:rPr>
              <w:t>TCSC resonance (first)</w:t>
            </w:r>
          </w:p>
        </w:tc>
      </w:tr>
      <w:tr>
        <w:trPr>
          <w:cantSplit/>
        </w:trPr>
        <w:tc>
          <w:tcPr>
            <w:tcW w:w="760" w:type="dxa"/>
            <w:vAlign w:val="center"/>
          </w:tcPr>
          <w:p>
            <w:pPr>
              <w:pStyle w:val="Compact"/>
              <w:spacing w:after="20"/>
              <w:jc w:val="left"/>
            </w:pPr>
            <w:r>
              <w:rPr>
                <w:rFonts w:ascii="Times New Roman" w:hAnsi="Times New Roman" w:eastAsia="Times New Roman"/>
                <w:sz w:val="18"/>
                <w:szCs w:val="19"/>
              </w:rPr>
              <w:t>(7.20)</w:t>
            </w:r>
          </w:p>
        </w:tc>
        <w:tc>
          <w:tcPr>
            <w:tcW w:w="5560" w:type="dxa"/>
            <w:vAlign w:val="center"/>
          </w:tcPr>
          <w:p>
            <w:pPr>
              <w:pStyle w:val="Compact"/>
              <w:spacing w:after="20"/>
              <w:jc w:val="left"/>
            </w:pPr>
            <m:oMath>
              <m:sSub>
                <m:e>
                  <m:r>
                    <m:t>P</m:t>
                  </m:r>
                </m:e>
                <m:sub>
                  <m:r>
                    <m:t>q</m:t>
                  </m:r>
                </m:sub>
              </m:sSub>
              <m:r>
                <m:rPr>
                  <m:sty m:val="p"/>
                </m:rPr>
                <m:t>=</m:t>
              </m:r>
              <m:f>
                <m:fPr>
                  <m:type m:val="bar"/>
                </m:fPr>
                <m:num>
                  <m:sSup>
                    <m:e>
                      <m:r>
                        <m:t>V</m:t>
                      </m:r>
                    </m:e>
                    <m:sup>
                      <m:r>
                        <m:t>2</m:t>
                      </m:r>
                    </m:sup>
                  </m:sSup>
                </m:num>
                <m:den>
                  <m:r>
                    <m:t>X</m:t>
                  </m:r>
                </m:den>
              </m:f>
              <m:r>
                <m:rPr>
                  <m:sty m:val="p"/>
                </m:rPr>
                <m:t>sin</m:t>
              </m:r>
              <m:r>
                <m:t>δ</m:t>
              </m:r>
              <m:r>
                <m:rPr>
                  <m:sty m:val="p"/>
                </m:rPr>
                <m:t>+</m:t>
              </m:r>
              <m:f>
                <m:fPr>
                  <m:type m:val="bar"/>
                </m:fPr>
                <m:num>
                  <m:r>
                    <m:t>V</m:t>
                  </m:r>
                  <m:sSub>
                    <m:e>
                      <m:r>
                        <m:t>V</m:t>
                      </m:r>
                    </m:e>
                    <m:sub>
                      <m:r>
                        <m:t>q</m:t>
                      </m:r>
                    </m:sub>
                  </m:sSub>
                </m:num>
                <m:den>
                  <m:r>
                    <m:t>X</m:t>
                  </m:r>
                </m:den>
              </m:f>
              <m:r>
                <m:rPr>
                  <m:sty m:val="p"/>
                </m:rPr>
                <m:t>cos</m:t>
              </m:r>
              <m:f>
                <m:fPr>
                  <m:type m:val="bar"/>
                </m:fPr>
                <m:num>
                  <m:r>
                    <m:t>δ</m:t>
                  </m:r>
                </m:num>
                <m:den>
                  <m:r>
                    <m:t>2</m:t>
                  </m:r>
                </m:den>
              </m:f>
            </m:oMath>
          </w:p>
        </w:tc>
        <w:tc>
          <w:tcPr>
            <w:tcW w:w="1598" w:type="dxa"/>
            <w:vAlign w:val="center"/>
          </w:tcPr>
          <w:p>
            <w:pPr>
              <w:pStyle w:val="Compact"/>
              <w:spacing w:after="20"/>
              <w:jc w:val="left"/>
            </w:pPr>
            <w:r>
              <w:rPr>
                <w:rFonts w:ascii="Times New Roman" w:hAnsi="Times New Roman" w:eastAsia="Times New Roman"/>
                <w:sz w:val="18"/>
                <w:szCs w:val="19"/>
              </w:rPr>
              <w:t>SSSC, lossless line</w:t>
            </w:r>
          </w:p>
        </w:tc>
      </w:tr>
      <w:tr>
        <w:trPr>
          <w:cantSplit/>
        </w:trPr>
        <w:tc>
          <w:tcPr>
            <w:tcW w:w="760" w:type="dxa"/>
            <w:vAlign w:val="center"/>
          </w:tcPr>
          <w:p>
            <w:pPr>
              <w:pStyle w:val="Compact"/>
              <w:spacing w:after="20"/>
              <w:jc w:val="left"/>
            </w:pPr>
            <w:r>
              <w:rPr>
                <w:rFonts w:ascii="Times New Roman" w:hAnsi="Times New Roman" w:eastAsia="Times New Roman"/>
                <w:sz w:val="18"/>
                <w:szCs w:val="19"/>
              </w:rPr>
              <w:t>(7.21)</w:t>
            </w:r>
          </w:p>
        </w:tc>
        <w:tc>
          <w:tcPr>
            <w:tcW w:w="5560" w:type="dxa"/>
            <w:vAlign w:val="center"/>
          </w:tcPr>
          <w:p>
            <w:pPr>
              <w:pStyle w:val="Compact"/>
              <w:spacing w:after="20"/>
              <w:jc w:val="left"/>
            </w:pPr>
            <m:oMath>
              <m:r>
                <m:t>P</m:t>
              </m:r>
              <m:r>
                <m:rPr>
                  <m:sty m:val="p"/>
                </m:rPr>
                <m:t>=</m:t>
              </m:r>
              <m:f>
                <m:fPr>
                  <m:type m:val="bar"/>
                </m:fPr>
                <m:num>
                  <m:sSup>
                    <m:e>
                      <m:r>
                        <m:t>V</m:t>
                      </m:r>
                    </m:e>
                    <m:sup>
                      <m:r>
                        <m:t>2</m:t>
                      </m:r>
                    </m:sup>
                  </m:sSup>
                </m:num>
                <m:den>
                  <m:sSup>
                    <m:e>
                      <m:r>
                        <m:t>X</m:t>
                      </m:r>
                    </m:e>
                    <m:sup>
                      <m:r>
                        <m:t>2</m:t>
                      </m:r>
                    </m:sup>
                  </m:sSup>
                  <m:r>
                    <m:rPr>
                      <m:sty m:val="p"/>
                    </m:rPr>
                    <m:t>+</m:t>
                  </m:r>
                  <m:sSup>
                    <m:e>
                      <m:r>
                        <m:t>R</m:t>
                      </m:r>
                    </m:e>
                    <m:sup>
                      <m:r>
                        <m:t>2</m:t>
                      </m:r>
                    </m:sup>
                  </m:sSup>
                </m:den>
              </m:f>
              <m:d>
                <m:dPr>
                  <m:begChr m:val="["/>
                  <m:sepChr m:val=""/>
                  <m:endChr m:val="]"/>
                  <m:grow/>
                </m:dPr>
                <m:e>
                  <m:r>
                    <m:t>X</m:t>
                  </m:r>
                  <m:r>
                    <m:rPr>
                      <m:sty m:val="p"/>
                    </m:rPr>
                    <m:t>sin</m:t>
                  </m:r>
                  <m:r>
                    <m:t>δ</m:t>
                  </m:r>
                  <m:r>
                    <m:rPr>
                      <m:sty m:val="p"/>
                    </m:rPr>
                    <m:t>−</m:t>
                  </m:r>
                  <m:r>
                    <m:t>R</m:t>
                  </m:r>
                  <m:d>
                    <m:dPr>
                      <m:begChr m:val="("/>
                      <m:sepChr m:val=""/>
                      <m:endChr m:val=")"/>
                      <m:grow/>
                    </m:dPr>
                    <m:e>
                      <m:r>
                        <m:t>1</m:t>
                      </m:r>
                      <m:r>
                        <m:rPr>
                          <m:sty m:val="p"/>
                        </m:rPr>
                        <m:t>−</m:t>
                      </m:r>
                      <m:r>
                        <m:rPr>
                          <m:sty m:val="p"/>
                        </m:rPr>
                        <m:t>cos</m:t>
                      </m:r>
                      <m:r>
                        <m:t>δ</m:t>
                      </m:r>
                    </m:e>
                  </m:d>
                </m:e>
              </m:d>
            </m:oMath>
          </w:p>
        </w:tc>
        <w:tc>
          <w:tcPr>
            <w:tcW w:w="1598" w:type="dxa"/>
            <w:vAlign w:val="center"/>
          </w:tcPr>
          <w:p>
            <w:pPr>
              <w:pStyle w:val="Compact"/>
              <w:spacing w:after="20"/>
              <w:jc w:val="left"/>
            </w:pPr>
            <w:r>
              <w:rPr>
                <w:rFonts w:ascii="Times New Roman" w:hAnsi="Times New Roman" w:eastAsia="Times New Roman"/>
                <w:sz w:val="18"/>
                <w:szCs w:val="19"/>
              </w:rPr>
              <w:t>Line with resistance</w:t>
            </w:r>
          </w:p>
        </w:tc>
      </w:tr>
    </w:tbl>
    <w:bookmarkEnd w:id="148"/>
    <w:bookmarkStart w:id="149" w:name="common-misconceptions"/>
    <w:p>
      <w:pPr>
        <w:pStyle w:val="Heading2"/>
        <w:keepNext/>
        <w:spacing w:before="160" w:after="80"/>
      </w:pPr>
      <w:r>
        <w:rPr>
          <w:rFonts w:ascii="Times New Roman" w:hAnsi="Times New Roman" w:eastAsia="Times New Roman"/>
        </w:rPr>
        <w:t>Common Misconceptions</w:t>
      </w:r>
    </w:p>
    <w:p>
      <w:pPr>
        <w:pStyle w:val="FirstParagraph"/>
      </w:pPr>
      <w:r>
        <w:rPr>
          <w:rFonts w:ascii="Times New Roman" w:hAnsi="Times New Roman" w:eastAsia="Times New Roman"/>
          <w:i/>
          <w:iCs/>
        </w:rPr>
        <w:t>“Series compensation controls power flow.”</w:t>
      </w:r>
      <w:r>
        <w:rPr>
          <w:rFonts w:ascii="Times New Roman" w:hAnsi="Times New Roman" w:eastAsia="Times New Roman"/>
        </w:rPr>
        <w:t xml:space="preserve"> Fixed series compensation raises transfer capability, but the actual flow is still set by the angle and by the network. Control of flow requires a controllable device.</w:t>
      </w:r>
    </w:p>
    <w:p>
      <w:pPr>
        <w:pStyle w:val="BodyText"/>
      </w:pPr>
      <w:r>
        <w:rPr>
          <w:rFonts w:ascii="Times New Roman" w:hAnsi="Times New Roman" w:eastAsia="Times New Roman"/>
          <w:i/>
          <w:iCs/>
        </w:rPr>
        <w:t xml:space="preserve">“The SSR frequency is </w:t>
      </w:r>
      <m:oMath>
        <m:sSub>
          <m:e>
            <m:r>
              <m:t>f</m:t>
            </m:r>
          </m:e>
          <m:sub>
            <m:r>
              <m:t>e</m:t>
            </m:r>
          </m:sub>
        </m:sSub>
      </m:oMath>
      <w:r>
        <w:rPr>
          <w:rFonts w:ascii="Times New Roman" w:hAnsi="Times New Roman" w:eastAsia="Times New Roman"/>
          <w:i/>
          <w:iCs/>
        </w:rPr>
        <w:t>.”</w:t>
      </w:r>
      <w:r>
        <w:rPr>
          <w:rFonts w:ascii="Times New Roman" w:hAnsi="Times New Roman" w:eastAsia="Times New Roman"/>
        </w:rPr>
        <w:t xml:space="preserve"> The electrical resonance is at </w:t>
      </w:r>
      <m:oMath>
        <m:sSub>
          <m:e>
            <m:r>
              <m:t>f</m:t>
            </m:r>
          </m:e>
          <m:sub>
            <m:r>
              <m:t>e</m:t>
            </m:r>
          </m:sub>
        </m:sSub>
        <m:r>
          <m:rPr>
            <m:sty m:val="p"/>
          </m:rPr>
          <m:t>=</m:t>
        </m:r>
        <m:sSub>
          <m:e>
            <m:r>
              <m:t>f</m:t>
            </m:r>
          </m:e>
          <m:sub>
            <m:r>
              <m:t>0</m:t>
            </m:r>
          </m:sub>
        </m:sSub>
        <m:rad>
          <m:radPr>
            <m:degHide m:val="on"/>
          </m:radPr>
          <m:deg/>
          <m:e>
            <m:r>
              <m:t>k</m:t>
            </m:r>
          </m:e>
        </m:rad>
      </m:oMath>
      <w:r>
        <w:rPr>
          <w:rFonts w:ascii="Times New Roman" w:hAnsi="Times New Roman" w:eastAsia="Times New Roman"/>
        </w:rPr>
        <w:t xml:space="preserve">; the rotor experiences the complement </w:t>
      </w:r>
      <m:oMath>
        <m:sSub>
          <m:e>
            <m:r>
              <m:t>f</m:t>
            </m:r>
          </m:e>
          <m:sub>
            <m:r>
              <m:t>0</m:t>
            </m:r>
          </m:sub>
        </m:sSub>
        <m:r>
          <m:rPr>
            <m:sty m:val="p"/>
          </m:rPr>
          <m:t>−</m:t>
        </m:r>
        <m:sSub>
          <m:e>
            <m:r>
              <m:t>f</m:t>
            </m:r>
          </m:e>
          <m:sub>
            <m:r>
              <m:t>e</m:t>
            </m:r>
          </m:sub>
        </m:sSub>
      </m:oMath>
      <w:r>
        <w:rPr>
          <w:rFonts w:ascii="Times New Roman" w:hAnsi="Times New Roman" w:eastAsia="Times New Roman"/>
        </w:rPr>
        <w:t>, and it is that frequency which must avoid the torsional modes.</w:t>
      </w:r>
    </w:p>
    <w:p>
      <w:pPr>
        <w:pStyle w:val="BodyText"/>
      </w:pPr>
      <w:r>
        <w:rPr>
          <w:rFonts w:ascii="Times New Roman" w:hAnsi="Times New Roman" w:eastAsia="Times New Roman"/>
          <w:i/>
          <w:iCs/>
        </w:rPr>
        <w:t>“The simplified TCSC formula is good enough for design.”</w:t>
      </w:r>
      <w:r>
        <w:rPr>
          <w:rFonts w:ascii="Times New Roman" w:hAnsi="Times New Roman" w:eastAsia="Times New Roman"/>
        </w:rPr>
        <w:t xml:space="preserve"> It misplaces the resonance and can put an operating point on the wrong side of it. Use the exact characteristic, Equation (7.16), or a validated time-domain model.</w:t>
      </w:r>
    </w:p>
    <w:p>
      <w:pPr>
        <w:pStyle w:val="BodyText"/>
      </w:pPr>
      <w:r>
        <w:rPr>
          <w:rFonts w:ascii="Times New Roman" w:hAnsi="Times New Roman" w:eastAsia="Times New Roman"/>
          <w:i/>
          <w:iCs/>
        </w:rPr>
        <w:t>“A TCSC is immune to SSR.”</w:t>
      </w:r>
      <w:r>
        <w:rPr>
          <w:rFonts w:ascii="Times New Roman" w:hAnsi="Times New Roman" w:eastAsia="Times New Roman"/>
        </w:rPr>
        <w:t xml:space="preserve"> It presents an inductive impedance at subsynchronous frequencies only when its firing is synchronized so that the charge reversals occur at fundamental-frequency intervals. Screening is still required.</w:t>
      </w:r>
    </w:p>
    <w:p>
      <w:pPr>
        <w:pStyle w:val="BodyText"/>
      </w:pPr>
      <w:r>
        <w:rPr>
          <w:rFonts w:ascii="Times New Roman" w:hAnsi="Times New Roman" w:eastAsia="Times New Roman"/>
          <w:i/>
          <w:iCs/>
        </w:rPr>
        <w:t>“A TSSC can be inserted at any instant.”</w:t>
      </w:r>
      <w:r>
        <w:rPr>
          <w:rFonts w:ascii="Times New Roman" w:hAnsi="Times New Roman" w:eastAsia="Times New Roman"/>
        </w:rPr>
        <w:t xml:space="preserve"> Thyristors commutate only at current zero, which inserts the capacitor with a DC offset unless it is pre-charged. Bypassing should be done at capacitor voltage zero.</w:t>
      </w:r>
    </w:p>
    <w:p>
      <w:pPr>
        <w:pStyle w:val="BodyText"/>
      </w:pPr>
      <w:r>
        <w:rPr>
          <w:i/>
          <w:iCs/>
        </w:rPr>
        <w:t xml:space="preserve">“The SSSC power term needs a unit conversion factor.”</w:t>
      </w:r>
      <w:r>
        <w:t xml:space="preserve"> </w:t>
      </w:r>
      <w:r>
        <w:t xml:space="preserve">With line-to-line kilovolts and ohms, both</w:t>
      </w:r>
      <w:r>
        <w:t xml:space="preserve"> </w:t>
      </w:r>
      <m:oMath>
        <m:sSup>
          <m:e>
            <m:r>
              <m:t>V</m:t>
            </m:r>
          </m:e>
          <m:sup>
            <m:r>
              <m:t>2</m:t>
            </m:r>
          </m:sup>
        </m:sSup>
        <m:r>
          <m:rPr>
            <m:sty m:val="p"/>
          </m:rPr>
          <m:t>/</m:t>
        </m:r>
        <m:r>
          <m:t>X</m:t>
        </m:r>
      </m:oMath>
      <w:r>
        <w:t xml:space="preserve"> </w:t>
      </w:r>
      <w:r>
        <w:t xml:space="preserve">and</w:t>
      </w:r>
      <w:r>
        <w:t xml:space="preserve"> </w:t>
      </w:r>
      <m:oMath>
        <m:r>
          <m:t>V</m:t>
        </m:r>
        <m:sSub>
          <m:e>
            <m:r>
              <m:t>V</m:t>
            </m:r>
          </m:e>
          <m:sub>
            <m:r>
              <m:t>q</m:t>
            </m:r>
          </m:sub>
        </m:sSub>
        <m:r>
          <m:rPr>
            <m:sty m:val="p"/>
          </m:rPr>
          <m:t>/</m:t>
        </m:r>
        <m:r>
          <m:t>X</m:t>
        </m:r>
      </m:oMath>
      <w:r>
        <w:t xml:space="preserve"> </w:t>
      </w:r>
      <w:r>
        <w:t xml:space="preserve">come out directly in megawatts for the three-phase system. An extra factor, as in some worked solutions, overstates the SSSC contribution tenfold (1108.7 MW instead of 110.9 MW in Example 7.40).</w:t>
      </w:r>
    </w:p>
    <w:p>
      <w:pPr>
        <w:pStyle w:val="BodyText"/>
      </w:pPr>
      <w:r>
        <w:rPr>
          <w:rFonts w:ascii="Times New Roman" w:hAnsi="Times New Roman" w:eastAsia="Times New Roman"/>
          <w:i/>
          <w:iCs/>
        </w:rPr>
        <w:t>“An SSSC needs a large DC capacitor to supply reactive power.”</w:t>
      </w:r>
      <w:r>
        <w:rPr>
          <w:rFonts w:ascii="Times New Roman" w:hAnsi="Times New Roman" w:eastAsia="Times New Roman"/>
        </w:rPr>
        <w:t xml:space="preserve"> As with the STATCOM, balanced reactive power circulates among the phases. The DC capacitor handles ripple and losses; only active power exchange needs storage.</w:t>
      </w:r>
    </w:p>
    <w:bookmarkEnd w:id="149"/>
    <w:bookmarkStart w:id="150" w:name="chapter-summary"/>
    <w:p>
      <w:pPr>
        <w:pStyle w:val="Heading2"/>
        <w:keepNext/>
        <w:spacing w:before="160" w:after="80"/>
      </w:pPr>
      <w:r>
        <w:rPr>
          <w:rFonts w:ascii="Times New Roman" w:hAnsi="Times New Roman" w:eastAsia="Times New Roman"/>
        </w:rPr>
        <w:t>Chapter Summary</w:t>
      </w:r>
    </w:p>
    <w:p>
      <w:pPr>
        <w:pStyle w:val="FirstParagraph"/>
      </w:pPr>
      <w:r>
        <w:rPr>
          <w:rFonts w:ascii="Times New Roman" w:hAnsi="Times New Roman" w:eastAsia="Times New Roman"/>
        </w:rPr>
        <w:t>Series compensation acts on the transfer reactance, which makes it the most effective means of raising the steady-state and transient transfer limits of long lines. Its price is the subsynchronous resonance that a series capacitor forms with the network inductance. The GCSC, the dual of the TCR, controls the fundamental capacitor voltage through a turn-off delay. The TSSC switches stages with natural commutation, which forces insertion at current zero and creates DC offsets. The TCSC tunes a parallel LC circuit; its true behaviour is governed by capacitor charge reversal under an imposed line current. The exact reactance law differs markedly from the simplified voltage-source model, and correctly synchronized, it makes the TCSC inductive at subsynchronous frequencies. The SSSC injects a quadrature voltage independent of line current, offers a symmetric range, can reverse power, cannot form a series resonance, and with storage can compensate line resistance as well as reactance.</w:t>
      </w:r>
    </w:p>
    <w:bookmarkEnd w:id="150"/>
    <w:bookmarkStart w:id="182" w:name="solved-numerical-problems"/>
    <w:p>
      <w:pPr>
        <w:pStyle w:val="Heading2"/>
        <w:keepNext/>
        <w:spacing w:before="160" w:after="80"/>
      </w:pPr>
      <w:r>
        <w:rPr>
          <w:rFonts w:ascii="Times New Roman" w:hAnsi="Times New Roman" w:eastAsia="Times New Roman"/>
        </w:rPr>
        <w:t>Solved Numerical Practice Problems</w:t>
      </w:r>
    </w:p>
    <w:p>
      <w:pPr>
        <w:pStyle w:val="FirstParagraph"/>
      </w:pPr>
      <w:r>
        <w:rPr>
          <w:rFonts w:ascii="Times New Roman" w:hAnsi="Times New Roman" w:eastAsia="Times New Roman"/>
        </w:rPr>
        <w:t>Unless stated otherwise the system frequency is 50 Hz (</w:t>
      </w:r>
      <m:oMath>
        <m:r>
          <m:t>ω</m:t>
        </m:r>
        <m:r>
          <m:rPr>
            <m:sty m:val="p"/>
          </m:rPr>
          <m:t>=</m:t>
        </m:r>
        <m:r>
          <m:t>314.159</m:t>
        </m:r>
      </m:oMath>
      <w:r>
        <w:rPr>
          <w:rFonts w:ascii="Times New Roman" w:hAnsi="Times New Roman" w:eastAsia="Times New Roman"/>
        </w:rPr>
        <w:t xml:space="preserve"> rad/s), line-to-line voltages and ohmic reactances give three-phase powers directly (</w:t>
      </w:r>
      <m:oMath>
        <m:r>
          <m:t>P</m:t>
        </m:r>
        <m:r>
          <m:rPr>
            <m:sty m:val="p"/>
          </m:rPr>
          <m:t>=</m:t>
        </m:r>
        <m:sSubSup>
          <m:e>
            <m:r>
              <m:t>V</m:t>
            </m:r>
          </m:e>
          <m:sub>
            <m:r>
              <m:t>L</m:t>
            </m:r>
            <m:r>
              <m:t>L</m:t>
            </m:r>
          </m:sub>
          <m:sup>
            <m:r>
              <m:t>2</m:t>
            </m:r>
          </m:sup>
        </m:sSubSup>
        <m:r>
          <m:rPr>
            <m:sty m:val="p"/>
          </m:rPr>
          <m:t>sin</m:t>
        </m:r>
        <m:r>
          <m:t>δ</m:t>
        </m:r>
        <m:r>
          <m:rPr>
            <m:sty m:val="p"/>
          </m:rPr>
          <m:t>/</m:t>
        </m:r>
        <m:r>
          <m:t>X</m:t>
        </m:r>
      </m:oMath>
      <w:r>
        <w:rPr>
          <w:rFonts w:ascii="Times New Roman" w:hAnsi="Times New Roman" w:eastAsia="Times New Roman"/>
        </w:rPr>
        <w:t xml:space="preserve">), and positive reactance denotes inductive behaviour. For the TCSC, </w:t>
      </w:r>
      <m:oMath>
        <m:r>
          <m:t>α</m:t>
        </m:r>
      </m:oMath>
      <w:r>
        <w:rPr>
          <w:rFonts w:ascii="Times New Roman" w:hAnsi="Times New Roman" w:eastAsia="Times New Roman"/>
        </w:rPr>
        <w:t xml:space="preserve"> is the firing delay measured from the crest of the capacitor voltage and </w:t>
      </w:r>
      <m:oMath>
        <m:r>
          <m:t>β</m:t>
        </m:r>
        <m:r>
          <m:rPr>
            <m:sty m:val="p"/>
          </m:rPr>
          <m:t>=</m:t>
        </m:r>
        <m:sSup>
          <m:e>
            <m:r>
              <m:t>90</m:t>
            </m:r>
          </m:e>
          <m:sup>
            <m:r>
              <m:rPr>
                <m:sty m:val="p"/>
              </m:rPr>
              <m:t>∘</m:t>
            </m:r>
          </m:sup>
        </m:sSup>
        <m:r>
          <m:rPr>
            <m:sty m:val="p"/>
          </m:rPr>
          <m:t>−</m:t>
        </m:r>
        <m:r>
          <m:t>α</m:t>
        </m:r>
      </m:oMath>
      <w:r>
        <w:rPr>
          <w:rFonts w:ascii="Times New Roman" w:hAnsi="Times New Roman" w:eastAsia="Times New Roman"/>
        </w:rPr>
        <w:t xml:space="preserve"> the half conduction angle. Several problems are adapted from classroom exercises and have been reworked for consistent sign conventions and units.</w:t>
      </w:r>
    </w:p>
    <w:bookmarkStart w:id="151" w:name="X6a5536265daaabeea68d4905db7213016f319d0"/>
    <w:p>
      <w:pPr>
        <w:pStyle w:val="Heading3"/>
        <w:keepNext/>
        <w:spacing w:before="160" w:after="80"/>
      </w:pPr>
      <w:r>
        <w:rPr>
          <w:rFonts w:ascii="Times New Roman" w:hAnsi="Times New Roman"/>
        </w:rPr>
        <w:t>Example 7.13 Rating a series capacitor for a 50% power increase</w:t>
      </w:r>
    </w:p>
    <w:p>
      <w:pPr>
        <w:pStyle w:val="FirstParagraph"/>
      </w:pPr>
      <w:r>
        <w:rPr>
          <w:rFonts w:ascii="Times New Roman" w:hAnsi="Times New Roman" w:eastAsia="Times New Roman"/>
        </w:rPr>
        <w:t xml:space="preserve">A 400 kV line has </w:t>
      </w:r>
      <m:oMath>
        <m:r>
          <m:t>X</m:t>
        </m:r>
        <m:r>
          <m:rPr>
            <m:sty m:val="p"/>
          </m:rPr>
          <m:t>=</m:t>
        </m:r>
        <m:r>
          <m:t>80</m:t>
        </m:r>
        <m:r>
          <m:t> </m:t>
        </m:r>
        <m:r>
          <m:t>Ω</m:t>
        </m:r>
      </m:oMath>
      <w:r>
        <w:rPr>
          <w:rFonts w:ascii="Times New Roman" w:hAnsi="Times New Roman" w:eastAsia="Times New Roman"/>
        </w:rPr>
        <w:t xml:space="preserve"> and equal end voltages and operates at </w:t>
      </w:r>
      <m:oMath>
        <m:r>
          <m:t>δ</m:t>
        </m:r>
        <m:r>
          <m:rPr>
            <m:sty m:val="p"/>
          </m:rPr>
          <m:t>=</m:t>
        </m:r>
        <m:sSup>
          <m:e>
            <m:r>
              <m:t>30</m:t>
            </m:r>
          </m:e>
          <m:sup>
            <m:r>
              <m:rPr>
                <m:sty m:val="p"/>
              </m:rPr>
              <m:t>∘</m:t>
            </m:r>
          </m:sup>
        </m:sSup>
      </m:oMath>
      <w:r>
        <w:rPr>
          <w:rFonts w:ascii="Times New Roman" w:hAnsi="Times New Roman" w:eastAsia="Times New Roman"/>
        </w:rPr>
        <w:t>. Find (a) the line current; (b) the transmitted power; (c) the reactive power drawn by the line from each end; (d) the degree of compensation for a 50% increase in power at the same angle; (e) the new current; (f) the capacitor reactance and three-phase rating.</w:t>
      </w:r>
    </w:p>
    <w:p>
      <w:pPr>
        <w:pStyle w:val="BodyText"/>
      </w:pPr>
      <w:r>
        <w:rPr>
          <w:rFonts w:ascii="Times New Roman" w:hAnsi="Times New Roman" w:eastAsia="Times New Roman"/>
          <w:b/>
          <w:bCs/>
        </w:rPr>
        <w:t>Solution.</w:t>
      </w:r>
      <w:r>
        <w:rPr>
          <w:rFonts w:ascii="Times New Roman" w:hAnsi="Times New Roman" w:eastAsia="Times New Roman"/>
        </w:rPr>
        <w:t xml:space="preserve"> (a) </w:t>
      </w:r>
      <m:oMath>
        <m:sSub>
          <m:e>
            <m:r>
              <m:t>V</m:t>
            </m:r>
          </m:e>
          <m:sub>
            <m:r>
              <m:t>p</m:t>
            </m:r>
            <m:r>
              <m:t>h</m:t>
            </m:r>
          </m:sub>
        </m:sSub>
        <m:r>
          <m:rPr>
            <m:sty m:val="p"/>
          </m:rPr>
          <m:t>=</m:t>
        </m:r>
        <m:r>
          <m:t>230.94</m:t>
        </m:r>
      </m:oMath>
      <w:r>
        <w:rPr>
          <w:rFonts w:ascii="Times New Roman" w:hAnsi="Times New Roman" w:eastAsia="Times New Roman"/>
        </w:rPr>
        <w:t xml:space="preserve"> kV; </w:t>
      </w:r>
      <m:oMath>
        <m:r>
          <m:t>I</m:t>
        </m:r>
        <m:r>
          <m:rPr>
            <m:sty m:val="p"/>
          </m:rPr>
          <m:t>=</m:t>
        </m:r>
        <m:r>
          <m:t>2</m:t>
        </m:r>
        <m:sSub>
          <m:e>
            <m:r>
              <m:t>V</m:t>
            </m:r>
          </m:e>
          <m:sub>
            <m:r>
              <m:t>p</m:t>
            </m:r>
            <m:r>
              <m:t>h</m:t>
            </m:r>
          </m:sub>
        </m:sSub>
        <m:r>
          <m:rPr>
            <m:sty m:val="p"/>
          </m:rPr>
          <m:t>sin</m:t>
        </m:r>
        <m:sSup>
          <m:e>
            <m:r>
              <m:t>15</m:t>
            </m:r>
          </m:e>
          <m:sup>
            <m:r>
              <m:rPr>
                <m:sty m:val="p"/>
              </m:rPr>
              <m:t>∘</m:t>
            </m:r>
          </m:sup>
        </m:sSup>
        <m:r>
          <m:rPr>
            <m:sty m:val="p"/>
          </m:rPr>
          <m:t>/</m:t>
        </m:r>
        <m:r>
          <m:t>X</m:t>
        </m:r>
        <m:r>
          <m:rPr>
            <m:sty m:val="p"/>
          </m:rPr>
          <m:t>=</m:t>
        </m:r>
        <m:r>
          <m:t>1494.3</m:t>
        </m:r>
      </m:oMath>
      <w:r>
        <w:rPr>
          <w:rFonts w:ascii="Times New Roman" w:hAnsi="Times New Roman" w:eastAsia="Times New Roman"/>
        </w:rPr>
        <w:t xml:space="preserve"> A.</w:t>
      </w:r>
    </w:p>
    <w:p>
      <w:pPr>
        <w:numPr>
          <w:ilvl w:val="0"/>
          <w:numId w:val="1002"/>
        </w:numPr>
        <w:spacing w:after="100" w:line="259" w:lineRule="auto"/>
        <w:jc w:val="both"/>
      </w:pPr>
      <m:oMath>
        <m:r>
          <m:t>P</m:t>
        </m:r>
        <m:r>
          <m:rPr>
            <m:sty m:val="p"/>
          </m:rPr>
          <m:t>=</m:t>
        </m:r>
        <m:sSup>
          <m:e>
            <m:r>
              <m:t>400</m:t>
            </m:r>
          </m:e>
          <m:sup>
            <m:r>
              <m:t>2</m:t>
            </m:r>
          </m:sup>
        </m:sSup>
        <m:r>
          <m:rPr>
            <m:sty m:val="p"/>
          </m:rPr>
          <m:t>sin</m:t>
        </m:r>
        <m:sSup>
          <m:e>
            <m:r>
              <m:t>30</m:t>
            </m:r>
          </m:e>
          <m:sup>
            <m:r>
              <m:rPr>
                <m:sty m:val="p"/>
              </m:rPr>
              <m:t>∘</m:t>
            </m:r>
          </m:sup>
        </m:sSup>
        <m:r>
          <m:rPr>
            <m:sty m:val="p"/>
          </m:rPr>
          <m:t>/</m:t>
        </m:r>
        <m:r>
          <m:t>80</m:t>
        </m:r>
        <m:r>
          <m:rPr>
            <m:sty m:val="p"/>
          </m:rPr>
          <m:t>=</m:t>
        </m:r>
        <m:r>
          <m:t>1000</m:t>
        </m:r>
      </m:oMath>
      <w:r>
        <w:rPr>
          <w:rFonts w:ascii="Times New Roman" w:hAnsi="Times New Roman" w:eastAsia="Times New Roman"/>
        </w:rPr>
        <w:t xml:space="preserve"> MW (three-phase).</w:t>
      </w:r>
    </w:p>
    <w:p>
      <w:pPr>
        <w:numPr>
          <w:ilvl w:val="0"/>
          <w:numId w:val="1002"/>
        </w:numPr>
        <w:spacing w:after="100" w:line="259" w:lineRule="auto"/>
        <w:jc w:val="both"/>
      </w:pPr>
      <m:oMath>
        <m:r>
          <m:t>Q</m:t>
        </m:r>
        <m:r>
          <m:rPr>
            <m:sty m:val="p"/>
          </m:rPr>
          <m:t>=</m:t>
        </m:r>
        <m:sSup>
          <m:e>
            <m:r>
              <m:t>V</m:t>
            </m:r>
          </m:e>
          <m:sup>
            <m:r>
              <m:t>2</m:t>
            </m:r>
          </m:sup>
        </m:sSup>
        <m:d>
          <m:dPr>
            <m:begChr m:val="("/>
            <m:sepChr m:val=""/>
            <m:endChr m:val=")"/>
            <m:grow/>
          </m:dPr>
          <m:e>
            <m:r>
              <m:t>1</m:t>
            </m:r>
            <m:r>
              <m:rPr>
                <m:sty m:val="p"/>
              </m:rPr>
              <m:t>−</m:t>
            </m:r>
            <m:r>
              <m:rPr>
                <m:sty m:val="p"/>
              </m:rPr>
              <m:t>cos</m:t>
            </m:r>
            <m:r>
              <m:t>δ</m:t>
            </m:r>
          </m:e>
        </m:d>
        <m:r>
          <m:rPr>
            <m:sty m:val="p"/>
          </m:rPr>
          <m:t>/</m:t>
        </m:r>
        <m:r>
          <m:t>X</m:t>
        </m:r>
        <m:r>
          <m:rPr>
            <m:sty m:val="p"/>
          </m:rPr>
          <m:t>=</m:t>
        </m:r>
        <m:r>
          <m:t>267.9</m:t>
        </m:r>
      </m:oMath>
      <w:r>
        <w:rPr>
          <w:rFonts w:ascii="Times New Roman" w:hAnsi="Times New Roman" w:eastAsia="Times New Roman"/>
        </w:rPr>
        <w:t xml:space="preserve"> Mvar at each end.</w:t>
      </w:r>
    </w:p>
    <w:p>
      <w:pPr>
        <w:numPr>
          <w:ilvl w:val="0"/>
          <w:numId w:val="1002"/>
        </w:numPr>
        <w:spacing w:after="100" w:line="259" w:lineRule="auto"/>
        <w:jc w:val="both"/>
      </w:pPr>
      <m:oMath>
        <m:r>
          <m:t>1</m:t>
        </m:r>
        <m:r>
          <m:rPr>
            <m:sty m:val="p"/>
          </m:rPr>
          <m:t>/</m:t>
        </m:r>
        <m:d>
          <m:dPr>
            <m:begChr m:val="("/>
            <m:sepChr m:val=""/>
            <m:endChr m:val=")"/>
            <m:grow/>
          </m:dPr>
          <m:e>
            <m:r>
              <m:t>1</m:t>
            </m:r>
            <m:r>
              <m:rPr>
                <m:sty m:val="p"/>
              </m:rPr>
              <m:t>−</m:t>
            </m:r>
            <m:r>
              <m:t>k</m:t>
            </m:r>
          </m:e>
        </m:d>
        <m:r>
          <m:rPr>
            <m:sty m:val="p"/>
          </m:rPr>
          <m:t>=</m:t>
        </m:r>
        <m:r>
          <m:t>1.5</m:t>
        </m:r>
      </m:oMath>
      <w:r>
        <w:rPr>
          <w:rFonts w:ascii="Times New Roman" w:hAnsi="Times New Roman" w:eastAsia="Times New Roman"/>
        </w:rPr>
        <w:t xml:space="preserve">, so </w:t>
      </w:r>
      <m:oMath>
        <m:r>
          <m:t>k</m:t>
        </m:r>
        <m:r>
          <m:rPr>
            <m:sty m:val="p"/>
          </m:rPr>
          <m:t>=</m:t>
        </m:r>
        <m:r>
          <m:t>1</m:t>
        </m:r>
        <m:r>
          <m:rPr>
            <m:sty m:val="p"/>
          </m:rPr>
          <m:t>/</m:t>
        </m:r>
        <m:r>
          <m:t>3</m:t>
        </m:r>
      </m:oMath>
      <w:r>
        <w:rPr>
          <w:rFonts w:ascii="Times New Roman" w:hAnsi="Times New Roman" w:eastAsia="Times New Roman"/>
        </w:rPr>
        <w:t>.</w:t>
      </w:r>
    </w:p>
    <w:p>
      <w:pPr>
        <w:numPr>
          <w:ilvl w:val="0"/>
          <w:numId w:val="1002"/>
        </w:numPr>
        <w:spacing w:after="100" w:line="259" w:lineRule="auto"/>
        <w:jc w:val="both"/>
      </w:pPr>
      <m:oMath>
        <m:r>
          <m:t>I</m:t>
        </m:r>
        <m:r>
          <m:rPr>
            <m:sty m:val="p"/>
          </m:rPr>
          <m:t>′</m:t>
        </m:r>
        <m:r>
          <m:rPr>
            <m:sty m:val="p"/>
          </m:rPr>
          <m:t>=</m:t>
        </m:r>
        <m:r>
          <m:t>I</m:t>
        </m:r>
        <m:r>
          <m:rPr>
            <m:sty m:val="p"/>
          </m:rPr>
          <m:t>/</m:t>
        </m:r>
        <m:d>
          <m:dPr>
            <m:begChr m:val="("/>
            <m:sepChr m:val=""/>
            <m:endChr m:val=")"/>
            <m:grow/>
          </m:dPr>
          <m:e>
            <m:r>
              <m:t>1</m:t>
            </m:r>
            <m:r>
              <m:rPr>
                <m:sty m:val="p"/>
              </m:rPr>
              <m:t>−</m:t>
            </m:r>
            <m:r>
              <m:t>k</m:t>
            </m:r>
          </m:e>
        </m:d>
        <m:r>
          <m:rPr>
            <m:sty m:val="p"/>
          </m:rPr>
          <m:t>=</m:t>
        </m:r>
        <m:r>
          <m:t>2241.4</m:t>
        </m:r>
      </m:oMath>
      <w:r>
        <w:rPr>
          <w:rFonts w:ascii="Times New Roman" w:hAnsi="Times New Roman" w:eastAsia="Times New Roman"/>
        </w:rPr>
        <w:t xml:space="preserve"> A.</w:t>
      </w:r>
    </w:p>
    <w:p>
      <w:pPr>
        <w:numPr>
          <w:ilvl w:val="0"/>
          <w:numId w:val="1002"/>
        </w:numPr>
        <w:spacing w:after="100" w:line="259" w:lineRule="auto"/>
        <w:jc w:val="both"/>
      </w:pPr>
      <m:oMath>
        <m:sSub>
          <m:e>
            <m:r>
              <m:t>X</m:t>
            </m:r>
          </m:e>
          <m:sub>
            <m:r>
              <m:t>C</m:t>
            </m:r>
          </m:sub>
        </m:sSub>
        <m:r>
          <m:rPr>
            <m:sty m:val="p"/>
          </m:rPr>
          <m:t>=</m:t>
        </m:r>
        <m:r>
          <m:t>26.67</m:t>
        </m:r>
        <m:r>
          <m:t> </m:t>
        </m:r>
        <m:r>
          <m:t>Ω</m:t>
        </m:r>
      </m:oMath>
      <w:r>
        <w:rPr>
          <w:rFonts w:ascii="Times New Roman" w:hAnsi="Times New Roman" w:eastAsia="Times New Roman"/>
        </w:rPr>
        <w:t xml:space="preserve">; </w:t>
      </w:r>
      <m:oMath>
        <m:sSub>
          <m:e>
            <m:r>
              <m:t>Q</m:t>
            </m:r>
          </m:e>
          <m:sub>
            <m:r>
              <m:t>C</m:t>
            </m:r>
          </m:sub>
        </m:sSub>
        <m:r>
          <m:rPr>
            <m:sty m:val="p"/>
          </m:rPr>
          <m:t>=</m:t>
        </m:r>
        <m:r>
          <m:t>3</m:t>
        </m:r>
        <m:r>
          <m:t>I</m:t>
        </m:r>
        <m:sSup>
          <m:e>
            <m:r>
              <m:rPr>
                <m:sty m:val="p"/>
              </m:rPr>
              <m:t>′</m:t>
            </m:r>
          </m:e>
          <m:sup>
            <m:r>
              <m:t>2</m:t>
            </m:r>
          </m:sup>
        </m:sSup>
        <m:sSub>
          <m:e>
            <m:r>
              <m:t>X</m:t>
            </m:r>
          </m:e>
          <m:sub>
            <m:r>
              <m:t>C</m:t>
            </m:r>
          </m:sub>
        </m:sSub>
        <m:r>
          <m:rPr>
            <m:sty m:val="p"/>
          </m:rPr>
          <m:t>=</m:t>
        </m:r>
        <m:r>
          <m:t>401.9</m:t>
        </m:r>
      </m:oMath>
      <w:r>
        <w:rPr>
          <w:rFonts w:ascii="Times New Roman" w:hAnsi="Times New Roman" w:eastAsia="Times New Roman"/>
        </w:rPr>
        <w:t xml:space="preserve"> Mvar, which agrees with Equation (7.4).</w:t>
      </w:r>
    </w:p>
    <w:bookmarkEnd w:id="151"/>
    <w:bookmarkStart w:id="152" w:name="X2a3e377e4512bab8ebe46ba3802e3bfd65a7e5b"/>
    <w:p>
      <w:r>
        <w:rPr>
          <w:rFonts w:ascii="Times New Roman" w:hAnsi="Times New Roman"/>
          <w:b/>
        </w:rPr>
        <w:t xml:space="preserve">Note. </w:t>
      </w:r>
      <w:r>
        <w:rPr>
          <w:rFonts w:ascii="Times New Roman" w:hAnsi="Times New Roman"/>
        </w:rPr>
        <w:t xml:space="preserve">The capacitor must be rated for the boosted current, not the original one, which is why a 50% transfer gain at the same angle costs about 400 Mvar of series capacitors.</w:t>
      </w:r>
    </w:p>
    <w:p>
      <w:pPr>
        <w:pStyle w:val="Heading3"/>
        <w:keepNext/>
        <w:spacing w:before="160" w:after="80"/>
      </w:pPr>
      <w:r>
        <w:rPr>
          <w:rFonts w:ascii="Times New Roman" w:hAnsi="Times New Roman"/>
        </w:rPr>
        <w:t>Example 7.14 Current, power and capacitor duty at 40% compensation</w:t>
      </w:r>
    </w:p>
    <w:p>
      <w:pPr>
        <w:pStyle w:val="FirstParagraph"/>
      </w:pPr>
      <w:r>
        <w:rPr>
          <w:rFonts w:ascii="Times New Roman" w:hAnsi="Times New Roman" w:eastAsia="Times New Roman"/>
        </w:rPr>
        <w:t>A 220 kV line (</w:t>
      </w:r>
      <m:oMath>
        <m:r>
          <m:t>X</m:t>
        </m:r>
        <m:r>
          <m:rPr>
            <m:sty m:val="p"/>
          </m:rPr>
          <m:t>=</m:t>
        </m:r>
        <m:r>
          <m:t>50</m:t>
        </m:r>
        <m:r>
          <m:t> </m:t>
        </m:r>
        <m:r>
          <m:t>Ω</m:t>
        </m:r>
      </m:oMath>
      <w:r>
        <w:rPr>
          <w:rFonts w:ascii="Times New Roman" w:hAnsi="Times New Roman" w:eastAsia="Times New Roman"/>
        </w:rPr>
        <w:t xml:space="preserve">) has </w:t>
      </w:r>
      <m:oMath>
        <m:r>
          <m:t>k</m:t>
        </m:r>
        <m:r>
          <m:rPr>
            <m:sty m:val="p"/>
          </m:rPr>
          <m:t>=</m:t>
        </m:r>
        <m:r>
          <m:t>0.4</m:t>
        </m:r>
      </m:oMath>
      <w:r>
        <w:rPr>
          <w:rFonts w:ascii="Times New Roman" w:hAnsi="Times New Roman" w:eastAsia="Times New Roman"/>
        </w:rPr>
        <w:t xml:space="preserve"> and operates at </w:t>
      </w:r>
      <m:oMath>
        <m:r>
          <m:t>δ</m:t>
        </m:r>
        <m:r>
          <m:rPr>
            <m:sty m:val="p"/>
          </m:rPr>
          <m:t>=</m:t>
        </m:r>
        <m:sSup>
          <m:e>
            <m:r>
              <m:t>45</m:t>
            </m:r>
          </m:e>
          <m:sup>
            <m:r>
              <m:rPr>
                <m:sty m:val="p"/>
              </m:rPr>
              <m:t>∘</m:t>
            </m:r>
          </m:sup>
        </m:sSup>
      </m:oMath>
      <w:r>
        <w:rPr>
          <w:rFonts w:ascii="Times New Roman" w:hAnsi="Times New Roman" w:eastAsia="Times New Roman"/>
        </w:rPr>
        <w:t xml:space="preserve">. Find (a) </w:t>
      </w:r>
      <m:oMath>
        <m:sSub>
          <m:e>
            <m:r>
              <m:t>X</m:t>
            </m:r>
          </m:e>
          <m:sub>
            <m:r>
              <m:t>e</m:t>
            </m:r>
            <m:r>
              <m:t>f</m:t>
            </m:r>
            <m:r>
              <m:t>f</m:t>
            </m:r>
          </m:sub>
        </m:sSub>
      </m:oMath>
      <w:r>
        <w:rPr>
          <w:rFonts w:ascii="Times New Roman" w:hAnsi="Times New Roman" w:eastAsia="Times New Roman"/>
        </w:rPr>
        <w:t>; (b) the current; (c) the power; (d) the capacitor voltage; (e) the capacitor rating.</w:t>
      </w:r>
    </w:p>
    <w:p>
      <w:pPr>
        <w:pStyle w:val="BodyText"/>
      </w:pPr>
      <w:r>
        <w:rPr>
          <w:rFonts w:ascii="Times New Roman" w:hAnsi="Times New Roman" w:eastAsia="Times New Roman"/>
          <w:b/>
          <w:bCs/>
        </w:rPr>
        <w:t>Solution.</w:t>
      </w:r>
      <w:r>
        <w:rPr>
          <w:rFonts w:ascii="Times New Roman" w:hAnsi="Times New Roman" w:eastAsia="Times New Roman"/>
        </w:rPr>
        <w:t xml:space="preserve"> (a) </w:t>
      </w:r>
      <m:oMath>
        <m:sSub>
          <m:e>
            <m:r>
              <m:t>X</m:t>
            </m:r>
          </m:e>
          <m:sub>
            <m:r>
              <m:t>e</m:t>
            </m:r>
            <m:r>
              <m:t>f</m:t>
            </m:r>
            <m:r>
              <m:t>f</m:t>
            </m:r>
          </m:sub>
        </m:sSub>
        <m:r>
          <m:rPr>
            <m:sty m:val="p"/>
          </m:rPr>
          <m:t>=</m:t>
        </m:r>
        <m:r>
          <m:t>30</m:t>
        </m:r>
        <m:r>
          <m:t> </m:t>
        </m:r>
        <m:r>
          <m:t>Ω</m:t>
        </m:r>
      </m:oMath>
      <w:r>
        <w:rPr>
          <w:rFonts w:ascii="Times New Roman" w:hAnsi="Times New Roman" w:eastAsia="Times New Roman"/>
        </w:rPr>
        <w:t>.</w:t>
      </w:r>
    </w:p>
    <w:p>
      <w:pPr>
        <w:numPr>
          <w:ilvl w:val="0"/>
          <w:numId w:val="1003"/>
        </w:numPr>
        <w:spacing w:after="100" w:line="259" w:lineRule="auto"/>
        <w:jc w:val="both"/>
      </w:pPr>
      <m:oMath>
        <m:r>
          <m:t>I</m:t>
        </m:r>
        <m:r>
          <m:rPr>
            <m:sty m:val="p"/>
          </m:rPr>
          <m:t>=</m:t>
        </m:r>
        <m:r>
          <m:t>2</m:t>
        </m:r>
        <m:d>
          <m:dPr>
            <m:begChr m:val="("/>
            <m:sepChr m:val=""/>
            <m:endChr m:val=")"/>
            <m:grow/>
          </m:dPr>
          <m:e>
            <m:r>
              <m:t>127.02</m:t>
            </m:r>
            <m:r>
              <m:rPr>
                <m:nor/>
              </m:rPr>
              <m:t> kV</m:t>
            </m:r>
          </m:e>
        </m:d>
        <m:r>
          <m:rPr>
            <m:sty m:val="p"/>
          </m:rPr>
          <m:t>sin</m:t>
        </m:r>
        <m:sSup>
          <m:e>
            <m:r>
              <m:t>22.5</m:t>
            </m:r>
          </m:e>
          <m:sup>
            <m:r>
              <m:rPr>
                <m:sty m:val="p"/>
              </m:rPr>
              <m:t>∘</m:t>
            </m:r>
          </m:sup>
        </m:sSup>
        <m:r>
          <m:rPr>
            <m:sty m:val="p"/>
          </m:rPr>
          <m:t>/</m:t>
        </m:r>
        <m:r>
          <m:t>30</m:t>
        </m:r>
        <m:r>
          <m:rPr>
            <m:sty m:val="p"/>
          </m:rPr>
          <m:t>=</m:t>
        </m:r>
        <m:r>
          <m:t>3240.5</m:t>
        </m:r>
      </m:oMath>
      <w:r>
        <w:rPr>
          <w:rFonts w:ascii="Times New Roman" w:hAnsi="Times New Roman" w:eastAsia="Times New Roman"/>
        </w:rPr>
        <w:t xml:space="preserve"> A.</w:t>
      </w:r>
    </w:p>
    <w:p>
      <w:pPr>
        <w:numPr>
          <w:ilvl w:val="0"/>
          <w:numId w:val="1003"/>
        </w:numPr>
        <w:spacing w:after="100" w:line="259" w:lineRule="auto"/>
        <w:jc w:val="both"/>
      </w:pPr>
      <m:oMath>
        <m:r>
          <m:t>P</m:t>
        </m:r>
        <m:r>
          <m:rPr>
            <m:sty m:val="p"/>
          </m:rPr>
          <m:t>=</m:t>
        </m:r>
        <m:sSup>
          <m:e>
            <m:r>
              <m:t>220</m:t>
            </m:r>
          </m:e>
          <m:sup>
            <m:r>
              <m:t>2</m:t>
            </m:r>
          </m:sup>
        </m:sSup>
        <m:r>
          <m:rPr>
            <m:sty m:val="p"/>
          </m:rPr>
          <m:t>sin</m:t>
        </m:r>
        <m:sSup>
          <m:e>
            <m:r>
              <m:t>45</m:t>
            </m:r>
          </m:e>
          <m:sup>
            <m:r>
              <m:rPr>
                <m:sty m:val="p"/>
              </m:rPr>
              <m:t>∘</m:t>
            </m:r>
          </m:sup>
        </m:sSup>
        <m:r>
          <m:rPr>
            <m:sty m:val="p"/>
          </m:rPr>
          <m:t>/</m:t>
        </m:r>
        <m:r>
          <m:t>30</m:t>
        </m:r>
        <m:r>
          <m:rPr>
            <m:sty m:val="p"/>
          </m:rPr>
          <m:t>=</m:t>
        </m:r>
        <m:r>
          <m:t>1140.8</m:t>
        </m:r>
      </m:oMath>
      <w:r>
        <w:rPr>
          <w:rFonts w:ascii="Times New Roman" w:hAnsi="Times New Roman" w:eastAsia="Times New Roman"/>
        </w:rPr>
        <w:t xml:space="preserve"> MW.</w:t>
      </w:r>
    </w:p>
    <w:p>
      <w:pPr>
        <w:numPr>
          <w:ilvl w:val="0"/>
          <w:numId w:val="1003"/>
        </w:numPr>
        <w:spacing w:after="100" w:line="259" w:lineRule="auto"/>
        <w:jc w:val="both"/>
      </w:pPr>
      <m:oMath>
        <m:sSub>
          <m:e>
            <m:r>
              <m:t>V</m:t>
            </m:r>
          </m:e>
          <m:sub>
            <m:r>
              <m:t>C</m:t>
            </m:r>
          </m:sub>
        </m:sSub>
        <m:r>
          <m:rPr>
            <m:sty m:val="p"/>
          </m:rPr>
          <m:t>=</m:t>
        </m:r>
        <m:r>
          <m:t>I</m:t>
        </m:r>
        <m:sSub>
          <m:e>
            <m:r>
              <m:t>X</m:t>
            </m:r>
          </m:e>
          <m:sub>
            <m:r>
              <m:t>C</m:t>
            </m:r>
          </m:sub>
        </m:sSub>
        <m:r>
          <m:rPr>
            <m:sty m:val="p"/>
          </m:rPr>
          <m:t>=</m:t>
        </m:r>
        <m:r>
          <m:t>3240.5</m:t>
        </m:r>
        <m:r>
          <m:rPr>
            <m:sty m:val="p"/>
          </m:rPr>
          <m:t>×</m:t>
        </m:r>
        <m:r>
          <m:t>20</m:t>
        </m:r>
        <m:r>
          <m:rPr>
            <m:sty m:val="p"/>
          </m:rPr>
          <m:t>=</m:t>
        </m:r>
        <m:r>
          <m:t>64.81</m:t>
        </m:r>
      </m:oMath>
      <w:r>
        <w:rPr>
          <w:rFonts w:ascii="Times New Roman" w:hAnsi="Times New Roman" w:eastAsia="Times New Roman"/>
        </w:rPr>
        <w:t xml:space="preserve"> kV per phase.</w:t>
      </w:r>
    </w:p>
    <w:p>
      <w:pPr>
        <w:numPr>
          <w:ilvl w:val="0"/>
          <w:numId w:val="1003"/>
        </w:numPr>
        <w:spacing w:after="100" w:line="259" w:lineRule="auto"/>
        <w:jc w:val="both"/>
      </w:pPr>
      <m:oMath>
        <m:sSub>
          <m:e>
            <m:r>
              <m:t>Q</m:t>
            </m:r>
          </m:e>
          <m:sub>
            <m:r>
              <m:t>C</m:t>
            </m:r>
          </m:sub>
        </m:sSub>
        <m:r>
          <m:rPr>
            <m:sty m:val="p"/>
          </m:rPr>
          <m:t>=</m:t>
        </m:r>
        <m:r>
          <m:t>3</m:t>
        </m:r>
        <m:sSup>
          <m:e>
            <m:r>
              <m:t>I</m:t>
            </m:r>
          </m:e>
          <m:sup>
            <m:r>
              <m:t>2</m:t>
            </m:r>
          </m:sup>
        </m:sSup>
        <m:sSub>
          <m:e>
            <m:r>
              <m:t>X</m:t>
            </m:r>
          </m:e>
          <m:sub>
            <m:r>
              <m:t>C</m:t>
            </m:r>
          </m:sub>
        </m:sSub>
        <m:r>
          <m:rPr>
            <m:sty m:val="p"/>
          </m:rPr>
          <m:t>=</m:t>
        </m:r>
        <m:r>
          <m:t>630.0</m:t>
        </m:r>
      </m:oMath>
      <w:r>
        <w:rPr>
          <w:rFonts w:ascii="Times New Roman" w:hAnsi="Times New Roman" w:eastAsia="Times New Roman"/>
        </w:rPr>
        <w:t xml:space="preserve"> Mvar.</w:t>
      </w:r>
    </w:p>
    <w:bookmarkEnd w:id="152"/>
    <w:bookmarkStart w:id="153" w:name="Xb392272243ac63e5c9c1bb83090e80ce2433a82"/>
    <w:p>
      <w:r>
        <w:rPr>
          <w:rFonts w:ascii="Times New Roman" w:hAnsi="Times New Roman"/>
          <w:b/>
        </w:rPr>
        <w:t xml:space="preserve">Note. </w:t>
      </w:r>
      <w:r>
        <w:rPr>
          <w:rFonts w:ascii="Times New Roman" w:hAnsi="Times New Roman"/>
        </w:rPr>
        <w:t xml:space="preserve">The capacitor voltage of 64.8 kV per phase fixes the platform insulation and the MOV protective level, so it is as important a design result as the Mvar rating.</w:t>
      </w:r>
    </w:p>
    <w:p>
      <w:pPr>
        <w:pStyle w:val="Heading3"/>
        <w:keepNext/>
        <w:spacing w:before="160" w:after="80"/>
      </w:pPr>
      <w:r>
        <w:rPr>
          <w:rFonts w:ascii="Times New Roman" w:hAnsi="Times New Roman"/>
        </w:rPr>
        <w:t>Example 7.15 Midpoint voltage and power of a compensated line</w:t>
      </w:r>
    </w:p>
    <w:p>
      <w:pPr>
        <w:pStyle w:val="FirstParagraph"/>
      </w:pPr>
      <w:r>
        <w:rPr>
          <w:rFonts w:ascii="Times New Roman" w:hAnsi="Times New Roman" w:eastAsia="Times New Roman"/>
        </w:rPr>
        <w:t xml:space="preserve">A symmetric line with </w:t>
      </w:r>
      <m:oMath>
        <m:sSub>
          <m:e>
            <m:r>
              <m:t>V</m:t>
            </m:r>
          </m:e>
          <m:sub>
            <m:r>
              <m:t>s</m:t>
            </m:r>
          </m:sub>
        </m:sSub>
        <m:r>
          <m:rPr>
            <m:sty m:val="p"/>
          </m:rPr>
          <m:t>=</m:t>
        </m:r>
        <m:sSub>
          <m:e>
            <m:r>
              <m:t>V</m:t>
            </m:r>
          </m:e>
          <m:sub>
            <m:r>
              <m:t>r</m:t>
            </m:r>
          </m:sub>
        </m:sSub>
        <m:r>
          <m:rPr>
            <m:sty m:val="p"/>
          </m:rPr>
          <m:t>=</m:t>
        </m:r>
        <m:r>
          <m:t>1.0</m:t>
        </m:r>
      </m:oMath>
      <w:r>
        <w:rPr>
          <w:rFonts w:ascii="Times New Roman" w:hAnsi="Times New Roman" w:eastAsia="Times New Roman"/>
        </w:rPr>
        <w:t xml:space="preserve"> pu, </w:t>
      </w:r>
      <m:oMath>
        <m:r>
          <m:t>X</m:t>
        </m:r>
        <m:r>
          <m:rPr>
            <m:sty m:val="p"/>
          </m:rPr>
          <m:t>=</m:t>
        </m:r>
        <m:r>
          <m:t>0.5</m:t>
        </m:r>
      </m:oMath>
      <w:r>
        <w:rPr>
          <w:rFonts w:ascii="Times New Roman" w:hAnsi="Times New Roman" w:eastAsia="Times New Roman"/>
        </w:rPr>
        <w:t xml:space="preserve"> pu and </w:t>
      </w:r>
      <m:oMath>
        <m:r>
          <m:t>k</m:t>
        </m:r>
        <m:r>
          <m:rPr>
            <m:sty m:val="p"/>
          </m:rPr>
          <m:t>=</m:t>
        </m:r>
        <m:r>
          <m:t>0.3</m:t>
        </m:r>
      </m:oMath>
      <w:r>
        <w:rPr>
          <w:rFonts w:ascii="Times New Roman" w:hAnsi="Times New Roman" w:eastAsia="Times New Roman"/>
        </w:rPr>
        <w:t xml:space="preserve">. Find the midpoint voltage, the transmitted power and the uncompensated power at </w:t>
      </w:r>
      <m:oMath>
        <m:r>
          <m:t>δ</m:t>
        </m:r>
        <m:r>
          <m:rPr>
            <m:sty m:val="p"/>
          </m:rPr>
          <m:t>=</m:t>
        </m:r>
        <m:sSup>
          <m:e>
            <m:r>
              <m:t>30</m:t>
            </m:r>
          </m:e>
          <m:sup>
            <m:r>
              <m:rPr>
                <m:sty m:val="p"/>
              </m:rPr>
              <m:t>∘</m:t>
            </m:r>
          </m:sup>
        </m:sSup>
      </m:oMath>
      <w:r>
        <w:rPr>
          <w:rFonts w:ascii="Times New Roman" w:hAnsi="Times New Roman" w:eastAsia="Times New Roman"/>
        </w:rPr>
        <w:t xml:space="preserve">, </w:t>
      </w:r>
      <m:oMath>
        <m:sSup>
          <m:e>
            <m:r>
              <m:t>60</m:t>
            </m:r>
          </m:e>
          <m:sup>
            <m:r>
              <m:rPr>
                <m:sty m:val="p"/>
              </m:rPr>
              <m:t>∘</m:t>
            </m:r>
          </m:sup>
        </m:sSup>
      </m:oMath>
      <w:r>
        <w:rPr>
          <w:rFonts w:ascii="Times New Roman" w:hAnsi="Times New Roman" w:eastAsia="Times New Roman"/>
        </w:rPr>
        <w:t xml:space="preserve"> and </w:t>
      </w:r>
      <m:oMath>
        <m:sSup>
          <m:e>
            <m:r>
              <m:t>90</m:t>
            </m:r>
          </m:e>
          <m:sup>
            <m:r>
              <m:rPr>
                <m:sty m:val="p"/>
              </m:rPr>
              <m:t>∘</m:t>
            </m:r>
          </m:sup>
        </m:sSup>
      </m:oMath>
      <w:r>
        <w:rPr>
          <w:rFonts w:ascii="Times New Roman" w:hAnsi="Times New Roman" w:eastAsia="Times New Roman"/>
        </w:rPr>
        <w:t>; then (d) the maximum power and its increase.</w:t>
      </w:r>
    </w:p>
    <w:p>
      <w:pPr>
        <w:pStyle w:val="BodyText"/>
      </w:pPr>
      <w:r>
        <w:rPr>
          <w:rFonts w:ascii="Times New Roman" w:hAnsi="Times New Roman" w:eastAsia="Times New Roman"/>
          <w:b/>
          <w:bCs/>
        </w:rPr>
        <w:t>Solution.</w:t>
      </w:r>
      <w:r>
        <w:rPr>
          <w:rFonts w:ascii="Times New Roman" w:hAnsi="Times New Roman" w:eastAsia="Times New Roman"/>
        </w:rPr>
        <w:t xml:space="preserve"> </w:t>
      </w:r>
      <m:oMath>
        <m:sSub>
          <m:e>
            <m:r>
              <m:t>X</m:t>
            </m:r>
          </m:e>
          <m:sub>
            <m:r>
              <m:t>e</m:t>
            </m:r>
            <m:r>
              <m:t>f</m:t>
            </m:r>
            <m:r>
              <m:t>f</m:t>
            </m:r>
          </m:sub>
        </m:sSub>
        <m:r>
          <m:rPr>
            <m:sty m:val="p"/>
          </m:rPr>
          <m:t>=</m:t>
        </m:r>
        <m:r>
          <m:t>0.35</m:t>
        </m:r>
      </m:oMath>
      <w:r>
        <w:rPr>
          <w:rFonts w:ascii="Times New Roman" w:hAnsi="Times New Roman" w:eastAsia="Times New Roman"/>
        </w:rPr>
        <w:t xml:space="preserve"> pu.</w:t>
      </w:r>
    </w:p>
    <w:p>
      <w:pPr>
        <w:numPr>
          <w:ilvl w:val="0"/>
          <w:numId w:val="1004"/>
        </w:numPr>
        <w:spacing w:after="100" w:line="259" w:lineRule="auto"/>
        <w:jc w:val="both"/>
      </w:pPr>
      <m:oMath>
        <m:sSup>
          <m:e>
            <m:r>
              <m:t>30</m:t>
            </m:r>
          </m:e>
          <m:sup>
            <m:r>
              <m:rPr>
                <m:sty m:val="p"/>
              </m:rPr>
              <m:t>∘</m:t>
            </m:r>
          </m:sup>
        </m:sSup>
      </m:oMath>
      <w:r>
        <w:rPr>
          <w:rFonts w:ascii="Times New Roman" w:hAnsi="Times New Roman" w:eastAsia="Times New Roman"/>
        </w:rPr>
        <w:t xml:space="preserve">: </w:t>
      </w:r>
      <m:oMath>
        <m:sSub>
          <m:e>
            <m:r>
              <m:t>V</m:t>
            </m:r>
          </m:e>
          <m:sub>
            <m:r>
              <m:t>m</m:t>
            </m:r>
          </m:sub>
        </m:sSub>
        <m:r>
          <m:rPr>
            <m:sty m:val="p"/>
          </m:rPr>
          <m:t>=</m:t>
        </m:r>
        <m:r>
          <m:t>0.966</m:t>
        </m:r>
      </m:oMath>
      <w:r>
        <w:rPr>
          <w:rFonts w:ascii="Times New Roman" w:hAnsi="Times New Roman" w:eastAsia="Times New Roman"/>
        </w:rPr>
        <w:t xml:space="preserve"> pu, </w:t>
      </w:r>
      <m:oMath>
        <m:r>
          <m:t>P</m:t>
        </m:r>
        <m:r>
          <m:rPr>
            <m:sty m:val="p"/>
          </m:rPr>
          <m:t>=</m:t>
        </m:r>
        <m:r>
          <m:t>1.429</m:t>
        </m:r>
      </m:oMath>
      <w:r>
        <w:rPr>
          <w:rFonts w:ascii="Times New Roman" w:hAnsi="Times New Roman" w:eastAsia="Times New Roman"/>
        </w:rPr>
        <w:t xml:space="preserve"> pu, uncompensated 1.000 pu.</w:t>
      </w:r>
    </w:p>
    <w:p>
      <w:pPr>
        <w:numPr>
          <w:ilvl w:val="0"/>
          <w:numId w:val="1004"/>
        </w:numPr>
        <w:spacing w:after="100" w:line="259" w:lineRule="auto"/>
        <w:jc w:val="both"/>
      </w:pPr>
      <m:oMath>
        <m:sSup>
          <m:e>
            <m:r>
              <m:t>60</m:t>
            </m:r>
          </m:e>
          <m:sup>
            <m:r>
              <m:rPr>
                <m:sty m:val="p"/>
              </m:rPr>
              <m:t>∘</m:t>
            </m:r>
          </m:sup>
        </m:sSup>
      </m:oMath>
      <w:r>
        <w:rPr>
          <w:rFonts w:ascii="Times New Roman" w:hAnsi="Times New Roman" w:eastAsia="Times New Roman"/>
        </w:rPr>
        <w:t xml:space="preserve">: </w:t>
      </w:r>
      <m:oMath>
        <m:sSub>
          <m:e>
            <m:r>
              <m:t>V</m:t>
            </m:r>
          </m:e>
          <m:sub>
            <m:r>
              <m:t>m</m:t>
            </m:r>
          </m:sub>
        </m:sSub>
        <m:r>
          <m:rPr>
            <m:sty m:val="p"/>
          </m:rPr>
          <m:t>=</m:t>
        </m:r>
        <m:r>
          <m:t>0.866</m:t>
        </m:r>
      </m:oMath>
      <w:r>
        <w:rPr>
          <w:rFonts w:ascii="Times New Roman" w:hAnsi="Times New Roman" w:eastAsia="Times New Roman"/>
        </w:rPr>
        <w:t xml:space="preserve"> pu, </w:t>
      </w:r>
      <m:oMath>
        <m:r>
          <m:t>P</m:t>
        </m:r>
        <m:r>
          <m:rPr>
            <m:sty m:val="p"/>
          </m:rPr>
          <m:t>=</m:t>
        </m:r>
        <m:r>
          <m:t>2.474</m:t>
        </m:r>
      </m:oMath>
      <w:r>
        <w:rPr>
          <w:rFonts w:ascii="Times New Roman" w:hAnsi="Times New Roman" w:eastAsia="Times New Roman"/>
        </w:rPr>
        <w:t xml:space="preserve"> pu, uncompensated 1.732 pu.</w:t>
      </w:r>
    </w:p>
    <w:p>
      <w:pPr>
        <w:numPr>
          <w:ilvl w:val="0"/>
          <w:numId w:val="1004"/>
        </w:numPr>
        <w:spacing w:after="100" w:line="259" w:lineRule="auto"/>
        <w:jc w:val="both"/>
      </w:pPr>
      <m:oMath>
        <m:sSup>
          <m:e>
            <m:r>
              <m:t>90</m:t>
            </m:r>
          </m:e>
          <m:sup>
            <m:r>
              <m:rPr>
                <m:sty m:val="p"/>
              </m:rPr>
              <m:t>∘</m:t>
            </m:r>
          </m:sup>
        </m:sSup>
      </m:oMath>
      <w:r>
        <w:rPr>
          <w:rFonts w:ascii="Times New Roman" w:hAnsi="Times New Roman" w:eastAsia="Times New Roman"/>
        </w:rPr>
        <w:t xml:space="preserve">: </w:t>
      </w:r>
      <m:oMath>
        <m:sSub>
          <m:e>
            <m:r>
              <m:t>V</m:t>
            </m:r>
          </m:e>
          <m:sub>
            <m:r>
              <m:t>m</m:t>
            </m:r>
          </m:sub>
        </m:sSub>
        <m:r>
          <m:rPr>
            <m:sty m:val="p"/>
          </m:rPr>
          <m:t>=</m:t>
        </m:r>
        <m:r>
          <m:t>0.707</m:t>
        </m:r>
      </m:oMath>
      <w:r>
        <w:rPr>
          <w:rFonts w:ascii="Times New Roman" w:hAnsi="Times New Roman" w:eastAsia="Times New Roman"/>
        </w:rPr>
        <w:t xml:space="preserve"> pu, </w:t>
      </w:r>
      <m:oMath>
        <m:r>
          <m:t>P</m:t>
        </m:r>
        <m:r>
          <m:rPr>
            <m:sty m:val="p"/>
          </m:rPr>
          <m:t>=</m:t>
        </m:r>
        <m:r>
          <m:t>2.857</m:t>
        </m:r>
      </m:oMath>
      <w:r>
        <w:rPr>
          <w:rFonts w:ascii="Times New Roman" w:hAnsi="Times New Roman" w:eastAsia="Times New Roman"/>
        </w:rPr>
        <w:t xml:space="preserve"> pu, uncompensated 2.000 pu.</w:t>
      </w:r>
    </w:p>
    <w:p>
      <w:pPr>
        <w:numPr>
          <w:ilvl w:val="0"/>
          <w:numId w:val="1004"/>
        </w:numPr>
        <w:spacing w:after="100" w:line="259" w:lineRule="auto"/>
        <w:jc w:val="both"/>
      </w:pPr>
      <m:oMath>
        <m:sSub>
          <m:e>
            <m:r>
              <m:t>P</m:t>
            </m:r>
          </m:e>
          <m:sub>
            <m:r>
              <m:t>m</m:t>
            </m:r>
            <m:r>
              <m:t>a</m:t>
            </m:r>
            <m:r>
              <m:t>x</m:t>
            </m:r>
          </m:sub>
        </m:sSub>
        <m:r>
          <m:rPr>
            <m:sty m:val="p"/>
          </m:rPr>
          <m:t>=</m:t>
        </m:r>
        <m:r>
          <m:t>2.857</m:t>
        </m:r>
      </m:oMath>
      <w:r>
        <w:rPr>
          <w:rFonts w:ascii="Times New Roman" w:hAnsi="Times New Roman" w:eastAsia="Times New Roman"/>
        </w:rPr>
        <w:t xml:space="preserve"> pu, 42.9% above the uncompensated 2.0 pu. The midpoint voltage, </w:t>
      </w:r>
      <m:oMath>
        <m:r>
          <m:t>V</m:t>
        </m:r>
        <m:r>
          <m:rPr>
            <m:sty m:val="p"/>
          </m:rPr>
          <m:t>cos</m:t>
        </m:r>
        <m:d>
          <m:dPr>
            <m:begChr m:val="("/>
            <m:sepChr m:val=""/>
            <m:endChr m:val=")"/>
            <m:grow/>
          </m:dPr>
          <m:e>
            <m:r>
              <m:t>δ</m:t>
            </m:r>
            <m:r>
              <m:rPr>
                <m:sty m:val="p"/>
              </m:rPr>
              <m:t>/</m:t>
            </m:r>
            <m:r>
              <m:t>2</m:t>
            </m:r>
          </m:e>
        </m:d>
      </m:oMath>
      <w:r>
        <w:rPr>
          <w:rFonts w:ascii="Times New Roman" w:hAnsi="Times New Roman" w:eastAsia="Times New Roman"/>
        </w:rPr>
        <w:t>, is the same with and without the capacitor for the same angle; what changes is the power at that angle.</w:t>
      </w:r>
    </w:p>
    <w:bookmarkEnd w:id="153"/>
    <w:bookmarkStart w:id="154" w:name="X08f38629c076b14b57ae818b8beccef830f039e"/>
    <w:p>
      <w:r>
        <w:rPr>
          <w:rFonts w:ascii="Times New Roman" w:hAnsi="Times New Roman"/>
          <w:b/>
        </w:rPr>
        <w:t xml:space="preserve">Note. </w:t>
      </w:r>
      <w:r>
        <w:rPr>
          <w:rFonts w:ascii="Times New Roman" w:hAnsi="Times New Roman"/>
        </w:rPr>
        <w:t xml:space="preserve">The midpoint voltage depends only on the angle. Series compensation does not support the midpoint voltage; it lets the line carry more power at the same angle.</w:t>
      </w:r>
    </w:p>
    <w:p>
      <w:pPr>
        <w:pStyle w:val="Heading3"/>
        <w:keepNext/>
        <w:spacing w:before="160" w:after="80"/>
      </w:pPr>
      <w:r>
        <w:rPr>
          <w:rFonts w:ascii="Times New Roman" w:hAnsi="Times New Roman"/>
        </w:rPr>
        <w:t>Example 7.16 Voltage at the capacitor terminal</w:t>
      </w:r>
    </w:p>
    <w:p>
      <w:pPr>
        <w:pStyle w:val="FirstParagraph"/>
      </w:pPr>
      <w:r>
        <w:rPr>
          <w:rFonts w:ascii="Times New Roman" w:hAnsi="Times New Roman" w:eastAsia="Times New Roman"/>
        </w:rPr>
        <w:t xml:space="preserve">Two buses with </w:t>
      </w:r>
      <m:oMath>
        <m:sSub>
          <m:e>
            <m:r>
              <m:t>V</m:t>
            </m:r>
          </m:e>
          <m:sub>
            <m:r>
              <m:t>1</m:t>
            </m:r>
          </m:sub>
        </m:sSub>
        <m:r>
          <m:rPr>
            <m:sty m:val="p"/>
          </m:rPr>
          <m:t>=</m:t>
        </m:r>
        <m:r>
          <m:t>1</m:t>
        </m:r>
        <m:r>
          <m:rPr>
            <m:sty m:val="p"/>
          </m:rPr>
          <m:t>∠</m:t>
        </m:r>
        <m:sSup>
          <m:e>
            <m:r>
              <m:t>30</m:t>
            </m:r>
          </m:e>
          <m:sup>
            <m:r>
              <m:rPr>
                <m:sty m:val="p"/>
              </m:rPr>
              <m:t>∘</m:t>
            </m:r>
          </m:sup>
        </m:sSup>
      </m:oMath>
      <w:r>
        <w:rPr>
          <w:rFonts w:ascii="Times New Roman" w:hAnsi="Times New Roman" w:eastAsia="Times New Roman"/>
        </w:rPr>
        <w:t xml:space="preserve"> and </w:t>
      </w:r>
      <m:oMath>
        <m:sSub>
          <m:e>
            <m:r>
              <m:t>V</m:t>
            </m:r>
          </m:e>
          <m:sub>
            <m:r>
              <m:t>2</m:t>
            </m:r>
          </m:sub>
        </m:sSub>
        <m:r>
          <m:rPr>
            <m:sty m:val="p"/>
          </m:rPr>
          <m:t>=</m:t>
        </m:r>
        <m:r>
          <m:t>1</m:t>
        </m:r>
        <m:r>
          <m:rPr>
            <m:sty m:val="p"/>
          </m:rPr>
          <m:t>∠</m:t>
        </m:r>
        <m:sSup>
          <m:e>
            <m:r>
              <m:t>0</m:t>
            </m:r>
          </m:e>
          <m:sup>
            <m:r>
              <m:rPr>
                <m:sty m:val="p"/>
              </m:rPr>
              <m:t>∘</m:t>
            </m:r>
          </m:sup>
        </m:sSup>
      </m:oMath>
      <w:r>
        <w:rPr>
          <w:rFonts w:ascii="Times New Roman" w:hAnsi="Times New Roman" w:eastAsia="Times New Roman"/>
        </w:rPr>
        <w:t xml:space="preserve"> pu are connected through a generator reactance </w:t>
      </w:r>
      <m:oMath>
        <m:sSub>
          <m:e>
            <m:r>
              <m:t>X</m:t>
            </m:r>
          </m:e>
          <m:sub>
            <m:r>
              <m:t>g</m:t>
            </m:r>
          </m:sub>
        </m:sSub>
        <m:r>
          <m:rPr>
            <m:sty m:val="p"/>
          </m:rPr>
          <m:t>=</m:t>
        </m:r>
        <m:r>
          <m:t>0.1</m:t>
        </m:r>
      </m:oMath>
      <w:r>
        <w:rPr>
          <w:rFonts w:ascii="Times New Roman" w:hAnsi="Times New Roman" w:eastAsia="Times New Roman"/>
        </w:rPr>
        <w:t xml:space="preserve"> pu at each end and a line of </w:t>
      </w:r>
      <m:oMath>
        <m:sSub>
          <m:e>
            <m:r>
              <m:t>X</m:t>
            </m:r>
          </m:e>
          <m:sub>
            <m:r>
              <m:t>L</m:t>
            </m:r>
          </m:sub>
        </m:sSub>
        <m:r>
          <m:rPr>
            <m:sty m:val="p"/>
          </m:rPr>
          <m:t>=</m:t>
        </m:r>
        <m:r>
          <m:t>1.0</m:t>
        </m:r>
      </m:oMath>
      <w:r>
        <w:rPr>
          <w:rFonts w:ascii="Times New Roman" w:hAnsi="Times New Roman" w:eastAsia="Times New Roman"/>
        </w:rPr>
        <w:t xml:space="preserve"> pu. A series capacitor is placed next to the sending-end machine. For </w:t>
      </w:r>
      <m:oMath>
        <m:sSub>
          <m:e>
            <m:r>
              <m:t>X</m:t>
            </m:r>
          </m:e>
          <m:sub>
            <m:r>
              <m:t>C</m:t>
            </m:r>
          </m:sub>
        </m:sSub>
        <m:r>
          <m:rPr>
            <m:sty m:val="p"/>
          </m:rPr>
          <m:t>=</m:t>
        </m:r>
        <m:r>
          <m:t>0</m:t>
        </m:r>
      </m:oMath>
      <w:r>
        <w:rPr>
          <w:rFonts w:ascii="Times New Roman" w:hAnsi="Times New Roman" w:eastAsia="Times New Roman"/>
        </w:rPr>
        <w:t>, 0.3, 0.4, 0.5, 0.6 and 0.7 pu find (a) the net reactance; (b) the current; (c) the voltage at the line-side capacitor terminal F; (d) the degree of compensation; (e) the practical conclusion.</w:t>
      </w:r>
    </w:p>
    <w:p>
      <w:pPr>
        <w:pStyle w:val="BodyText"/>
      </w:pPr>
      <w:r>
        <w:rPr>
          <w:rFonts w:ascii="Times New Roman" w:hAnsi="Times New Roman" w:eastAsia="Times New Roman"/>
          <w:b/>
          <w:bCs/>
        </w:rPr>
        <w:t>Solution.</w:t>
      </w:r>
      <w:r>
        <w:rPr>
          <w:rFonts w:ascii="Times New Roman" w:hAnsi="Times New Roman" w:eastAsia="Times New Roman"/>
        </w:rPr>
        <w:t xml:space="preserve"> (a) </w:t>
      </w:r>
      <m:oMath>
        <m:sSub>
          <m:e>
            <m:r>
              <m:t>X</m:t>
            </m:r>
          </m:e>
          <m:sub>
            <m:r>
              <m:t>n</m:t>
            </m:r>
            <m:r>
              <m:t>e</m:t>
            </m:r>
            <m:r>
              <m:t>t</m:t>
            </m:r>
          </m:sub>
        </m:sSub>
        <m:r>
          <m:rPr>
            <m:sty m:val="p"/>
          </m:rPr>
          <m:t>=</m:t>
        </m:r>
        <m:r>
          <m:t>1.2</m:t>
        </m:r>
        <m:r>
          <m:rPr>
            <m:sty m:val="p"/>
          </m:rPr>
          <m:t>−</m:t>
        </m:r>
        <m:sSub>
          <m:e>
            <m:r>
              <m:t>X</m:t>
            </m:r>
          </m:e>
          <m:sub>
            <m:r>
              <m:t>C</m:t>
            </m:r>
          </m:sub>
        </m:sSub>
      </m:oMath>
      <w:r>
        <w:rPr>
          <w:rFonts w:ascii="Times New Roman" w:hAnsi="Times New Roman" w:eastAsia="Times New Roman"/>
        </w:rPr>
        <w:t>.</w:t>
      </w:r>
    </w:p>
    <w:p>
      <w:pPr>
        <w:numPr>
          <w:ilvl w:val="0"/>
          <w:numId w:val="1005"/>
        </w:numPr>
        <w:spacing w:after="100" w:line="259" w:lineRule="auto"/>
        <w:jc w:val="both"/>
      </w:pPr>
      <m:oMath>
        <m:r>
          <m:t>I</m:t>
        </m:r>
        <m:r>
          <m:rPr>
            <m:sty m:val="p"/>
          </m:rPr>
          <m:t>=</m:t>
        </m:r>
        <m:d>
          <m:dPr>
            <m:begChr m:val="|"/>
            <m:sepChr m:val=""/>
            <m:endChr m:val="|"/>
            <m:grow/>
          </m:dPr>
          <m:e>
            <m:sSub>
              <m:e>
                <m:r>
                  <m:t>V</m:t>
                </m:r>
              </m:e>
              <m:sub>
                <m:r>
                  <m:t>1</m:t>
                </m:r>
              </m:sub>
            </m:sSub>
            <m:r>
              <m:rPr>
                <m:sty m:val="p"/>
              </m:rPr>
              <m:t>−</m:t>
            </m:r>
            <m:sSub>
              <m:e>
                <m:r>
                  <m:t>V</m:t>
                </m:r>
              </m:e>
              <m:sub>
                <m:r>
                  <m:t>2</m:t>
                </m:r>
              </m:sub>
            </m:sSub>
          </m:e>
        </m:d>
        <m:r>
          <m:rPr>
            <m:sty m:val="p"/>
          </m:rPr>
          <m:t>/</m:t>
        </m:r>
        <m:sSub>
          <m:e>
            <m:r>
              <m:t>X</m:t>
            </m:r>
          </m:e>
          <m:sub>
            <m:r>
              <m:t>n</m:t>
            </m:r>
            <m:r>
              <m:t>e</m:t>
            </m:r>
            <m:r>
              <m:t>t</m:t>
            </m:r>
          </m:sub>
        </m:sSub>
        <m:r>
          <m:rPr>
            <m:sty m:val="p"/>
          </m:rPr>
          <m:t>=</m:t>
        </m:r>
        <m:r>
          <m:t>0.5176</m:t>
        </m:r>
        <m:r>
          <m:rPr>
            <m:sty m:val="p"/>
          </m:rPr>
          <m:t>/</m:t>
        </m:r>
        <m:sSub>
          <m:e>
            <m:r>
              <m:t>X</m:t>
            </m:r>
          </m:e>
          <m:sub>
            <m:r>
              <m:t>n</m:t>
            </m:r>
            <m:r>
              <m:t>e</m:t>
            </m:r>
            <m:r>
              <m:t>t</m:t>
            </m:r>
          </m:sub>
        </m:sSub>
      </m:oMath>
      <w:r>
        <w:rPr>
          <w:rFonts w:ascii="Times New Roman" w:hAnsi="Times New Roman" w:eastAsia="Times New Roman"/>
        </w:rPr>
        <w:t xml:space="preserve">, at </w:t>
      </w:r>
      <m:oMath>
        <m:sSup>
          <m:e>
            <m:r>
              <m:t>15</m:t>
            </m:r>
          </m:e>
          <m:sup>
            <m:r>
              <m:rPr>
                <m:sty m:val="p"/>
              </m:rPr>
              <m:t>∘</m:t>
            </m:r>
          </m:sup>
        </m:sSup>
      </m:oMath>
      <w:r>
        <w:rPr>
          <w:rFonts w:ascii="Times New Roman" w:hAnsi="Times New Roman" w:eastAsia="Times New Roman"/>
        </w:rPr>
        <w:t>: 0.431, 0.575, 0.647, 0.739, 0.863 and 1.035 pu.</w:t>
      </w:r>
    </w:p>
    <w:p>
      <w:pPr>
        <w:numPr>
          <w:ilvl w:val="0"/>
          <w:numId w:val="1005"/>
        </w:numPr>
        <w:spacing w:after="100" w:line="259" w:lineRule="auto"/>
        <w:jc w:val="both"/>
      </w:pPr>
      <m:oMath>
        <m:sSub>
          <m:e>
            <m:r>
              <m:t>V</m:t>
            </m:r>
          </m:e>
          <m:sub>
            <m:r>
              <m:t>F</m:t>
            </m:r>
          </m:sub>
        </m:sSub>
        <m:r>
          <m:rPr>
            <m:sty m:val="p"/>
          </m:rPr>
          <m:t>=</m:t>
        </m:r>
        <m:sSub>
          <m:e>
            <m:r>
              <m:t>V</m:t>
            </m:r>
          </m:e>
          <m:sub>
            <m:r>
              <m:t>1</m:t>
            </m:r>
          </m:sub>
        </m:sSub>
        <m:r>
          <m:rPr>
            <m:sty m:val="p"/>
          </m:rPr>
          <m:t>−</m:t>
        </m:r>
        <m:r>
          <m:t>j</m:t>
        </m:r>
        <m:r>
          <m:t>I</m:t>
        </m:r>
        <m:d>
          <m:dPr>
            <m:begChr m:val="("/>
            <m:sepChr m:val=""/>
            <m:endChr m:val=")"/>
            <m:grow/>
          </m:dPr>
          <m:e>
            <m:sSub>
              <m:e>
                <m:r>
                  <m:t>X</m:t>
                </m:r>
              </m:e>
              <m:sub>
                <m:r>
                  <m:t>g</m:t>
                </m:r>
              </m:sub>
            </m:sSub>
            <m:r>
              <m:rPr>
                <m:sty m:val="p"/>
              </m:rPr>
              <m:t>−</m:t>
            </m:r>
            <m:sSub>
              <m:e>
                <m:r>
                  <m:t>X</m:t>
                </m:r>
              </m:e>
              <m:sub>
                <m:r>
                  <m:t>C</m:t>
                </m:r>
              </m:sub>
            </m:sSub>
          </m:e>
        </m:d>
      </m:oMath>
      <w:r>
        <w:rPr>
          <w:rFonts w:ascii="Times New Roman" w:hAnsi="Times New Roman" w:eastAsia="Times New Roman"/>
        </w:rPr>
        <w:t>: 0.990, 1.036, 1.067, 1.114, 1.187 and 1.307 pu.</w:t>
      </w:r>
    </w:p>
    <w:p>
      <w:pPr>
        <w:numPr>
          <w:ilvl w:val="0"/>
          <w:numId w:val="1005"/>
        </w:numPr>
        <w:spacing w:after="100" w:line="259" w:lineRule="auto"/>
        <w:jc w:val="both"/>
      </w:pPr>
      <w:r>
        <w:rPr>
          <w:rFonts w:ascii="Times New Roman" w:hAnsi="Times New Roman" w:eastAsia="Times New Roman"/>
        </w:rPr>
        <w:t>0 to 70%.</w:t>
      </w:r>
    </w:p>
    <w:p>
      <w:pPr>
        <w:numPr>
          <w:ilvl w:val="0"/>
          <w:numId w:val="1005"/>
        </w:numPr>
        <w:spacing w:after="100" w:line="259" w:lineRule="auto"/>
        <w:jc w:val="both"/>
      </w:pPr>
      <w:r>
        <w:rPr>
          <w:rFonts w:ascii="Times New Roman" w:hAnsi="Times New Roman" w:eastAsia="Times New Roman"/>
        </w:rPr>
        <w:t>The current rises by 140% and the capacitor terminal reaches 1.31 pu at 70% compensation. Fault current and insulation set a practical limit of 60% to 70%.</w:t>
      </w:r>
    </w:p>
    <w:bookmarkEnd w:id="154"/>
    <w:bookmarkStart w:id="155" w:name="problem-7.5-ssr-frequency-screening"/>
    <w:p>
      <w:r>
        <w:rPr>
          <w:rFonts w:ascii="Times New Roman" w:hAnsi="Times New Roman"/>
          <w:b/>
        </w:rPr>
        <w:t xml:space="preserve">Note. </w:t>
      </w:r>
      <w:r>
        <w:rPr>
          <w:rFonts w:ascii="Times New Roman" w:hAnsi="Times New Roman"/>
        </w:rPr>
        <w:t xml:space="preserve">The overvoltage is local to the capacitor terminal: with both bus voltages at 1.0 pu, the line-side terminal of a heavily compensated segment can exceed 1.3 pu.</w:t>
      </w:r>
    </w:p>
    <w:p>
      <w:pPr>
        <w:pStyle w:val="Heading3"/>
        <w:keepNext/>
        <w:spacing w:before="160" w:after="80"/>
      </w:pPr>
      <w:r>
        <w:rPr>
          <w:rFonts w:ascii="Times New Roman" w:hAnsi="Times New Roman"/>
        </w:rPr>
        <w:t>Example 7.17 SSR frequency screening</w:t>
      </w:r>
    </w:p>
    <w:p>
      <w:pPr>
        <w:pStyle w:val="FirstParagraph"/>
      </w:pPr>
      <w:r>
        <w:rPr>
          <w:rFonts w:ascii="Times New Roman" w:hAnsi="Times New Roman" w:eastAsia="Times New Roman"/>
        </w:rPr>
        <w:t xml:space="preserve">A line with total reactance </w:t>
      </w:r>
      <m:oMath>
        <m:r>
          <m:t>X</m:t>
        </m:r>
        <m:r>
          <m:rPr>
            <m:sty m:val="p"/>
          </m:rPr>
          <m:t>=</m:t>
        </m:r>
        <m:r>
          <m:t>60</m:t>
        </m:r>
        <m:r>
          <m:t> </m:t>
        </m:r>
        <m:r>
          <m:t>Ω</m:t>
        </m:r>
      </m:oMath>
      <w:r>
        <w:rPr>
          <w:rFonts w:ascii="Times New Roman" w:hAnsi="Times New Roman" w:eastAsia="Times New Roman"/>
        </w:rPr>
        <w:t xml:space="preserve"> at 50 Hz is compensated 40%. A turbine-generator has a torsional mode at 32 Hz. Find (a) </w:t>
      </w:r>
      <m:oMath>
        <m:sSub>
          <m:e>
            <m:r>
              <m:t>X</m:t>
            </m:r>
          </m:e>
          <m:sub>
            <m:r>
              <m:t>C</m:t>
            </m:r>
          </m:sub>
        </m:sSub>
      </m:oMath>
      <w:r>
        <w:rPr>
          <w:rFonts w:ascii="Times New Roman" w:hAnsi="Times New Roman" w:eastAsia="Times New Roman"/>
        </w:rPr>
        <w:t xml:space="preserve">; (b) </w:t>
      </w:r>
      <m:oMath>
        <m:sSub>
          <m:e>
            <m:r>
              <m:t>f</m:t>
            </m:r>
          </m:e>
          <m:sub>
            <m:r>
              <m:t>e</m:t>
            </m:r>
          </m:sub>
        </m:sSub>
      </m:oMath>
      <w:r>
        <w:rPr>
          <w:rFonts w:ascii="Times New Roman" w:hAnsi="Times New Roman" w:eastAsia="Times New Roman"/>
        </w:rPr>
        <w:t xml:space="preserve">; (c) the rotor frequency </w:t>
      </w:r>
      <m:oMath>
        <m:sSub>
          <m:e>
            <m:r>
              <m:t>f</m:t>
            </m:r>
          </m:e>
          <m:sub>
            <m:r>
              <m:t>0</m:t>
            </m:r>
          </m:sub>
        </m:sSub>
        <m:r>
          <m:rPr>
            <m:sty m:val="p"/>
          </m:rPr>
          <m:t>−</m:t>
        </m:r>
        <m:sSub>
          <m:e>
            <m:r>
              <m:t>f</m:t>
            </m:r>
          </m:e>
          <m:sub>
            <m:r>
              <m:t>e</m:t>
            </m:r>
          </m:sub>
        </m:sSub>
      </m:oMath>
      <w:r>
        <w:rPr>
          <w:rFonts w:ascii="Times New Roman" w:hAnsi="Times New Roman" w:eastAsia="Times New Roman"/>
        </w:rPr>
        <w:t>; (d) whether the 32 Hz mode is excited; (e) the compensation that would excite it; (f) the compensation that would excite a 20 Hz mode.</w:t>
      </w:r>
    </w:p>
    <w:p>
      <w:pPr>
        <w:pStyle w:val="BodyText"/>
      </w:pPr>
      <w:r>
        <w:rPr>
          <w:rFonts w:ascii="Times New Roman" w:hAnsi="Times New Roman" w:eastAsia="Times New Roman"/>
          <w:b/>
          <w:bCs/>
        </w:rPr>
        <w:t>Solution.</w:t>
      </w:r>
      <w:r>
        <w:rPr>
          <w:rFonts w:ascii="Times New Roman" w:hAnsi="Times New Roman" w:eastAsia="Times New Roman"/>
        </w:rPr>
        <w:t xml:space="preserve"> (a) 24 </w:t>
      </w:r>
      <m:oMath>
        <m:r>
          <m:t>Ω</m:t>
        </m:r>
      </m:oMath>
      <w:r>
        <w:rPr>
          <w:rFonts w:ascii="Times New Roman" w:hAnsi="Times New Roman" w:eastAsia="Times New Roman"/>
        </w:rPr>
        <w:t>.</w:t>
      </w:r>
    </w:p>
    <w:p>
      <w:pPr>
        <w:numPr>
          <w:ilvl w:val="0"/>
          <w:numId w:val="1006"/>
        </w:numPr>
        <w:spacing w:after="100" w:line="259" w:lineRule="auto"/>
        <w:jc w:val="both"/>
      </w:pPr>
      <m:oMath>
        <m:sSub>
          <m:e>
            <m:r>
              <m:t>f</m:t>
            </m:r>
          </m:e>
          <m:sub>
            <m:r>
              <m:t>e</m:t>
            </m:r>
          </m:sub>
        </m:sSub>
        <m:r>
          <m:rPr>
            <m:sty m:val="p"/>
          </m:rPr>
          <m:t>=</m:t>
        </m:r>
        <m:r>
          <m:t>50</m:t>
        </m:r>
        <m:rad>
          <m:radPr>
            <m:degHide m:val="on"/>
          </m:radPr>
          <m:deg/>
          <m:e>
            <m:r>
              <m:t>0.4</m:t>
            </m:r>
          </m:e>
        </m:rad>
        <m:r>
          <m:rPr>
            <m:sty m:val="p"/>
          </m:rPr>
          <m:t>=</m:t>
        </m:r>
        <m:r>
          <m:t>31.62</m:t>
        </m:r>
      </m:oMath>
      <w:r>
        <w:rPr>
          <w:rFonts w:ascii="Times New Roman" w:hAnsi="Times New Roman" w:eastAsia="Times New Roman"/>
        </w:rPr>
        <w:t xml:space="preserve"> Hz.</w:t>
      </w:r>
    </w:p>
    <w:p>
      <w:pPr>
        <w:numPr>
          <w:ilvl w:val="0"/>
          <w:numId w:val="1006"/>
        </w:numPr>
        <w:spacing w:after="100" w:line="259" w:lineRule="auto"/>
        <w:jc w:val="both"/>
      </w:pPr>
      <w:r>
        <w:rPr>
          <w:rFonts w:ascii="Times New Roman" w:hAnsi="Times New Roman" w:eastAsia="Times New Roman"/>
        </w:rPr>
        <w:t>18.38 Hz.</w:t>
      </w:r>
    </w:p>
    <w:p>
      <w:pPr>
        <w:numPr>
          <w:ilvl w:val="0"/>
          <w:numId w:val="1006"/>
        </w:numPr>
        <w:spacing w:after="100" w:line="259" w:lineRule="auto"/>
        <w:jc w:val="both"/>
      </w:pPr>
      <w:r>
        <w:rPr>
          <w:rFonts w:ascii="Times New Roman" w:hAnsi="Times New Roman" w:eastAsia="Times New Roman"/>
        </w:rPr>
        <w:t xml:space="preserve">No. The rotor frequency (18.38 Hz), not </w:t>
      </w:r>
      <m:oMath>
        <m:sSub>
          <m:e>
            <m:r>
              <m:t>f</m:t>
            </m:r>
          </m:e>
          <m:sub>
            <m:r>
              <m:t>e</m:t>
            </m:r>
          </m:sub>
        </m:sSub>
      </m:oMath>
      <w:r>
        <w:rPr>
          <w:rFonts w:ascii="Times New Roman" w:hAnsi="Times New Roman" w:eastAsia="Times New Roman"/>
        </w:rPr>
        <w:t>, must be compared with the mode.</w:t>
      </w:r>
    </w:p>
    <w:p>
      <w:pPr>
        <w:numPr>
          <w:ilvl w:val="0"/>
          <w:numId w:val="1006"/>
        </w:numPr>
        <w:spacing w:after="100" w:line="259" w:lineRule="auto"/>
        <w:jc w:val="both"/>
      </w:pPr>
      <m:oMath>
        <m:sSub>
          <m:e>
            <m:r>
              <m:t>f</m:t>
            </m:r>
          </m:e>
          <m:sub>
            <m:r>
              <m:t>e</m:t>
            </m:r>
          </m:sub>
        </m:sSub>
        <m:r>
          <m:rPr>
            <m:sty m:val="p"/>
          </m:rPr>
          <m:t>=</m:t>
        </m:r>
        <m:r>
          <m:t>50</m:t>
        </m:r>
        <m:r>
          <m:rPr>
            <m:sty m:val="p"/>
          </m:rPr>
          <m:t>−</m:t>
        </m:r>
        <m:r>
          <m:t>32</m:t>
        </m:r>
        <m:r>
          <m:rPr>
            <m:sty m:val="p"/>
          </m:rPr>
          <m:t>=</m:t>
        </m:r>
        <m:r>
          <m:t>18</m:t>
        </m:r>
      </m:oMath>
      <w:r>
        <w:rPr>
          <w:rFonts w:ascii="Times New Roman" w:hAnsi="Times New Roman" w:eastAsia="Times New Roman"/>
        </w:rPr>
        <w:t xml:space="preserve"> Hz, so </w:t>
      </w:r>
      <m:oMath>
        <m:r>
          <m:t>k</m:t>
        </m:r>
        <m:r>
          <m:rPr>
            <m:sty m:val="p"/>
          </m:rPr>
          <m:t>=</m:t>
        </m:r>
        <m:sSup>
          <m:e>
            <m:d>
              <m:dPr>
                <m:begChr m:val="("/>
                <m:sepChr m:val=""/>
                <m:endChr m:val=")"/>
                <m:grow/>
              </m:dPr>
              <m:e>
                <m:r>
                  <m:t>18</m:t>
                </m:r>
                <m:r>
                  <m:rPr>
                    <m:sty m:val="p"/>
                  </m:rPr>
                  <m:t>/</m:t>
                </m:r>
                <m:r>
                  <m:t>50</m:t>
                </m:r>
              </m:e>
            </m:d>
          </m:e>
          <m:sup>
            <m:r>
              <m:t>2</m:t>
            </m:r>
          </m:sup>
        </m:sSup>
        <m:r>
          <m:rPr>
            <m:sty m:val="p"/>
          </m:rPr>
          <m:t>=</m:t>
        </m:r>
        <m:r>
          <m:t>12.96</m:t>
        </m:r>
        <m:r>
          <m:rPr>
            <m:sty m:val="p"/>
          </m:rPr>
          <m:t>%</m:t>
        </m:r>
      </m:oMath>
      <w:r>
        <w:rPr>
          <w:rFonts w:ascii="Times New Roman" w:hAnsi="Times New Roman" w:eastAsia="Times New Roman"/>
        </w:rPr>
        <w:t>.</w:t>
      </w:r>
    </w:p>
    <w:p>
      <w:pPr>
        <w:numPr>
          <w:ilvl w:val="0"/>
          <w:numId w:val="1006"/>
        </w:numPr>
        <w:spacing w:after="100" w:line="259" w:lineRule="auto"/>
        <w:jc w:val="both"/>
      </w:pPr>
      <m:oMath>
        <m:sSub>
          <m:e>
            <m:r>
              <m:t>f</m:t>
            </m:r>
          </m:e>
          <m:sub>
            <m:r>
              <m:t>e</m:t>
            </m:r>
          </m:sub>
        </m:sSub>
        <m:r>
          <m:rPr>
            <m:sty m:val="p"/>
          </m:rPr>
          <m:t>=</m:t>
        </m:r>
        <m:r>
          <m:t>30</m:t>
        </m:r>
      </m:oMath>
      <w:r>
        <w:rPr>
          <w:rFonts w:ascii="Times New Roman" w:hAnsi="Times New Roman" w:eastAsia="Times New Roman"/>
        </w:rPr>
        <w:t xml:space="preserve"> Hz, </w:t>
      </w:r>
      <m:oMath>
        <m:r>
          <m:t>k</m:t>
        </m:r>
        <m:r>
          <m:rPr>
            <m:sty m:val="p"/>
          </m:rPr>
          <m:t>=</m:t>
        </m:r>
        <m:r>
          <m:t>36</m:t>
        </m:r>
        <m:r>
          <m:rPr>
            <m:sty m:val="p"/>
          </m:rPr>
          <m:t>%</m:t>
        </m:r>
      </m:oMath>
      <w:r>
        <w:rPr>
          <w:rFonts w:ascii="Times New Roman" w:hAnsi="Times New Roman" w:eastAsia="Times New Roman"/>
        </w:rPr>
        <w:t>. A 20 Hz mode is therefore critical close to the chosen 40% level.</w:t>
      </w:r>
    </w:p>
    <w:bookmarkEnd w:id="155"/>
    <w:bookmarkStart w:id="156" w:name="X0410ea31dcb68e85f476d5336195f9c010361ea"/>
    <w:p>
      <w:r>
        <w:rPr>
          <w:rFonts w:ascii="Times New Roman" w:hAnsi="Times New Roman"/>
          <w:b/>
        </w:rPr>
        <w:t xml:space="preserve">Note. </w:t>
      </w:r>
      <w:r>
        <w:rPr>
          <w:rFonts w:ascii="Times New Roman" w:hAnsi="Times New Roman"/>
        </w:rPr>
        <w:t xml:space="preserve">Screening must use the complementary frequency seen by the rotor, and it must be repeated for every outage that changes the total series reactance of the path.</w:t>
      </w:r>
    </w:p>
    <w:p>
      <w:pPr>
        <w:pStyle w:val="Heading3"/>
        <w:keepNext/>
        <w:spacing w:before="160" w:after="80"/>
      </w:pPr>
      <w:r>
        <w:rPr>
          <w:rFonts w:ascii="Times New Roman" w:hAnsi="Times New Roman"/>
        </w:rPr>
        <w:t>Example 7.18 Critical clearing angle with series compensation</w:t>
      </w:r>
    </w:p>
    <w:p>
      <w:pPr>
        <w:pStyle w:val="FirstParagraph"/>
      </w:pPr>
      <m:oMath>
        <m:sSub>
          <m:e>
            <m:r>
              <m:t>P</m:t>
            </m:r>
          </m:e>
          <m:sub>
            <m:r>
              <m:t>m</m:t>
            </m:r>
          </m:sub>
        </m:sSub>
        <m:r>
          <m:rPr>
            <m:sty m:val="p"/>
          </m:rPr>
          <m:t>=</m:t>
        </m:r>
        <m:r>
          <m:t>0.6</m:t>
        </m:r>
      </m:oMath>
      <w:r>
        <w:rPr>
          <w:rFonts w:ascii="Times New Roman" w:hAnsi="Times New Roman" w:eastAsia="Times New Roman"/>
        </w:rPr>
        <w:t xml:space="preserve"> pu is delivered to an infinite bus. Without compensation </w:t>
      </w:r>
      <m:oMath>
        <m:sSub>
          <m:e>
            <m:r>
              <m:t>P</m:t>
            </m:r>
          </m:e>
          <m:sub>
            <m:r>
              <m:t>m</m:t>
            </m:r>
            <m:r>
              <m:t>a</m:t>
            </m:r>
            <m:r>
              <m:t>x</m:t>
            </m:r>
          </m:sub>
        </m:sSub>
        <m:r>
          <m:rPr>
            <m:sty m:val="p"/>
          </m:rPr>
          <m:t>=</m:t>
        </m:r>
        <m:r>
          <m:t>1.0</m:t>
        </m:r>
      </m:oMath>
      <w:r>
        <w:rPr>
          <w:rFonts w:ascii="Times New Roman" w:hAnsi="Times New Roman" w:eastAsia="Times New Roman"/>
        </w:rPr>
        <w:t xml:space="preserve"> pu; with </w:t>
      </w:r>
      <m:oMath>
        <m:r>
          <m:t>k</m:t>
        </m:r>
        <m:r>
          <m:rPr>
            <m:sty m:val="p"/>
          </m:rPr>
          <m:t>=</m:t>
        </m:r>
        <m:r>
          <m:t>1</m:t>
        </m:r>
        <m:r>
          <m:rPr>
            <m:sty m:val="p"/>
          </m:rPr>
          <m:t>/</m:t>
        </m:r>
        <m:r>
          <m:t>3</m:t>
        </m:r>
      </m:oMath>
      <w:r>
        <w:rPr>
          <w:rFonts w:ascii="Times New Roman" w:hAnsi="Times New Roman" w:eastAsia="Times New Roman"/>
        </w:rPr>
        <w:t xml:space="preserve"> it is 1.5 pu. During the fault </w:t>
      </w:r>
      <m:oMath>
        <m:sSub>
          <m:e>
            <m:r>
              <m:t>P</m:t>
            </m:r>
          </m:e>
          <m:sub>
            <m:r>
              <m:t>m</m:t>
            </m:r>
            <m:r>
              <m:t>a</m:t>
            </m:r>
            <m:r>
              <m:t>x</m:t>
            </m:r>
            <m:r>
              <m:rPr>
                <m:sty m:val="p"/>
              </m:rPr>
              <m:t>,</m:t>
            </m:r>
            <m:r>
              <m:t>f</m:t>
            </m:r>
          </m:sub>
        </m:sSub>
        <m:r>
          <m:rPr>
            <m:sty m:val="p"/>
          </m:rPr>
          <m:t>=</m:t>
        </m:r>
        <m:r>
          <m:t>0.4</m:t>
        </m:r>
      </m:oMath>
      <w:r>
        <w:rPr>
          <w:rFonts w:ascii="Times New Roman" w:hAnsi="Times New Roman" w:eastAsia="Times New Roman"/>
        </w:rPr>
        <w:t xml:space="preserve"> pu; the post-fault network equals the pre-fault network. Find (a) </w:t>
      </w:r>
      <m:oMath>
        <m:sSub>
          <m:e>
            <m:r>
              <m:t>δ</m:t>
            </m:r>
          </m:e>
          <m:sub>
            <m:r>
              <m:t>0</m:t>
            </m:r>
          </m:sub>
        </m:sSub>
      </m:oMath>
      <w:r>
        <w:rPr>
          <w:rFonts w:ascii="Times New Roman" w:hAnsi="Times New Roman" w:eastAsia="Times New Roman"/>
        </w:rPr>
        <w:t xml:space="preserve"> and </w:t>
      </w:r>
      <m:oMath>
        <m:sSub>
          <m:e>
            <m:r>
              <m:t>δ</m:t>
            </m:r>
          </m:e>
          <m:sub>
            <m:r>
              <m:t>m</m:t>
            </m:r>
            <m:r>
              <m:t>a</m:t>
            </m:r>
            <m:r>
              <m:t>x</m:t>
            </m:r>
          </m:sub>
        </m:sSub>
      </m:oMath>
      <w:r>
        <w:rPr>
          <w:rFonts w:ascii="Times New Roman" w:hAnsi="Times New Roman" w:eastAsia="Times New Roman"/>
        </w:rPr>
        <w:t xml:space="preserve"> without compensation; (b) the critical clearing angle; (c) </w:t>
      </w:r>
      <m:oMath>
        <m:sSub>
          <m:e>
            <m:r>
              <m:t>δ</m:t>
            </m:r>
          </m:e>
          <m:sub>
            <m:r>
              <m:t>0</m:t>
            </m:r>
          </m:sub>
        </m:sSub>
      </m:oMath>
      <w:r>
        <w:rPr>
          <w:rFonts w:ascii="Times New Roman" w:hAnsi="Times New Roman" w:eastAsia="Times New Roman"/>
        </w:rPr>
        <w:t xml:space="preserve"> and </w:t>
      </w:r>
      <m:oMath>
        <m:sSub>
          <m:e>
            <m:r>
              <m:t>δ</m:t>
            </m:r>
          </m:e>
          <m:sub>
            <m:r>
              <m:t>m</m:t>
            </m:r>
            <m:r>
              <m:t>a</m:t>
            </m:r>
            <m:r>
              <m:t>x</m:t>
            </m:r>
          </m:sub>
        </m:sSub>
      </m:oMath>
      <w:r>
        <w:rPr>
          <w:rFonts w:ascii="Times New Roman" w:hAnsi="Times New Roman" w:eastAsia="Times New Roman"/>
        </w:rPr>
        <w:t xml:space="preserve"> with compensation; (d) the critical clearing angle; (e) the critical clearing angle if the controlled compensation keeps the fault curve at 0.6 pu.</w:t>
      </w:r>
    </w:p>
    <w:p>
      <w:pPr>
        <w:pStyle w:val="BodyText"/>
      </w:pPr>
      <w:r>
        <w:rPr>
          <w:rFonts w:ascii="Times New Roman" w:hAnsi="Times New Roman" w:eastAsia="Times New Roman"/>
          <w:b/>
          <w:bCs/>
        </w:rPr>
        <w:t>Solution.</w:t>
      </w:r>
      <w:r>
        <w:rPr>
          <w:rFonts w:ascii="Times New Roman" w:hAnsi="Times New Roman" w:eastAsia="Times New Roman"/>
        </w:rPr>
        <w:t xml:space="preserve"> The equal-area condition gives </w:t>
      </w:r>
      <m:oMath>
        <m:r>
          <m:rPr>
            <m:sty m:val="p"/>
          </m:rPr>
          <m:t>cos</m:t>
        </m:r>
        <m:sSub>
          <m:e>
            <m:r>
              <m:t>δ</m:t>
            </m:r>
          </m:e>
          <m:sub>
            <m:r>
              <m:t>c</m:t>
            </m:r>
            <m:r>
              <m:t>r</m:t>
            </m:r>
          </m:sub>
        </m:sSub>
        <m:r>
          <m:rPr>
            <m:sty m:val="p"/>
          </m:rPr>
          <m:t>=</m:t>
        </m:r>
        <m:d>
          <m:dPr>
            <m:begChr m:val="["/>
            <m:sepChr m:val=""/>
            <m:endChr m:val="]"/>
            <m:grow/>
          </m:dPr>
          <m:e>
            <m:sSub>
              <m:e>
                <m:r>
                  <m:t>P</m:t>
                </m:r>
              </m:e>
              <m:sub>
                <m:r>
                  <m:t>m</m:t>
                </m:r>
              </m:sub>
            </m:sSub>
            <m:d>
              <m:dPr>
                <m:begChr m:val="("/>
                <m:sepChr m:val=""/>
                <m:endChr m:val=")"/>
                <m:grow/>
              </m:dPr>
              <m:e>
                <m:sSub>
                  <m:e>
                    <m:r>
                      <m:t>δ</m:t>
                    </m:r>
                  </m:e>
                  <m:sub>
                    <m:r>
                      <m:t>m</m:t>
                    </m:r>
                    <m:r>
                      <m:t>a</m:t>
                    </m:r>
                    <m:r>
                      <m:t>x</m:t>
                    </m:r>
                  </m:sub>
                </m:sSub>
                <m:r>
                  <m:rPr>
                    <m:sty m:val="p"/>
                  </m:rPr>
                  <m:t>−</m:t>
                </m:r>
                <m:sSub>
                  <m:e>
                    <m:r>
                      <m:t>δ</m:t>
                    </m:r>
                  </m:e>
                  <m:sub>
                    <m:r>
                      <m:t>0</m:t>
                    </m:r>
                  </m:sub>
                </m:sSub>
              </m:e>
            </m:d>
            <m:r>
              <m:rPr>
                <m:sty m:val="p"/>
              </m:rPr>
              <m:t>+</m:t>
            </m:r>
            <m:sSub>
              <m:e>
                <m:r>
                  <m:t>P</m:t>
                </m:r>
              </m:e>
              <m:sub>
                <m:r>
                  <m:t>m</m:t>
                </m:r>
                <m:r>
                  <m:t>a</m:t>
                </m:r>
                <m:r>
                  <m:t>x</m:t>
                </m:r>
              </m:sub>
            </m:sSub>
            <m:r>
              <m:rPr>
                <m:sty m:val="p"/>
              </m:rPr>
              <m:t>cos</m:t>
            </m:r>
            <m:sSub>
              <m:e>
                <m:r>
                  <m:t>δ</m:t>
                </m:r>
              </m:e>
              <m:sub>
                <m:r>
                  <m:t>m</m:t>
                </m:r>
                <m:r>
                  <m:t>a</m:t>
                </m:r>
                <m:r>
                  <m:t>x</m:t>
                </m:r>
              </m:sub>
            </m:sSub>
            <m:r>
              <m:rPr>
                <m:sty m:val="p"/>
              </m:rPr>
              <m:t>−</m:t>
            </m:r>
            <m:sSub>
              <m:e>
                <m:r>
                  <m:t>P</m:t>
                </m:r>
              </m:e>
              <m:sub>
                <m:r>
                  <m:t>m</m:t>
                </m:r>
                <m:r>
                  <m:t>a</m:t>
                </m:r>
                <m:r>
                  <m:t>x</m:t>
                </m:r>
                <m:r>
                  <m:rPr>
                    <m:sty m:val="p"/>
                  </m:rPr>
                  <m:t>,</m:t>
                </m:r>
                <m:r>
                  <m:t>f</m:t>
                </m:r>
              </m:sub>
            </m:sSub>
            <m:r>
              <m:rPr>
                <m:sty m:val="p"/>
              </m:rPr>
              <m:t>cos</m:t>
            </m:r>
            <m:sSub>
              <m:e>
                <m:r>
                  <m:t>δ</m:t>
                </m:r>
              </m:e>
              <m:sub>
                <m:r>
                  <m:t>0</m:t>
                </m:r>
              </m:sub>
            </m:sSub>
          </m:e>
        </m:d>
        <m:r>
          <m:rPr>
            <m:sty m:val="p"/>
          </m:rPr>
          <m:t>/</m:t>
        </m:r>
        <m:d>
          <m:dPr>
            <m:begChr m:val="("/>
            <m:sepChr m:val=""/>
            <m:endChr m:val=")"/>
            <m:grow/>
          </m:dPr>
          <m:e>
            <m:sSub>
              <m:e>
                <m:r>
                  <m:t>P</m:t>
                </m:r>
              </m:e>
              <m:sub>
                <m:r>
                  <m:t>m</m:t>
                </m:r>
                <m:r>
                  <m:t>a</m:t>
                </m:r>
                <m:r>
                  <m:t>x</m:t>
                </m:r>
              </m:sub>
            </m:sSub>
            <m:r>
              <m:rPr>
                <m:sty m:val="p"/>
              </m:rPr>
              <m:t>−</m:t>
            </m:r>
            <m:sSub>
              <m:e>
                <m:r>
                  <m:t>P</m:t>
                </m:r>
              </m:e>
              <m:sub>
                <m:r>
                  <m:t>m</m:t>
                </m:r>
                <m:r>
                  <m:t>a</m:t>
                </m:r>
                <m:r>
                  <m:t>x</m:t>
                </m:r>
                <m:r>
                  <m:rPr>
                    <m:sty m:val="p"/>
                  </m:rPr>
                  <m:t>,</m:t>
                </m:r>
                <m:r>
                  <m:t>f</m:t>
                </m:r>
              </m:sub>
            </m:sSub>
          </m:e>
        </m:d>
      </m:oMath>
      <w:r>
        <w:rPr>
          <w:rFonts w:ascii="Times New Roman" w:hAnsi="Times New Roman" w:eastAsia="Times New Roman"/>
        </w:rPr>
        <w:t>.</w:t>
      </w:r>
    </w:p>
    <w:p>
      <w:pPr>
        <w:numPr>
          <w:ilvl w:val="0"/>
          <w:numId w:val="1007"/>
        </w:numPr>
        <w:spacing w:after="100" w:line="259" w:lineRule="auto"/>
        <w:jc w:val="both"/>
      </w:pPr>
      <m:oMath>
        <m:sSub>
          <m:e>
            <m:r>
              <m:t>δ</m:t>
            </m:r>
          </m:e>
          <m:sub>
            <m:r>
              <m:t>0</m:t>
            </m:r>
          </m:sub>
        </m:sSub>
        <m:r>
          <m:rPr>
            <m:sty m:val="p"/>
          </m:rPr>
          <m:t>=</m:t>
        </m:r>
        <m:sSup>
          <m:e>
            <m:r>
              <m:t>36.87</m:t>
            </m:r>
          </m:e>
          <m:sup>
            <m:r>
              <m:rPr>
                <m:sty m:val="p"/>
              </m:rPr>
              <m:t>∘</m:t>
            </m:r>
          </m:sup>
        </m:sSup>
      </m:oMath>
      <w:r>
        <w:rPr>
          <w:rFonts w:ascii="Times New Roman" w:hAnsi="Times New Roman" w:eastAsia="Times New Roman"/>
        </w:rPr>
        <w:t xml:space="preserve">, </w:t>
      </w:r>
      <m:oMath>
        <m:sSub>
          <m:e>
            <m:r>
              <m:t>δ</m:t>
            </m:r>
          </m:e>
          <m:sub>
            <m:r>
              <m:t>m</m:t>
            </m:r>
            <m:r>
              <m:t>a</m:t>
            </m:r>
            <m:r>
              <m:t>x</m:t>
            </m:r>
          </m:sub>
        </m:sSub>
        <m:r>
          <m:rPr>
            <m:sty m:val="p"/>
          </m:rPr>
          <m:t>=</m:t>
        </m:r>
        <m:sSup>
          <m:e>
            <m:r>
              <m:t>143.13</m:t>
            </m:r>
          </m:e>
          <m:sup>
            <m:r>
              <m:rPr>
                <m:sty m:val="p"/>
              </m:rPr>
              <m:t>∘</m:t>
            </m:r>
          </m:sup>
        </m:sSup>
      </m:oMath>
      <w:r>
        <w:rPr>
          <w:rFonts w:ascii="Times New Roman" w:hAnsi="Times New Roman" w:eastAsia="Times New Roman"/>
        </w:rPr>
        <w:t>.</w:t>
      </w:r>
    </w:p>
    <w:p>
      <w:pPr>
        <w:numPr>
          <w:ilvl w:val="0"/>
          <w:numId w:val="1007"/>
        </w:numPr>
        <w:spacing w:after="100" w:line="259" w:lineRule="auto"/>
        <w:jc w:val="both"/>
      </w:pPr>
      <m:oMath>
        <m:r>
          <m:rPr>
            <m:sty m:val="p"/>
          </m:rPr>
          <m:t>cos</m:t>
        </m:r>
        <m:sSub>
          <m:e>
            <m:r>
              <m:t>δ</m:t>
            </m:r>
          </m:e>
          <m:sub>
            <m:r>
              <m:t>c</m:t>
            </m:r>
            <m:r>
              <m:t>r</m:t>
            </m:r>
          </m:sub>
        </m:sSub>
        <m:r>
          <m:rPr>
            <m:sty m:val="p"/>
          </m:rPr>
          <m:t>=</m:t>
        </m:r>
        <m:d>
          <m:dPr>
            <m:begChr m:val="["/>
            <m:sepChr m:val=""/>
            <m:endChr m:val="]"/>
            <m:grow/>
          </m:dPr>
          <m:e>
            <m:r>
              <m:t>0.6</m:t>
            </m:r>
            <m:d>
              <m:dPr>
                <m:begChr m:val="("/>
                <m:sepChr m:val=""/>
                <m:endChr m:val=")"/>
                <m:grow/>
              </m:dPr>
              <m:e>
                <m:r>
                  <m:t>1.8546</m:t>
                </m:r>
              </m:e>
            </m:d>
            <m:r>
              <m:rPr>
                <m:sty m:val="p"/>
              </m:rPr>
              <m:t>−</m:t>
            </m:r>
            <m:r>
              <m:t>0.8</m:t>
            </m:r>
            <m:r>
              <m:rPr>
                <m:sty m:val="p"/>
              </m:rPr>
              <m:t>−</m:t>
            </m:r>
            <m:r>
              <m:t>0.32</m:t>
            </m:r>
          </m:e>
        </m:d>
        <m:r>
          <m:rPr>
            <m:sty m:val="p"/>
          </m:rPr>
          <m:t>/</m:t>
        </m:r>
        <m:r>
          <m:t>0.6</m:t>
        </m:r>
        <m:r>
          <m:rPr>
            <m:sty m:val="p"/>
          </m:rPr>
          <m:t>=</m:t>
        </m:r>
        <m:r>
          <m:rPr>
            <m:sty m:val="p"/>
          </m:rPr>
          <m:t>−</m:t>
        </m:r>
        <m:r>
          <m:t>0.0121</m:t>
        </m:r>
      </m:oMath>
      <w:r>
        <w:rPr>
          <w:rFonts w:ascii="Times New Roman" w:hAnsi="Times New Roman" w:eastAsia="Times New Roman"/>
        </w:rPr>
        <w:t xml:space="preserve">: </w:t>
      </w:r>
      <m:oMath>
        <m:sSub>
          <m:e>
            <m:r>
              <m:t>δ</m:t>
            </m:r>
          </m:e>
          <m:sub>
            <m:r>
              <m:t>c</m:t>
            </m:r>
            <m:r>
              <m:t>r</m:t>
            </m:r>
          </m:sub>
        </m:sSub>
        <m:r>
          <m:rPr>
            <m:sty m:val="p"/>
          </m:rPr>
          <m:t>=</m:t>
        </m:r>
        <m:sSup>
          <m:e>
            <m:r>
              <m:t>90.7</m:t>
            </m:r>
          </m:e>
          <m:sup>
            <m:r>
              <m:rPr>
                <m:sty m:val="p"/>
              </m:rPr>
              <m:t>∘</m:t>
            </m:r>
          </m:sup>
        </m:sSup>
      </m:oMath>
      <w:r>
        <w:rPr>
          <w:rFonts w:ascii="Times New Roman" w:hAnsi="Times New Roman" w:eastAsia="Times New Roman"/>
        </w:rPr>
        <w:t>.</w:t>
      </w:r>
    </w:p>
    <w:p>
      <w:pPr>
        <w:numPr>
          <w:ilvl w:val="0"/>
          <w:numId w:val="1007"/>
        </w:numPr>
        <w:spacing w:after="100" w:line="259" w:lineRule="auto"/>
        <w:jc w:val="both"/>
      </w:pPr>
      <m:oMath>
        <m:sSub>
          <m:e>
            <m:r>
              <m:t>δ</m:t>
            </m:r>
          </m:e>
          <m:sub>
            <m:r>
              <m:t>0</m:t>
            </m:r>
          </m:sub>
        </m:sSub>
        <m:r>
          <m:rPr>
            <m:sty m:val="p"/>
          </m:rPr>
          <m:t>=</m:t>
        </m:r>
        <m:sSup>
          <m:e>
            <m:r>
              <m:t>23.58</m:t>
            </m:r>
          </m:e>
          <m:sup>
            <m:r>
              <m:rPr>
                <m:sty m:val="p"/>
              </m:rPr>
              <m:t>∘</m:t>
            </m:r>
          </m:sup>
        </m:sSup>
      </m:oMath>
      <w:r>
        <w:rPr>
          <w:rFonts w:ascii="Times New Roman" w:hAnsi="Times New Roman" w:eastAsia="Times New Roman"/>
        </w:rPr>
        <w:t xml:space="preserve">, </w:t>
      </w:r>
      <m:oMath>
        <m:sSub>
          <m:e>
            <m:r>
              <m:t>δ</m:t>
            </m:r>
          </m:e>
          <m:sub>
            <m:r>
              <m:t>m</m:t>
            </m:r>
            <m:r>
              <m:t>a</m:t>
            </m:r>
            <m:r>
              <m:t>x</m:t>
            </m:r>
          </m:sub>
        </m:sSub>
        <m:r>
          <m:rPr>
            <m:sty m:val="p"/>
          </m:rPr>
          <m:t>=</m:t>
        </m:r>
        <m:sSup>
          <m:e>
            <m:r>
              <m:t>156.42</m:t>
            </m:r>
          </m:e>
          <m:sup>
            <m:r>
              <m:rPr>
                <m:sty m:val="p"/>
              </m:rPr>
              <m:t>∘</m:t>
            </m:r>
          </m:sup>
        </m:sSup>
      </m:oMath>
      <w:r>
        <w:rPr>
          <w:rFonts w:ascii="Times New Roman" w:hAnsi="Times New Roman" w:eastAsia="Times New Roman"/>
        </w:rPr>
        <w:t>.</w:t>
      </w:r>
    </w:p>
    <w:p>
      <w:pPr>
        <w:numPr>
          <w:ilvl w:val="0"/>
          <w:numId w:val="1007"/>
        </w:numPr>
        <w:spacing w:after="100" w:line="259" w:lineRule="auto"/>
        <w:jc w:val="both"/>
      </w:pPr>
      <m:oMath>
        <m:sSub>
          <m:e>
            <m:r>
              <m:t>δ</m:t>
            </m:r>
          </m:e>
          <m:sub>
            <m:r>
              <m:t>c</m:t>
            </m:r>
            <m:r>
              <m:t>r</m:t>
            </m:r>
          </m:sub>
        </m:sSub>
        <m:r>
          <m:rPr>
            <m:sty m:val="p"/>
          </m:rPr>
          <m:t>=</m:t>
        </m:r>
        <m:sSup>
          <m:e>
            <m:r>
              <m:t>108.6</m:t>
            </m:r>
          </m:e>
          <m:sup>
            <m:r>
              <m:rPr>
                <m:sty m:val="p"/>
              </m:rPr>
              <m:t>∘</m:t>
            </m:r>
          </m:sup>
        </m:sSup>
      </m:oMath>
      <w:r>
        <w:rPr>
          <w:rFonts w:ascii="Times New Roman" w:hAnsi="Times New Roman" w:eastAsia="Times New Roman"/>
        </w:rPr>
        <w:t>.</w:t>
      </w:r>
    </w:p>
    <w:p>
      <w:pPr>
        <w:numPr>
          <w:ilvl w:val="0"/>
          <w:numId w:val="1007"/>
        </w:numPr>
        <w:spacing w:after="100" w:line="259" w:lineRule="auto"/>
        <w:jc w:val="both"/>
      </w:pPr>
      <m:oMath>
        <m:sSup>
          <m:e>
            <m:r>
              <m:t>126.4</m:t>
            </m:r>
          </m:e>
          <m:sup>
            <m:r>
              <m:rPr>
                <m:sty m:val="p"/>
              </m:rPr>
              <m:t>∘</m:t>
            </m:r>
          </m:sup>
        </m:sSup>
      </m:oMath>
      <w:r>
        <w:rPr>
          <w:rFonts w:ascii="Times New Roman" w:hAnsi="Times New Roman" w:eastAsia="Times New Roman"/>
        </w:rPr>
        <w:t>. A critical clearing angle smaller than the pre-fault angle, as reported in some solutions, signals an algebraic error.</w:t>
      </w:r>
    </w:p>
    <w:bookmarkEnd w:id="156"/>
    <w:bookmarkStart w:id="157" w:name="X8cb779fb4bb45451e65befd3d9208a475725b44"/>
    <w:p>
      <w:r>
        <w:rPr>
          <w:rFonts w:ascii="Times New Roman" w:hAnsi="Times New Roman"/>
          <w:b/>
        </w:rPr>
        <w:t xml:space="preserve">Note. </w:t>
      </w:r>
      <w:r>
        <w:rPr>
          <w:rFonts w:ascii="Times New Roman" w:hAnsi="Times New Roman"/>
        </w:rPr>
        <w:t xml:space="preserve">The larger critical clearing angle follows directly from the raised post-fault curve; a controlled device that also lifts the fault-on curve gains a further 18 degrees.</w:t>
      </w:r>
    </w:p>
    <w:p>
      <w:pPr>
        <w:pStyle w:val="Heading3"/>
        <w:keepNext/>
        <w:spacing w:before="160" w:after="80"/>
      </w:pPr>
      <w:r>
        <w:rPr>
          <w:rFonts w:ascii="Times New Roman" w:hAnsi="Times New Roman"/>
        </w:rPr>
        <w:t>Example 7.19 Series versus shunt support for a 30% increase</w:t>
      </w:r>
    </w:p>
    <w:p>
      <w:pPr>
        <w:pStyle w:val="FirstParagraph"/>
      </w:pPr>
      <w:r>
        <w:rPr>
          <w:rFonts w:ascii="Times New Roman" w:hAnsi="Times New Roman" w:eastAsia="Times New Roman"/>
        </w:rPr>
        <w:t>A 220 kV line (</w:t>
      </w:r>
      <m:oMath>
        <m:r>
          <m:t>X</m:t>
        </m:r>
        <m:r>
          <m:rPr>
            <m:sty m:val="p"/>
          </m:rPr>
          <m:t>=</m:t>
        </m:r>
        <m:r>
          <m:t>50</m:t>
        </m:r>
        <m:r>
          <m:t> </m:t>
        </m:r>
        <m:r>
          <m:t>Ω</m:t>
        </m:r>
      </m:oMath>
      <w:r>
        <w:rPr>
          <w:rFonts w:ascii="Times New Roman" w:hAnsi="Times New Roman" w:eastAsia="Times New Roman"/>
        </w:rPr>
        <w:t xml:space="preserve">) operates at </w:t>
      </w:r>
      <m:oMath>
        <m:r>
          <m:t>δ</m:t>
        </m:r>
        <m:r>
          <m:rPr>
            <m:sty m:val="p"/>
          </m:rPr>
          <m:t>=</m:t>
        </m:r>
        <m:sSup>
          <m:e>
            <m:r>
              <m:t>45</m:t>
            </m:r>
          </m:e>
          <m:sup>
            <m:r>
              <m:rPr>
                <m:sty m:val="p"/>
              </m:rPr>
              <m:t>∘</m:t>
            </m:r>
          </m:sup>
        </m:sSup>
      </m:oMath>
      <w:r>
        <w:rPr>
          <w:rFonts w:ascii="Times New Roman" w:hAnsi="Times New Roman" w:eastAsia="Times New Roman"/>
        </w:rPr>
        <w:t xml:space="preserve">. Find (a) the compensation for a 30% increase at the same angle; (b) </w:t>
      </w:r>
      <m:oMath>
        <m:sSub>
          <m:e>
            <m:r>
              <m:t>X</m:t>
            </m:r>
          </m:e>
          <m:sub>
            <m:r>
              <m:t>C</m:t>
            </m:r>
          </m:sub>
        </m:sSub>
      </m:oMath>
      <w:r>
        <w:rPr>
          <w:rFonts w:ascii="Times New Roman" w:hAnsi="Times New Roman" w:eastAsia="Times New Roman"/>
        </w:rPr>
        <w:t>; (c) the new current; (d) the capacitor rating; (e) the largest increase an ideal midpoint shunt compensator holding 1.0 pu could give at this angle; (f) the midpoint voltage a shunt device would need.</w:t>
      </w:r>
    </w:p>
    <w:p>
      <w:pPr>
        <w:pStyle w:val="BodyText"/>
      </w:pPr>
      <w:r>
        <w:rPr>
          <w:rFonts w:ascii="Times New Roman" w:hAnsi="Times New Roman" w:eastAsia="Times New Roman"/>
          <w:b/>
          <w:bCs/>
        </w:rPr>
        <w:t>Solution.</w:t>
      </w:r>
      <w:r>
        <w:rPr>
          <w:rFonts w:ascii="Times New Roman" w:hAnsi="Times New Roman" w:eastAsia="Times New Roman"/>
        </w:rPr>
        <w:t xml:space="preserve"> (a) </w:t>
      </w:r>
      <m:oMath>
        <m:r>
          <m:t>k</m:t>
        </m:r>
        <m:r>
          <m:rPr>
            <m:sty m:val="p"/>
          </m:rPr>
          <m:t>=</m:t>
        </m:r>
        <m:r>
          <m:t>1</m:t>
        </m:r>
        <m:r>
          <m:rPr>
            <m:sty m:val="p"/>
          </m:rPr>
          <m:t>−</m:t>
        </m:r>
        <m:r>
          <m:t>1</m:t>
        </m:r>
        <m:r>
          <m:rPr>
            <m:sty m:val="p"/>
          </m:rPr>
          <m:t>/</m:t>
        </m:r>
        <m:r>
          <m:t>1.3</m:t>
        </m:r>
        <m:r>
          <m:rPr>
            <m:sty m:val="p"/>
          </m:rPr>
          <m:t>=</m:t>
        </m:r>
        <m:r>
          <m:t>0.2308</m:t>
        </m:r>
      </m:oMath>
      <w:r>
        <w:rPr>
          <w:rFonts w:ascii="Times New Roman" w:hAnsi="Times New Roman" w:eastAsia="Times New Roman"/>
        </w:rPr>
        <w:t>.</w:t>
      </w:r>
    </w:p>
    <w:p>
      <w:pPr>
        <w:numPr>
          <w:ilvl w:val="0"/>
          <w:numId w:val="1008"/>
        </w:numPr>
        <w:spacing w:after="100" w:line="259" w:lineRule="auto"/>
        <w:jc w:val="both"/>
      </w:pPr>
      <w:r>
        <w:rPr>
          <w:rFonts w:ascii="Times New Roman" w:hAnsi="Times New Roman" w:eastAsia="Times New Roman"/>
        </w:rPr>
        <w:t xml:space="preserve">11.54 </w:t>
      </w:r>
      <m:oMath>
        <m:r>
          <m:t>Ω</m:t>
        </m:r>
      </m:oMath>
      <w:r>
        <w:rPr>
          <w:rFonts w:ascii="Times New Roman" w:hAnsi="Times New Roman" w:eastAsia="Times New Roman"/>
        </w:rPr>
        <w:t>.</w:t>
      </w:r>
    </w:p>
    <w:p>
      <w:pPr>
        <w:numPr>
          <w:ilvl w:val="0"/>
          <w:numId w:val="1008"/>
        </w:numPr>
        <w:spacing w:after="100" w:line="259" w:lineRule="auto"/>
        <w:jc w:val="both"/>
      </w:pPr>
      <w:r>
        <w:rPr>
          <w:rFonts w:ascii="Times New Roman" w:hAnsi="Times New Roman" w:eastAsia="Times New Roman"/>
        </w:rPr>
        <w:t>2527.6 A.</w:t>
      </w:r>
    </w:p>
    <w:p>
      <w:pPr>
        <w:numPr>
          <w:ilvl w:val="0"/>
          <w:numId w:val="1008"/>
        </w:numPr>
        <w:spacing w:after="100" w:line="259" w:lineRule="auto"/>
        <w:jc w:val="both"/>
      </w:pPr>
      <w:r>
        <w:rPr>
          <w:rFonts w:ascii="Times New Roman" w:hAnsi="Times New Roman" w:eastAsia="Times New Roman"/>
        </w:rPr>
        <w:t>221.1 Mvar.</w:t>
      </w:r>
    </w:p>
    <w:p>
      <w:pPr>
        <w:numPr>
          <w:ilvl w:val="0"/>
          <w:numId w:val="1008"/>
        </w:numPr>
        <w:spacing w:after="100" w:line="259" w:lineRule="auto"/>
        <w:jc w:val="both"/>
      </w:pPr>
      <m:oMath>
        <m:sSub>
          <m:e>
            <m:r>
              <m:t>P</m:t>
            </m:r>
          </m:e>
          <m:sub>
            <m:r>
              <m:t>m</m:t>
            </m:r>
            <m:r>
              <m:t>i</m:t>
            </m:r>
            <m:r>
              <m:t>d</m:t>
            </m:r>
          </m:sub>
        </m:sSub>
        <m:r>
          <m:rPr>
            <m:sty m:val="p"/>
          </m:rPr>
          <m:t>/</m:t>
        </m:r>
        <m:r>
          <m:t>P</m:t>
        </m:r>
        <m:r>
          <m:rPr>
            <m:sty m:val="p"/>
          </m:rPr>
          <m:t>=</m:t>
        </m:r>
        <m:r>
          <m:t>2</m:t>
        </m:r>
        <m:r>
          <m:rPr>
            <m:sty m:val="p"/>
          </m:rPr>
          <m:t>sin</m:t>
        </m:r>
        <m:sSup>
          <m:e>
            <m:r>
              <m:t>22.5</m:t>
            </m:r>
          </m:e>
          <m:sup>
            <m:r>
              <m:rPr>
                <m:sty m:val="p"/>
              </m:rPr>
              <m:t>∘</m:t>
            </m:r>
          </m:sup>
        </m:sSup>
        <m:r>
          <m:rPr>
            <m:sty m:val="p"/>
          </m:rPr>
          <m:t>/</m:t>
        </m:r>
        <m:r>
          <m:rPr>
            <m:sty m:val="p"/>
          </m:rPr>
          <m:t>sin</m:t>
        </m:r>
        <m:sSup>
          <m:e>
            <m:r>
              <m:t>45</m:t>
            </m:r>
          </m:e>
          <m:sup>
            <m:r>
              <m:rPr>
                <m:sty m:val="p"/>
              </m:rPr>
              <m:t>∘</m:t>
            </m:r>
          </m:sup>
        </m:sSup>
        <m:r>
          <m:rPr>
            <m:sty m:val="p"/>
          </m:rPr>
          <m:t>=</m:t>
        </m:r>
        <m:r>
          <m:t>1.082</m:t>
        </m:r>
      </m:oMath>
      <w:r>
        <w:rPr>
          <w:rFonts w:ascii="Times New Roman" w:hAnsi="Times New Roman" w:eastAsia="Times New Roman"/>
        </w:rPr>
        <w:t>: only 8.2%.</w:t>
      </w:r>
    </w:p>
    <w:p>
      <w:pPr>
        <w:numPr>
          <w:ilvl w:val="0"/>
          <w:numId w:val="1008"/>
        </w:numPr>
        <w:spacing w:after="100" w:line="259" w:lineRule="auto"/>
        <w:jc w:val="both"/>
      </w:pPr>
      <m:oMath>
        <m:sSub>
          <m:e>
            <m:r>
              <m:t>V</m:t>
            </m:r>
          </m:e>
          <m:sub>
            <m:r>
              <m:t>m</m:t>
            </m:r>
          </m:sub>
        </m:sSub>
        <m:r>
          <m:rPr>
            <m:sty m:val="p"/>
          </m:rPr>
          <m:t>/</m:t>
        </m:r>
        <m:r>
          <m:t>V</m:t>
        </m:r>
        <m:r>
          <m:rPr>
            <m:sty m:val="p"/>
          </m:rPr>
          <m:t>=</m:t>
        </m:r>
        <m:r>
          <m:t>1.3</m:t>
        </m:r>
        <m:r>
          <m:rPr>
            <m:sty m:val="p"/>
          </m:rPr>
          <m:t>cos</m:t>
        </m:r>
        <m:sSup>
          <m:e>
            <m:r>
              <m:t>22.5</m:t>
            </m:r>
          </m:e>
          <m:sup>
            <m:r>
              <m:rPr>
                <m:sty m:val="p"/>
              </m:rPr>
              <m:t>∘</m:t>
            </m:r>
          </m:sup>
        </m:sSup>
        <m:r>
          <m:rPr>
            <m:sty m:val="p"/>
          </m:rPr>
          <m:t>=</m:t>
        </m:r>
        <m:r>
          <m:t>1.201</m:t>
        </m:r>
      </m:oMath>
      <w:r>
        <w:rPr>
          <w:rFonts w:ascii="Times New Roman" w:hAnsi="Times New Roman" w:eastAsia="Times New Roman"/>
        </w:rPr>
        <w:t xml:space="preserve"> pu, an unacceptable overvoltage. At moderate angles series compensation is far more effective.</w:t>
      </w:r>
    </w:p>
    <w:bookmarkEnd w:id="157"/>
    <w:bookmarkStart w:id="158" w:name="X7029fb734aea77b137953e9e9909f09e1eec459"/>
    <w:p>
      <w:r>
        <w:rPr>
          <w:rFonts w:ascii="Times New Roman" w:hAnsi="Times New Roman"/>
          <w:b/>
        </w:rPr>
        <w:t xml:space="preserve">Note. </w:t>
      </w:r>
      <w:r>
        <w:rPr>
          <w:rFonts w:ascii="Times New Roman" w:hAnsi="Times New Roman"/>
        </w:rPr>
        <w:t xml:space="preserve">To match a 23% series capacitor, a midpoint shunt device would have to hold an unacceptable 1.2 pu voltage, which shows why series compensation is preferred for transfer capability.</w:t>
      </w:r>
    </w:p>
    <w:p>
      <w:pPr>
        <w:pStyle w:val="Heading3"/>
        <w:keepNext/>
        <w:spacing w:before="160" w:after="80"/>
      </w:pPr>
      <w:r>
        <w:rPr>
          <w:rFonts w:ascii="Times New Roman" w:hAnsi="Times New Roman"/>
        </w:rPr>
        <w:t>Example 7.20 GCSC reactance at several delays</w:t>
      </w:r>
    </w:p>
    <w:p>
      <w:pPr>
        <w:pStyle w:val="FirstParagraph"/>
      </w:pPr>
      <w:r>
        <w:rPr>
          <w:rFonts w:ascii="Times New Roman" w:hAnsi="Times New Roman" w:eastAsia="Times New Roman"/>
        </w:rPr>
        <w:t xml:space="preserve">A GCSC has </w:t>
      </w:r>
      <m:oMath>
        <m:r>
          <m:t>C</m:t>
        </m:r>
        <m:r>
          <m:rPr>
            <m:sty m:val="p"/>
          </m:rPr>
          <m:t>=</m:t>
        </m:r>
        <m:r>
          <m:t>1500</m:t>
        </m:r>
        <m:r>
          <m:t> </m:t>
        </m:r>
        <m:r>
          <m:t>μ</m:t>
        </m:r>
      </m:oMath>
      <w:r>
        <w:rPr>
          <w:rFonts w:ascii="Times New Roman" w:hAnsi="Times New Roman" w:eastAsia="Times New Roman"/>
        </w:rPr>
        <w:t xml:space="preserve">F. Find (a) </w:t>
      </w:r>
      <m:oMath>
        <m:sSub>
          <m:e>
            <m:r>
              <m:t>X</m:t>
            </m:r>
          </m:e>
          <m:sub>
            <m:r>
              <m:t>C</m:t>
            </m:r>
          </m:sub>
        </m:sSub>
      </m:oMath>
      <w:r>
        <w:rPr>
          <w:rFonts w:ascii="Times New Roman" w:hAnsi="Times New Roman" w:eastAsia="Times New Roman"/>
        </w:rPr>
        <w:t xml:space="preserve">; (b) </w:t>
      </w:r>
      <m:oMath>
        <m:sSub>
          <m:e>
            <m:r>
              <m:t>X</m:t>
            </m:r>
          </m:e>
          <m:sub>
            <m:r>
              <m:t>C</m:t>
            </m:r>
          </m:sub>
        </m:sSub>
        <m:d>
          <m:dPr>
            <m:begChr m:val="("/>
            <m:sepChr m:val=""/>
            <m:endChr m:val=")"/>
            <m:grow/>
          </m:dPr>
          <m:e>
            <m:r>
              <m:t>γ</m:t>
            </m:r>
          </m:e>
        </m:d>
      </m:oMath>
      <w:r>
        <w:rPr>
          <w:rFonts w:ascii="Times New Roman" w:hAnsi="Times New Roman" w:eastAsia="Times New Roman"/>
        </w:rPr>
        <w:t xml:space="preserve"> at </w:t>
      </w:r>
      <m:oMath>
        <m:sSup>
          <m:e>
            <m:r>
              <m:t>20</m:t>
            </m:r>
          </m:e>
          <m:sup>
            <m:r>
              <m:rPr>
                <m:sty m:val="p"/>
              </m:rPr>
              <m:t>∘</m:t>
            </m:r>
          </m:sup>
        </m:sSup>
      </m:oMath>
      <w:r>
        <w:rPr>
          <w:rFonts w:ascii="Times New Roman" w:hAnsi="Times New Roman" w:eastAsia="Times New Roman"/>
        </w:rPr>
        <w:t xml:space="preserve">, </w:t>
      </w:r>
      <m:oMath>
        <m:sSup>
          <m:e>
            <m:r>
              <m:t>50</m:t>
            </m:r>
          </m:e>
          <m:sup>
            <m:r>
              <m:rPr>
                <m:sty m:val="p"/>
              </m:rPr>
              <m:t>∘</m:t>
            </m:r>
          </m:sup>
        </m:sSup>
      </m:oMath>
      <w:r>
        <w:rPr>
          <w:rFonts w:ascii="Times New Roman" w:hAnsi="Times New Roman" w:eastAsia="Times New Roman"/>
        </w:rPr>
        <w:t xml:space="preserve"> and </w:t>
      </w:r>
      <m:oMath>
        <m:sSup>
          <m:e>
            <m:r>
              <m:t>70</m:t>
            </m:r>
          </m:e>
          <m:sup>
            <m:r>
              <m:rPr>
                <m:sty m:val="p"/>
              </m:rPr>
              <m:t>∘</m:t>
            </m:r>
          </m:sup>
        </m:sSup>
      </m:oMath>
      <w:r>
        <w:rPr>
          <w:rFonts w:ascii="Times New Roman" w:hAnsi="Times New Roman" w:eastAsia="Times New Roman"/>
        </w:rPr>
        <w:t>; (c) the equivalent capacitances; (d) the blocking angles.</w:t>
      </w:r>
    </w:p>
    <w:p>
      <w:pPr>
        <w:pStyle w:val="BodyText"/>
      </w:pPr>
      <w:r>
        <w:rPr>
          <w:rFonts w:ascii="Times New Roman" w:hAnsi="Times New Roman" w:eastAsia="Times New Roman"/>
          <w:b/>
          <w:bCs/>
        </w:rPr>
        <w:t>Solution.</w:t>
      </w:r>
      <w:r>
        <w:rPr>
          <w:rFonts w:ascii="Times New Roman" w:hAnsi="Times New Roman" w:eastAsia="Times New Roman"/>
        </w:rPr>
        <w:t xml:space="preserve"> (a) 2.1221 </w:t>
      </w:r>
      <m:oMath>
        <m:r>
          <m:t>Ω</m:t>
        </m:r>
      </m:oMath>
      <w:r>
        <w:rPr>
          <w:rFonts w:ascii="Times New Roman" w:hAnsi="Times New Roman" w:eastAsia="Times New Roman"/>
        </w:rPr>
        <w:t>.</w:t>
      </w:r>
    </w:p>
    <w:p>
      <w:pPr>
        <w:numPr>
          <w:ilvl w:val="0"/>
          <w:numId w:val="1009"/>
        </w:numPr>
        <w:spacing w:after="100" w:line="259" w:lineRule="auto"/>
        <w:jc w:val="both"/>
      </w:pPr>
      <w:r>
        <w:rPr>
          <w:rFonts w:ascii="Times New Roman" w:hAnsi="Times New Roman" w:eastAsia="Times New Roman"/>
        </w:rPr>
        <w:t xml:space="preserve">Equation (7.8): factors 0.5732, 0.1310 and 0.0176, so 1.2163, 0.2779 and 0.0374 </w:t>
      </w:r>
      <m:oMath>
        <m:r>
          <m:t>Ω</m:t>
        </m:r>
      </m:oMath>
      <w:r>
        <w:rPr>
          <w:rFonts w:ascii="Times New Roman" w:hAnsi="Times New Roman" w:eastAsia="Times New Roman"/>
        </w:rPr>
        <w:t>.</w:t>
      </w:r>
    </w:p>
    <w:p>
      <w:pPr>
        <w:numPr>
          <w:ilvl w:val="0"/>
          <w:numId w:val="1009"/>
        </w:numPr>
        <w:spacing w:after="100" w:line="259" w:lineRule="auto"/>
        <w:jc w:val="both"/>
      </w:pPr>
      <m:oMath>
        <m:r>
          <m:t>1</m:t>
        </m:r>
        <m:r>
          <m:rPr>
            <m:sty m:val="p"/>
          </m:rPr>
          <m:t>/</m:t>
        </m:r>
        <m:d>
          <m:dPr>
            <m:begChr m:val="("/>
            <m:sepChr m:val=""/>
            <m:endChr m:val=")"/>
            <m:grow/>
          </m:dPr>
          <m:e>
            <m:r>
              <m:t>ω</m:t>
            </m:r>
            <m:r>
              <m:t>X</m:t>
            </m:r>
          </m:e>
        </m:d>
      </m:oMath>
      <w:r>
        <w:rPr>
          <w:rFonts w:ascii="Times New Roman" w:hAnsi="Times New Roman" w:eastAsia="Times New Roman"/>
        </w:rPr>
        <w:t xml:space="preserve">: 2617, 11453 and 85147 </w:t>
      </w:r>
      <m:oMath>
        <m:r>
          <m:t>μ</m:t>
        </m:r>
      </m:oMath>
      <w:r>
        <w:rPr>
          <w:rFonts w:ascii="Times New Roman" w:hAnsi="Times New Roman" w:eastAsia="Times New Roman"/>
        </w:rPr>
        <w:t>F.</w:t>
      </w:r>
    </w:p>
    <w:p>
      <w:pPr>
        <w:numPr>
          <w:ilvl w:val="0"/>
          <w:numId w:val="1009"/>
        </w:numPr>
        <w:spacing w:after="100" w:line="259" w:lineRule="auto"/>
        <w:jc w:val="both"/>
      </w:pPr>
      <m:oMath>
        <m:r>
          <m:t>ξ</m:t>
        </m:r>
        <m:r>
          <m:rPr>
            <m:sty m:val="p"/>
          </m:rPr>
          <m:t>=</m:t>
        </m:r>
        <m:r>
          <m:t>π</m:t>
        </m:r>
        <m:r>
          <m:rPr>
            <m:sty m:val="p"/>
          </m:rPr>
          <m:t>−</m:t>
        </m:r>
        <m:r>
          <m:t>2</m:t>
        </m:r>
        <m:r>
          <m:t>γ</m:t>
        </m:r>
      </m:oMath>
      <w:r>
        <w:rPr>
          <w:rFonts w:ascii="Times New Roman" w:hAnsi="Times New Roman" w:eastAsia="Times New Roman"/>
        </w:rPr>
        <w:t xml:space="preserve">: </w:t>
      </w:r>
      <m:oMath>
        <m:sSup>
          <m:e>
            <m:r>
              <m:t>140</m:t>
            </m:r>
          </m:e>
          <m:sup>
            <m:r>
              <m:rPr>
                <m:sty m:val="p"/>
              </m:rPr>
              <m:t>∘</m:t>
            </m:r>
          </m:sup>
        </m:sSup>
      </m:oMath>
      <w:r>
        <w:rPr>
          <w:rFonts w:ascii="Times New Roman" w:hAnsi="Times New Roman" w:eastAsia="Times New Roman"/>
        </w:rPr>
        <w:t xml:space="preserve">, </w:t>
      </w:r>
      <m:oMath>
        <m:sSup>
          <m:e>
            <m:r>
              <m:t>80</m:t>
            </m:r>
          </m:e>
          <m:sup>
            <m:r>
              <m:rPr>
                <m:sty m:val="p"/>
              </m:rPr>
              <m:t>∘</m:t>
            </m:r>
          </m:sup>
        </m:sSup>
      </m:oMath>
      <w:r>
        <w:rPr>
          <w:rFonts w:ascii="Times New Roman" w:hAnsi="Times New Roman" w:eastAsia="Times New Roman"/>
        </w:rPr>
        <w:t xml:space="preserve">, </w:t>
      </w:r>
      <m:oMath>
        <m:sSup>
          <m:e>
            <m:r>
              <m:t>40</m:t>
            </m:r>
          </m:e>
          <m:sup>
            <m:r>
              <m:rPr>
                <m:sty m:val="p"/>
              </m:rPr>
              <m:t>∘</m:t>
            </m:r>
          </m:sup>
        </m:sSup>
      </m:oMath>
      <w:r>
        <w:rPr>
          <w:rFonts w:ascii="Times New Roman" w:hAnsi="Times New Roman" w:eastAsia="Times New Roman"/>
        </w:rPr>
        <w:t>.</w:t>
      </w:r>
    </w:p>
    <w:bookmarkEnd w:id="158"/>
    <w:bookmarkStart w:id="159" w:name="X09e2c599878d0071620e111416fef4663b7c791"/>
    <w:p>
      <w:r>
        <w:rPr>
          <w:rFonts w:ascii="Times New Roman" w:hAnsi="Times New Roman"/>
          <w:b/>
        </w:rPr>
        <w:t xml:space="preserve">Note. </w:t>
      </w:r>
      <w:r>
        <w:rPr>
          <w:rFonts w:ascii="Times New Roman" w:hAnsi="Times New Roman"/>
        </w:rPr>
        <w:t xml:space="preserve">The equivalent capacitance becomes very large as the turn-off delay approaches 90 degrees, which is another way of saying that the capacitor is bypassed for almost the whole cycle.</w:t>
      </w:r>
    </w:p>
    <w:p>
      <w:pPr>
        <w:pStyle w:val="Heading3"/>
        <w:keepNext/>
        <w:spacing w:before="160" w:after="80"/>
      </w:pPr>
      <w:r>
        <w:rPr>
          <w:rFonts w:ascii="Times New Roman" w:hAnsi="Times New Roman"/>
        </w:rPr>
        <w:t>Example 7.21 GCSC voltages, harmonics and THD</w:t>
      </w:r>
    </w:p>
    <w:p>
      <w:pPr>
        <w:pStyle w:val="FirstParagraph"/>
      </w:pPr>
      <w:r>
        <w:rPr>
          <w:rFonts w:ascii="Times New Roman" w:hAnsi="Times New Roman" w:eastAsia="Times New Roman"/>
        </w:rPr>
        <w:t xml:space="preserve">A GCSC with </w:t>
      </w:r>
      <m:oMath>
        <m:r>
          <m:t>C</m:t>
        </m:r>
        <m:r>
          <m:rPr>
            <m:sty m:val="p"/>
          </m:rPr>
          <m:t>=</m:t>
        </m:r>
        <m:r>
          <m:t>1000</m:t>
        </m:r>
        <m:r>
          <m:t> </m:t>
        </m:r>
        <m:r>
          <m:t>μ</m:t>
        </m:r>
      </m:oMath>
      <w:r>
        <w:rPr>
          <w:rFonts w:ascii="Times New Roman" w:hAnsi="Times New Roman" w:eastAsia="Times New Roman"/>
        </w:rPr>
        <w:t xml:space="preserve">F carries a line current of 20 A peak. For </w:t>
      </w:r>
      <m:oMath>
        <m:r>
          <m:t>γ</m:t>
        </m:r>
        <m:r>
          <m:rPr>
            <m:sty m:val="p"/>
          </m:rPr>
          <m:t>=</m:t>
        </m:r>
        <m:sSup>
          <m:e>
            <m:r>
              <m:t>10</m:t>
            </m:r>
          </m:e>
          <m:sup>
            <m:r>
              <m:rPr>
                <m:sty m:val="p"/>
              </m:rPr>
              <m:t>∘</m:t>
            </m:r>
          </m:sup>
        </m:sSup>
      </m:oMath>
      <w:r>
        <w:rPr>
          <w:rFonts w:ascii="Times New Roman" w:hAnsi="Times New Roman" w:eastAsia="Times New Roman"/>
        </w:rPr>
        <w:t xml:space="preserve">, </w:t>
      </w:r>
      <m:oMath>
        <m:sSup>
          <m:e>
            <m:r>
              <m:t>25</m:t>
            </m:r>
          </m:e>
          <m:sup>
            <m:r>
              <m:rPr>
                <m:sty m:val="p"/>
              </m:rPr>
              <m:t>∘</m:t>
            </m:r>
          </m:sup>
        </m:sSup>
      </m:oMath>
      <w:r>
        <w:rPr>
          <w:rFonts w:ascii="Times New Roman" w:hAnsi="Times New Roman" w:eastAsia="Times New Roman"/>
        </w:rPr>
        <w:t xml:space="preserve">, </w:t>
      </w:r>
      <m:oMath>
        <m:sSup>
          <m:e>
            <m:r>
              <m:t>45</m:t>
            </m:r>
          </m:e>
          <m:sup>
            <m:r>
              <m:rPr>
                <m:sty m:val="p"/>
              </m:rPr>
              <m:t>∘</m:t>
            </m:r>
          </m:sup>
        </m:sSup>
      </m:oMath>
      <w:r>
        <w:rPr>
          <w:rFonts w:ascii="Times New Roman" w:hAnsi="Times New Roman" w:eastAsia="Times New Roman"/>
        </w:rPr>
        <w:t xml:space="preserve"> and </w:t>
      </w:r>
      <m:oMath>
        <m:sSup>
          <m:e>
            <m:r>
              <m:t>60</m:t>
            </m:r>
          </m:e>
          <m:sup>
            <m:r>
              <m:rPr>
                <m:sty m:val="p"/>
              </m:rPr>
              <m:t>∘</m:t>
            </m:r>
          </m:sup>
        </m:sSup>
      </m:oMath>
      <w:r>
        <w:rPr>
          <w:rFonts w:ascii="Times New Roman" w:hAnsi="Times New Roman" w:eastAsia="Times New Roman"/>
        </w:rPr>
        <w:t xml:space="preserve"> find (a) the base voltage </w:t>
      </w:r>
      <m:oMath>
        <m:r>
          <m:t>I</m:t>
        </m:r>
        <m:r>
          <m:rPr>
            <m:sty m:val="p"/>
          </m:rPr>
          <m:t>/</m:t>
        </m:r>
        <m:r>
          <m:t>ω</m:t>
        </m:r>
        <m:r>
          <m:t>C</m:t>
        </m:r>
      </m:oMath>
      <w:r>
        <w:rPr>
          <w:rFonts w:ascii="Times New Roman" w:hAnsi="Times New Roman" w:eastAsia="Times New Roman"/>
        </w:rPr>
        <w:t>; (b) the fundamental RMS voltage; (c) the total RMS voltage; (d) the 3rd, 5th and 7th harmonics; (e) the THD; (f) a check of the RMS formula.</w:t>
      </w:r>
    </w:p>
    <w:p>
      <w:pPr>
        <w:pStyle w:val="BodyText"/>
      </w:pPr>
      <w:r>
        <w:rPr>
          <w:rFonts w:ascii="Times New Roman" w:hAnsi="Times New Roman" w:eastAsia="Times New Roman"/>
          <w:b/>
          <w:bCs/>
        </w:rPr>
        <w:t>Solution.</w:t>
      </w:r>
      <w:r>
        <w:rPr>
          <w:rFonts w:ascii="Times New Roman" w:hAnsi="Times New Roman" w:eastAsia="Times New Roman"/>
        </w:rPr>
        <w:t xml:space="preserve"> (a) 63.66 V.</w:t>
      </w:r>
    </w:p>
    <w:p>
      <w:pPr>
        <w:numPr>
          <w:ilvl w:val="0"/>
          <w:numId w:val="1010"/>
        </w:numPr>
        <w:spacing w:after="100" w:line="259" w:lineRule="auto"/>
        <w:jc w:val="both"/>
      </w:pPr>
      <w:r>
        <w:rPr>
          <w:rFonts w:ascii="Times New Roman" w:hAnsi="Times New Roman" w:eastAsia="Times New Roman"/>
        </w:rPr>
        <w:t xml:space="preserve">Equation (7.7) divided by </w:t>
      </w:r>
      <m:oMath>
        <m:rad>
          <m:radPr>
            <m:degHide m:val="on"/>
          </m:radPr>
          <m:deg/>
          <m:e>
            <m:r>
              <m:t>2</m:t>
            </m:r>
          </m:e>
        </m:rad>
      </m:oMath>
      <w:r>
        <w:rPr>
          <w:rFonts w:ascii="Times New Roman" w:hAnsi="Times New Roman" w:eastAsia="Times New Roman"/>
        </w:rPr>
        <w:t>: 35.11, 21.53, 8.18 and 2.60 V.</w:t>
      </w:r>
    </w:p>
    <w:p>
      <w:pPr>
        <w:numPr>
          <w:ilvl w:val="0"/>
          <w:numId w:val="1010"/>
        </w:numPr>
        <w:spacing w:after="100" w:line="259" w:lineRule="auto"/>
        <w:jc w:val="both"/>
      </w:pPr>
      <w:r>
        <w:rPr>
          <w:rFonts w:ascii="Times New Roman" w:hAnsi="Times New Roman" w:eastAsia="Times New Roman"/>
        </w:rPr>
        <w:t>Equation (7.9): 35.33, 22.45, 9.56 and 3.58 V.</w:t>
      </w:r>
    </w:p>
    <w:p>
      <w:pPr>
        <w:numPr>
          <w:ilvl w:val="0"/>
          <w:numId w:val="1010"/>
        </w:numPr>
        <w:spacing w:after="100" w:line="259" w:lineRule="auto"/>
        <w:jc w:val="both"/>
      </w:pPr>
      <m:oMath>
        <m:sSup>
          <m:e>
            <m:r>
              <m:t>10</m:t>
            </m:r>
          </m:e>
          <m:sup>
            <m:r>
              <m:rPr>
                <m:sty m:val="p"/>
              </m:rPr>
              <m:t>∘</m:t>
            </m:r>
          </m:sup>
        </m:sSup>
      </m:oMath>
      <w:r>
        <w:rPr>
          <w:rFonts w:ascii="Times New Roman" w:hAnsi="Times New Roman" w:eastAsia="Times New Roman"/>
        </w:rPr>
        <w:t xml:space="preserve">: 3.17, 1.75, 1.09 V; </w:t>
      </w:r>
      <m:oMath>
        <m:sSup>
          <m:e>
            <m:r>
              <m:t>25</m:t>
            </m:r>
          </m:e>
          <m:sup>
            <m:r>
              <m:rPr>
                <m:sty m:val="p"/>
              </m:rPr>
              <m:t>∘</m:t>
            </m:r>
          </m:sup>
        </m:sSup>
      </m:oMath>
      <w:r>
        <w:rPr>
          <w:rFonts w:ascii="Times New Roman" w:hAnsi="Times New Roman" w:eastAsia="Times New Roman"/>
        </w:rPr>
        <w:t xml:space="preserve">: 6.01, 1.89, 0.17 V; </w:t>
      </w:r>
      <m:oMath>
        <m:sSup>
          <m:e>
            <m:r>
              <m:t>45</m:t>
            </m:r>
          </m:e>
          <m:sup>
            <m:r>
              <m:rPr>
                <m:sty m:val="p"/>
              </m:rPr>
              <m:t>∘</m:t>
            </m:r>
          </m:sup>
        </m:sSup>
      </m:oMath>
      <w:r>
        <w:rPr>
          <w:rFonts w:ascii="Times New Roman" w:hAnsi="Times New Roman" w:eastAsia="Times New Roman"/>
        </w:rPr>
        <w:t xml:space="preserve">: 4.78, 0.96, 0.68 V; </w:t>
      </w:r>
      <m:oMath>
        <m:sSup>
          <m:e>
            <m:r>
              <m:t>60</m:t>
            </m:r>
          </m:e>
          <m:sup>
            <m:r>
              <m:rPr>
                <m:sty m:val="p"/>
              </m:rPr>
              <m:t>∘</m:t>
            </m:r>
          </m:sup>
        </m:sSup>
      </m:oMath>
      <w:r>
        <w:rPr>
          <w:rFonts w:ascii="Times New Roman" w:hAnsi="Times New Roman" w:eastAsia="Times New Roman"/>
        </w:rPr>
        <w:t>: 2.07, 1.24, 0.44 V.</w:t>
      </w:r>
    </w:p>
    <w:p>
      <w:pPr>
        <w:numPr>
          <w:ilvl w:val="0"/>
          <w:numId w:val="1010"/>
        </w:numPr>
        <w:spacing w:after="100" w:line="259" w:lineRule="auto"/>
        <w:jc w:val="both"/>
      </w:pPr>
      <w:r>
        <w:rPr>
          <w:rFonts w:ascii="Times New Roman" w:hAnsi="Times New Roman" w:eastAsia="Times New Roman"/>
        </w:rPr>
        <w:t>11.1%, 29.4%, 60.4% and 95.2%.</w:t>
      </w:r>
    </w:p>
    <w:p>
      <w:pPr>
        <w:numPr>
          <w:ilvl w:val="0"/>
          <w:numId w:val="1010"/>
        </w:numPr>
        <w:spacing w:after="100" w:line="259" w:lineRule="auto"/>
        <w:jc w:val="both"/>
      </w:pPr>
      <w:r>
        <w:t xml:space="preserve">A numerical RMS of the waveform of Equation (7.6) gives the same values to five figures. With</w:t>
      </w:r>
      <w:r>
        <w:t xml:space="preserve"> </w:t>
      </w:r>
      <m:oMath>
        <m:sSup>
          <m:e>
            <m:r>
              <m:rPr>
                <m:sty m:val="p"/>
              </m:rPr>
              <m:t>sin</m:t>
            </m:r>
          </m:e>
          <m:sup>
            <m:r>
              <m:t>2</m:t>
            </m:r>
          </m:sup>
        </m:sSup>
        <m:r>
          <m:t>2</m:t>
        </m:r>
        <m:r>
          <m:t>γ</m:t>
        </m:r>
      </m:oMath>
      <w:r>
        <w:t xml:space="preserve"> </w:t>
      </w:r>
      <w:r>
        <w:t xml:space="preserve">in place of</w:t>
      </w:r>
      <w:r>
        <w:t xml:space="preserve"> </w:t>
      </w:r>
      <m:oMath>
        <m:sSup>
          <m:e>
            <m:r>
              <m:rPr>
                <m:sty m:val="p"/>
              </m:rPr>
              <m:t>sin</m:t>
            </m:r>
          </m:e>
          <m:sup>
            <m:r>
              <m:t>2</m:t>
            </m:r>
          </m:sup>
        </m:sSup>
        <m:r>
          <m:t>γ</m:t>
        </m:r>
      </m:oMath>
      <w:r>
        <w:t xml:space="preserve"> </w:t>
      </w:r>
      <w:r>
        <w:t xml:space="preserve">the formula would give 41.2 V instead of 22.45 V at</w:t>
      </w:r>
      <w:r>
        <w:t xml:space="preserve"> </w:t>
      </w:r>
      <m:oMath>
        <m:sSup>
          <m:e>
            <m:r>
              <m:t>25</m:t>
            </m:r>
          </m:e>
          <m:sup>
            <m:r>
              <m:rPr>
                <m:sty m:val="p"/>
              </m:rPr>
              <m:t>∘</m:t>
            </m:r>
          </m:sup>
        </m:sSup>
      </m:oMath>
      <w:r>
        <w:t xml:space="preserve">, and its radicand turns negative beyond about</w:t>
      </w:r>
      <w:r>
        <w:t xml:space="preserve"> </w:t>
      </w:r>
      <m:oMath>
        <m:sSup>
          <m:e>
            <m:r>
              <m:t>60</m:t>
            </m:r>
          </m:e>
          <m:sup>
            <m:r>
              <m:rPr>
                <m:sty m:val="p"/>
              </m:rPr>
              <m:t>∘</m:t>
            </m:r>
          </m:sup>
        </m:sSup>
      </m:oMath>
      <w:r>
        <w:t xml:space="preserve">; the two forms coincide only at</w:t>
      </w:r>
      <w:r>
        <w:t xml:space="preserve"> </w:t>
      </w:r>
      <m:oMath>
        <m:sSup>
          <m:e>
            <m:r>
              <m:t>60</m:t>
            </m:r>
          </m:e>
          <m:sup>
            <m:r>
              <m:rPr>
                <m:sty m:val="p"/>
              </m:rPr>
              <m:t>∘</m:t>
            </m:r>
          </m:sup>
        </m:sSup>
      </m:oMath>
      <w:r>
        <w:t xml:space="preserve">, which is why a check at that single angle cannot expose the error.</w:t>
      </w:r>
    </w:p>
    <w:bookmarkEnd w:id="159"/>
    <w:bookmarkStart w:id="160" w:name="X63e682476a73056749e0bf43b0cf3dd229396cf"/>
    <w:p>
      <w:r>
        <w:rPr>
          <w:rFonts w:ascii="Times New Roman" w:hAnsi="Times New Roman"/>
          <w:b/>
        </w:rPr>
        <w:t xml:space="preserve">Note. </w:t>
      </w:r>
      <w:r>
        <w:rPr>
          <w:rFonts w:ascii="Times New Roman" w:hAnsi="Times New Roman"/>
        </w:rPr>
        <w:t xml:space="preserve">THD rises steeply with the delay because the fundamental falls faster than the harmonic content; the capacitor and valve are rated for the total RMS voltage, not the fundamental.</w:t>
      </w:r>
    </w:p>
    <w:p>
      <w:pPr>
        <w:pStyle w:val="Heading3"/>
        <w:keepNext/>
        <w:spacing w:before="160" w:after="80"/>
      </w:pPr>
      <w:r>
        <w:rPr>
          <w:rFonts w:ascii="Times New Roman" w:hAnsi="Times New Roman"/>
        </w:rPr>
        <w:t>Example 7.22 GCSC delay for a required reactance</w:t>
      </w:r>
    </w:p>
    <w:p>
      <w:pPr>
        <w:pStyle w:val="FirstParagraph"/>
      </w:pPr>
      <w:r>
        <w:rPr>
          <w:rFonts w:ascii="Times New Roman" w:hAnsi="Times New Roman" w:eastAsia="Times New Roman"/>
        </w:rPr>
        <w:t xml:space="preserve">A GCSC with </w:t>
      </w:r>
      <m:oMath>
        <m:r>
          <m:t>C</m:t>
        </m:r>
        <m:r>
          <m:rPr>
            <m:sty m:val="p"/>
          </m:rPr>
          <m:t>=</m:t>
        </m:r>
        <m:r>
          <m:t>1000</m:t>
        </m:r>
        <m:r>
          <m:t> </m:t>
        </m:r>
        <m:r>
          <m:t>μ</m:t>
        </m:r>
      </m:oMath>
      <w:r>
        <w:rPr>
          <w:rFonts w:ascii="Times New Roman" w:hAnsi="Times New Roman" w:eastAsia="Times New Roman"/>
        </w:rPr>
        <w:t xml:space="preserve">F must insert 1.5 </w:t>
      </w:r>
      <m:oMath>
        <m:r>
          <m:t>Ω</m:t>
        </m:r>
      </m:oMath>
      <w:r>
        <w:rPr>
          <w:rFonts w:ascii="Times New Roman" w:hAnsi="Times New Roman" w:eastAsia="Times New Roman"/>
        </w:rPr>
        <w:t xml:space="preserve">. Find (a) </w:t>
      </w:r>
      <m:oMath>
        <m:sSub>
          <m:e>
            <m:r>
              <m:t>X</m:t>
            </m:r>
          </m:e>
          <m:sub>
            <m:r>
              <m:t>C</m:t>
            </m:r>
          </m:sub>
        </m:sSub>
      </m:oMath>
      <w:r>
        <w:rPr>
          <w:rFonts w:ascii="Times New Roman" w:hAnsi="Times New Roman" w:eastAsia="Times New Roman"/>
        </w:rPr>
        <w:t xml:space="preserve">; (b) the required ratio; (c) </w:t>
      </w:r>
      <m:oMath>
        <m:r>
          <m:t>γ</m:t>
        </m:r>
      </m:oMath>
      <w:r>
        <w:rPr>
          <w:rFonts w:ascii="Times New Roman" w:hAnsi="Times New Roman" w:eastAsia="Times New Roman"/>
        </w:rPr>
        <w:t>; (d) the blocking angle.</w:t>
      </w:r>
    </w:p>
    <w:p>
      <w:pPr>
        <w:pStyle w:val="BodyText"/>
      </w:pPr>
      <w:r>
        <w:rPr>
          <w:rFonts w:ascii="Times New Roman" w:hAnsi="Times New Roman" w:eastAsia="Times New Roman"/>
          <w:b/>
          <w:bCs/>
        </w:rPr>
        <w:t>Solution.</w:t>
      </w:r>
      <w:r>
        <w:rPr>
          <w:rFonts w:ascii="Times New Roman" w:hAnsi="Times New Roman" w:eastAsia="Times New Roman"/>
        </w:rPr>
        <w:t xml:space="preserve"> (a) 3.1831 </w:t>
      </w:r>
      <m:oMath>
        <m:r>
          <m:t>Ω</m:t>
        </m:r>
      </m:oMath>
      <w:r>
        <w:rPr>
          <w:rFonts w:ascii="Times New Roman" w:hAnsi="Times New Roman" w:eastAsia="Times New Roman"/>
        </w:rPr>
        <w:t>.</w:t>
      </w:r>
    </w:p>
    <w:p>
      <w:pPr>
        <w:numPr>
          <w:ilvl w:val="0"/>
          <w:numId w:val="1011"/>
        </w:numPr>
        <w:spacing w:after="100" w:line="259" w:lineRule="auto"/>
        <w:jc w:val="both"/>
      </w:pPr>
      <m:oMath>
        <m:sSub>
          <m:e>
            <m:r>
              <m:t>X</m:t>
            </m:r>
          </m:e>
          <m:sub>
            <m:r>
              <m:t>C</m:t>
            </m:r>
          </m:sub>
        </m:sSub>
        <m:d>
          <m:dPr>
            <m:begChr m:val="("/>
            <m:sepChr m:val=""/>
            <m:endChr m:val=")"/>
            <m:grow/>
          </m:dPr>
          <m:e>
            <m:r>
              <m:t>γ</m:t>
            </m:r>
          </m:e>
        </m:d>
        <m:r>
          <m:rPr>
            <m:sty m:val="p"/>
          </m:rPr>
          <m:t>/</m:t>
        </m:r>
        <m:sSub>
          <m:e>
            <m:r>
              <m:t>X</m:t>
            </m:r>
          </m:e>
          <m:sub>
            <m:r>
              <m:t>C</m:t>
            </m:r>
          </m:sub>
        </m:sSub>
        <m:r>
          <m:rPr>
            <m:sty m:val="p"/>
          </m:rPr>
          <m:t>=</m:t>
        </m:r>
        <m:r>
          <m:t>0.4712</m:t>
        </m:r>
      </m:oMath>
      <w:r>
        <w:rPr>
          <w:rFonts w:ascii="Times New Roman" w:hAnsi="Times New Roman" w:eastAsia="Times New Roman"/>
        </w:rPr>
        <w:t>.</w:t>
      </w:r>
    </w:p>
    <w:p>
      <w:pPr>
        <w:numPr>
          <w:ilvl w:val="0"/>
          <w:numId w:val="1011"/>
        </w:numPr>
        <w:spacing w:after="100" w:line="259" w:lineRule="auto"/>
        <w:jc w:val="both"/>
      </w:pPr>
      <w:r>
        <w:rPr>
          <w:rFonts w:ascii="Times New Roman" w:hAnsi="Times New Roman" w:eastAsia="Times New Roman"/>
        </w:rPr>
        <w:t xml:space="preserve">Solving Equation (7.8) numerically: </w:t>
      </w:r>
      <m:oMath>
        <m:r>
          <m:t>γ</m:t>
        </m:r>
        <m:r>
          <m:rPr>
            <m:sty m:val="p"/>
          </m:rPr>
          <m:t>=</m:t>
        </m:r>
        <m:sSup>
          <m:e>
            <m:r>
              <m:t>25.39</m:t>
            </m:r>
          </m:e>
          <m:sup>
            <m:r>
              <m:rPr>
                <m:sty m:val="p"/>
              </m:rPr>
              <m:t>∘</m:t>
            </m:r>
          </m:sup>
        </m:sSup>
      </m:oMath>
      <w:r>
        <w:rPr>
          <w:rFonts w:ascii="Times New Roman" w:hAnsi="Times New Roman" w:eastAsia="Times New Roman"/>
        </w:rPr>
        <w:t>.</w:t>
      </w:r>
    </w:p>
    <w:p>
      <w:pPr>
        <w:numPr>
          <w:ilvl w:val="0"/>
          <w:numId w:val="1011"/>
        </w:numPr>
        <w:spacing w:after="100" w:line="259" w:lineRule="auto"/>
        <w:jc w:val="both"/>
      </w:pPr>
      <m:oMath>
        <m:r>
          <m:t>ξ</m:t>
        </m:r>
        <m:r>
          <m:rPr>
            <m:sty m:val="p"/>
          </m:rPr>
          <m:t>=</m:t>
        </m:r>
        <m:sSup>
          <m:e>
            <m:r>
              <m:t>129.2</m:t>
            </m:r>
          </m:e>
          <m:sup>
            <m:r>
              <m:rPr>
                <m:sty m:val="p"/>
              </m:rPr>
              <m:t>∘</m:t>
            </m:r>
          </m:sup>
        </m:sSup>
      </m:oMath>
      <w:r>
        <w:rPr>
          <w:rFonts w:ascii="Times New Roman" w:hAnsi="Times New Roman" w:eastAsia="Times New Roman"/>
        </w:rPr>
        <w:t>.</w:t>
      </w:r>
    </w:p>
    <w:bookmarkEnd w:id="160"/>
    <w:bookmarkStart w:id="161" w:name="Xdef95724d64e22ee6df51bbe13bd00c9cce6c71"/>
    <w:p>
      <w:r>
        <w:rPr>
          <w:rFonts w:ascii="Times New Roman" w:hAnsi="Times New Roman"/>
          <w:b/>
        </w:rPr>
        <w:t xml:space="preserve">Note. </w:t>
      </w:r>
      <w:r>
        <w:rPr>
          <w:rFonts w:ascii="Times New Roman" w:hAnsi="Times New Roman"/>
        </w:rPr>
        <w:t xml:space="preserve">Because the reactance law is nonlinear, the controller stores this inverse relation as a look-up table or solves it numerically at each control step.</w:t>
      </w:r>
    </w:p>
    <w:p>
      <w:pPr>
        <w:pStyle w:val="Heading3"/>
        <w:keepNext/>
        <w:spacing w:before="160" w:after="80"/>
      </w:pPr>
      <w:r>
        <w:rPr>
          <w:rFonts w:ascii="Times New Roman" w:hAnsi="Times New Roman"/>
        </w:rPr>
        <w:t>Example 7.23 GCSC in voltage compensating mode</w:t>
      </w:r>
    </w:p>
    <w:p>
      <w:pPr>
        <w:pStyle w:val="FirstParagraph"/>
      </w:pPr>
      <w:r>
        <w:rPr>
          <w:rFonts w:ascii="Times New Roman" w:hAnsi="Times New Roman" w:eastAsia="Times New Roman"/>
        </w:rPr>
        <w:t xml:space="preserve">A GCSC must maintain 5 kV (peak fundamental) for line currents from 100 A to 400 A peak. Find (a) </w:t>
      </w:r>
      <m:oMath>
        <m:sSub>
          <m:e>
            <m:r>
              <m:t>X</m:t>
            </m:r>
          </m:e>
          <m:sub>
            <m:r>
              <m:t>C</m:t>
            </m:r>
          </m:sub>
        </m:sSub>
      </m:oMath>
      <w:r>
        <w:rPr>
          <w:rFonts w:ascii="Times New Roman" w:hAnsi="Times New Roman" w:eastAsia="Times New Roman"/>
        </w:rPr>
        <w:t xml:space="preserve">; (b) </w:t>
      </w:r>
      <m:oMath>
        <m:r>
          <m:t>C</m:t>
        </m:r>
      </m:oMath>
      <w:r>
        <w:rPr>
          <w:rFonts w:ascii="Times New Roman" w:hAnsi="Times New Roman" w:eastAsia="Times New Roman"/>
        </w:rPr>
        <w:t xml:space="preserve">; (c) </w:t>
      </w:r>
      <m:oMath>
        <m:r>
          <m:t>γ</m:t>
        </m:r>
      </m:oMath>
      <w:r>
        <w:rPr>
          <w:rFonts w:ascii="Times New Roman" w:hAnsi="Times New Roman" w:eastAsia="Times New Roman"/>
        </w:rPr>
        <w:t xml:space="preserve"> at 400 A; (d) the converter-style rating; (e) </w:t>
      </w:r>
      <m:oMath>
        <m:r>
          <m:t>γ</m:t>
        </m:r>
      </m:oMath>
      <w:r>
        <w:rPr>
          <w:rFonts w:ascii="Times New Roman" w:hAnsi="Times New Roman" w:eastAsia="Times New Roman"/>
        </w:rPr>
        <w:t xml:space="preserve"> at 100 A.</w:t>
      </w:r>
    </w:p>
    <w:p>
      <w:pPr>
        <w:pStyle w:val="BodyText"/>
      </w:pPr>
      <w:r>
        <w:rPr>
          <w:rFonts w:ascii="Times New Roman" w:hAnsi="Times New Roman" w:eastAsia="Times New Roman"/>
          <w:b/>
          <w:bCs/>
        </w:rPr>
        <w:t>Solution.</w:t>
      </w:r>
      <w:r>
        <w:rPr>
          <w:rFonts w:ascii="Times New Roman" w:hAnsi="Times New Roman" w:eastAsia="Times New Roman"/>
        </w:rPr>
        <w:t xml:space="preserve"> (a) </w:t>
      </w:r>
      <m:oMath>
        <m:sSub>
          <m:e>
            <m:r>
              <m:t>X</m:t>
            </m:r>
          </m:e>
          <m:sub>
            <m:r>
              <m:t>C</m:t>
            </m:r>
          </m:sub>
        </m:sSub>
        <m:r>
          <m:rPr>
            <m:sty m:val="p"/>
          </m:rPr>
          <m:t>=</m:t>
        </m:r>
        <m:sSub>
          <m:e>
            <m:r>
              <m:t>V</m:t>
            </m:r>
          </m:e>
          <m:sub>
            <m:r>
              <m:t>C</m:t>
            </m:r>
            <m:r>
              <m:t>m</m:t>
            </m:r>
            <m:r>
              <m:t>a</m:t>
            </m:r>
            <m:r>
              <m:t>x</m:t>
            </m:r>
          </m:sub>
        </m:sSub>
        <m:r>
          <m:rPr>
            <m:sty m:val="p"/>
          </m:rPr>
          <m:t>/</m:t>
        </m:r>
        <m:sSub>
          <m:e>
            <m:r>
              <m:t>I</m:t>
            </m:r>
          </m:e>
          <m:sub>
            <m:r>
              <m:t>m</m:t>
            </m:r>
            <m:r>
              <m:t>i</m:t>
            </m:r>
            <m:r>
              <m:t>n</m:t>
            </m:r>
          </m:sub>
        </m:sSub>
        <m:r>
          <m:rPr>
            <m:sty m:val="p"/>
          </m:rPr>
          <m:t>=</m:t>
        </m:r>
        <m:r>
          <m:t>50</m:t>
        </m:r>
        <m:r>
          <m:t> </m:t>
        </m:r>
        <m:r>
          <m:t>Ω</m:t>
        </m:r>
      </m:oMath>
      <w:r>
        <w:rPr>
          <w:rFonts w:ascii="Times New Roman" w:hAnsi="Times New Roman" w:eastAsia="Times New Roman"/>
        </w:rPr>
        <w:t>.</w:t>
      </w:r>
    </w:p>
    <w:p>
      <w:pPr>
        <w:numPr>
          <w:ilvl w:val="0"/>
          <w:numId w:val="1012"/>
        </w:numPr>
        <w:spacing w:after="100" w:line="259" w:lineRule="auto"/>
        <w:jc w:val="both"/>
      </w:pPr>
      <w:r>
        <w:rPr>
          <w:rFonts w:ascii="Times New Roman" w:hAnsi="Times New Roman" w:eastAsia="Times New Roman"/>
        </w:rPr>
        <w:t xml:space="preserve">63.66 </w:t>
      </w:r>
      <m:oMath>
        <m:r>
          <m:t>μ</m:t>
        </m:r>
      </m:oMath>
      <w:r>
        <w:rPr>
          <w:rFonts w:ascii="Times New Roman" w:hAnsi="Times New Roman" w:eastAsia="Times New Roman"/>
        </w:rPr>
        <w:t>F.</w:t>
      </w:r>
    </w:p>
    <w:p>
      <w:pPr>
        <w:numPr>
          <w:ilvl w:val="0"/>
          <w:numId w:val="1012"/>
        </w:numPr>
        <w:spacing w:after="100" w:line="259" w:lineRule="auto"/>
        <w:jc w:val="both"/>
      </w:pPr>
      <m:oMath>
        <m:r>
          <m:t>400</m:t>
        </m:r>
        <m:r>
          <m:rPr>
            <m:sty m:val="p"/>
          </m:rPr>
          <m:t>×</m:t>
        </m:r>
        <m:r>
          <m:t>50</m:t>
        </m:r>
        <m:r>
          <m:t> </m:t>
        </m:r>
        <m:r>
          <m:t>F</m:t>
        </m:r>
        <m:d>
          <m:dPr>
            <m:begChr m:val="("/>
            <m:sepChr m:val=""/>
            <m:endChr m:val=")"/>
            <m:grow/>
          </m:dPr>
          <m:e>
            <m:r>
              <m:t>γ</m:t>
            </m:r>
          </m:e>
        </m:d>
        <m:r>
          <m:rPr>
            <m:sty m:val="p"/>
          </m:rPr>
          <m:t>=</m:t>
        </m:r>
        <m:r>
          <m:t>5000</m:t>
        </m:r>
      </m:oMath>
      <w:r>
        <w:rPr>
          <w:rFonts w:ascii="Times New Roman" w:hAnsi="Times New Roman" w:eastAsia="Times New Roman"/>
        </w:rPr>
        <w:t xml:space="preserve">, </w:t>
      </w:r>
      <m:oMath>
        <m:r>
          <m:t>F</m:t>
        </m:r>
        <m:r>
          <m:rPr>
            <m:sty m:val="p"/>
          </m:rPr>
          <m:t>=</m:t>
        </m:r>
        <m:r>
          <m:t>0.25</m:t>
        </m:r>
      </m:oMath>
      <w:r>
        <w:rPr>
          <w:rFonts w:ascii="Times New Roman" w:hAnsi="Times New Roman" w:eastAsia="Times New Roman"/>
        </w:rPr>
        <w:t xml:space="preserve">: </w:t>
      </w:r>
      <m:oMath>
        <m:r>
          <m:t>γ</m:t>
        </m:r>
        <m:r>
          <m:rPr>
            <m:sty m:val="p"/>
          </m:rPr>
          <m:t>=</m:t>
        </m:r>
        <m:sSup>
          <m:e>
            <m:r>
              <m:t>39.40</m:t>
            </m:r>
          </m:e>
          <m:sup>
            <m:r>
              <m:rPr>
                <m:sty m:val="p"/>
              </m:rPr>
              <m:t>∘</m:t>
            </m:r>
          </m:sup>
        </m:sSup>
      </m:oMath>
      <w:r>
        <w:rPr>
          <w:rFonts w:ascii="Times New Roman" w:hAnsi="Times New Roman" w:eastAsia="Times New Roman"/>
        </w:rPr>
        <w:t>.</w:t>
      </w:r>
    </w:p>
    <w:p>
      <w:pPr>
        <w:numPr>
          <w:ilvl w:val="0"/>
          <w:numId w:val="1012"/>
        </w:numPr>
        <w:spacing w:after="100" w:line="259" w:lineRule="auto"/>
        <w:jc w:val="both"/>
      </w:pPr>
      <m:oMath>
        <m:sSub>
          <m:e>
            <m:r>
              <m:t>V</m:t>
            </m:r>
          </m:e>
          <m:sub>
            <m:r>
              <m:t>C</m:t>
            </m:r>
            <m:r>
              <m:t>m</m:t>
            </m:r>
            <m:r>
              <m:t>a</m:t>
            </m:r>
            <m:r>
              <m:t>x</m:t>
            </m:r>
          </m:sub>
        </m:sSub>
        <m:sSub>
          <m:e>
            <m:r>
              <m:t>I</m:t>
            </m:r>
          </m:e>
          <m:sub>
            <m:r>
              <m:t>m</m:t>
            </m:r>
            <m:r>
              <m:t>a</m:t>
            </m:r>
            <m:r>
              <m:t>x</m:t>
            </m:r>
          </m:sub>
        </m:sSub>
        <m:r>
          <m:rPr>
            <m:sty m:val="p"/>
          </m:rPr>
          <m:t>/</m:t>
        </m:r>
        <m:r>
          <m:t>2</m:t>
        </m:r>
        <m:r>
          <m:rPr>
            <m:sty m:val="p"/>
          </m:rPr>
          <m:t>=</m:t>
        </m:r>
        <m:r>
          <m:t>1.0</m:t>
        </m:r>
      </m:oMath>
      <w:r>
        <w:rPr>
          <w:rFonts w:ascii="Times New Roman" w:hAnsi="Times New Roman" w:eastAsia="Times New Roman"/>
        </w:rPr>
        <w:t xml:space="preserve"> MVA per phase (peak quantities).</w:t>
      </w:r>
    </w:p>
    <w:p>
      <w:pPr>
        <w:numPr>
          <w:ilvl w:val="0"/>
          <w:numId w:val="1012"/>
        </w:numPr>
        <w:spacing w:after="100" w:line="259" w:lineRule="auto"/>
        <w:jc w:val="both"/>
      </w:pPr>
      <m:oMath>
        <m:sSup>
          <m:e>
            <m:r>
              <m:t>0</m:t>
            </m:r>
          </m:e>
          <m:sup>
            <m:r>
              <m:rPr>
                <m:sty m:val="p"/>
              </m:rPr>
              <m:t>∘</m:t>
            </m:r>
          </m:sup>
        </m:sSup>
      </m:oMath>
      <w:r>
        <w:rPr>
          <w:rFonts w:ascii="Times New Roman" w:hAnsi="Times New Roman" w:eastAsia="Times New Roman"/>
        </w:rPr>
        <w:t>, full insertion.</w:t>
      </w:r>
    </w:p>
    <w:bookmarkEnd w:id="161"/>
    <w:bookmarkStart w:id="162" w:name="X28764f7be83da879da8d7459b4a19b3c0360249"/>
    <w:p>
      <w:r>
        <w:rPr>
          <w:rFonts w:ascii="Times New Roman" w:hAnsi="Times New Roman"/>
          <w:b/>
        </w:rPr>
        <w:t xml:space="preserve">Note. </w:t>
      </w:r>
      <w:r>
        <w:rPr>
          <w:rFonts w:ascii="Times New Roman" w:hAnsi="Times New Roman"/>
        </w:rPr>
        <w:t xml:space="preserve">At maximum current the capacitor is bypassed for most of each half-cycle, so the valve conduction loss is highest exactly where the inserted reactance is smallest.</w:t>
      </w:r>
    </w:p>
    <w:p>
      <w:pPr>
        <w:pStyle w:val="Heading3"/>
        <w:keepNext/>
        <w:spacing w:before="160" w:after="80"/>
      </w:pPr>
      <w:r>
        <w:rPr>
          <w:rFonts w:ascii="Times New Roman" w:hAnsi="Times New Roman"/>
        </w:rPr>
        <w:t>Example 7.24 GCSC design for a 400 kV line</w:t>
      </w:r>
    </w:p>
    <w:p>
      <w:pPr>
        <w:pStyle w:val="FirstParagraph"/>
      </w:pPr>
      <w:r>
        <w:rPr>
          <w:rFonts w:ascii="Times New Roman" w:hAnsi="Times New Roman" w:eastAsia="Times New Roman"/>
        </w:rPr>
        <w:t>A 400 kV line (</w:t>
      </w:r>
      <m:oMath>
        <m:r>
          <m:t>X</m:t>
        </m:r>
        <m:r>
          <m:rPr>
            <m:sty m:val="p"/>
          </m:rPr>
          <m:t>=</m:t>
        </m:r>
        <m:r>
          <m:t>80</m:t>
        </m:r>
        <m:r>
          <m:t> </m:t>
        </m:r>
        <m:r>
          <m:t>Ω</m:t>
        </m:r>
      </m:oMath>
      <w:r>
        <w:rPr>
          <w:rFonts w:ascii="Times New Roman" w:hAnsi="Times New Roman" w:eastAsia="Times New Roman"/>
        </w:rPr>
        <w:t xml:space="preserve">) carries 1000 A peak; compensation between 10% and 40% is required. Find (a) </w:t>
      </w:r>
      <m:oMath>
        <m:sSub>
          <m:e>
            <m:r>
              <m:t>X</m:t>
            </m:r>
          </m:e>
          <m:sub>
            <m:r>
              <m:t>C</m:t>
            </m:r>
          </m:sub>
        </m:sSub>
      </m:oMath>
      <w:r>
        <w:rPr>
          <w:rFonts w:ascii="Times New Roman" w:hAnsi="Times New Roman" w:eastAsia="Times New Roman"/>
        </w:rPr>
        <w:t xml:space="preserve"> and </w:t>
      </w:r>
      <m:oMath>
        <m:r>
          <m:t>C</m:t>
        </m:r>
      </m:oMath>
      <w:r>
        <w:rPr>
          <w:rFonts w:ascii="Times New Roman" w:hAnsi="Times New Roman" w:eastAsia="Times New Roman"/>
        </w:rPr>
        <w:t xml:space="preserve">; (b) </w:t>
      </w:r>
      <m:oMath>
        <m:r>
          <m:t>γ</m:t>
        </m:r>
      </m:oMath>
      <w:r>
        <w:rPr>
          <w:rFonts w:ascii="Times New Roman" w:hAnsi="Times New Roman" w:eastAsia="Times New Roman"/>
        </w:rPr>
        <w:t xml:space="preserve"> for 10%; (c) the rating; (d) the peak capacitor voltage; (e) the transmitted power at </w:t>
      </w:r>
      <m:oMath>
        <m:sSup>
          <m:e>
            <m:r>
              <m:t>30</m:t>
            </m:r>
          </m:e>
          <m:sup>
            <m:r>
              <m:rPr>
                <m:sty m:val="p"/>
              </m:rPr>
              <m:t>∘</m:t>
            </m:r>
          </m:sup>
        </m:sSup>
      </m:oMath>
      <w:r>
        <w:rPr>
          <w:rFonts w:ascii="Times New Roman" w:hAnsi="Times New Roman" w:eastAsia="Times New Roman"/>
        </w:rPr>
        <w:t xml:space="preserve"> for 0, 10% and 40%; (f) the third harmonic at 10%.</w:t>
      </w:r>
    </w:p>
    <w:p>
      <w:pPr>
        <w:pStyle w:val="BodyText"/>
      </w:pPr>
      <w:r>
        <w:rPr>
          <w:rFonts w:ascii="Times New Roman" w:hAnsi="Times New Roman" w:eastAsia="Times New Roman"/>
          <w:b/>
          <w:bCs/>
        </w:rPr>
        <w:t>Solution.</w:t>
      </w:r>
      <w:r>
        <w:rPr>
          <w:rFonts w:ascii="Times New Roman" w:hAnsi="Times New Roman" w:eastAsia="Times New Roman"/>
        </w:rPr>
        <w:t xml:space="preserve"> (a) </w:t>
      </w:r>
      <m:oMath>
        <m:sSub>
          <m:e>
            <m:r>
              <m:t>X</m:t>
            </m:r>
          </m:e>
          <m:sub>
            <m:r>
              <m:t>C</m:t>
            </m:r>
          </m:sub>
        </m:sSub>
        <m:r>
          <m:rPr>
            <m:sty m:val="p"/>
          </m:rPr>
          <m:t>=</m:t>
        </m:r>
        <m:r>
          <m:t>32</m:t>
        </m:r>
        <m:r>
          <m:t> </m:t>
        </m:r>
        <m:r>
          <m:t>Ω</m:t>
        </m:r>
      </m:oMath>
      <w:r>
        <w:rPr>
          <w:rFonts w:ascii="Times New Roman" w:hAnsi="Times New Roman" w:eastAsia="Times New Roman"/>
        </w:rPr>
        <w:t xml:space="preserve">; </w:t>
      </w:r>
      <m:oMath>
        <m:r>
          <m:t>C</m:t>
        </m:r>
        <m:r>
          <m:rPr>
            <m:sty m:val="p"/>
          </m:rPr>
          <m:t>=</m:t>
        </m:r>
        <m:r>
          <m:t>99.47</m:t>
        </m:r>
        <m:r>
          <m:t> </m:t>
        </m:r>
        <m:r>
          <m:t>μ</m:t>
        </m:r>
      </m:oMath>
      <w:r>
        <w:rPr>
          <w:rFonts w:ascii="Times New Roman" w:hAnsi="Times New Roman" w:eastAsia="Times New Roman"/>
        </w:rPr>
        <w:t>F.</w:t>
      </w:r>
    </w:p>
    <w:p>
      <w:pPr>
        <w:numPr>
          <w:ilvl w:val="0"/>
          <w:numId w:val="1013"/>
        </w:numPr>
        <w:spacing w:after="100" w:line="259" w:lineRule="auto"/>
        <w:jc w:val="both"/>
      </w:pPr>
      <m:oMath>
        <m:r>
          <m:t>F</m:t>
        </m:r>
        <m:r>
          <m:rPr>
            <m:sty m:val="p"/>
          </m:rPr>
          <m:t>=</m:t>
        </m:r>
        <m:r>
          <m:t>0.25</m:t>
        </m:r>
      </m:oMath>
      <w:r>
        <w:rPr>
          <w:rFonts w:ascii="Times New Roman" w:hAnsi="Times New Roman" w:eastAsia="Times New Roman"/>
        </w:rPr>
        <w:t xml:space="preserve">: </w:t>
      </w:r>
      <m:oMath>
        <m:r>
          <m:t>γ</m:t>
        </m:r>
        <m:r>
          <m:rPr>
            <m:sty m:val="p"/>
          </m:rPr>
          <m:t>=</m:t>
        </m:r>
        <m:sSup>
          <m:e>
            <m:r>
              <m:t>39.40</m:t>
            </m:r>
          </m:e>
          <m:sup>
            <m:r>
              <m:rPr>
                <m:sty m:val="p"/>
              </m:rPr>
              <m:t>∘</m:t>
            </m:r>
          </m:sup>
        </m:sSup>
      </m:oMath>
      <w:r>
        <w:rPr>
          <w:rFonts w:ascii="Times New Roman" w:hAnsi="Times New Roman" w:eastAsia="Times New Roman"/>
        </w:rPr>
        <w:t>.</w:t>
      </w:r>
    </w:p>
    <w:p>
      <w:pPr>
        <w:numPr>
          <w:ilvl w:val="0"/>
          <w:numId w:val="1013"/>
        </w:numPr>
        <w:spacing w:after="100" w:line="259" w:lineRule="auto"/>
        <w:jc w:val="both"/>
      </w:pPr>
      <m:oMath>
        <m:sSup>
          <m:e>
            <m:d>
              <m:dPr>
                <m:begChr m:val="("/>
                <m:sepChr m:val=""/>
                <m:endChr m:val=")"/>
                <m:grow/>
              </m:dPr>
              <m:e>
                <m:r>
                  <m:t>1000</m:t>
                </m:r>
                <m:r>
                  <m:rPr>
                    <m:sty m:val="p"/>
                  </m:rPr>
                  <m:t>/</m:t>
                </m:r>
                <m:rad>
                  <m:radPr>
                    <m:degHide m:val="on"/>
                  </m:radPr>
                  <m:deg/>
                  <m:e>
                    <m:r>
                      <m:t>2</m:t>
                    </m:r>
                  </m:e>
                </m:rad>
              </m:e>
            </m:d>
          </m:e>
          <m:sup>
            <m:r>
              <m:t>2</m:t>
            </m:r>
          </m:sup>
        </m:sSup>
        <m:r>
          <m:rPr>
            <m:sty m:val="p"/>
          </m:rPr>
          <m:t>×</m:t>
        </m:r>
        <m:r>
          <m:t>32</m:t>
        </m:r>
        <m:r>
          <m:rPr>
            <m:sty m:val="p"/>
          </m:rPr>
          <m:t>=</m:t>
        </m:r>
        <m:r>
          <m:t>16.0</m:t>
        </m:r>
      </m:oMath>
      <w:r>
        <w:rPr>
          <w:rFonts w:ascii="Times New Roman" w:hAnsi="Times New Roman" w:eastAsia="Times New Roman"/>
        </w:rPr>
        <w:t xml:space="preserve"> Mvar per phase.</w:t>
      </w:r>
    </w:p>
    <w:p>
      <w:pPr>
        <w:numPr>
          <w:ilvl w:val="0"/>
          <w:numId w:val="1013"/>
        </w:numPr>
        <w:spacing w:after="100" w:line="259" w:lineRule="auto"/>
        <w:jc w:val="both"/>
      </w:pPr>
      <w:r>
        <w:t xml:space="preserve">32 kV, reached at full insertion (</w:t>
      </w:r>
      <m:oMath>
        <m:r>
          <m:t>I</m:t>
        </m:r>
        <m:sSub>
          <m:e>
            <m:r>
              <m:t>X</m:t>
            </m:r>
          </m:e>
          <m:sub>
            <m:r>
              <m:t>C</m:t>
            </m:r>
          </m:sub>
        </m:sSub>
      </m:oMath>
      <w:r>
        <w:t xml:space="preserve">).</w:t>
      </w:r>
    </w:p>
    <w:p>
      <w:pPr>
        <w:numPr>
          <w:ilvl w:val="0"/>
          <w:numId w:val="1013"/>
        </w:numPr>
        <w:spacing w:after="100" w:line="259" w:lineRule="auto"/>
        <w:jc w:val="both"/>
      </w:pPr>
      <w:r>
        <w:rPr>
          <w:rFonts w:ascii="Times New Roman" w:hAnsi="Times New Roman" w:eastAsia="Times New Roman"/>
        </w:rPr>
        <w:t>1000, 1111 and 1667 MW.</w:t>
      </w:r>
    </w:p>
    <w:p>
      <w:pPr>
        <w:numPr>
          <w:ilvl w:val="0"/>
          <w:numId w:val="1013"/>
        </w:numPr>
        <w:spacing w:after="100" w:line="259" w:lineRule="auto"/>
        <w:jc w:val="both"/>
      </w:pPr>
      <m:oMath>
        <m:sSub>
          <m:e>
            <m:r>
              <m:t>F</m:t>
            </m:r>
          </m:e>
          <m:sub>
            <m:r>
              <m:t>3</m:t>
            </m:r>
          </m:sub>
        </m:sSub>
        <m:r>
          <m:rPr>
            <m:sty m:val="p"/>
          </m:rPr>
          <m:t>=</m:t>
        </m:r>
        <m:r>
          <m:t>12.43</m:t>
        </m:r>
        <m:r>
          <m:rPr>
            <m:sty m:val="p"/>
          </m:rPr>
          <m:t>%</m:t>
        </m:r>
      </m:oMath>
      <w:r>
        <w:rPr>
          <w:rFonts w:ascii="Times New Roman" w:hAnsi="Times New Roman" w:eastAsia="Times New Roman"/>
        </w:rPr>
        <w:t xml:space="preserve"> of </w:t>
      </w:r>
      <m:oMath>
        <m:r>
          <m:t>I</m:t>
        </m:r>
        <m:sSub>
          <m:e>
            <m:r>
              <m:t>X</m:t>
            </m:r>
          </m:e>
          <m:sub>
            <m:r>
              <m:t>C</m:t>
            </m:r>
          </m:sub>
        </m:sSub>
      </m:oMath>
      <w:r>
        <w:rPr>
          <w:rFonts w:ascii="Times New Roman" w:hAnsi="Times New Roman" w:eastAsia="Times New Roman"/>
        </w:rPr>
        <w:t>: 2.81 kV RMS.</w:t>
      </w:r>
    </w:p>
    <w:bookmarkEnd w:id="162"/>
    <w:bookmarkStart w:id="163" w:name="Xc71d980108da3c30bec4114fb9a04d89b38490f"/>
    <w:p>
      <w:r>
        <w:rPr>
          <w:rFonts w:ascii="Times New Roman" w:hAnsi="Times New Roman"/>
          <w:b/>
        </w:rPr>
        <w:t xml:space="preserve">Note. </w:t>
      </w:r>
      <w:r>
        <w:rPr>
          <w:rFonts w:ascii="Times New Roman" w:hAnsi="Times New Roman"/>
        </w:rPr>
        <w:t xml:space="preserve">At 10% compensation the third harmonic is about half of the fundamental capacitor voltage, which is why single-module phase control is avoided and sequential modular control is used.</w:t>
      </w:r>
    </w:p>
    <w:p>
      <w:pPr>
        <w:pStyle w:val="Heading3"/>
        <w:keepNext/>
        <w:spacing w:before="160" w:after="80"/>
      </w:pPr>
      <w:r>
        <w:rPr>
          <w:rFonts w:ascii="Times New Roman" w:hAnsi="Times New Roman"/>
        </w:rPr>
        <w:t>Example 7.25 Sequential control of a GCSC</w:t>
      </w:r>
    </w:p>
    <w:p>
      <w:pPr>
        <w:pStyle w:val="FirstParagraph"/>
      </w:pPr>
      <w:r>
        <w:rPr>
          <w:rFonts w:ascii="Times New Roman" w:hAnsi="Times New Roman" w:eastAsia="Times New Roman"/>
        </w:rPr>
        <w:t xml:space="preserve">A GCSC of total 3.0 </w:t>
      </w:r>
      <m:oMath>
        <m:r>
          <m:t>Ω</m:t>
        </m:r>
      </m:oMath>
      <w:r>
        <w:rPr>
          <w:rFonts w:ascii="Times New Roman" w:hAnsi="Times New Roman" w:eastAsia="Times New Roman"/>
        </w:rPr>
        <w:t xml:space="preserve"> is split into </w:t>
      </w:r>
      <m:oMath>
        <m:r>
          <m:t>m</m:t>
        </m:r>
        <m:r>
          <m:rPr>
            <m:sty m:val="p"/>
          </m:rPr>
          <m:t>=</m:t>
        </m:r>
        <m:r>
          <m:t>4</m:t>
        </m:r>
      </m:oMath>
      <w:r>
        <w:rPr>
          <w:rFonts w:ascii="Times New Roman" w:hAnsi="Times New Roman" w:eastAsia="Times New Roman"/>
        </w:rPr>
        <w:t xml:space="preserve"> modules and carries 400 A peak. Find (a) the module reactance and rating; (b) the reactance obtained with a single module at </w:t>
      </w:r>
      <m:oMath>
        <m:r>
          <m:t>γ</m:t>
        </m:r>
        <m:r>
          <m:rPr>
            <m:sty m:val="p"/>
          </m:rPr>
          <m:t>=</m:t>
        </m:r>
        <m:sSup>
          <m:e>
            <m:r>
              <m:t>45</m:t>
            </m:r>
          </m:e>
          <m:sup>
            <m:r>
              <m:rPr>
                <m:sty m:val="p"/>
              </m:rPr>
              <m:t>∘</m:t>
            </m:r>
          </m:sup>
        </m:sSup>
      </m:oMath>
      <w:r>
        <w:rPr>
          <w:rFonts w:ascii="Times New Roman" w:hAnsi="Times New Roman" w:eastAsia="Times New Roman"/>
        </w:rPr>
        <w:t>; (c) the sequential realization of the same reactance; (d) the third harmonic in both cases.</w:t>
      </w:r>
    </w:p>
    <w:p>
      <w:pPr>
        <w:pStyle w:val="BodyText"/>
      </w:pPr>
      <w:r>
        <w:rPr>
          <w:rFonts w:ascii="Times New Roman" w:hAnsi="Times New Roman" w:eastAsia="Times New Roman"/>
          <w:b/>
          <w:bCs/>
        </w:rPr>
        <w:t>Solution.</w:t>
      </w:r>
      <w:r>
        <w:rPr>
          <w:rFonts w:ascii="Times New Roman" w:hAnsi="Times New Roman" w:eastAsia="Times New Roman"/>
        </w:rPr>
        <w:t xml:space="preserve"> (a) 0.75 </w:t>
      </w:r>
      <m:oMath>
        <m:r>
          <m:t>Ω</m:t>
        </m:r>
      </m:oMath>
      <w:r>
        <w:rPr>
          <w:rFonts w:ascii="Times New Roman" w:hAnsi="Times New Roman" w:eastAsia="Times New Roman"/>
        </w:rPr>
        <w:t xml:space="preserve">; </w:t>
      </w:r>
      <m:oMath>
        <m:sSup>
          <m:e>
            <m:d>
              <m:dPr>
                <m:begChr m:val="("/>
                <m:sepChr m:val=""/>
                <m:endChr m:val=")"/>
                <m:grow/>
              </m:dPr>
              <m:e>
                <m:r>
                  <m:t>400</m:t>
                </m:r>
                <m:r>
                  <m:rPr>
                    <m:sty m:val="p"/>
                  </m:rPr>
                  <m:t>/</m:t>
                </m:r>
                <m:rad>
                  <m:radPr>
                    <m:degHide m:val="on"/>
                  </m:radPr>
                  <m:deg/>
                  <m:e>
                    <m:r>
                      <m:t>2</m:t>
                    </m:r>
                  </m:e>
                </m:rad>
              </m:e>
            </m:d>
          </m:e>
          <m:sup>
            <m:r>
              <m:t>2</m:t>
            </m:r>
          </m:sup>
        </m:sSup>
        <m:r>
          <m:rPr>
            <m:sty m:val="p"/>
          </m:rPr>
          <m:t>×</m:t>
        </m:r>
        <m:r>
          <m:t>0.75</m:t>
        </m:r>
        <m:r>
          <m:rPr>
            <m:sty m:val="p"/>
          </m:rPr>
          <m:t>=</m:t>
        </m:r>
        <m:r>
          <m:t>60</m:t>
        </m:r>
      </m:oMath>
      <w:r>
        <w:rPr>
          <w:rFonts w:ascii="Times New Roman" w:hAnsi="Times New Roman" w:eastAsia="Times New Roman"/>
        </w:rPr>
        <w:t xml:space="preserve"> kvar per module.</w:t>
      </w:r>
    </w:p>
    <w:p>
      <w:pPr>
        <w:numPr>
          <w:ilvl w:val="0"/>
          <w:numId w:val="1014"/>
        </w:numPr>
        <w:spacing w:after="100" w:line="259" w:lineRule="auto"/>
        <w:jc w:val="both"/>
      </w:pPr>
      <m:oMath>
        <m:r>
          <m:t>3.0</m:t>
        </m:r>
        <m:r>
          <m:rPr>
            <m:sty m:val="p"/>
          </m:rPr>
          <m:t>×</m:t>
        </m:r>
        <m:r>
          <m:t>0.1817</m:t>
        </m:r>
        <m:r>
          <m:rPr>
            <m:sty m:val="p"/>
          </m:rPr>
          <m:t>=</m:t>
        </m:r>
        <m:r>
          <m:t>0.545</m:t>
        </m:r>
        <m:r>
          <m:t> </m:t>
        </m:r>
        <m:r>
          <m:t>Ω</m:t>
        </m:r>
      </m:oMath>
      <w:r>
        <w:rPr>
          <w:rFonts w:ascii="Times New Roman" w:hAnsi="Times New Roman" w:eastAsia="Times New Roman"/>
        </w:rPr>
        <w:t>.</w:t>
      </w:r>
    </w:p>
    <w:p>
      <w:pPr>
        <w:numPr>
          <w:ilvl w:val="0"/>
          <w:numId w:val="1014"/>
        </w:numPr>
        <w:spacing w:after="100" w:line="259" w:lineRule="auto"/>
        <w:jc w:val="both"/>
      </w:pPr>
      <w:r>
        <w:rPr>
          <w:rFonts w:ascii="Times New Roman" w:hAnsi="Times New Roman" w:eastAsia="Times New Roman"/>
        </w:rPr>
        <w:t xml:space="preserve">No module fully inserted; one module supplies </w:t>
      </w:r>
      <m:oMath>
        <m:r>
          <m:t>0.545</m:t>
        </m:r>
        <m:r>
          <m:rPr>
            <m:sty m:val="p"/>
          </m:rPr>
          <m:t>/</m:t>
        </m:r>
        <m:r>
          <m:t>0.75</m:t>
        </m:r>
        <m:r>
          <m:rPr>
            <m:sty m:val="p"/>
          </m:rPr>
          <m:t>=</m:t>
        </m:r>
        <m:r>
          <m:t>72.7</m:t>
        </m:r>
        <m:r>
          <m:rPr>
            <m:sty m:val="p"/>
          </m:rPr>
          <m:t>%</m:t>
        </m:r>
      </m:oMath>
      <w:r>
        <w:rPr>
          <w:rFonts w:ascii="Times New Roman" w:hAnsi="Times New Roman" w:eastAsia="Times New Roman"/>
        </w:rPr>
        <w:t xml:space="preserve"> of its reactance, at </w:t>
      </w:r>
      <m:oMath>
        <m:r>
          <m:t>γ</m:t>
        </m:r>
        <m:r>
          <m:rPr>
            <m:sty m:val="p"/>
          </m:rPr>
          <m:t>=</m:t>
        </m:r>
        <m:sSup>
          <m:e>
            <m:r>
              <m:t>12.49</m:t>
            </m:r>
          </m:e>
          <m:sup>
            <m:r>
              <m:rPr>
                <m:sty m:val="p"/>
              </m:rPr>
              <m:t>∘</m:t>
            </m:r>
          </m:sup>
        </m:sSup>
      </m:oMath>
      <w:r>
        <w:rPr>
          <w:rFonts w:ascii="Times New Roman" w:hAnsi="Times New Roman" w:eastAsia="Times New Roman"/>
        </w:rPr>
        <w:t>.</w:t>
      </w:r>
    </w:p>
    <w:p>
      <w:pPr>
        <w:numPr>
          <w:ilvl w:val="0"/>
          <w:numId w:val="1014"/>
        </w:numPr>
        <w:spacing w:after="100" w:line="259" w:lineRule="auto"/>
        <w:jc w:val="both"/>
      </w:pPr>
      <w:r>
        <w:t xml:space="preserve">Single: 90.0 V RMS. Sequential: 18.1 V RMS, a five-fold reduction. It exceeds the nominal factor</w:t>
      </w:r>
      <w:r>
        <w:t xml:space="preserve"> </w:t>
      </w:r>
      <m:oMath>
        <m:r>
          <m:t>m</m:t>
        </m:r>
        <m:r>
          <m:rPr>
            <m:sty m:val="p"/>
          </m:rPr>
          <m:t>=</m:t>
        </m:r>
        <m:r>
          <m:t>4</m:t>
        </m:r>
      </m:oMath>
      <w:r>
        <w:t xml:space="preserve"> </w:t>
      </w:r>
      <w:r>
        <w:t xml:space="preserve">because the controlled module sits near full insertion, where its harmonics are small.</w:t>
      </w:r>
    </w:p>
    <w:bookmarkEnd w:id="163"/>
    <w:bookmarkStart w:id="164" w:name="problem-7.14-tssc-stages-and-levels"/>
    <w:p>
      <w:r>
        <w:rPr>
          <w:b/>
          <w:bCs/>
        </w:rPr>
        <w:t xml:space="preserve">Note.</w:t>
      </w:r>
      <w:r>
        <w:t xml:space="preserve"> </w:t>
      </w:r>
      <w:r>
        <w:t xml:space="preserve">The fundamental reactance is the same in both realizations; only the harmonic content and the voltage that each valve must block change.</w:t>
      </w:r>
    </w:p>
    <w:p>
      <w:pPr>
        <w:pStyle w:val="Heading3"/>
        <w:keepNext/>
        <w:spacing w:before="160" w:after="80"/>
      </w:pPr>
      <w:r>
        <w:rPr>
          <w:rFonts w:ascii="Times New Roman" w:hAnsi="Times New Roman"/>
        </w:rPr>
        <w:t>Example 7.26 TSSC stages and levels</w:t>
      </w:r>
    </w:p>
    <w:p>
      <w:pPr>
        <w:pStyle w:val="FirstParagraph"/>
      </w:pPr>
      <w:r>
        <w:rPr>
          <w:rFonts w:ascii="Times New Roman" w:hAnsi="Times New Roman" w:eastAsia="Times New Roman"/>
        </w:rPr>
        <w:t xml:space="preserve">A TSSC has four modules of 5 </w:t>
      </w:r>
      <m:oMath>
        <m:r>
          <m:t>Ω</m:t>
        </m:r>
      </m:oMath>
      <w:r>
        <w:rPr>
          <w:rFonts w:ascii="Times New Roman" w:hAnsi="Times New Roman" w:eastAsia="Times New Roman"/>
        </w:rPr>
        <w:t xml:space="preserve"> and carries 800 A peak. For 0 to 4 modules inserted, find (a) the reactance; (b) the peak voltage; (c) the reactive power.</w:t>
      </w:r>
    </w:p>
    <w:p>
      <w:pPr>
        <w:pStyle w:val="BodyText"/>
      </w:pPr>
      <w:r>
        <w:rPr>
          <w:rFonts w:ascii="Times New Roman" w:hAnsi="Times New Roman" w:eastAsia="Times New Roman"/>
          <w:b/>
          <w:bCs/>
        </w:rPr>
        <w:t>Solution.</w:t>
      </w:r>
      <w:r>
        <w:rPr>
          <w:rFonts w:ascii="Times New Roman" w:hAnsi="Times New Roman" w:eastAsia="Times New Roman"/>
        </w:rPr>
        <w:t xml:space="preserve"> (a) 0, 5, 10, 15, 20 </w:t>
      </w:r>
      <m:oMath>
        <m:r>
          <m:t>Ω</m:t>
        </m:r>
      </m:oMath>
      <w:r>
        <w:rPr>
          <w:rFonts w:ascii="Times New Roman" w:hAnsi="Times New Roman" w:eastAsia="Times New Roman"/>
        </w:rPr>
        <w:t>.</w:t>
      </w:r>
    </w:p>
    <w:p>
      <w:pPr>
        <w:numPr>
          <w:ilvl w:val="0"/>
          <w:numId w:val="1015"/>
        </w:numPr>
        <w:spacing w:after="100" w:line="259" w:lineRule="auto"/>
        <w:jc w:val="both"/>
      </w:pPr>
      <w:r>
        <w:rPr>
          <w:rFonts w:ascii="Times New Roman" w:hAnsi="Times New Roman" w:eastAsia="Times New Roman"/>
        </w:rPr>
        <w:t>0, 4, 8, 12, 16 kV.</w:t>
      </w:r>
    </w:p>
    <w:p>
      <w:pPr>
        <w:numPr>
          <w:ilvl w:val="0"/>
          <w:numId w:val="1015"/>
        </w:numPr>
        <w:spacing w:after="100" w:line="259" w:lineRule="auto"/>
        <w:jc w:val="both"/>
      </w:pPr>
      <m:oMath>
        <m:sSubSup>
          <m:e>
            <m:r>
              <m:t>I</m:t>
            </m:r>
          </m:e>
          <m:sub>
            <m:r>
              <m:t>r</m:t>
            </m:r>
            <m:r>
              <m:t>m</m:t>
            </m:r>
            <m:r>
              <m:t>s</m:t>
            </m:r>
          </m:sub>
          <m:sup>
            <m:r>
              <m:t>2</m:t>
            </m:r>
          </m:sup>
        </m:sSubSup>
        <m:r>
          <m:t>X</m:t>
        </m:r>
      </m:oMath>
      <w:r>
        <w:rPr>
          <w:rFonts w:ascii="Times New Roman" w:hAnsi="Times New Roman" w:eastAsia="Times New Roman"/>
        </w:rPr>
        <w:t>: 0, 1.6, 3.2, 4.8, 6.4 Mvar per phase.</w:t>
      </w:r>
    </w:p>
    <w:bookmarkEnd w:id="164"/>
    <w:bookmarkStart w:id="165" w:name="X17bf27fad9a46b2813fc9731017da9371b98f98"/>
    <w:p>
      <w:r>
        <w:rPr>
          <w:rFonts w:ascii="Times New Roman" w:hAnsi="Times New Roman"/>
          <w:b/>
        </w:rPr>
        <w:t xml:space="preserve">Note. </w:t>
      </w:r>
      <w:r>
        <w:rPr>
          <w:rFonts w:ascii="Times New Roman" w:hAnsi="Times New Roman"/>
        </w:rPr>
        <w:t xml:space="preserve">The reactive rating grows linearly with the number of inserted stages because every stage carries the same current; the valve current rating does not change.</w:t>
      </w:r>
    </w:p>
    <w:p>
      <w:pPr>
        <w:pStyle w:val="Heading3"/>
        <w:keepNext/>
        <w:spacing w:before="160" w:after="80"/>
      </w:pPr>
      <w:r>
        <w:rPr>
          <w:rFonts w:ascii="Times New Roman" w:hAnsi="Times New Roman"/>
        </w:rPr>
        <w:t>Example 7.27 TSSC in voltage compensating mode</w:t>
      </w:r>
    </w:p>
    <w:p>
      <w:pPr>
        <w:pStyle w:val="FirstParagraph"/>
      </w:pPr>
      <w:r>
        <w:rPr>
          <w:rFonts w:ascii="Times New Roman" w:hAnsi="Times New Roman" w:eastAsia="Times New Roman"/>
        </w:rPr>
        <w:t xml:space="preserve">A TSSC has five 8 </w:t>
      </w:r>
      <m:oMath>
        <m:r>
          <m:t>Ω</m:t>
        </m:r>
      </m:oMath>
      <w:r>
        <w:rPr>
          <w:rFonts w:ascii="Times New Roman" w:hAnsi="Times New Roman" w:eastAsia="Times New Roman"/>
        </w:rPr>
        <w:t xml:space="preserve"> modules and must hold its rated voltage from 400 A to 1200 A. Find (a) </w:t>
      </w:r>
      <m:oMath>
        <m:sSub>
          <m:e>
            <m:r>
              <m:t>V</m:t>
            </m:r>
          </m:e>
          <m:sub>
            <m:r>
              <m:t>C</m:t>
            </m:r>
            <m:r>
              <m:t>m</m:t>
            </m:r>
            <m:r>
              <m:t>a</m:t>
            </m:r>
            <m:r>
              <m:t>x</m:t>
            </m:r>
          </m:sub>
        </m:sSub>
      </m:oMath>
      <w:r>
        <w:rPr>
          <w:rFonts w:ascii="Times New Roman" w:hAnsi="Times New Roman" w:eastAsia="Times New Roman"/>
        </w:rPr>
        <w:t>; (b) the stages in service and the voltage at 400, 600, 800, 1000 and 1200 A.</w:t>
      </w:r>
    </w:p>
    <w:p>
      <w:pPr>
        <w:pStyle w:val="BodyText"/>
      </w:pPr>
      <w:r>
        <w:rPr>
          <w:rFonts w:ascii="Times New Roman" w:hAnsi="Times New Roman" w:eastAsia="Times New Roman"/>
          <w:b/>
          <w:bCs/>
        </w:rPr>
        <w:t>Solution.</w:t>
      </w:r>
      <w:r>
        <w:rPr>
          <w:rFonts w:ascii="Times New Roman" w:hAnsi="Times New Roman" w:eastAsia="Times New Roman"/>
        </w:rPr>
        <w:t xml:space="preserve"> (a) </w:t>
      </w:r>
      <m:oMath>
        <m:sSub>
          <m:e>
            <m:r>
              <m:t>V</m:t>
            </m:r>
          </m:e>
          <m:sub>
            <m:r>
              <m:t>C</m:t>
            </m:r>
            <m:r>
              <m:t>m</m:t>
            </m:r>
            <m:r>
              <m:t>a</m:t>
            </m:r>
            <m:r>
              <m:t>x</m:t>
            </m:r>
          </m:sub>
        </m:sSub>
        <m:r>
          <m:rPr>
            <m:sty m:val="p"/>
          </m:rPr>
          <m:t>=</m:t>
        </m:r>
        <m:r>
          <m:t>m</m:t>
        </m:r>
        <m:sSub>
          <m:e>
            <m:r>
              <m:t>X</m:t>
            </m:r>
          </m:e>
          <m:sub>
            <m:r>
              <m:t>C</m:t>
            </m:r>
          </m:sub>
        </m:sSub>
        <m:sSub>
          <m:e>
            <m:r>
              <m:t>I</m:t>
            </m:r>
          </m:e>
          <m:sub>
            <m:r>
              <m:t>m</m:t>
            </m:r>
            <m:r>
              <m:t>i</m:t>
            </m:r>
            <m:r>
              <m:t>n</m:t>
            </m:r>
          </m:sub>
        </m:sSub>
        <m:r>
          <m:rPr>
            <m:sty m:val="p"/>
          </m:rPr>
          <m:t>=</m:t>
        </m:r>
        <m:r>
          <m:t>16</m:t>
        </m:r>
      </m:oMath>
      <w:r>
        <w:rPr>
          <w:rFonts w:ascii="Times New Roman" w:hAnsi="Times New Roman" w:eastAsia="Times New Roman"/>
        </w:rPr>
        <w:t xml:space="preserve"> kV.</w:t>
      </w:r>
    </w:p>
    <w:p>
      <w:pPr>
        <w:pStyle w:val="Compact"/>
        <w:numPr>
          <w:ilvl w:val="0"/>
          <w:numId w:val="1016"/>
        </w:numPr>
      </w:pPr>
      <w:r>
        <w:rPr>
          <w:rFonts w:ascii="Times New Roman" w:hAnsi="Times New Roman" w:eastAsia="Times New Roman"/>
        </w:rPr>
        <w:t>400 A: 5, 16.0 kV; 600 A: 3, 14.4 kV; 800 A: 2, 12.8 kV; 1000 A: 2, 16.0 kV; 1200 A: 1, 9.6 kV. The stepped approximation leaves gaps of up to 40% at some currents, which is the price of switching.</w:t>
      </w:r>
    </w:p>
    <w:bookmarkEnd w:id="165"/>
    <w:bookmarkStart w:id="166" w:name="X0cf8a8693ef38d164b9dfbd67918ef5f3e112a7"/>
    <w:p>
      <w:r>
        <w:rPr>
          <w:rFonts w:ascii="Times New Roman" w:hAnsi="Times New Roman"/>
          <w:b/>
        </w:rPr>
        <w:t xml:space="preserve">Note. </w:t>
      </w:r>
      <w:r>
        <w:rPr>
          <w:rFonts w:ascii="Times New Roman" w:hAnsi="Times New Roman"/>
        </w:rPr>
        <w:t xml:space="preserve">Equal stages cannot hold the voltage closely over the whole current range; finer or binary-weighted stages narrow the gaps at the cost of more valves.</w:t>
      </w:r>
    </w:p>
    <w:p>
      <w:pPr>
        <w:pStyle w:val="Heading3"/>
        <w:keepNext/>
        <w:spacing w:before="160" w:after="80"/>
      </w:pPr>
      <w:r>
        <w:rPr>
          <w:rFonts w:ascii="Times New Roman" w:hAnsi="Times New Roman"/>
        </w:rPr>
        <w:t>Example 7.28 TSSC insertion offset and bypass surge</w:t>
      </w:r>
    </w:p>
    <w:p>
      <w:pPr>
        <w:pStyle w:val="FirstParagraph"/>
      </w:pPr>
      <w:r>
        <w:rPr>
          <w:rFonts w:ascii="Times New Roman" w:hAnsi="Times New Roman" w:eastAsia="Times New Roman"/>
        </w:rPr>
        <w:t xml:space="preserve">A TSSC stage has </w:t>
      </w:r>
      <m:oMath>
        <m:sSub>
          <m:e>
            <m:r>
              <m:t>X</m:t>
            </m:r>
          </m:e>
          <m:sub>
            <m:r>
              <m:t>C</m:t>
            </m:r>
          </m:sub>
        </m:sSub>
        <m:r>
          <m:rPr>
            <m:sty m:val="p"/>
          </m:rPr>
          <m:t>=</m:t>
        </m:r>
        <m:r>
          <m:t>12</m:t>
        </m:r>
        <m:r>
          <m:t> </m:t>
        </m:r>
        <m:r>
          <m:t>Ω</m:t>
        </m:r>
      </m:oMath>
      <w:r>
        <w:rPr>
          <w:rFonts w:ascii="Times New Roman" w:hAnsi="Times New Roman" w:eastAsia="Times New Roman"/>
        </w:rPr>
        <w:t xml:space="preserve">; the line current is 1000 A peak. Find (a) </w:t>
      </w:r>
      <m:oMath>
        <m:r>
          <m:t>C</m:t>
        </m:r>
      </m:oMath>
      <w:r>
        <w:rPr>
          <w:rFonts w:ascii="Times New Roman" w:hAnsi="Times New Roman" w:eastAsia="Times New Roman"/>
        </w:rPr>
        <w:t xml:space="preserve">; (b) the AC peak capacitor voltage; (c) the maximum voltage after insertion at a current zero; (d) the characteristic impedance with a 0.5 mH valve reactor; (e) the surge current and initial </w:t>
      </w:r>
      <m:oMath>
        <m:r>
          <m:t>d</m:t>
        </m:r>
        <m:r>
          <m:t>i</m:t>
        </m:r>
        <m:r>
          <m:rPr>
            <m:sty m:val="p"/>
          </m:rPr>
          <m:t>/</m:t>
        </m:r>
        <m:r>
          <m:t>d</m:t>
        </m:r>
        <m:r>
          <m:t>t</m:t>
        </m:r>
      </m:oMath>
      <w:r>
        <w:rPr>
          <w:rFonts w:ascii="Times New Roman" w:hAnsi="Times New Roman" w:eastAsia="Times New Roman"/>
        </w:rPr>
        <w:t xml:space="preserve"> if bypassed at 8 kV; (f) the remedy.</w:t>
      </w:r>
    </w:p>
    <w:p>
      <w:pPr>
        <w:pStyle w:val="BodyText"/>
      </w:pPr>
      <w:r>
        <w:rPr>
          <w:rFonts w:ascii="Times New Roman" w:hAnsi="Times New Roman" w:eastAsia="Times New Roman"/>
          <w:b/>
          <w:bCs/>
        </w:rPr>
        <w:t>Solution.</w:t>
      </w:r>
      <w:r>
        <w:rPr>
          <w:rFonts w:ascii="Times New Roman" w:hAnsi="Times New Roman" w:eastAsia="Times New Roman"/>
        </w:rPr>
        <w:t xml:space="preserve"> (a) 265.3 </w:t>
      </w:r>
      <m:oMath>
        <m:r>
          <m:t>μ</m:t>
        </m:r>
      </m:oMath>
      <w:r>
        <w:rPr>
          <w:rFonts w:ascii="Times New Roman" w:hAnsi="Times New Roman" w:eastAsia="Times New Roman"/>
        </w:rPr>
        <w:t>F.</w:t>
      </w:r>
    </w:p>
    <w:p>
      <w:pPr>
        <w:numPr>
          <w:ilvl w:val="0"/>
          <w:numId w:val="1017"/>
        </w:numPr>
        <w:spacing w:after="100" w:line="259" w:lineRule="auto"/>
        <w:jc w:val="both"/>
      </w:pPr>
      <w:r>
        <w:rPr>
          <w:rFonts w:ascii="Times New Roman" w:hAnsi="Times New Roman" w:eastAsia="Times New Roman"/>
        </w:rPr>
        <w:t>12 kV.</w:t>
      </w:r>
    </w:p>
    <w:p>
      <w:pPr>
        <w:numPr>
          <w:ilvl w:val="0"/>
          <w:numId w:val="1017"/>
        </w:numPr>
        <w:spacing w:after="100" w:line="259" w:lineRule="auto"/>
        <w:jc w:val="both"/>
      </w:pPr>
      <w:r>
        <w:rPr>
          <w:rFonts w:ascii="Times New Roman" w:hAnsi="Times New Roman" w:eastAsia="Times New Roman"/>
        </w:rPr>
        <w:t>24 kV, Equation (7.11).</w:t>
      </w:r>
    </w:p>
    <w:p>
      <w:pPr>
        <w:numPr>
          <w:ilvl w:val="0"/>
          <w:numId w:val="1017"/>
        </w:numPr>
        <w:spacing w:after="100" w:line="259" w:lineRule="auto"/>
        <w:jc w:val="both"/>
      </w:pPr>
      <m:oMath>
        <m:sSub>
          <m:e>
            <m:r>
              <m:t>Z</m:t>
            </m:r>
          </m:e>
          <m:sub>
            <m:r>
              <m:t>0</m:t>
            </m:r>
          </m:sub>
        </m:sSub>
        <m:r>
          <m:rPr>
            <m:sty m:val="p"/>
          </m:rPr>
          <m:t>=</m:t>
        </m:r>
        <m:rad>
          <m:radPr>
            <m:degHide m:val="on"/>
          </m:radPr>
          <m:deg/>
          <m:e>
            <m:sSub>
              <m:e>
                <m:r>
                  <m:t>L</m:t>
                </m:r>
              </m:e>
              <m:sub>
                <m:r>
                  <m:t>v</m:t>
                </m:r>
              </m:sub>
            </m:sSub>
            <m:r>
              <m:rPr>
                <m:sty m:val="p"/>
              </m:rPr>
              <m:t>/</m:t>
            </m:r>
            <m:r>
              <m:t>C</m:t>
            </m:r>
          </m:e>
        </m:rad>
        <m:r>
          <m:rPr>
            <m:sty m:val="p"/>
          </m:rPr>
          <m:t>=</m:t>
        </m:r>
        <m:r>
          <m:t>1.373</m:t>
        </m:r>
        <m:r>
          <m:t> </m:t>
        </m:r>
        <m:r>
          <m:t>Ω</m:t>
        </m:r>
      </m:oMath>
      <w:r>
        <w:rPr>
          <w:rFonts w:ascii="Times New Roman" w:hAnsi="Times New Roman" w:eastAsia="Times New Roman"/>
        </w:rPr>
        <w:t>; ring frequency 437 Hz.</w:t>
      </w:r>
    </w:p>
    <w:p>
      <w:pPr>
        <w:numPr>
          <w:ilvl w:val="0"/>
          <w:numId w:val="1017"/>
        </w:numPr>
        <w:spacing w:after="100" w:line="259" w:lineRule="auto"/>
        <w:jc w:val="both"/>
      </w:pPr>
      <m:oMath>
        <m:sSub>
          <m:e>
            <m:r>
              <m:t>I</m:t>
            </m:r>
          </m:e>
          <m:sub>
            <m:r>
              <m:t>s</m:t>
            </m:r>
            <m:r>
              <m:t>u</m:t>
            </m:r>
            <m:r>
              <m:t>r</m:t>
            </m:r>
            <m:r>
              <m:t>g</m:t>
            </m:r>
            <m:r>
              <m:t>e</m:t>
            </m:r>
          </m:sub>
        </m:sSub>
        <m:r>
          <m:rPr>
            <m:sty m:val="p"/>
          </m:rPr>
          <m:t>=</m:t>
        </m:r>
        <m:r>
          <m:t>8000</m:t>
        </m:r>
        <m:r>
          <m:rPr>
            <m:sty m:val="p"/>
          </m:rPr>
          <m:t>/</m:t>
        </m:r>
        <m:r>
          <m:t>1.373</m:t>
        </m:r>
        <m:r>
          <m:rPr>
            <m:sty m:val="p"/>
          </m:rPr>
          <m:t>=</m:t>
        </m:r>
        <m:r>
          <m:t>5.83</m:t>
        </m:r>
      </m:oMath>
      <w:r>
        <w:rPr>
          <w:rFonts w:ascii="Times New Roman" w:hAnsi="Times New Roman" w:eastAsia="Times New Roman"/>
        </w:rPr>
        <w:t xml:space="preserve"> kA; </w:t>
      </w:r>
      <m:oMath>
        <m:r>
          <m:t>d</m:t>
        </m:r>
        <m:r>
          <m:t>i</m:t>
        </m:r>
        <m:r>
          <m:rPr>
            <m:sty m:val="p"/>
          </m:rPr>
          <m:t>/</m:t>
        </m:r>
        <m:r>
          <m:t>d</m:t>
        </m:r>
        <m:r>
          <m:t>t</m:t>
        </m:r>
        <m:r>
          <m:rPr>
            <m:sty m:val="p"/>
          </m:rPr>
          <m:t>=</m:t>
        </m:r>
        <m:r>
          <m:t>V</m:t>
        </m:r>
        <m:r>
          <m:rPr>
            <m:sty m:val="p"/>
          </m:rPr>
          <m:t>/</m:t>
        </m:r>
        <m:r>
          <m:t>L</m:t>
        </m:r>
        <m:r>
          <m:rPr>
            <m:sty m:val="p"/>
          </m:rPr>
          <m:t>=</m:t>
        </m:r>
        <m:r>
          <m:t>16</m:t>
        </m:r>
      </m:oMath>
      <w:r>
        <w:rPr>
          <w:rFonts w:ascii="Times New Roman" w:hAnsi="Times New Roman" w:eastAsia="Times New Roman"/>
        </w:rPr>
        <w:t xml:space="preserve"> A/</w:t>
      </w:r>
      <m:oMath>
        <m:r>
          <m:t>μ</m:t>
        </m:r>
      </m:oMath>
      <w:r>
        <w:rPr>
          <w:rFonts w:ascii="Times New Roman" w:hAnsi="Times New Roman" w:eastAsia="Times New Roman"/>
        </w:rPr>
        <w:t>s.</w:t>
      </w:r>
    </w:p>
    <w:p>
      <w:pPr>
        <w:numPr>
          <w:ilvl w:val="0"/>
          <w:numId w:val="1017"/>
        </w:numPr>
        <w:spacing w:after="100" w:line="259" w:lineRule="auto"/>
        <w:jc w:val="both"/>
      </w:pPr>
      <w:r>
        <w:rPr>
          <w:rFonts w:ascii="Times New Roman" w:hAnsi="Times New Roman" w:eastAsia="Times New Roman"/>
        </w:rPr>
        <w:t xml:space="preserve">Bypass at capacitor voltage zero, and size the valve reactor for the valve’s </w:t>
      </w:r>
      <m:oMath>
        <m:r>
          <m:t>d</m:t>
        </m:r>
        <m:r>
          <m:t>i</m:t>
        </m:r>
        <m:r>
          <m:rPr>
            <m:sty m:val="p"/>
          </m:rPr>
          <m:t>/</m:t>
        </m:r>
        <m:r>
          <m:t>d</m:t>
        </m:r>
        <m:r>
          <m:t>t</m:t>
        </m:r>
      </m:oMath>
      <w:r>
        <w:rPr>
          <w:rFonts w:ascii="Times New Roman" w:hAnsi="Times New Roman" w:eastAsia="Times New Roman"/>
        </w:rPr>
        <w:t xml:space="preserve"> capability.</w:t>
      </w:r>
    </w:p>
    <w:bookmarkEnd w:id="166"/>
    <w:bookmarkStart w:id="167" w:name="X5828140a89dbe9b19e8b5dd6cf07edd1469f4e3"/>
    <w:p>
      <w:r>
        <w:rPr>
          <w:rFonts w:ascii="Times New Roman" w:hAnsi="Times New Roman"/>
          <w:b/>
        </w:rPr>
        <w:t xml:space="preserve">Note. </w:t>
      </w:r>
      <w:r>
        <w:rPr>
          <w:rFonts w:ascii="Times New Roman" w:hAnsi="Times New Roman"/>
        </w:rPr>
        <w:t xml:space="preserve">The offset doubles the peak capacitor voltage after insertion, and a bypass at non-zero voltage produces a surge of several times the peak line current.</w:t>
      </w:r>
    </w:p>
    <w:p>
      <w:pPr>
        <w:pStyle w:val="Heading3"/>
        <w:keepNext/>
        <w:spacing w:before="160" w:after="80"/>
      </w:pPr>
      <w:r>
        <w:rPr>
          <w:rFonts w:ascii="Times New Roman" w:hAnsi="Times New Roman"/>
        </w:rPr>
        <w:t>Example 7.29 Power sharing between parallel paths with a TSSC</w:t>
      </w:r>
    </w:p>
    <w:p>
      <w:pPr>
        <w:pStyle w:val="FirstParagraph"/>
      </w:pPr>
      <w:r>
        <w:rPr>
          <w:rFonts w:ascii="Times New Roman" w:hAnsi="Times New Roman" w:eastAsia="Times New Roman"/>
        </w:rPr>
        <w:t>Two parallel paths share 600 MW: line 1 (</w:t>
      </w:r>
      <m:oMath>
        <m:sSub>
          <m:e>
            <m:r>
              <m:t>X</m:t>
            </m:r>
          </m:e>
          <m:sub>
            <m:r>
              <m:t>1</m:t>
            </m:r>
          </m:sub>
        </m:sSub>
        <m:r>
          <m:rPr>
            <m:sty m:val="p"/>
          </m:rPr>
          <m:t>=</m:t>
        </m:r>
        <m:r>
          <m:t>60</m:t>
        </m:r>
        <m:r>
          <m:t> </m:t>
        </m:r>
        <m:r>
          <m:t>Ω</m:t>
        </m:r>
      </m:oMath>
      <w:r>
        <w:rPr>
          <w:rFonts w:ascii="Times New Roman" w:hAnsi="Times New Roman" w:eastAsia="Times New Roman"/>
        </w:rPr>
        <w:t xml:space="preserve">) carries a TSSC of four 10 </w:t>
      </w:r>
      <m:oMath>
        <m:r>
          <m:t>Ω</m:t>
        </m:r>
      </m:oMath>
      <w:r>
        <w:rPr>
          <w:rFonts w:ascii="Times New Roman" w:hAnsi="Times New Roman" w:eastAsia="Times New Roman"/>
        </w:rPr>
        <w:t xml:space="preserve"> stages, line 2 has </w:t>
      </w:r>
      <m:oMath>
        <m:sSub>
          <m:e>
            <m:r>
              <m:t>X</m:t>
            </m:r>
          </m:e>
          <m:sub>
            <m:r>
              <m:t>2</m:t>
            </m:r>
          </m:sub>
        </m:sSub>
        <m:r>
          <m:rPr>
            <m:sty m:val="p"/>
          </m:rPr>
          <m:t>=</m:t>
        </m:r>
        <m:r>
          <m:t>40</m:t>
        </m:r>
        <m:r>
          <m:t> </m:t>
        </m:r>
        <m:r>
          <m:t>Ω</m:t>
        </m:r>
      </m:oMath>
      <w:r>
        <w:rPr>
          <w:rFonts w:ascii="Times New Roman" w:hAnsi="Times New Roman" w:eastAsia="Times New Roman"/>
        </w:rPr>
        <w:t>. Treating the angle across the corridor as adjusted to keep the total constant, find the sharing for 0 to 4 stages inserted.</w:t>
      </w:r>
    </w:p>
    <w:p>
      <w:pPr>
        <w:pStyle w:val="BodyText"/>
      </w:pPr>
      <w:r>
        <w:rPr>
          <w:rFonts w:ascii="Times New Roman" w:hAnsi="Times New Roman" w:eastAsia="Times New Roman"/>
          <w:b/>
          <w:bCs/>
        </w:rPr>
        <w:t>Solution.</w:t>
      </w:r>
      <w:r>
        <w:rPr>
          <w:rFonts w:ascii="Times New Roman" w:hAnsi="Times New Roman" w:eastAsia="Times New Roman"/>
        </w:rPr>
        <w:t xml:space="preserve"> Parallel paths share in inverse proportion to reactance: </w:t>
      </w:r>
      <m:oMath>
        <m:sSub>
          <m:e>
            <m:r>
              <m:t>P</m:t>
            </m:r>
          </m:e>
          <m:sub>
            <m:r>
              <m:t>1</m:t>
            </m:r>
          </m:sub>
        </m:sSub>
        <m:r>
          <m:rPr>
            <m:sty m:val="p"/>
          </m:rPr>
          <m:t>=</m:t>
        </m:r>
        <m:sSub>
          <m:e>
            <m:r>
              <m:t>P</m:t>
            </m:r>
          </m:e>
          <m:sub>
            <m:r>
              <m:t>t</m:t>
            </m:r>
          </m:sub>
        </m:sSub>
        <m:sSub>
          <m:e>
            <m:r>
              <m:t>X</m:t>
            </m:r>
          </m:e>
          <m:sub>
            <m:r>
              <m:t>2</m:t>
            </m:r>
          </m:sub>
        </m:sSub>
        <m:r>
          <m:rPr>
            <m:sty m:val="p"/>
          </m:rPr>
          <m:t>/</m:t>
        </m:r>
        <m:d>
          <m:dPr>
            <m:begChr m:val="("/>
            <m:sepChr m:val=""/>
            <m:endChr m:val=")"/>
            <m:grow/>
          </m:dPr>
          <m:e>
            <m:sSub>
              <m:e>
                <m:r>
                  <m:t>X</m:t>
                </m:r>
              </m:e>
              <m:sub>
                <m:r>
                  <m:t>1</m:t>
                </m:r>
              </m:sub>
            </m:sSub>
            <m:r>
              <m:rPr>
                <m:sty m:val="p"/>
              </m:rPr>
              <m:t>′</m:t>
            </m:r>
            <m:r>
              <m:rPr>
                <m:sty m:val="p"/>
              </m:rPr>
              <m:t>+</m:t>
            </m:r>
            <m:sSub>
              <m:e>
                <m:r>
                  <m:t>X</m:t>
                </m:r>
              </m:e>
              <m:sub>
                <m:r>
                  <m:t>2</m:t>
                </m:r>
              </m:sub>
            </m:sSub>
          </m:e>
        </m:d>
      </m:oMath>
      <w:r>
        <w:rPr>
          <w:rFonts w:ascii="Times New Roman" w:hAnsi="Times New Roman" w:eastAsia="Times New Roman"/>
        </w:rPr>
        <w:t xml:space="preserve">, with </w:t>
      </w:r>
      <m:oMath>
        <m:sSub>
          <m:e>
            <m:r>
              <m:t>X</m:t>
            </m:r>
          </m:e>
          <m:sub>
            <m:r>
              <m:t>1</m:t>
            </m:r>
          </m:sub>
        </m:sSub>
        <m:r>
          <m:rPr>
            <m:sty m:val="p"/>
          </m:rPr>
          <m:t>′</m:t>
        </m:r>
        <m:r>
          <m:rPr>
            <m:sty m:val="p"/>
          </m:rPr>
          <m:t>=</m:t>
        </m:r>
        <m:r>
          <m:t>60</m:t>
        </m:r>
        <m:r>
          <m:rPr>
            <m:sty m:val="p"/>
          </m:rPr>
          <m:t>−</m:t>
        </m:r>
        <m:r>
          <m:t>10</m:t>
        </m:r>
        <m:r>
          <m:t>n</m:t>
        </m:r>
      </m:oMath>
      <w:r>
        <w:rPr>
          <w:rFonts w:ascii="Times New Roman" w:hAnsi="Times New Roman" w:eastAsia="Times New Roman"/>
        </w:rPr>
        <w:t>.</w:t>
      </w:r>
    </w:p>
    <w:p>
      <w:pPr>
        <w:pStyle w:val="BodyText"/>
      </w:pPr>
      <m:oMath>
        <m:r>
          <m:t>n</m:t>
        </m:r>
        <m:r>
          <m:rPr>
            <m:sty m:val="p"/>
          </m:rPr>
          <m:t>=</m:t>
        </m:r>
        <m:r>
          <m:t>0</m:t>
        </m:r>
      </m:oMath>
      <w:r>
        <w:rPr>
          <w:rFonts w:ascii="Times New Roman" w:hAnsi="Times New Roman" w:eastAsia="Times New Roman"/>
        </w:rPr>
        <w:t xml:space="preserve">: 240/360 MW; </w:t>
      </w:r>
      <m:oMath>
        <m:r>
          <m:t>n</m:t>
        </m:r>
        <m:r>
          <m:rPr>
            <m:sty m:val="p"/>
          </m:rPr>
          <m:t>=</m:t>
        </m:r>
        <m:r>
          <m:t>1</m:t>
        </m:r>
      </m:oMath>
      <w:r>
        <w:rPr>
          <w:rFonts w:ascii="Times New Roman" w:hAnsi="Times New Roman" w:eastAsia="Times New Roman"/>
        </w:rPr>
        <w:t xml:space="preserve">: 266.7/333.3; </w:t>
      </w:r>
      <m:oMath>
        <m:r>
          <m:t>n</m:t>
        </m:r>
        <m:r>
          <m:rPr>
            <m:sty m:val="p"/>
          </m:rPr>
          <m:t>=</m:t>
        </m:r>
        <m:r>
          <m:t>2</m:t>
        </m:r>
      </m:oMath>
      <w:r>
        <w:rPr>
          <w:rFonts w:ascii="Times New Roman" w:hAnsi="Times New Roman" w:eastAsia="Times New Roman"/>
        </w:rPr>
        <w:t xml:space="preserve">: 300/300; </w:t>
      </w:r>
      <m:oMath>
        <m:r>
          <m:t>n</m:t>
        </m:r>
        <m:r>
          <m:rPr>
            <m:sty m:val="p"/>
          </m:rPr>
          <m:t>=</m:t>
        </m:r>
        <m:r>
          <m:t>3</m:t>
        </m:r>
      </m:oMath>
      <w:r>
        <w:rPr>
          <w:rFonts w:ascii="Times New Roman" w:hAnsi="Times New Roman" w:eastAsia="Times New Roman"/>
        </w:rPr>
        <w:t xml:space="preserve">: 342.9/257.1; </w:t>
      </w:r>
      <m:oMath>
        <m:r>
          <m:t>n</m:t>
        </m:r>
        <m:r>
          <m:rPr>
            <m:sty m:val="p"/>
          </m:rPr>
          <m:t>=</m:t>
        </m:r>
        <m:r>
          <m:t>4</m:t>
        </m:r>
      </m:oMath>
      <w:r>
        <w:rPr>
          <w:rFonts w:ascii="Times New Roman" w:hAnsi="Times New Roman" w:eastAsia="Times New Roman"/>
        </w:rPr>
        <w:t>: 400/200 MW. Two stages equalize the loading, and the full bank shifts 160 MW onto line 1. This is the power-flow-control use of series devices in meshed networks.</w:t>
      </w:r>
    </w:p>
    <w:bookmarkEnd w:id="167"/>
    <w:bookmarkStart w:id="168" w:name="problem-7.18-ssr-screening-of-a-tssc"/>
    <w:p>
      <w:r>
        <w:rPr>
          <w:rFonts w:ascii="Times New Roman" w:hAnsi="Times New Roman"/>
          <w:b/>
        </w:rPr>
        <w:t xml:space="preserve">Note. </w:t>
      </w:r>
      <w:r>
        <w:rPr>
          <w:rFonts w:ascii="Times New Roman" w:hAnsi="Times New Roman"/>
        </w:rPr>
        <w:t xml:space="preserve">Inserting stages draws power into the compensated path; the same principle underlies modular series compensation for congestion management (Section 7.7.1).</w:t>
      </w:r>
    </w:p>
    <w:p>
      <w:pPr>
        <w:pStyle w:val="Heading3"/>
        <w:keepNext/>
        <w:spacing w:before="160" w:after="80"/>
      </w:pPr>
      <w:r>
        <w:rPr>
          <w:rFonts w:ascii="Times New Roman" w:hAnsi="Times New Roman"/>
        </w:rPr>
        <w:t>Example 7.30 SSR screening of a TSSC</w:t>
      </w:r>
    </w:p>
    <w:p>
      <w:pPr>
        <w:pStyle w:val="FirstParagraph"/>
      </w:pPr>
      <w:r>
        <w:rPr>
          <w:rFonts w:ascii="Times New Roman" w:hAnsi="Times New Roman" w:eastAsia="Times New Roman"/>
        </w:rPr>
        <w:t xml:space="preserve">A TSSC of four 10 </w:t>
      </w:r>
      <m:oMath>
        <m:r>
          <m:t>Ω</m:t>
        </m:r>
      </m:oMath>
      <w:r>
        <w:rPr>
          <w:rFonts w:ascii="Times New Roman" w:hAnsi="Times New Roman" w:eastAsia="Times New Roman"/>
        </w:rPr>
        <w:t xml:space="preserve"> stages is installed on a path whose total reactance, generator and transformer included, is 80 </w:t>
      </w:r>
      <m:oMath>
        <m:r>
          <m:t>Ω</m:t>
        </m:r>
      </m:oMath>
      <w:r>
        <w:rPr>
          <w:rFonts w:ascii="Times New Roman" w:hAnsi="Times New Roman" w:eastAsia="Times New Roman"/>
        </w:rPr>
        <w:t xml:space="preserve">. A torsional mode lies at 20 Hz. Find </w:t>
      </w:r>
      <m:oMath>
        <m:sSub>
          <m:e>
            <m:r>
              <m:t>f</m:t>
            </m:r>
          </m:e>
          <m:sub>
            <m:r>
              <m:t>e</m:t>
            </m:r>
          </m:sub>
        </m:sSub>
      </m:oMath>
      <w:r>
        <w:rPr>
          <w:rFonts w:ascii="Times New Roman" w:hAnsi="Times New Roman" w:eastAsia="Times New Roman"/>
        </w:rPr>
        <w:t xml:space="preserve"> and </w:t>
      </w:r>
      <m:oMath>
        <m:sSub>
          <m:e>
            <m:r>
              <m:t>f</m:t>
            </m:r>
          </m:e>
          <m:sub>
            <m:r>
              <m:t>0</m:t>
            </m:r>
          </m:sub>
        </m:sSub>
        <m:r>
          <m:rPr>
            <m:sty m:val="p"/>
          </m:rPr>
          <m:t>−</m:t>
        </m:r>
        <m:sSub>
          <m:e>
            <m:r>
              <m:t>f</m:t>
            </m:r>
          </m:e>
          <m:sub>
            <m:r>
              <m:t>e</m:t>
            </m:r>
          </m:sub>
        </m:sSub>
      </m:oMath>
      <w:r>
        <w:rPr>
          <w:rFonts w:ascii="Times New Roman" w:hAnsi="Times New Roman" w:eastAsia="Times New Roman"/>
        </w:rPr>
        <w:t xml:space="preserve"> for 1 to 4 stages, and the maximum stages that keep a 5 Hz margin.</w:t>
      </w:r>
    </w:p>
    <w:p>
      <w:pPr>
        <w:pStyle w:val="BodyText"/>
      </w:pPr>
      <w:r>
        <w:rPr>
          <w:rFonts w:ascii="Times New Roman" w:hAnsi="Times New Roman" w:eastAsia="Times New Roman"/>
          <w:b/>
          <w:bCs/>
        </w:rPr>
        <w:t>Solution.</w:t>
      </w:r>
      <w:r>
        <w:rPr>
          <w:rFonts w:ascii="Times New Roman" w:hAnsi="Times New Roman" w:eastAsia="Times New Roman"/>
        </w:rPr>
        <w:t xml:space="preserve"> </w:t>
      </w:r>
      <m:oMath>
        <m:r>
          <m:t>n</m:t>
        </m:r>
        <m:r>
          <m:rPr>
            <m:sty m:val="p"/>
          </m:rPr>
          <m:t>=</m:t>
        </m:r>
        <m:r>
          <m:t>1</m:t>
        </m:r>
      </m:oMath>
      <w:r>
        <w:rPr>
          <w:rFonts w:ascii="Times New Roman" w:hAnsi="Times New Roman" w:eastAsia="Times New Roman"/>
        </w:rPr>
        <w:t xml:space="preserve">: 17.68 / 32.32 Hz; </w:t>
      </w:r>
      <m:oMath>
        <m:r>
          <m:t>n</m:t>
        </m:r>
        <m:r>
          <m:rPr>
            <m:sty m:val="p"/>
          </m:rPr>
          <m:t>=</m:t>
        </m:r>
        <m:r>
          <m:t>2</m:t>
        </m:r>
      </m:oMath>
      <w:r>
        <w:rPr>
          <w:rFonts w:ascii="Times New Roman" w:hAnsi="Times New Roman" w:eastAsia="Times New Roman"/>
        </w:rPr>
        <w:t xml:space="preserve">: 25.00 / 25.00 Hz; </w:t>
      </w:r>
      <m:oMath>
        <m:r>
          <m:t>n</m:t>
        </m:r>
        <m:r>
          <m:rPr>
            <m:sty m:val="p"/>
          </m:rPr>
          <m:t>=</m:t>
        </m:r>
        <m:r>
          <m:t>3</m:t>
        </m:r>
      </m:oMath>
      <w:r>
        <w:rPr>
          <w:rFonts w:ascii="Times New Roman" w:hAnsi="Times New Roman" w:eastAsia="Times New Roman"/>
        </w:rPr>
        <w:t xml:space="preserve">: 30.62 / 19.38 Hz; </w:t>
      </w:r>
      <m:oMath>
        <m:r>
          <m:t>n</m:t>
        </m:r>
        <m:r>
          <m:rPr>
            <m:sty m:val="p"/>
          </m:rPr>
          <m:t>=</m:t>
        </m:r>
        <m:r>
          <m:t>4</m:t>
        </m:r>
      </m:oMath>
      <w:r>
        <w:rPr>
          <w:rFonts w:ascii="Times New Roman" w:hAnsi="Times New Roman" w:eastAsia="Times New Roman"/>
        </w:rPr>
        <w:t xml:space="preserve">: 35.36 / 14.64 Hz. Three stages put the rotor frequency within 0.6 Hz of the mode. Two stages leave 5 Hz margin, and four leave 5.4 Hz but pass through the dangerous setting during switching. The TSSC must either avoid the three-stage state or be combined with an SSR-neutral TCSC module.</w:t>
      </w:r>
    </w:p>
    <w:bookmarkEnd w:id="168"/>
    <w:bookmarkStart w:id="169" w:name="X570ccef1527def49cc9a502fab5ba559accb88a"/>
    <w:p>
      <w:r>
        <w:rPr>
          <w:rFonts w:ascii="Times New Roman" w:hAnsi="Times New Roman"/>
          <w:b/>
        </w:rPr>
        <w:t xml:space="preserve">Note. </w:t>
      </w:r>
      <w:r>
        <w:rPr>
          <w:rFonts w:ascii="Times New Roman" w:hAnsi="Times New Roman"/>
        </w:rPr>
        <w:t xml:space="preserve">The three-stage state lies within 0.6 Hz of the torsional mode, so the controller must block that state, not merely avoid it in steady operation.</w:t>
      </w:r>
    </w:p>
    <w:p>
      <w:pPr>
        <w:pStyle w:val="Heading3"/>
        <w:keepNext/>
        <w:spacing w:before="160" w:after="80"/>
      </w:pPr>
      <w:r>
        <w:rPr>
          <w:rFonts w:ascii="Times New Roman" w:hAnsi="Times New Roman"/>
        </w:rPr>
        <w:t>Example 7.31 Simplified versus exact TCSC reactance</w:t>
      </w:r>
    </w:p>
    <w:p>
      <w:pPr>
        <w:pStyle w:val="FirstParagraph"/>
      </w:pPr>
      <w:r>
        <w:rPr>
          <w:rFonts w:ascii="Times New Roman" w:hAnsi="Times New Roman" w:eastAsia="Times New Roman"/>
        </w:rPr>
        <w:t xml:space="preserve">A TCSC has </w:t>
      </w:r>
      <m:oMath>
        <m:r>
          <m:t>C</m:t>
        </m:r>
        <m:r>
          <m:rPr>
            <m:sty m:val="p"/>
          </m:rPr>
          <m:t>=</m:t>
        </m:r>
        <m:r>
          <m:t>1000</m:t>
        </m:r>
        <m:r>
          <m:t> </m:t>
        </m:r>
        <m:r>
          <m:t>μ</m:t>
        </m:r>
      </m:oMath>
      <w:r>
        <w:rPr>
          <w:rFonts w:ascii="Times New Roman" w:hAnsi="Times New Roman" w:eastAsia="Times New Roman"/>
        </w:rPr>
        <w:t xml:space="preserve">F and </w:t>
      </w:r>
      <m:oMath>
        <m:r>
          <m:t>L</m:t>
        </m:r>
        <m:r>
          <m:rPr>
            <m:sty m:val="p"/>
          </m:rPr>
          <m:t>=</m:t>
        </m:r>
        <m:r>
          <m:t>1.5</m:t>
        </m:r>
      </m:oMath>
      <w:r>
        <w:rPr>
          <w:rFonts w:ascii="Times New Roman" w:hAnsi="Times New Roman" w:eastAsia="Times New Roman"/>
        </w:rPr>
        <w:t xml:space="preserve"> mH. Find (a) </w:t>
      </w:r>
      <m:oMath>
        <m:sSub>
          <m:e>
            <m:r>
              <m:t>X</m:t>
            </m:r>
          </m:e>
          <m:sub>
            <m:r>
              <m:t>C</m:t>
            </m:r>
          </m:sub>
        </m:sSub>
      </m:oMath>
      <w:r>
        <w:rPr>
          <w:rFonts w:ascii="Times New Roman" w:hAnsi="Times New Roman" w:eastAsia="Times New Roman"/>
        </w:rPr>
        <w:t xml:space="preserve">, </w:t>
      </w:r>
      <m:oMath>
        <m:sSub>
          <m:e>
            <m:r>
              <m:t>X</m:t>
            </m:r>
          </m:e>
          <m:sub>
            <m:r>
              <m:t>L</m:t>
            </m:r>
          </m:sub>
        </m:sSub>
      </m:oMath>
      <w:r>
        <w:rPr>
          <w:rFonts w:ascii="Times New Roman" w:hAnsi="Times New Roman" w:eastAsia="Times New Roman"/>
        </w:rPr>
        <w:t xml:space="preserve"> and </w:t>
      </w:r>
      <m:oMath>
        <m:r>
          <m:rPr>
            <m:sty m:val="p"/>
          </m:rPr>
          <m:t>ϖ</m:t>
        </m:r>
      </m:oMath>
      <w:r>
        <w:rPr>
          <w:rFonts w:ascii="Times New Roman" w:hAnsi="Times New Roman" w:eastAsia="Times New Roman"/>
        </w:rPr>
        <w:t xml:space="preserve">; (b) the exact resonance; (c) the simplified-model resonance; (d) the reactance at </w:t>
      </w:r>
      <m:oMath>
        <m:r>
          <m:t>α</m:t>
        </m:r>
        <m:r>
          <m:rPr>
            <m:sty m:val="p"/>
          </m:rPr>
          <m:t>=</m:t>
        </m:r>
        <m:sSup>
          <m:e>
            <m:r>
              <m:t>20</m:t>
            </m:r>
          </m:e>
          <m:sup>
            <m:r>
              <m:rPr>
                <m:sty m:val="p"/>
              </m:rPr>
              <m:t>∘</m:t>
            </m:r>
          </m:sup>
        </m:sSup>
      </m:oMath>
      <w:r>
        <w:rPr>
          <w:rFonts w:ascii="Times New Roman" w:hAnsi="Times New Roman" w:eastAsia="Times New Roman"/>
        </w:rPr>
        <w:t xml:space="preserve"> by both models; (e) at </w:t>
      </w:r>
      <m:oMath>
        <m:r>
          <m:t>α</m:t>
        </m:r>
        <m:r>
          <m:rPr>
            <m:sty m:val="p"/>
          </m:rPr>
          <m:t>=</m:t>
        </m:r>
        <m:sSup>
          <m:e>
            <m:r>
              <m:t>50</m:t>
            </m:r>
          </m:e>
          <m:sup>
            <m:r>
              <m:rPr>
                <m:sty m:val="p"/>
              </m:rPr>
              <m:t>∘</m:t>
            </m:r>
          </m:sup>
        </m:sSup>
      </m:oMath>
      <w:r>
        <w:rPr>
          <w:rFonts w:ascii="Times New Roman" w:hAnsi="Times New Roman" w:eastAsia="Times New Roman"/>
        </w:rPr>
        <w:t xml:space="preserve">; (f) at </w:t>
      </w:r>
      <m:oMath>
        <m:r>
          <m:t>α</m:t>
        </m:r>
        <m:r>
          <m:rPr>
            <m:sty m:val="p"/>
          </m:rPr>
          <m:t>=</m:t>
        </m:r>
        <m:sSup>
          <m:e>
            <m:r>
              <m:t>60</m:t>
            </m:r>
          </m:e>
          <m:sup>
            <m:r>
              <m:rPr>
                <m:sty m:val="p"/>
              </m:rPr>
              <m:t>∘</m:t>
            </m:r>
          </m:sup>
        </m:sSup>
      </m:oMath>
      <w:r>
        <w:rPr>
          <w:rFonts w:ascii="Times New Roman" w:hAnsi="Times New Roman" w:eastAsia="Times New Roman"/>
        </w:rPr>
        <w:t>; (g) the conclusion.</w:t>
      </w:r>
    </w:p>
    <w:p>
      <w:pPr>
        <w:pStyle w:val="BodyText"/>
      </w:pPr>
      <w:r>
        <w:rPr>
          <w:rFonts w:ascii="Times New Roman" w:hAnsi="Times New Roman" w:eastAsia="Times New Roman"/>
          <w:b/>
          <w:bCs/>
        </w:rPr>
        <w:t>Solution.</w:t>
      </w:r>
      <w:r>
        <w:rPr>
          <w:rFonts w:ascii="Times New Roman" w:hAnsi="Times New Roman" w:eastAsia="Times New Roman"/>
        </w:rPr>
        <w:t xml:space="preserve"> (a) </w:t>
      </w:r>
      <m:oMath>
        <m:sSub>
          <m:e>
            <m:r>
              <m:t>X</m:t>
            </m:r>
          </m:e>
          <m:sub>
            <m:r>
              <m:t>C</m:t>
            </m:r>
          </m:sub>
        </m:sSub>
        <m:r>
          <m:rPr>
            <m:sty m:val="p"/>
          </m:rPr>
          <m:t>=</m:t>
        </m:r>
        <m:r>
          <m:t>3.1831</m:t>
        </m:r>
        <m:r>
          <m:t> </m:t>
        </m:r>
        <m:r>
          <m:t>Ω</m:t>
        </m:r>
      </m:oMath>
      <w:r>
        <w:rPr>
          <w:rFonts w:ascii="Times New Roman" w:hAnsi="Times New Roman" w:eastAsia="Times New Roman"/>
        </w:rPr>
        <w:t xml:space="preserve">, </w:t>
      </w:r>
      <m:oMath>
        <m:sSub>
          <m:e>
            <m:r>
              <m:t>X</m:t>
            </m:r>
          </m:e>
          <m:sub>
            <m:r>
              <m:t>L</m:t>
            </m:r>
          </m:sub>
        </m:sSub>
        <m:r>
          <m:rPr>
            <m:sty m:val="p"/>
          </m:rPr>
          <m:t>=</m:t>
        </m:r>
        <m:r>
          <m:t>0.4712</m:t>
        </m:r>
        <m:r>
          <m:t> </m:t>
        </m:r>
        <m:r>
          <m:t>Ω</m:t>
        </m:r>
      </m:oMath>
      <w:r>
        <w:rPr>
          <w:rFonts w:ascii="Times New Roman" w:hAnsi="Times New Roman" w:eastAsia="Times New Roman"/>
        </w:rPr>
        <w:t xml:space="preserve">, </w:t>
      </w:r>
      <m:oMath>
        <m:r>
          <m:rPr>
            <m:sty m:val="p"/>
          </m:rPr>
          <m:t>ϖ</m:t>
        </m:r>
        <m:r>
          <m:rPr>
            <m:sty m:val="p"/>
          </m:rPr>
          <m:t>=</m:t>
        </m:r>
        <m:r>
          <m:t>2.599</m:t>
        </m:r>
      </m:oMath>
      <w:r>
        <w:rPr>
          <w:rFonts w:ascii="Times New Roman" w:hAnsi="Times New Roman" w:eastAsia="Times New Roman"/>
        </w:rPr>
        <w:t>.</w:t>
      </w:r>
    </w:p>
    <w:p>
      <w:pPr>
        <w:numPr>
          <w:ilvl w:val="0"/>
          <w:numId w:val="1018"/>
        </w:numPr>
        <w:spacing w:after="100" w:line="259" w:lineRule="auto"/>
        <w:jc w:val="both"/>
      </w:pPr>
      <m:oMath>
        <m:sSub>
          <m:e>
            <m:r>
              <m:t>β</m:t>
            </m:r>
          </m:e>
          <m:sub>
            <m:r>
              <m:t>r</m:t>
            </m:r>
          </m:sub>
        </m:sSub>
        <m:r>
          <m:rPr>
            <m:sty m:val="p"/>
          </m:rPr>
          <m:t>=</m:t>
        </m:r>
        <m:sSup>
          <m:e>
            <m:r>
              <m:t>90</m:t>
            </m:r>
          </m:e>
          <m:sup>
            <m:r>
              <m:rPr>
                <m:sty m:val="p"/>
              </m:rPr>
              <m:t>∘</m:t>
            </m:r>
          </m:sup>
        </m:sSup>
        <m:r>
          <m:rPr>
            <m:sty m:val="p"/>
          </m:rPr>
          <m:t>/</m:t>
        </m:r>
        <m:r>
          <m:rPr>
            <m:sty m:val="p"/>
          </m:rPr>
          <m:t>ϖ</m:t>
        </m:r>
        <m:r>
          <m:rPr>
            <m:sty m:val="p"/>
          </m:rPr>
          <m:t>=</m:t>
        </m:r>
        <m:sSup>
          <m:e>
            <m:r>
              <m:t>34.63</m:t>
            </m:r>
          </m:e>
          <m:sup>
            <m:r>
              <m:rPr>
                <m:sty m:val="p"/>
              </m:rPr>
              <m:t>∘</m:t>
            </m:r>
          </m:sup>
        </m:sSup>
      </m:oMath>
      <w:r>
        <w:rPr>
          <w:rFonts w:ascii="Times New Roman" w:hAnsi="Times New Roman" w:eastAsia="Times New Roman"/>
        </w:rPr>
        <w:t xml:space="preserve">, that is </w:t>
      </w:r>
      <m:oMath>
        <m:sSub>
          <m:e>
            <m:r>
              <m:t>α</m:t>
            </m:r>
          </m:e>
          <m:sub>
            <m:r>
              <m:t>r</m:t>
            </m:r>
          </m:sub>
        </m:sSub>
        <m:r>
          <m:rPr>
            <m:sty m:val="p"/>
          </m:rPr>
          <m:t>=</m:t>
        </m:r>
        <m:sSup>
          <m:e>
            <m:r>
              <m:t>55.37</m:t>
            </m:r>
          </m:e>
          <m:sup>
            <m:r>
              <m:rPr>
                <m:sty m:val="p"/>
              </m:rPr>
              <m:t>∘</m:t>
            </m:r>
          </m:sup>
        </m:sSup>
      </m:oMath>
      <w:r>
        <w:rPr>
          <w:rFonts w:ascii="Times New Roman" w:hAnsi="Times New Roman" w:eastAsia="Times New Roman"/>
        </w:rPr>
        <w:t>.</w:t>
      </w:r>
    </w:p>
    <w:p>
      <w:pPr>
        <w:numPr>
          <w:ilvl w:val="0"/>
          <w:numId w:val="1018"/>
        </w:numPr>
        <w:spacing w:after="100" w:line="259" w:lineRule="auto"/>
        <w:jc w:val="both"/>
      </w:pPr>
      <m:oMath>
        <m:sSub>
          <m:e>
            <m:r>
              <m:t>X</m:t>
            </m:r>
          </m:e>
          <m:sub>
            <m:r>
              <m:t>L</m:t>
            </m:r>
          </m:sub>
        </m:sSub>
        <m:d>
          <m:dPr>
            <m:begChr m:val="("/>
            <m:sepChr m:val=""/>
            <m:endChr m:val=")"/>
            <m:grow/>
          </m:dPr>
          <m:e>
            <m:r>
              <m:t>α</m:t>
            </m:r>
          </m:e>
        </m:d>
        <m:r>
          <m:rPr>
            <m:sty m:val="p"/>
          </m:rPr>
          <m:t>=</m:t>
        </m:r>
        <m:sSub>
          <m:e>
            <m:r>
              <m:t>X</m:t>
            </m:r>
          </m:e>
          <m:sub>
            <m:r>
              <m:t>C</m:t>
            </m:r>
          </m:sub>
        </m:sSub>
      </m:oMath>
      <w:r>
        <w:rPr>
          <w:rFonts w:ascii="Times New Roman" w:hAnsi="Times New Roman" w:eastAsia="Times New Roman"/>
        </w:rPr>
        <w:t xml:space="preserve"> gives </w:t>
      </w:r>
      <m:oMath>
        <m:sSub>
          <m:e>
            <m:r>
              <m:t>α</m:t>
            </m:r>
          </m:e>
          <m:sub>
            <m:r>
              <m:t>r</m:t>
            </m:r>
          </m:sub>
        </m:sSub>
        <m:r>
          <m:rPr>
            <m:sty m:val="p"/>
          </m:rPr>
          <m:t>=</m:t>
        </m:r>
        <m:sSup>
          <m:e>
            <m:r>
              <m:t>48.21</m:t>
            </m:r>
          </m:e>
          <m:sup>
            <m:r>
              <m:rPr>
                <m:sty m:val="p"/>
              </m:rPr>
              <m:t>∘</m:t>
            </m:r>
          </m:sup>
        </m:sSup>
      </m:oMath>
      <w:r>
        <w:rPr>
          <w:rFonts w:ascii="Times New Roman" w:hAnsi="Times New Roman" w:eastAsia="Times New Roman"/>
        </w:rPr>
        <w:t>.</w:t>
      </w:r>
    </w:p>
    <w:p>
      <w:pPr>
        <w:numPr>
          <w:ilvl w:val="0"/>
          <w:numId w:val="1018"/>
        </w:numPr>
        <w:spacing w:after="100" w:line="259" w:lineRule="auto"/>
        <w:jc w:val="both"/>
      </w:pPr>
      <m:oMath>
        <m:r>
          <m:t>β</m:t>
        </m:r>
        <m:r>
          <m:rPr>
            <m:sty m:val="p"/>
          </m:rPr>
          <m:t>=</m:t>
        </m:r>
        <m:sSup>
          <m:e>
            <m:r>
              <m:t>70</m:t>
            </m:r>
          </m:e>
          <m:sup>
            <m:r>
              <m:rPr>
                <m:sty m:val="p"/>
              </m:rPr>
              <m:t>∘</m:t>
            </m:r>
          </m:sup>
        </m:sSup>
      </m:oMath>
      <w:r>
        <w:rPr>
          <w:rFonts w:ascii="Times New Roman" w:hAnsi="Times New Roman" w:eastAsia="Times New Roman"/>
        </w:rPr>
        <w:t xml:space="preserve">: simplified </w:t>
      </w:r>
      <m:oMath>
        <m:r>
          <m:rPr>
            <m:sty m:val="p"/>
          </m:rPr>
          <m:t>+</m:t>
        </m:r>
        <m:r>
          <m:t>1.108</m:t>
        </m:r>
        <m:r>
          <m:t> </m:t>
        </m:r>
        <m:r>
          <m:t>Ω</m:t>
        </m:r>
      </m:oMath>
      <w:r>
        <w:rPr>
          <w:rFonts w:ascii="Times New Roman" w:hAnsi="Times New Roman" w:eastAsia="Times New Roman"/>
        </w:rPr>
        <w:t xml:space="preserve">, exact </w:t>
      </w:r>
      <m:oMath>
        <m:r>
          <m:rPr>
            <m:sty m:val="p"/>
          </m:rPr>
          <m:t>+</m:t>
        </m:r>
        <m:r>
          <m:t>0.745</m:t>
        </m:r>
        <m:r>
          <m:t> </m:t>
        </m:r>
        <m:r>
          <m:t>Ω</m:t>
        </m:r>
      </m:oMath>
      <w:r>
        <w:rPr>
          <w:rFonts w:ascii="Times New Roman" w:hAnsi="Times New Roman" w:eastAsia="Times New Roman"/>
        </w:rPr>
        <w:t xml:space="preserve"> (both inductive).</w:t>
      </w:r>
    </w:p>
    <w:p>
      <w:pPr>
        <w:numPr>
          <w:ilvl w:val="0"/>
          <w:numId w:val="1018"/>
        </w:numPr>
        <w:spacing w:after="100" w:line="259" w:lineRule="auto"/>
        <w:jc w:val="both"/>
      </w:pPr>
      <m:oMath>
        <m:r>
          <m:t>β</m:t>
        </m:r>
        <m:r>
          <m:rPr>
            <m:sty m:val="p"/>
          </m:rPr>
          <m:t>=</m:t>
        </m:r>
        <m:sSup>
          <m:e>
            <m:r>
              <m:t>40</m:t>
            </m:r>
          </m:e>
          <m:sup>
            <m:r>
              <m:rPr>
                <m:sty m:val="p"/>
              </m:rPr>
              <m:t>∘</m:t>
            </m:r>
          </m:sup>
        </m:sSup>
      </m:oMath>
      <w:r>
        <w:rPr>
          <w:rFonts w:ascii="Times New Roman" w:hAnsi="Times New Roman" w:eastAsia="Times New Roman"/>
        </w:rPr>
        <w:t xml:space="preserve">: simplified </w:t>
      </w:r>
      <m:oMath>
        <m:r>
          <m:rPr>
            <m:sty m:val="p"/>
          </m:rPr>
          <m:t>−</m:t>
        </m:r>
        <m:r>
          <m:t>27.60</m:t>
        </m:r>
        <m:r>
          <m:t> </m:t>
        </m:r>
        <m:r>
          <m:t>Ω</m:t>
        </m:r>
      </m:oMath>
      <w:r>
        <w:rPr>
          <w:rFonts w:ascii="Times New Roman" w:hAnsi="Times New Roman" w:eastAsia="Times New Roman"/>
        </w:rPr>
        <w:t xml:space="preserve"> (capacitive), exact </w:t>
      </w:r>
      <m:oMath>
        <m:r>
          <m:rPr>
            <m:sty m:val="p"/>
          </m:rPr>
          <m:t>+</m:t>
        </m:r>
        <m:r>
          <m:t>5.128</m:t>
        </m:r>
        <m:r>
          <m:t> </m:t>
        </m:r>
        <m:r>
          <m:t>Ω</m:t>
        </m:r>
      </m:oMath>
      <w:r>
        <w:rPr>
          <w:rFonts w:ascii="Times New Roman" w:hAnsi="Times New Roman" w:eastAsia="Times New Roman"/>
        </w:rPr>
        <w:t xml:space="preserve"> (inductive).</w:t>
      </w:r>
    </w:p>
    <w:p>
      <w:pPr>
        <w:numPr>
          <w:ilvl w:val="0"/>
          <w:numId w:val="1018"/>
        </w:numPr>
        <w:spacing w:after="100" w:line="259" w:lineRule="auto"/>
        <w:jc w:val="both"/>
      </w:pPr>
      <m:oMath>
        <m:r>
          <m:t>β</m:t>
        </m:r>
        <m:r>
          <m:rPr>
            <m:sty m:val="p"/>
          </m:rPr>
          <m:t>=</m:t>
        </m:r>
        <m:sSup>
          <m:e>
            <m:r>
              <m:t>30</m:t>
            </m:r>
          </m:e>
          <m:sup>
            <m:r>
              <m:rPr>
                <m:sty m:val="p"/>
              </m:rPr>
              <m:t>∘</m:t>
            </m:r>
          </m:sup>
        </m:sSup>
      </m:oMath>
      <w:r>
        <w:rPr>
          <w:rFonts w:ascii="Times New Roman" w:hAnsi="Times New Roman" w:eastAsia="Times New Roman"/>
        </w:rPr>
        <w:t xml:space="preserve">: simplified </w:t>
      </w:r>
      <m:oMath>
        <m:r>
          <m:rPr>
            <m:sty m:val="p"/>
          </m:rPr>
          <m:t>−</m:t>
        </m:r>
        <m:r>
          <m:t>5.214</m:t>
        </m:r>
        <m:r>
          <m:t> </m:t>
        </m:r>
        <m:r>
          <m:t>Ω</m:t>
        </m:r>
      </m:oMath>
      <w:r>
        <w:rPr>
          <w:rFonts w:ascii="Times New Roman" w:hAnsi="Times New Roman" w:eastAsia="Times New Roman"/>
        </w:rPr>
        <w:t xml:space="preserve">, exact </w:t>
      </w:r>
      <m:oMath>
        <m:r>
          <m:rPr>
            <m:sty m:val="p"/>
          </m:rPr>
          <m:t>−</m:t>
        </m:r>
        <m:r>
          <m:t>8.111</m:t>
        </m:r>
        <m:r>
          <m:t> </m:t>
        </m:r>
        <m:r>
          <m:t>Ω</m:t>
        </m:r>
      </m:oMath>
      <w:r>
        <w:rPr>
          <w:rFonts w:ascii="Times New Roman" w:hAnsi="Times New Roman" w:eastAsia="Times New Roman"/>
        </w:rPr>
        <w:t>; the exact value was confirmed by direct time-domain solution.</w:t>
      </w:r>
    </w:p>
    <w:p>
      <w:pPr>
        <w:numPr>
          <w:ilvl w:val="0"/>
          <w:numId w:val="1018"/>
        </w:numPr>
        <w:spacing w:after="100" w:line="259" w:lineRule="auto"/>
        <w:jc w:val="both"/>
      </w:pPr>
      <w:r>
        <w:rPr>
          <w:rFonts w:ascii="Times New Roman" w:hAnsi="Times New Roman" w:eastAsia="Times New Roman"/>
        </w:rPr>
        <w:t xml:space="preserve">Between </w:t>
      </w:r>
      <m:oMath>
        <m:sSup>
          <m:e>
            <m:r>
              <m:t>48</m:t>
            </m:r>
          </m:e>
          <m:sup>
            <m:r>
              <m:rPr>
                <m:sty m:val="p"/>
              </m:rPr>
              <m:t>∘</m:t>
            </m:r>
          </m:sup>
        </m:sSup>
      </m:oMath>
      <w:r>
        <w:rPr>
          <w:rFonts w:ascii="Times New Roman" w:hAnsi="Times New Roman" w:eastAsia="Times New Roman"/>
        </w:rPr>
        <w:t xml:space="preserve"> and </w:t>
      </w:r>
      <m:oMath>
        <m:sSup>
          <m:e>
            <m:r>
              <m:t>55</m:t>
            </m:r>
          </m:e>
          <m:sup>
            <m:r>
              <m:rPr>
                <m:sty m:val="p"/>
              </m:rPr>
              <m:t>∘</m:t>
            </m:r>
          </m:sup>
        </m:sSup>
      </m:oMath>
      <w:r>
        <w:rPr>
          <w:rFonts w:ascii="Times New Roman" w:hAnsi="Times New Roman" w:eastAsia="Times New Roman"/>
        </w:rPr>
        <w:t xml:space="preserve"> the two models disagree on the </w:t>
      </w:r>
      <w:r>
        <w:rPr>
          <w:rFonts w:ascii="Times New Roman" w:hAnsi="Times New Roman" w:eastAsia="Times New Roman"/>
          <w:i/>
          <w:iCs/>
        </w:rPr>
        <w:t>sign</w:t>
      </w:r>
      <w:r>
        <w:rPr>
          <w:rFonts w:ascii="Times New Roman" w:hAnsi="Times New Roman" w:eastAsia="Times New Roman"/>
        </w:rPr>
        <w:t xml:space="preserve"> of the reactance. The exact characteristic must be used to set the vernier limits.</w:t>
      </w:r>
    </w:p>
    <w:bookmarkEnd w:id="169"/>
    <w:bookmarkStart w:id="170" w:name="Xcb85bc80dc8f94c2828a1e5401033e1ff8b9b50"/>
    <w:p>
      <w:r>
        <w:rPr>
          <w:rFonts w:ascii="Times New Roman" w:hAnsi="Times New Roman"/>
          <w:b/>
        </w:rPr>
        <w:t xml:space="preserve">Note. </w:t>
      </w:r>
      <w:r>
        <w:rPr>
          <w:rFonts w:ascii="Times New Roman" w:hAnsi="Times New Roman"/>
        </w:rPr>
        <w:t xml:space="preserve">The two models disagree on the sign of the reactance between about 48 and 55 degrees, so vernier limits derived from the simplified model are unsafe.</w:t>
      </w:r>
    </w:p>
    <w:p>
      <w:pPr>
        <w:pStyle w:val="Heading3"/>
        <w:keepNext/>
        <w:spacing w:before="160" w:after="80"/>
      </w:pPr>
      <w:r>
        <w:rPr>
          <w:rFonts w:ascii="Times New Roman" w:hAnsi="Times New Roman"/>
        </w:rPr>
        <w:t>Example 7.32 Current division in the TCSC</w:t>
      </w:r>
    </w:p>
    <w:p>
      <w:pPr>
        <w:pStyle w:val="FirstParagraph"/>
      </w:pPr>
      <w:r>
        <w:rPr>
          <w:rFonts w:ascii="Times New Roman" w:hAnsi="Times New Roman" w:eastAsia="Times New Roman"/>
        </w:rPr>
        <w:t xml:space="preserve">In the simplified model, the controlled reactor has </w:t>
      </w:r>
      <m:oMath>
        <m:sSub>
          <m:e>
            <m:r>
              <m:t>X</m:t>
            </m:r>
          </m:e>
          <m:sub>
            <m:r>
              <m:t>L</m:t>
            </m:r>
          </m:sub>
        </m:sSub>
        <m:d>
          <m:dPr>
            <m:begChr m:val="("/>
            <m:sepChr m:val=""/>
            <m:endChr m:val=")"/>
            <m:grow/>
          </m:dPr>
          <m:e>
            <m:r>
              <m:t>α</m:t>
            </m:r>
          </m:e>
        </m:d>
        <m:r>
          <m:rPr>
            <m:sty m:val="p"/>
          </m:rPr>
          <m:t>=</m:t>
        </m:r>
        <m:r>
          <m:t>1.5</m:t>
        </m:r>
        <m:sSub>
          <m:e>
            <m:r>
              <m:t>X</m:t>
            </m:r>
          </m:e>
          <m:sub>
            <m:r>
              <m:t>C</m:t>
            </m:r>
          </m:sub>
        </m:sSub>
      </m:oMath>
      <w:r>
        <w:rPr>
          <w:rFonts w:ascii="Times New Roman" w:hAnsi="Times New Roman" w:eastAsia="Times New Roman"/>
        </w:rPr>
        <w:t xml:space="preserve">. Find (a) </w:t>
      </w:r>
      <m:oMath>
        <m:sSub>
          <m:e>
            <m:r>
              <m:t>X</m:t>
            </m:r>
          </m:e>
          <m:sub>
            <m:r>
              <m:t>T</m:t>
            </m:r>
            <m:r>
              <m:t>C</m:t>
            </m:r>
            <m:r>
              <m:t>S</m:t>
            </m:r>
            <m:r>
              <m:t>C</m:t>
            </m:r>
          </m:sub>
        </m:sSub>
        <m:r>
          <m:rPr>
            <m:sty m:val="p"/>
          </m:rPr>
          <m:t>/</m:t>
        </m:r>
        <m:sSub>
          <m:e>
            <m:r>
              <m:t>X</m:t>
            </m:r>
          </m:e>
          <m:sub>
            <m:r>
              <m:t>C</m:t>
            </m:r>
          </m:sub>
        </m:sSub>
      </m:oMath>
      <w:r>
        <w:rPr>
          <w:rFonts w:ascii="Times New Roman" w:hAnsi="Times New Roman" w:eastAsia="Times New Roman"/>
        </w:rPr>
        <w:t xml:space="preserve">; (b) the mode; (c) </w:t>
      </w:r>
      <m:oMath>
        <m:sSub>
          <m:e>
            <m:r>
              <m:t>I</m:t>
            </m:r>
          </m:e>
          <m:sub>
            <m:r>
              <m:t>T</m:t>
            </m:r>
            <m:r>
              <m:t>C</m:t>
            </m:r>
            <m:r>
              <m:t>R</m:t>
            </m:r>
          </m:sub>
        </m:sSub>
        <m:r>
          <m:rPr>
            <m:sty m:val="p"/>
          </m:rPr>
          <m:t>/</m:t>
        </m:r>
        <m:r>
          <m:t>I</m:t>
        </m:r>
      </m:oMath>
      <w:r>
        <w:rPr>
          <w:rFonts w:ascii="Times New Roman" w:hAnsi="Times New Roman" w:eastAsia="Times New Roman"/>
        </w:rPr>
        <w:t xml:space="preserve">; (d) </w:t>
      </w:r>
      <m:oMath>
        <m:sSub>
          <m:e>
            <m:r>
              <m:t>I</m:t>
            </m:r>
          </m:e>
          <m:sub>
            <m:r>
              <m:t>C</m:t>
            </m:r>
          </m:sub>
        </m:sSub>
        <m:r>
          <m:rPr>
            <m:sty m:val="p"/>
          </m:rPr>
          <m:t>/</m:t>
        </m:r>
        <m:r>
          <m:t>I</m:t>
        </m:r>
      </m:oMath>
      <w:r>
        <w:rPr>
          <w:rFonts w:ascii="Times New Roman" w:hAnsi="Times New Roman" w:eastAsia="Times New Roman"/>
        </w:rPr>
        <w:t xml:space="preserve">; (e) the exact half conduction angle giving the same boost for </w:t>
      </w:r>
      <m:oMath>
        <m:sSub>
          <m:e>
            <m:r>
              <m:t>X</m:t>
            </m:r>
          </m:e>
          <m:sub>
            <m:r>
              <m:t>L</m:t>
            </m:r>
          </m:sub>
        </m:sSub>
        <m:r>
          <m:rPr>
            <m:sty m:val="p"/>
          </m:rPr>
          <m:t>/</m:t>
        </m:r>
        <m:sSub>
          <m:e>
            <m:r>
              <m:t>X</m:t>
            </m:r>
          </m:e>
          <m:sub>
            <m:r>
              <m:t>C</m:t>
            </m:r>
          </m:sub>
        </m:sSub>
        <m:r>
          <m:rPr>
            <m:sty m:val="p"/>
          </m:rPr>
          <m:t>=</m:t>
        </m:r>
        <m:r>
          <m:t>0.15</m:t>
        </m:r>
      </m:oMath>
      <w:r>
        <w:rPr>
          <w:rFonts w:ascii="Times New Roman" w:hAnsi="Times New Roman" w:eastAsia="Times New Roman"/>
        </w:rPr>
        <w:t>.</w:t>
      </w:r>
    </w:p>
    <w:p>
      <w:pPr>
        <w:pStyle w:val="BodyText"/>
      </w:pPr>
      <w:r>
        <w:rPr>
          <w:rFonts w:ascii="Times New Roman" w:hAnsi="Times New Roman" w:eastAsia="Times New Roman"/>
          <w:b/>
          <w:bCs/>
        </w:rPr>
        <w:t>Solution.</w:t>
      </w:r>
      <w:r>
        <w:rPr>
          <w:rFonts w:ascii="Times New Roman" w:hAnsi="Times New Roman" w:eastAsia="Times New Roman"/>
        </w:rPr>
        <w:t xml:space="preserve"> (a) </w:t>
      </w:r>
      <m:oMath>
        <m:r>
          <m:t>1.5</m:t>
        </m:r>
        <m:r>
          <m:rPr>
            <m:sty m:val="p"/>
          </m:rPr>
          <m:t>/</m:t>
        </m:r>
        <m:d>
          <m:dPr>
            <m:begChr m:val="("/>
            <m:sepChr m:val=""/>
            <m:endChr m:val=")"/>
            <m:grow/>
          </m:dPr>
          <m:e>
            <m:r>
              <m:t>1</m:t>
            </m:r>
            <m:r>
              <m:rPr>
                <m:sty m:val="p"/>
              </m:rPr>
              <m:t>−</m:t>
            </m:r>
            <m:r>
              <m:t>1.5</m:t>
            </m:r>
          </m:e>
        </m:d>
        <m:r>
          <m:rPr>
            <m:sty m:val="p"/>
          </m:rPr>
          <m:t>=</m:t>
        </m:r>
        <m:r>
          <m:rPr>
            <m:sty m:val="p"/>
          </m:rPr>
          <m:t>−</m:t>
        </m:r>
        <m:r>
          <m:t>3</m:t>
        </m:r>
      </m:oMath>
      <w:r>
        <w:rPr>
          <w:rFonts w:ascii="Times New Roman" w:hAnsi="Times New Roman" w:eastAsia="Times New Roman"/>
        </w:rPr>
        <w:t>.</w:t>
      </w:r>
    </w:p>
    <w:p>
      <w:pPr>
        <w:numPr>
          <w:ilvl w:val="0"/>
          <w:numId w:val="1019"/>
        </w:numPr>
        <w:spacing w:after="100" w:line="259" w:lineRule="auto"/>
        <w:jc w:val="both"/>
      </w:pPr>
      <w:r>
        <w:rPr>
          <w:rFonts w:ascii="Times New Roman" w:hAnsi="Times New Roman" w:eastAsia="Times New Roman"/>
        </w:rPr>
        <w:t>Capacitive, boost factor 3.</w:t>
      </w:r>
    </w:p>
    <w:p>
      <w:pPr>
        <w:numPr>
          <w:ilvl w:val="0"/>
          <w:numId w:val="1019"/>
        </w:numPr>
        <w:spacing w:after="100" w:line="259" w:lineRule="auto"/>
        <w:jc w:val="both"/>
      </w:pPr>
      <m:oMath>
        <m:sSub>
          <m:e>
            <m:r>
              <m:t>I</m:t>
            </m:r>
          </m:e>
          <m:sub>
            <m:r>
              <m:t>T</m:t>
            </m:r>
            <m:r>
              <m:t>C</m:t>
            </m:r>
            <m:r>
              <m:t>R</m:t>
            </m:r>
          </m:sub>
        </m:sSub>
        <m:r>
          <m:rPr>
            <m:sty m:val="p"/>
          </m:rPr>
          <m:t>/</m:t>
        </m:r>
        <m:r>
          <m:t>I</m:t>
        </m:r>
        <m:r>
          <m:rPr>
            <m:sty m:val="p"/>
          </m:rPr>
          <m:t>=</m:t>
        </m:r>
        <m:sSub>
          <m:e>
            <m:r>
              <m:t>X</m:t>
            </m:r>
          </m:e>
          <m:sub>
            <m:r>
              <m:t>C</m:t>
            </m:r>
          </m:sub>
        </m:sSub>
        <m:r>
          <m:rPr>
            <m:sty m:val="p"/>
          </m:rPr>
          <m:t>/</m:t>
        </m:r>
        <m:d>
          <m:dPr>
            <m:begChr m:val="("/>
            <m:sepChr m:val=""/>
            <m:endChr m:val=")"/>
            <m:grow/>
          </m:dPr>
          <m:e>
            <m:sSub>
              <m:e>
                <m:r>
                  <m:t>X</m:t>
                </m:r>
              </m:e>
              <m:sub>
                <m:r>
                  <m:t>C</m:t>
                </m:r>
              </m:sub>
            </m:sSub>
            <m:r>
              <m:rPr>
                <m:sty m:val="p"/>
              </m:rPr>
              <m:t>−</m:t>
            </m:r>
            <m:sSub>
              <m:e>
                <m:r>
                  <m:t>X</m:t>
                </m:r>
              </m:e>
              <m:sub>
                <m:r>
                  <m:t>L</m:t>
                </m:r>
              </m:sub>
            </m:sSub>
            <m:d>
              <m:dPr>
                <m:begChr m:val="("/>
                <m:sepChr m:val=""/>
                <m:endChr m:val=")"/>
                <m:grow/>
              </m:dPr>
              <m:e>
                <m:r>
                  <m:t>α</m:t>
                </m:r>
              </m:e>
            </m:d>
          </m:e>
        </m:d>
        <m:r>
          <m:rPr>
            <m:sty m:val="p"/>
          </m:rPr>
          <m:t>=</m:t>
        </m:r>
        <m:r>
          <m:rPr>
            <m:sty m:val="p"/>
          </m:rPr>
          <m:t>−</m:t>
        </m:r>
        <m:r>
          <m:t>2</m:t>
        </m:r>
      </m:oMath>
      <w:r>
        <w:rPr>
          <w:rFonts w:ascii="Times New Roman" w:hAnsi="Times New Roman" w:eastAsia="Times New Roman"/>
        </w:rPr>
        <w:t>: the reactor current is twice the line current and opposite in direction.</w:t>
      </w:r>
    </w:p>
    <w:p>
      <w:pPr>
        <w:numPr>
          <w:ilvl w:val="0"/>
          <w:numId w:val="1019"/>
        </w:numPr>
        <w:spacing w:after="100" w:line="259" w:lineRule="auto"/>
        <w:jc w:val="both"/>
      </w:pPr>
      <m:oMath>
        <m:sSub>
          <m:e>
            <m:r>
              <m:t>I</m:t>
            </m:r>
          </m:e>
          <m:sub>
            <m:r>
              <m:t>C</m:t>
            </m:r>
          </m:sub>
        </m:sSub>
        <m:r>
          <m:rPr>
            <m:sty m:val="p"/>
          </m:rPr>
          <m:t>=</m:t>
        </m:r>
        <m:r>
          <m:t>I</m:t>
        </m:r>
        <m:r>
          <m:rPr>
            <m:sty m:val="p"/>
          </m:rPr>
          <m:t>−</m:t>
        </m:r>
        <m:sSub>
          <m:e>
            <m:r>
              <m:t>I</m:t>
            </m:r>
          </m:e>
          <m:sub>
            <m:r>
              <m:t>T</m:t>
            </m:r>
            <m:r>
              <m:t>C</m:t>
            </m:r>
            <m:r>
              <m:t>R</m:t>
            </m:r>
          </m:sub>
        </m:sSub>
      </m:oMath>
      <w:r>
        <w:rPr>
          <w:rFonts w:ascii="Times New Roman" w:hAnsi="Times New Roman" w:eastAsia="Times New Roman"/>
        </w:rPr>
        <w:t xml:space="preserve">, so </w:t>
      </w:r>
      <m:oMath>
        <m:d>
          <m:dPr>
            <m:begChr m:val="|"/>
            <m:sepChr m:val=""/>
            <m:endChr m:val="|"/>
            <m:grow/>
          </m:dPr>
          <m:e>
            <m:sSub>
              <m:e>
                <m:r>
                  <m:t>I</m:t>
                </m:r>
              </m:e>
              <m:sub>
                <m:r>
                  <m:t>C</m:t>
                </m:r>
              </m:sub>
            </m:sSub>
          </m:e>
        </m:d>
        <m:r>
          <m:rPr>
            <m:sty m:val="p"/>
          </m:rPr>
          <m:t>=</m:t>
        </m:r>
        <m:r>
          <m:t>3</m:t>
        </m:r>
        <m:r>
          <m:t>I</m:t>
        </m:r>
      </m:oMath>
      <w:r>
        <w:rPr>
          <w:rFonts w:ascii="Times New Roman" w:hAnsi="Times New Roman" w:eastAsia="Times New Roman"/>
        </w:rPr>
        <w:t>.</w:t>
      </w:r>
    </w:p>
    <w:p>
      <w:pPr>
        <w:numPr>
          <w:ilvl w:val="0"/>
          <w:numId w:val="1019"/>
        </w:numPr>
        <w:spacing w:after="100" w:line="259" w:lineRule="auto"/>
        <w:jc w:val="both"/>
      </w:pPr>
      <w:r>
        <w:rPr>
          <w:rFonts w:ascii="Times New Roman" w:hAnsi="Times New Roman" w:eastAsia="Times New Roman"/>
        </w:rPr>
        <w:t xml:space="preserve">Equation (7.16) with </w:t>
      </w:r>
      <m:oMath>
        <m:sSub>
          <m:e>
            <m:r>
              <m:t>X</m:t>
            </m:r>
          </m:e>
          <m:sub>
            <m:r>
              <m:t>L</m:t>
            </m:r>
          </m:sub>
        </m:sSub>
        <m:r>
          <m:rPr>
            <m:sty m:val="p"/>
          </m:rPr>
          <m:t>=</m:t>
        </m:r>
        <m:r>
          <m:t>0.15</m:t>
        </m:r>
        <m:sSub>
          <m:e>
            <m:r>
              <m:t>X</m:t>
            </m:r>
          </m:e>
          <m:sub>
            <m:r>
              <m:t>C</m:t>
            </m:r>
          </m:sub>
        </m:sSub>
      </m:oMath>
      <w:r>
        <w:rPr>
          <w:rFonts w:ascii="Times New Roman" w:hAnsi="Times New Roman" w:eastAsia="Times New Roman"/>
        </w:rPr>
        <w:t xml:space="preserve">: </w:t>
      </w:r>
      <m:oMath>
        <m:r>
          <m:t>β</m:t>
        </m:r>
        <m:r>
          <m:rPr>
            <m:sty m:val="p"/>
          </m:rPr>
          <m:t>=</m:t>
        </m:r>
        <m:sSup>
          <m:e>
            <m:r>
              <m:t>30.99</m:t>
            </m:r>
          </m:e>
          <m:sup>
            <m:r>
              <m:rPr>
                <m:sty m:val="p"/>
              </m:rPr>
              <m:t>∘</m:t>
            </m:r>
          </m:sup>
        </m:sSup>
      </m:oMath>
      <w:r>
        <w:rPr>
          <w:rFonts w:ascii="Times New Roman" w:hAnsi="Times New Roman" w:eastAsia="Times New Roman"/>
        </w:rPr>
        <w:t xml:space="preserve"> (</w:t>
      </w:r>
      <m:oMath>
        <m:r>
          <m:t>α</m:t>
        </m:r>
        <m:r>
          <m:rPr>
            <m:sty m:val="p"/>
          </m:rPr>
          <m:t>=</m:t>
        </m:r>
        <m:sSup>
          <m:e>
            <m:r>
              <m:t>59.0</m:t>
            </m:r>
          </m:e>
          <m:sup>
            <m:r>
              <m:rPr>
                <m:sty m:val="p"/>
              </m:rPr>
              <m:t>∘</m:t>
            </m:r>
          </m:sup>
        </m:sSup>
      </m:oMath>
      <w:r>
        <w:rPr>
          <w:rFonts w:ascii="Times New Roman" w:hAnsi="Times New Roman" w:eastAsia="Times New Roman"/>
        </w:rPr>
        <w:t xml:space="preserve">), close to resonance at </w:t>
      </w:r>
      <m:oMath>
        <m:sSup>
          <m:e>
            <m:r>
              <m:t>34.86</m:t>
            </m:r>
          </m:e>
          <m:sup>
            <m:r>
              <m:rPr>
                <m:sty m:val="p"/>
              </m:rPr>
              <m:t>∘</m:t>
            </m:r>
          </m:sup>
        </m:sSup>
      </m:oMath>
      <w:r>
        <w:rPr>
          <w:rFonts w:ascii="Times New Roman" w:hAnsi="Times New Roman" w:eastAsia="Times New Roman"/>
        </w:rPr>
        <w:t>. A boost of 3 is therefore an aggressive operating point.</w:t>
      </w:r>
    </w:p>
    <w:bookmarkEnd w:id="170"/>
    <w:bookmarkStart w:id="171" w:name="X3e8cf03bb306acbeb3ba8ff6908414d43903f12"/>
    <w:p>
      <w:r>
        <w:rPr>
          <w:rFonts w:ascii="Times New Roman" w:hAnsi="Times New Roman"/>
          <w:b/>
        </w:rPr>
        <w:t xml:space="preserve">Note. </w:t>
      </w:r>
      <w:r>
        <w:rPr>
          <w:rFonts w:ascii="Times New Roman" w:hAnsi="Times New Roman"/>
        </w:rPr>
        <w:t xml:space="preserve">A boost of 3 leaves only about 4 degrees of margin to resonance for this reactor; practical boost limits are set with a wider margin.</w:t>
      </w:r>
    </w:p>
    <w:p>
      <w:pPr>
        <w:pStyle w:val="Heading3"/>
        <w:keepNext/>
        <w:spacing w:before="160" w:after="80"/>
      </w:pPr>
      <w:r>
        <w:rPr>
          <w:rFonts w:ascii="Times New Roman" w:hAnsi="Times New Roman"/>
        </w:rPr>
        <w:t>Example 7.33 TCSC design for a 220 kV line</w:t>
      </w:r>
    </w:p>
    <w:p>
      <w:pPr>
        <w:pStyle w:val="FirstParagraph"/>
      </w:pPr>
      <w:r>
        <w:rPr>
          <w:rFonts w:ascii="Times New Roman" w:hAnsi="Times New Roman" w:eastAsia="Times New Roman"/>
        </w:rPr>
        <w:t>A 220 kV line (</w:t>
      </w:r>
      <m:oMath>
        <m:r>
          <m:t>X</m:t>
        </m:r>
        <m:r>
          <m:rPr>
            <m:sty m:val="p"/>
          </m:rPr>
          <m:t>=</m:t>
        </m:r>
        <m:r>
          <m:t>50</m:t>
        </m:r>
        <m:r>
          <m:t> </m:t>
        </m:r>
        <m:r>
          <m:t>Ω</m:t>
        </m:r>
      </m:oMath>
      <w:r>
        <w:rPr>
          <w:rFonts w:ascii="Times New Roman" w:hAnsi="Times New Roman" w:eastAsia="Times New Roman"/>
        </w:rPr>
        <w:t>) carrying 1200 A RMS needs controllable compensation from 20% to 40%. With the TCSC capacitor equal to the minimum compensation (</w:t>
      </w:r>
      <m:oMath>
        <m:sSub>
          <m:e>
            <m:r>
              <m:t>X</m:t>
            </m:r>
          </m:e>
          <m:sub>
            <m:r>
              <m:t>C</m:t>
            </m:r>
          </m:sub>
        </m:sSub>
        <m:r>
          <m:rPr>
            <m:sty m:val="p"/>
          </m:rPr>
          <m:t>=</m:t>
        </m:r>
        <m:r>
          <m:t>10</m:t>
        </m:r>
        <m:r>
          <m:t> </m:t>
        </m:r>
        <m:r>
          <m:t>Ω</m:t>
        </m:r>
      </m:oMath>
      <w:r>
        <w:rPr>
          <w:rFonts w:ascii="Times New Roman" w:hAnsi="Times New Roman" w:eastAsia="Times New Roman"/>
        </w:rPr>
        <w:t xml:space="preserve">, blocked mode), find (a) the required boost; (b) </w:t>
      </w:r>
      <m:oMath>
        <m:r>
          <m:t>C</m:t>
        </m:r>
      </m:oMath>
      <w:r>
        <w:rPr>
          <w:rFonts w:ascii="Times New Roman" w:hAnsi="Times New Roman" w:eastAsia="Times New Roman"/>
        </w:rPr>
        <w:t xml:space="preserve">; (c) the angle for 40% for </w:t>
      </w:r>
      <m:oMath>
        <m:sSub>
          <m:e>
            <m:r>
              <m:t>X</m:t>
            </m:r>
          </m:e>
          <m:sub>
            <m:r>
              <m:t>L</m:t>
            </m:r>
          </m:sub>
        </m:sSub>
        <m:r>
          <m:rPr>
            <m:sty m:val="p"/>
          </m:rPr>
          <m:t>/</m:t>
        </m:r>
        <m:sSub>
          <m:e>
            <m:r>
              <m:t>X</m:t>
            </m:r>
          </m:e>
          <m:sub>
            <m:r>
              <m:t>C</m:t>
            </m:r>
          </m:sub>
        </m:sSub>
        <m:r>
          <m:rPr>
            <m:sty m:val="p"/>
          </m:rPr>
          <m:t>=</m:t>
        </m:r>
        <m:r>
          <m:t>0.1</m:t>
        </m:r>
      </m:oMath>
      <w:r>
        <w:rPr>
          <w:rFonts w:ascii="Times New Roman" w:hAnsi="Times New Roman" w:eastAsia="Times New Roman"/>
        </w:rPr>
        <w:t xml:space="preserve">, 0.15 and 0.2; (d) </w:t>
      </w:r>
      <m:oMath>
        <m:r>
          <m:t>L</m:t>
        </m:r>
      </m:oMath>
      <w:r>
        <w:rPr>
          <w:rFonts w:ascii="Times New Roman" w:hAnsi="Times New Roman" w:eastAsia="Times New Roman"/>
        </w:rPr>
        <w:t xml:space="preserve"> in each case; (e) the resonance margin; (f) the fundamental voltage and rating at maximum compensation; (g) the peak capacitor voltage and thyristor current for </w:t>
      </w:r>
      <m:oMath>
        <m:sSub>
          <m:e>
            <m:r>
              <m:t>X</m:t>
            </m:r>
          </m:e>
          <m:sub>
            <m:r>
              <m:t>L</m:t>
            </m:r>
          </m:sub>
        </m:sSub>
        <m:r>
          <m:rPr>
            <m:sty m:val="p"/>
          </m:rPr>
          <m:t>=</m:t>
        </m:r>
        <m:r>
          <m:t>1.5</m:t>
        </m:r>
        <m:r>
          <m:t> </m:t>
        </m:r>
        <m:r>
          <m:t>Ω</m:t>
        </m:r>
      </m:oMath>
      <w:r>
        <w:rPr>
          <w:rFonts w:ascii="Times New Roman" w:hAnsi="Times New Roman" w:eastAsia="Times New Roman"/>
        </w:rPr>
        <w:t>.</w:t>
      </w:r>
    </w:p>
    <w:p>
      <w:pPr>
        <w:pStyle w:val="BodyText"/>
      </w:pPr>
      <w:r>
        <w:rPr>
          <w:rFonts w:ascii="Times New Roman" w:hAnsi="Times New Roman" w:eastAsia="Times New Roman"/>
          <w:b/>
          <w:bCs/>
        </w:rPr>
        <w:t>Solution.</w:t>
      </w:r>
      <w:r>
        <w:rPr>
          <w:rFonts w:ascii="Times New Roman" w:hAnsi="Times New Roman" w:eastAsia="Times New Roman"/>
        </w:rPr>
        <w:t xml:space="preserve"> (a) </w:t>
      </w:r>
      <m:oMath>
        <m:r>
          <m:t>20</m:t>
        </m:r>
        <m:r>
          <m:rPr>
            <m:sty m:val="p"/>
          </m:rPr>
          <m:t>/</m:t>
        </m:r>
        <m:r>
          <m:t>10</m:t>
        </m:r>
        <m:r>
          <m:rPr>
            <m:sty m:val="p"/>
          </m:rPr>
          <m:t>=</m:t>
        </m:r>
        <m:r>
          <m:t>2</m:t>
        </m:r>
      </m:oMath>
      <w:r>
        <w:rPr>
          <w:rFonts w:ascii="Times New Roman" w:hAnsi="Times New Roman" w:eastAsia="Times New Roman"/>
        </w:rPr>
        <w:t>.</w:t>
      </w:r>
    </w:p>
    <w:p>
      <w:pPr>
        <w:numPr>
          <w:ilvl w:val="0"/>
          <w:numId w:val="1020"/>
        </w:numPr>
        <w:spacing w:after="100" w:line="259" w:lineRule="auto"/>
        <w:jc w:val="both"/>
      </w:pPr>
      <w:r>
        <w:rPr>
          <w:rFonts w:ascii="Times New Roman" w:hAnsi="Times New Roman" w:eastAsia="Times New Roman"/>
        </w:rPr>
        <w:t xml:space="preserve">318.3 </w:t>
      </w:r>
      <m:oMath>
        <m:r>
          <m:t>μ</m:t>
        </m:r>
      </m:oMath>
      <w:r>
        <w:rPr>
          <w:rFonts w:ascii="Times New Roman" w:hAnsi="Times New Roman" w:eastAsia="Times New Roman"/>
        </w:rPr>
        <w:t>F.</w:t>
      </w:r>
    </w:p>
    <w:p>
      <w:pPr>
        <w:numPr>
          <w:ilvl w:val="0"/>
          <w:numId w:val="1020"/>
        </w:numPr>
        <w:spacing w:after="100" w:line="259" w:lineRule="auto"/>
        <w:jc w:val="both"/>
      </w:pPr>
      <w:r>
        <w:rPr>
          <w:rFonts w:ascii="Times New Roman" w:hAnsi="Times New Roman" w:eastAsia="Times New Roman"/>
        </w:rPr>
        <w:t xml:space="preserve">Equation (7.16) </w:t>
      </w:r>
      <m:oMath>
        <m:r>
          <m:rPr>
            <m:sty m:val="p"/>
          </m:rPr>
          <m:t>=</m:t>
        </m:r>
        <m:r>
          <m:rPr>
            <m:sty m:val="p"/>
          </m:rPr>
          <m:t>−</m:t>
        </m:r>
        <m:r>
          <m:t>20</m:t>
        </m:r>
        <m:r>
          <m:t> </m:t>
        </m:r>
        <m:r>
          <m:t>Ω</m:t>
        </m:r>
      </m:oMath>
      <w:r>
        <w:rPr>
          <w:rFonts w:ascii="Times New Roman" w:hAnsi="Times New Roman" w:eastAsia="Times New Roman"/>
        </w:rPr>
        <w:t xml:space="preserve">: </w:t>
      </w:r>
      <m:oMath>
        <m:r>
          <m:t>β</m:t>
        </m:r>
        <m:r>
          <m:rPr>
            <m:sty m:val="p"/>
          </m:rPr>
          <m:t>=</m:t>
        </m:r>
        <m:sSup>
          <m:e>
            <m:r>
              <m:t>23.90</m:t>
            </m:r>
          </m:e>
          <m:sup>
            <m:r>
              <m:rPr>
                <m:sty m:val="p"/>
              </m:rPr>
              <m:t>∘</m:t>
            </m:r>
          </m:sup>
        </m:sSup>
      </m:oMath>
      <w:r>
        <w:rPr>
          <w:rFonts w:ascii="Times New Roman" w:hAnsi="Times New Roman" w:eastAsia="Times New Roman"/>
        </w:rPr>
        <w:t xml:space="preserve">, </w:t>
      </w:r>
      <m:oMath>
        <m:sSup>
          <m:e>
            <m:r>
              <m:t>28.53</m:t>
            </m:r>
          </m:e>
          <m:sup>
            <m:r>
              <m:rPr>
                <m:sty m:val="p"/>
              </m:rPr>
              <m:t>∘</m:t>
            </m:r>
          </m:sup>
        </m:sSup>
      </m:oMath>
      <w:r>
        <w:rPr>
          <w:rFonts w:ascii="Times New Roman" w:hAnsi="Times New Roman" w:eastAsia="Times New Roman"/>
        </w:rPr>
        <w:t xml:space="preserve"> and </w:t>
      </w:r>
      <m:oMath>
        <m:sSup>
          <m:e>
            <m:r>
              <m:t>32.32</m:t>
            </m:r>
          </m:e>
          <m:sup>
            <m:r>
              <m:rPr>
                <m:sty m:val="p"/>
              </m:rPr>
              <m:t>∘</m:t>
            </m:r>
          </m:sup>
        </m:sSup>
      </m:oMath>
      <w:r>
        <w:rPr>
          <w:rFonts w:ascii="Times New Roman" w:hAnsi="Times New Roman" w:eastAsia="Times New Roman"/>
        </w:rPr>
        <w:t>.</w:t>
      </w:r>
    </w:p>
    <w:p>
      <w:pPr>
        <w:numPr>
          <w:ilvl w:val="0"/>
          <w:numId w:val="1020"/>
        </w:numPr>
        <w:spacing w:after="100" w:line="259" w:lineRule="auto"/>
        <w:jc w:val="both"/>
      </w:pPr>
      <w:r>
        <w:rPr>
          <w:rFonts w:ascii="Times New Roman" w:hAnsi="Times New Roman" w:eastAsia="Times New Roman"/>
        </w:rPr>
        <w:t>3.18, 4.77 and 6.37 mH.</w:t>
      </w:r>
    </w:p>
    <w:p>
      <w:pPr>
        <w:numPr>
          <w:ilvl w:val="0"/>
          <w:numId w:val="1020"/>
        </w:numPr>
        <w:spacing w:after="100" w:line="259" w:lineRule="auto"/>
        <w:jc w:val="both"/>
      </w:pPr>
      <w:r>
        <w:rPr>
          <w:rFonts w:ascii="Times New Roman" w:hAnsi="Times New Roman" w:eastAsia="Times New Roman"/>
        </w:rPr>
        <w:t xml:space="preserve">Resonance at </w:t>
      </w:r>
      <m:oMath>
        <m:sSup>
          <m:e>
            <m:r>
              <m:t>28.46</m:t>
            </m:r>
          </m:e>
          <m:sup>
            <m:r>
              <m:rPr>
                <m:sty m:val="p"/>
              </m:rPr>
              <m:t>∘</m:t>
            </m:r>
          </m:sup>
        </m:sSup>
      </m:oMath>
      <w:r>
        <w:rPr>
          <w:rFonts w:ascii="Times New Roman" w:hAnsi="Times New Roman" w:eastAsia="Times New Roman"/>
        </w:rPr>
        <w:t xml:space="preserve">, </w:t>
      </w:r>
      <m:oMath>
        <m:sSup>
          <m:e>
            <m:r>
              <m:t>34.86</m:t>
            </m:r>
          </m:e>
          <m:sup>
            <m:r>
              <m:rPr>
                <m:sty m:val="p"/>
              </m:rPr>
              <m:t>∘</m:t>
            </m:r>
          </m:sup>
        </m:sSup>
      </m:oMath>
      <w:r>
        <w:rPr>
          <w:rFonts w:ascii="Times New Roman" w:hAnsi="Times New Roman" w:eastAsia="Times New Roman"/>
        </w:rPr>
        <w:t xml:space="preserve"> and </w:t>
      </w:r>
      <m:oMath>
        <m:sSup>
          <m:e>
            <m:r>
              <m:t>40.25</m:t>
            </m:r>
          </m:e>
          <m:sup>
            <m:r>
              <m:rPr>
                <m:sty m:val="p"/>
              </m:rPr>
              <m:t>∘</m:t>
            </m:r>
          </m:sup>
        </m:sSup>
      </m:oMath>
      <w:r>
        <w:rPr>
          <w:rFonts w:ascii="Times New Roman" w:hAnsi="Times New Roman" w:eastAsia="Times New Roman"/>
        </w:rPr>
        <w:t xml:space="preserve">: margins of </w:t>
      </w:r>
      <m:oMath>
        <m:sSup>
          <m:e>
            <m:r>
              <m:t>4.6</m:t>
            </m:r>
          </m:e>
          <m:sup>
            <m:r>
              <m:rPr>
                <m:sty m:val="p"/>
              </m:rPr>
              <m:t>∘</m:t>
            </m:r>
          </m:sup>
        </m:sSup>
      </m:oMath>
      <w:r>
        <w:rPr>
          <w:rFonts w:ascii="Times New Roman" w:hAnsi="Times New Roman" w:eastAsia="Times New Roman"/>
        </w:rPr>
        <w:t xml:space="preserve">, </w:t>
      </w:r>
      <m:oMath>
        <m:sSup>
          <m:e>
            <m:r>
              <m:t>6.3</m:t>
            </m:r>
          </m:e>
          <m:sup>
            <m:r>
              <m:rPr>
                <m:sty m:val="p"/>
              </m:rPr>
              <m:t>∘</m:t>
            </m:r>
          </m:sup>
        </m:sSup>
      </m:oMath>
      <w:r>
        <w:rPr>
          <w:rFonts w:ascii="Times New Roman" w:hAnsi="Times New Roman" w:eastAsia="Times New Roman"/>
        </w:rPr>
        <w:t xml:space="preserve"> and </w:t>
      </w:r>
      <m:oMath>
        <m:sSup>
          <m:e>
            <m:r>
              <m:t>7.9</m:t>
            </m:r>
          </m:e>
          <m:sup>
            <m:r>
              <m:rPr>
                <m:sty m:val="p"/>
              </m:rPr>
              <m:t>∘</m:t>
            </m:r>
          </m:sup>
        </m:sSup>
      </m:oMath>
      <w:r>
        <w:rPr>
          <w:rFonts w:ascii="Times New Roman" w:hAnsi="Times New Roman" w:eastAsia="Times New Roman"/>
        </w:rPr>
        <w:t>. The larger reactor gives more room but more harmonics and thyristor current.</w:t>
      </w:r>
      <w:r>
        <w:t xml:space="preserve"> </w:t>
      </w:r>
      <w:r>
        <w:t xml:space="preserve">With</w:t>
      </w:r>
      <w:r>
        <w:t xml:space="preserve"> </w:t>
      </w:r>
      <m:oMath>
        <m:sSub>
          <m:e>
            <m:r>
              <m:t>X</m:t>
            </m:r>
          </m:e>
          <m:sub>
            <m:r>
              <m:t>L</m:t>
            </m:r>
          </m:sub>
        </m:sSub>
        <m:r>
          <m:rPr>
            <m:sty m:val="p"/>
          </m:rPr>
          <m:t>/</m:t>
        </m:r>
        <m:sSub>
          <m:e>
            <m:r>
              <m:t>X</m:t>
            </m:r>
          </m:e>
          <m:sub>
            <m:r>
              <m:t>C</m:t>
            </m:r>
          </m:sub>
        </m:sSub>
        <m:r>
          <m:rPr>
            <m:sty m:val="p"/>
          </m:rPr>
          <m:t>=</m:t>
        </m:r>
        <m:r>
          <m:t>0.1</m:t>
        </m:r>
      </m:oMath>
      <w:r>
        <w:t xml:space="preserve"> </w:t>
      </w:r>
      <w:r>
        <w:t xml:space="preserve">(</w:t>
      </w:r>
      <m:oMath>
        <m:r>
          <m:t>ϖ</m:t>
        </m:r>
        <m:r>
          <m:rPr>
            <m:sty m:val="p"/>
          </m:rPr>
          <m:t>=</m:t>
        </m:r>
        <m:r>
          <m:t>3.16</m:t>
        </m:r>
        <m:r>
          <m:rPr>
            <m:sty m:val="p"/>
          </m:rPr>
          <m:t>&gt;</m:t>
        </m:r>
        <m:r>
          <m:t>3</m:t>
        </m:r>
      </m:oMath>
      <w:r>
        <w:t xml:space="preserve">) a second resonance also lies at</w:t>
      </w:r>
      <w:r>
        <w:t xml:space="preserve"> </w:t>
      </w:r>
      <m:oMath>
        <m:r>
          <m:t>β</m:t>
        </m:r>
        <m:r>
          <m:rPr>
            <m:sty m:val="p"/>
          </m:rPr>
          <m:t>=</m:t>
        </m:r>
        <m:sSup>
          <m:e>
            <m:r>
              <m:t>85.4</m:t>
            </m:r>
          </m:e>
          <m:sup>
            <m:r>
              <m:rPr>
                <m:sty m:val="p"/>
              </m:rPr>
              <m:t>∘</m:t>
            </m:r>
          </m:sup>
        </m:sSup>
      </m:oMath>
      <w:r>
        <w:t xml:space="preserve">, close to full conduction, so the transition to bypass must cross it quickly.</w:t>
      </w:r>
    </w:p>
    <w:p>
      <w:pPr>
        <w:numPr>
          <w:ilvl w:val="0"/>
          <w:numId w:val="1020"/>
        </w:numPr>
        <w:spacing w:after="100" w:line="259" w:lineRule="auto"/>
        <w:jc w:val="both"/>
      </w:pPr>
      <m:oMath>
        <m:sSub>
          <m:e>
            <m:r>
              <m:t>V</m:t>
            </m:r>
          </m:e>
          <m:sub>
            <m:r>
              <m:t>1</m:t>
            </m:r>
          </m:sub>
        </m:sSub>
        <m:r>
          <m:rPr>
            <m:sty m:val="p"/>
          </m:rPr>
          <m:t>=</m:t>
        </m:r>
        <m:r>
          <m:t>1200</m:t>
        </m:r>
        <m:r>
          <m:rPr>
            <m:sty m:val="p"/>
          </m:rPr>
          <m:t>×</m:t>
        </m:r>
        <m:r>
          <m:t>20</m:t>
        </m:r>
        <m:r>
          <m:rPr>
            <m:sty m:val="p"/>
          </m:rPr>
          <m:t>=</m:t>
        </m:r>
        <m:r>
          <m:t>24</m:t>
        </m:r>
      </m:oMath>
      <w:r>
        <w:rPr>
          <w:rFonts w:ascii="Times New Roman" w:hAnsi="Times New Roman" w:eastAsia="Times New Roman"/>
        </w:rPr>
        <w:t xml:space="preserve"> kV RMS; </w:t>
      </w:r>
      <m:oMath>
        <m:r>
          <m:t>Q</m:t>
        </m:r>
        <m:r>
          <m:rPr>
            <m:sty m:val="p"/>
          </m:rPr>
          <m:t>=</m:t>
        </m:r>
        <m:sSup>
          <m:e>
            <m:r>
              <m:t>I</m:t>
            </m:r>
          </m:e>
          <m:sup>
            <m:r>
              <m:t>2</m:t>
            </m:r>
          </m:sup>
        </m:sSup>
        <m:r>
          <m:rPr>
            <m:sty m:val="p"/>
          </m:rPr>
          <m:t>×</m:t>
        </m:r>
        <m:r>
          <m:t>20</m:t>
        </m:r>
        <m:r>
          <m:rPr>
            <m:sty m:val="p"/>
          </m:rPr>
          <m:t>=</m:t>
        </m:r>
        <m:r>
          <m:t>28.8</m:t>
        </m:r>
      </m:oMath>
      <w:r>
        <w:rPr>
          <w:rFonts w:ascii="Times New Roman" w:hAnsi="Times New Roman" w:eastAsia="Times New Roman"/>
        </w:rPr>
        <w:t xml:space="preserve"> Mvar per phase.</w:t>
      </w:r>
    </w:p>
    <w:p>
      <w:pPr>
        <w:numPr>
          <w:ilvl w:val="0"/>
          <w:numId w:val="1020"/>
        </w:numPr>
        <w:spacing w:after="100" w:line="259" w:lineRule="auto"/>
        <w:jc w:val="both"/>
      </w:pPr>
      <w:r>
        <w:rPr>
          <w:rFonts w:ascii="Times New Roman" w:hAnsi="Times New Roman" w:eastAsia="Times New Roman"/>
        </w:rPr>
        <w:t>From the exact waveform: peak capacitor voltage 30.6 kV, thyristor RMS current 1707 A and peak 4.24 kA, against a peak line current of 1.70 kA.</w:t>
      </w:r>
    </w:p>
    <w:bookmarkEnd w:id="171"/>
    <w:bookmarkStart w:id="172" w:name="Xac72a00f498af6e3fc10d5e299cdb8acdacece0"/>
    <w:p>
      <w:r>
        <w:rPr>
          <w:rFonts w:ascii="Times New Roman" w:hAnsi="Times New Roman"/>
          <w:b/>
        </w:rPr>
        <w:t xml:space="preserve">Note. </w:t>
      </w:r>
      <w:r>
        <w:rPr>
          <w:rFonts w:ascii="Times New Roman" w:hAnsi="Times New Roman"/>
        </w:rPr>
        <w:t xml:space="preserve">The thyristor RMS current exceeds the line current by more than 40%, a direct consequence of the charge-reversal pulses that the simplified model omits.</w:t>
      </w:r>
    </w:p>
    <w:p>
      <w:pPr>
        <w:pStyle w:val="Heading3"/>
        <w:keepNext/>
        <w:spacing w:before="160" w:after="80"/>
      </w:pPr>
      <w:r>
        <w:rPr>
          <w:rFonts w:ascii="Times New Roman" w:hAnsi="Times New Roman"/>
        </w:rPr>
        <w:t>Example 7.34 TCSC reactance for constant power during a swing</w:t>
      </w:r>
    </w:p>
    <w:p>
      <w:pPr>
        <w:pStyle w:val="FirstParagraph"/>
      </w:pPr>
      <w:r>
        <w:rPr>
          <w:rFonts w:ascii="Times New Roman" w:hAnsi="Times New Roman" w:eastAsia="Times New Roman"/>
        </w:rPr>
        <w:t>A 500 kV line (</w:t>
      </w:r>
      <m:oMath>
        <m:r>
          <m:t>X</m:t>
        </m:r>
        <m:r>
          <m:rPr>
            <m:sty m:val="p"/>
          </m:rPr>
          <m:t>=</m:t>
        </m:r>
        <m:r>
          <m:t>100</m:t>
        </m:r>
        <m:r>
          <m:t> </m:t>
        </m:r>
        <m:r>
          <m:t>Ω</m:t>
        </m:r>
      </m:oMath>
      <w:r>
        <w:rPr>
          <w:rFonts w:ascii="Times New Roman" w:hAnsi="Times New Roman" w:eastAsia="Times New Roman"/>
        </w:rPr>
        <w:t xml:space="preserve">) with a TCSC at </w:t>
      </w:r>
      <m:oMath>
        <m:r>
          <m:rPr>
            <m:sty m:val="p"/>
          </m:rPr>
          <m:t>−</m:t>
        </m:r>
        <m:r>
          <m:t>15</m:t>
        </m:r>
        <m:r>
          <m:t> </m:t>
        </m:r>
        <m:r>
          <m:t>Ω</m:t>
        </m:r>
      </m:oMath>
      <w:r>
        <w:rPr>
          <w:rFonts w:ascii="Times New Roman" w:hAnsi="Times New Roman" w:eastAsia="Times New Roman"/>
        </w:rPr>
        <w:t xml:space="preserve"> operates at </w:t>
      </w:r>
      <m:oMath>
        <m:r>
          <m:t>δ</m:t>
        </m:r>
        <m:r>
          <m:rPr>
            <m:sty m:val="p"/>
          </m:rPr>
          <m:t>=</m:t>
        </m:r>
        <m:sSup>
          <m:e>
            <m:r>
              <m:t>30</m:t>
            </m:r>
          </m:e>
          <m:sup>
            <m:r>
              <m:rPr>
                <m:sty m:val="p"/>
              </m:rPr>
              <m:t>∘</m:t>
            </m:r>
          </m:sup>
        </m:sSup>
      </m:oMath>
      <w:r>
        <w:rPr>
          <w:rFonts w:ascii="Times New Roman" w:hAnsi="Times New Roman" w:eastAsia="Times New Roman"/>
        </w:rPr>
        <w:t xml:space="preserve">. Find (a) the net reactance; (b) the power; (c) the net reactance that holds the power if </w:t>
      </w:r>
      <m:oMath>
        <m:r>
          <m:t>δ</m:t>
        </m:r>
      </m:oMath>
      <w:r>
        <w:rPr>
          <w:rFonts w:ascii="Times New Roman" w:hAnsi="Times New Roman" w:eastAsia="Times New Roman"/>
        </w:rPr>
        <w:t xml:space="preserve"> rises to </w:t>
      </w:r>
      <m:oMath>
        <m:sSup>
          <m:e>
            <m:r>
              <m:t>35</m:t>
            </m:r>
          </m:e>
          <m:sup>
            <m:r>
              <m:rPr>
                <m:sty m:val="p"/>
              </m:rPr>
              <m:t>∘</m:t>
            </m:r>
          </m:sup>
        </m:sSup>
      </m:oMath>
      <w:r>
        <w:rPr>
          <w:rFonts w:ascii="Times New Roman" w:hAnsi="Times New Roman" w:eastAsia="Times New Roman"/>
        </w:rPr>
        <w:t>; (d) the new TCSC setting.</w:t>
      </w:r>
    </w:p>
    <w:p>
      <w:pPr>
        <w:pStyle w:val="BodyText"/>
      </w:pPr>
      <w:r>
        <w:rPr>
          <w:rFonts w:ascii="Times New Roman" w:hAnsi="Times New Roman" w:eastAsia="Times New Roman"/>
          <w:b/>
          <w:bCs/>
        </w:rPr>
        <w:t>Solution.</w:t>
      </w:r>
      <w:r>
        <w:rPr>
          <w:rFonts w:ascii="Times New Roman" w:hAnsi="Times New Roman" w:eastAsia="Times New Roman"/>
        </w:rPr>
        <w:t xml:space="preserve"> (a) 85 </w:t>
      </w:r>
      <m:oMath>
        <m:r>
          <m:t>Ω</m:t>
        </m:r>
      </m:oMath>
      <w:r>
        <w:rPr>
          <w:rFonts w:ascii="Times New Roman" w:hAnsi="Times New Roman" w:eastAsia="Times New Roman"/>
        </w:rPr>
        <w:t xml:space="preserve">. (b) 1470.6 MW. (c) </w:t>
      </w:r>
      <m:oMath>
        <m:r>
          <m:t>X</m:t>
        </m:r>
        <m:r>
          <m:rPr>
            <m:sty m:val="p"/>
          </m:rPr>
          <m:t>′</m:t>
        </m:r>
        <m:r>
          <m:rPr>
            <m:sty m:val="p"/>
          </m:rPr>
          <m:t>=</m:t>
        </m:r>
        <m:sSup>
          <m:e>
            <m:r>
              <m:t>V</m:t>
            </m:r>
          </m:e>
          <m:sup>
            <m:r>
              <m:t>2</m:t>
            </m:r>
          </m:sup>
        </m:sSup>
        <m:r>
          <m:rPr>
            <m:sty m:val="p"/>
          </m:rPr>
          <m:t>sin</m:t>
        </m:r>
        <m:sSup>
          <m:e>
            <m:r>
              <m:t>35</m:t>
            </m:r>
          </m:e>
          <m:sup>
            <m:r>
              <m:rPr>
                <m:sty m:val="p"/>
              </m:rPr>
              <m:t>∘</m:t>
            </m:r>
          </m:sup>
        </m:sSup>
        <m:r>
          <m:rPr>
            <m:sty m:val="p"/>
          </m:rPr>
          <m:t>/</m:t>
        </m:r>
        <m:r>
          <m:t>P</m:t>
        </m:r>
        <m:r>
          <m:rPr>
            <m:sty m:val="p"/>
          </m:rPr>
          <m:t>=</m:t>
        </m:r>
        <m:r>
          <m:t>97.51</m:t>
        </m:r>
        <m:r>
          <m:t> </m:t>
        </m:r>
        <m:r>
          <m:t>Ω</m:t>
        </m:r>
      </m:oMath>
      <w:r>
        <w:rPr>
          <w:rFonts w:ascii="Times New Roman" w:hAnsi="Times New Roman" w:eastAsia="Times New Roman"/>
        </w:rPr>
        <w:t xml:space="preserve">. (d) </w:t>
      </w:r>
      <m:oMath>
        <m:r>
          <m:rPr>
            <m:sty m:val="p"/>
          </m:rPr>
          <m:t>−</m:t>
        </m:r>
        <m:r>
          <m:t>2.49</m:t>
        </m:r>
        <m:r>
          <m:t> </m:t>
        </m:r>
        <m:r>
          <m:t>Ω</m:t>
        </m:r>
      </m:oMath>
      <w:r>
        <w:rPr>
          <w:rFonts w:ascii="Times New Roman" w:hAnsi="Times New Roman" w:eastAsia="Times New Roman"/>
        </w:rPr>
        <w:t xml:space="preserve">. For power-flow control the TCSC </w:t>
      </w:r>
      <w:r>
        <w:rPr>
          <w:rFonts w:ascii="Times New Roman" w:hAnsi="Times New Roman" w:eastAsia="Times New Roman"/>
          <w:i/>
          <w:iCs/>
        </w:rPr>
        <w:t>reduces</w:t>
      </w:r>
      <w:r>
        <w:rPr>
          <w:rFonts w:ascii="Times New Roman" w:hAnsi="Times New Roman" w:eastAsia="Times New Roman"/>
        </w:rPr>
        <w:t xml:space="preserve"> its compensation as the angle rises. For damping, the opposite action is needed (more compensation while the angle increases), which is why the two functions are separate loops.</w:t>
      </w:r>
    </w:p>
    <w:bookmarkEnd w:id="172"/>
    <w:bookmarkStart w:id="173" w:name="problem-7.23-ssr-and-the-tcsc"/>
    <w:p>
      <w:r>
        <w:rPr>
          <w:rFonts w:ascii="Times New Roman" w:hAnsi="Times New Roman"/>
          <w:b/>
        </w:rPr>
        <w:t xml:space="preserve">Note. </w:t>
      </w:r>
      <w:r>
        <w:rPr>
          <w:rFonts w:ascii="Times New Roman" w:hAnsi="Times New Roman"/>
        </w:rPr>
        <w:t xml:space="preserve">Power-flow control and damping act in opposite directions during a swing, so they are implemented as separate loops with a defined priority.</w:t>
      </w:r>
    </w:p>
    <w:p>
      <w:pPr>
        <w:pStyle w:val="Heading3"/>
        <w:keepNext/>
        <w:spacing w:before="160" w:after="80"/>
      </w:pPr>
      <w:r>
        <w:rPr>
          <w:rFonts w:ascii="Times New Roman" w:hAnsi="Times New Roman"/>
        </w:rPr>
        <w:t>Example 7.35 SSR and the TCSC</w:t>
      </w:r>
    </w:p>
    <w:p>
      <w:pPr>
        <w:pStyle w:val="FirstParagraph"/>
      </w:pPr>
      <w:r>
        <w:rPr>
          <w:rFonts w:ascii="Times New Roman" w:hAnsi="Times New Roman" w:eastAsia="Times New Roman"/>
        </w:rPr>
        <w:t xml:space="preserve">A turbine-generator feeds a line of total reactance 60 </w:t>
      </w:r>
      <m:oMath>
        <m:r>
          <m:t>Ω</m:t>
        </m:r>
      </m:oMath>
      <w:r>
        <w:rPr>
          <w:rFonts w:ascii="Times New Roman" w:hAnsi="Times New Roman" w:eastAsia="Times New Roman"/>
        </w:rPr>
        <w:t xml:space="preserve"> compensated 45% by a fixed capacitor. Find (a) </w:t>
      </w:r>
      <m:oMath>
        <m:sSub>
          <m:e>
            <m:r>
              <m:t>X</m:t>
            </m:r>
          </m:e>
          <m:sub>
            <m:r>
              <m:t>C</m:t>
            </m:r>
          </m:sub>
        </m:sSub>
      </m:oMath>
      <w:r>
        <w:rPr>
          <w:rFonts w:ascii="Times New Roman" w:hAnsi="Times New Roman" w:eastAsia="Times New Roman"/>
        </w:rPr>
        <w:t xml:space="preserve">; (b) </w:t>
      </w:r>
      <m:oMath>
        <m:sSub>
          <m:e>
            <m:r>
              <m:t>f</m:t>
            </m:r>
          </m:e>
          <m:sub>
            <m:r>
              <m:t>e</m:t>
            </m:r>
          </m:sub>
        </m:sSub>
      </m:oMath>
      <w:r>
        <w:rPr>
          <w:rFonts w:ascii="Times New Roman" w:hAnsi="Times New Roman" w:eastAsia="Times New Roman"/>
        </w:rPr>
        <w:t xml:space="preserve"> and the rotor frequency; (c) the reactances of a TCSC module (</w:t>
      </w:r>
      <m:oMath>
        <m:sSub>
          <m:e>
            <m:r>
              <m:t>X</m:t>
            </m:r>
          </m:e>
          <m:sub>
            <m:r>
              <m:t>C</m:t>
            </m:r>
          </m:sub>
        </m:sSub>
        <m:r>
          <m:rPr>
            <m:sty m:val="p"/>
          </m:rPr>
          <m:t>=</m:t>
        </m:r>
        <m:r>
          <m:t>10</m:t>
        </m:r>
        <m:r>
          <m:t> </m:t>
        </m:r>
        <m:r>
          <m:t>Ω</m:t>
        </m:r>
      </m:oMath>
      <w:r>
        <w:rPr>
          <w:rFonts w:ascii="Times New Roman" w:hAnsi="Times New Roman" w:eastAsia="Times New Roman"/>
        </w:rPr>
        <w:t xml:space="preserve">, </w:t>
      </w:r>
      <m:oMath>
        <m:sSub>
          <m:e>
            <m:r>
              <m:t>X</m:t>
            </m:r>
          </m:e>
          <m:sub>
            <m:r>
              <m:t>L</m:t>
            </m:r>
          </m:sub>
        </m:sSub>
        <m:r>
          <m:rPr>
            <m:sty m:val="p"/>
          </m:rPr>
          <m:t>=</m:t>
        </m:r>
        <m:r>
          <m:t>1.333</m:t>
        </m:r>
        <m:r>
          <m:t> </m:t>
        </m:r>
        <m:r>
          <m:t>Ω</m:t>
        </m:r>
      </m:oMath>
      <w:r>
        <w:rPr>
          <w:rFonts w:ascii="Times New Roman" w:hAnsi="Times New Roman" w:eastAsia="Times New Roman"/>
        </w:rPr>
        <w:t xml:space="preserve"> at 50 Hz) at 33 Hz; (d) the qualitative effect of replacing part of the fixed bank by that TCSC with capacitor-voltage-synchronized firing.</w:t>
      </w:r>
    </w:p>
    <w:p>
      <w:pPr>
        <w:pStyle w:val="BodyText"/>
      </w:pPr>
      <w:r>
        <w:rPr>
          <w:rFonts w:ascii="Times New Roman" w:hAnsi="Times New Roman" w:eastAsia="Times New Roman"/>
          <w:b/>
          <w:bCs/>
        </w:rPr>
        <w:t>Solution.</w:t>
      </w:r>
      <w:r>
        <w:rPr>
          <w:rFonts w:ascii="Times New Roman" w:hAnsi="Times New Roman" w:eastAsia="Times New Roman"/>
        </w:rPr>
        <w:t xml:space="preserve"> (a) 27 </w:t>
      </w:r>
      <m:oMath>
        <m:r>
          <m:t>Ω</m:t>
        </m:r>
      </m:oMath>
      <w:r>
        <w:rPr>
          <w:rFonts w:ascii="Times New Roman" w:hAnsi="Times New Roman" w:eastAsia="Times New Roman"/>
        </w:rPr>
        <w:t>.</w:t>
      </w:r>
    </w:p>
    <w:p>
      <w:pPr>
        <w:numPr>
          <w:ilvl w:val="0"/>
          <w:numId w:val="1021"/>
        </w:numPr>
        <w:spacing w:after="100" w:line="259" w:lineRule="auto"/>
        <w:jc w:val="both"/>
      </w:pPr>
      <m:oMath>
        <m:sSub>
          <m:e>
            <m:r>
              <m:t>f</m:t>
            </m:r>
          </m:e>
          <m:sub>
            <m:r>
              <m:t>e</m:t>
            </m:r>
          </m:sub>
        </m:sSub>
        <m:r>
          <m:rPr>
            <m:sty m:val="p"/>
          </m:rPr>
          <m:t>=</m:t>
        </m:r>
        <m:r>
          <m:t>33.54</m:t>
        </m:r>
      </m:oMath>
      <w:r>
        <w:rPr>
          <w:rFonts w:ascii="Times New Roman" w:hAnsi="Times New Roman" w:eastAsia="Times New Roman"/>
        </w:rPr>
        <w:t xml:space="preserve"> Hz; </w:t>
      </w:r>
      <m:oMath>
        <m:sSub>
          <m:e>
            <m:r>
              <m:t>f</m:t>
            </m:r>
          </m:e>
          <m:sub>
            <m:r>
              <m:t>0</m:t>
            </m:r>
          </m:sub>
        </m:sSub>
        <m:r>
          <m:rPr>
            <m:sty m:val="p"/>
          </m:rPr>
          <m:t>−</m:t>
        </m:r>
        <m:sSub>
          <m:e>
            <m:r>
              <m:t>f</m:t>
            </m:r>
          </m:e>
          <m:sub>
            <m:r>
              <m:t>e</m:t>
            </m:r>
          </m:sub>
        </m:sSub>
        <m:r>
          <m:rPr>
            <m:sty m:val="p"/>
          </m:rPr>
          <m:t>=</m:t>
        </m:r>
        <m:r>
          <m:t>16.46</m:t>
        </m:r>
      </m:oMath>
      <w:r>
        <w:rPr>
          <w:rFonts w:ascii="Times New Roman" w:hAnsi="Times New Roman" w:eastAsia="Times New Roman"/>
        </w:rPr>
        <w:t xml:space="preserve"> Hz.</w:t>
      </w:r>
    </w:p>
    <w:p>
      <w:pPr>
        <w:numPr>
          <w:ilvl w:val="0"/>
          <w:numId w:val="1021"/>
        </w:numPr>
        <w:spacing w:after="100" w:line="259" w:lineRule="auto"/>
        <w:jc w:val="both"/>
      </w:pPr>
      <m:oMath>
        <m:sSub>
          <m:e>
            <m:r>
              <m:t>X</m:t>
            </m:r>
          </m:e>
          <m:sub>
            <m:r>
              <m:t>C</m:t>
            </m:r>
          </m:sub>
        </m:sSub>
        <m:d>
          <m:dPr>
            <m:begChr m:val="("/>
            <m:sepChr m:val=""/>
            <m:endChr m:val=")"/>
            <m:grow/>
          </m:dPr>
          <m:e>
            <m:r>
              <m:t>33</m:t>
            </m:r>
          </m:e>
        </m:d>
        <m:r>
          <m:rPr>
            <m:sty m:val="p"/>
          </m:rPr>
          <m:t>=</m:t>
        </m:r>
        <m:r>
          <m:t>15.15</m:t>
        </m:r>
        <m:r>
          <m:t> </m:t>
        </m:r>
        <m:r>
          <m:t>Ω</m:t>
        </m:r>
      </m:oMath>
      <w:r>
        <w:rPr>
          <w:rFonts w:ascii="Times New Roman" w:hAnsi="Times New Roman" w:eastAsia="Times New Roman"/>
        </w:rPr>
        <w:t xml:space="preserve">, </w:t>
      </w:r>
      <m:oMath>
        <m:sSub>
          <m:e>
            <m:r>
              <m:t>X</m:t>
            </m:r>
          </m:e>
          <m:sub>
            <m:r>
              <m:t>L</m:t>
            </m:r>
          </m:sub>
        </m:sSub>
        <m:d>
          <m:dPr>
            <m:begChr m:val="("/>
            <m:sepChr m:val=""/>
            <m:endChr m:val=")"/>
            <m:grow/>
          </m:dPr>
          <m:e>
            <m:r>
              <m:t>33</m:t>
            </m:r>
          </m:e>
        </m:d>
        <m:r>
          <m:rPr>
            <m:sty m:val="p"/>
          </m:rPr>
          <m:t>=</m:t>
        </m:r>
        <m:r>
          <m:t>0.88</m:t>
        </m:r>
        <m:r>
          <m:t> </m:t>
        </m:r>
        <m:r>
          <m:t>Ω</m:t>
        </m:r>
      </m:oMath>
      <w:r>
        <w:rPr>
          <w:rFonts w:ascii="Times New Roman" w:hAnsi="Times New Roman" w:eastAsia="Times New Roman"/>
        </w:rPr>
        <w:t>.</w:t>
      </w:r>
    </w:p>
    <w:p>
      <w:pPr>
        <w:numPr>
          <w:ilvl w:val="0"/>
          <w:numId w:val="1021"/>
        </w:numPr>
        <w:spacing w:after="100" w:line="259" w:lineRule="auto"/>
        <w:jc w:val="both"/>
      </w:pPr>
      <w:r>
        <w:rPr>
          <w:rFonts w:ascii="Times New Roman" w:hAnsi="Times New Roman" w:eastAsia="Times New Roman"/>
        </w:rPr>
        <w:t>A plain capacitor stays capacitive at 33 Hz and keeps the resonance. With reversals held at 50 Hz intervals, the TCSC presents an inductive, resistive impedance to the 33 Hz current, which removes that part of the capacitance from the subsynchronous circuit and damps it.</w:t>
      </w:r>
    </w:p>
    <w:bookmarkEnd w:id="173"/>
    <w:bookmarkStart w:id="174" w:name="problem-7.24-tcsc-currents-and-losses"/>
    <w:p>
      <w:r>
        <w:rPr>
          <w:rFonts w:ascii="Times New Roman" w:hAnsi="Times New Roman"/>
          <w:b/>
        </w:rPr>
        <w:t xml:space="preserve">Note. </w:t>
      </w:r>
      <w:r>
        <w:rPr>
          <w:rFonts w:ascii="Times New Roman" w:hAnsi="Times New Roman"/>
        </w:rPr>
        <w:t xml:space="preserve">The benefit depends on firing synchronized to the capacitor voltage; a TCSC synchronized to a poorly filtered line-current PLL does not provide it reliably.</w:t>
      </w:r>
    </w:p>
    <w:p>
      <w:pPr>
        <w:pStyle w:val="Heading3"/>
        <w:keepNext/>
        <w:spacing w:before="160" w:after="80"/>
      </w:pPr>
      <w:r>
        <w:rPr>
          <w:rFonts w:ascii="Times New Roman" w:hAnsi="Times New Roman"/>
        </w:rPr>
        <w:t>Example 7.36 TCSC currents and losses</w:t>
      </w:r>
    </w:p>
    <w:p>
      <w:pPr>
        <w:pStyle w:val="FirstParagraph"/>
      </w:pPr>
      <w:r>
        <w:rPr>
          <w:rFonts w:ascii="Times New Roman" w:hAnsi="Times New Roman" w:eastAsia="Times New Roman"/>
        </w:rPr>
        <w:t xml:space="preserve">A TCSC with </w:t>
      </w:r>
      <m:oMath>
        <m:sSub>
          <m:e>
            <m:r>
              <m:t>X</m:t>
            </m:r>
          </m:e>
          <m:sub>
            <m:r>
              <m:t>C</m:t>
            </m:r>
          </m:sub>
        </m:sSub>
        <m:r>
          <m:rPr>
            <m:sty m:val="p"/>
          </m:rPr>
          <m:t>=</m:t>
        </m:r>
        <m:r>
          <m:t>5</m:t>
        </m:r>
        <m:r>
          <m:t> </m:t>
        </m:r>
        <m:r>
          <m:t>Ω</m:t>
        </m:r>
      </m:oMath>
      <w:r>
        <w:rPr>
          <w:rFonts w:ascii="Times New Roman" w:hAnsi="Times New Roman" w:eastAsia="Times New Roman"/>
        </w:rPr>
        <w:t xml:space="preserve">, </w:t>
      </w:r>
      <m:oMath>
        <m:sSub>
          <m:e>
            <m:r>
              <m:t>X</m:t>
            </m:r>
          </m:e>
          <m:sub>
            <m:r>
              <m:t>L</m:t>
            </m:r>
          </m:sub>
        </m:sSub>
        <m:r>
          <m:rPr>
            <m:sty m:val="p"/>
          </m:rPr>
          <m:t>=</m:t>
        </m:r>
        <m:r>
          <m:t>0.667</m:t>
        </m:r>
        <m:r>
          <m:t> </m:t>
        </m:r>
        <m:r>
          <m:t>Ω</m:t>
        </m:r>
      </m:oMath>
      <w:r>
        <w:rPr>
          <w:rFonts w:ascii="Times New Roman" w:hAnsi="Times New Roman" w:eastAsia="Times New Roman"/>
        </w:rPr>
        <w:t xml:space="preserve"> and valve-reactor resistance </w:t>
      </w:r>
      <m:oMath>
        <m:r>
          <m:t>0.05</m:t>
        </m:r>
        <m:r>
          <m:t> </m:t>
        </m:r>
        <m:r>
          <m:t>Ω</m:t>
        </m:r>
      </m:oMath>
      <w:r>
        <w:rPr>
          <w:rFonts w:ascii="Times New Roman" w:hAnsi="Times New Roman" w:eastAsia="Times New Roman"/>
        </w:rPr>
        <w:t xml:space="preserve"> carries 800 A RMS at </w:t>
      </w:r>
      <m:oMath>
        <m:r>
          <m:t>β</m:t>
        </m:r>
        <m:r>
          <m:rPr>
            <m:sty m:val="p"/>
          </m:rPr>
          <m:t>=</m:t>
        </m:r>
        <m:sSup>
          <m:e>
            <m:r>
              <m:t>25</m:t>
            </m:r>
          </m:e>
          <m:sup>
            <m:r>
              <m:rPr>
                <m:sty m:val="p"/>
              </m:rPr>
              <m:t>∘</m:t>
            </m:r>
          </m:sup>
        </m:sSup>
      </m:oMath>
      <w:r>
        <w:rPr>
          <w:rFonts w:ascii="Times New Roman" w:hAnsi="Times New Roman" w:eastAsia="Times New Roman"/>
        </w:rPr>
        <w:t xml:space="preserve">. Using the exact model, find (a) the resonance angle; (b) </w:t>
      </w:r>
      <m:oMath>
        <m:sSub>
          <m:e>
            <m:r>
              <m:t>X</m:t>
            </m:r>
          </m:e>
          <m:sub>
            <m:r>
              <m:t>T</m:t>
            </m:r>
            <m:r>
              <m:t>C</m:t>
            </m:r>
            <m:r>
              <m:t>S</m:t>
            </m:r>
            <m:r>
              <m:t>C</m:t>
            </m:r>
          </m:sub>
        </m:sSub>
      </m:oMath>
      <w:r>
        <w:rPr>
          <w:rFonts w:ascii="Times New Roman" w:hAnsi="Times New Roman" w:eastAsia="Times New Roman"/>
        </w:rPr>
        <w:t>; (c) the fundamental voltage; (d) the RMS thyristor and capacitor currents; (e) the losses; (f) the losses as a percentage of the module rating.</w:t>
      </w:r>
    </w:p>
    <w:p>
      <w:pPr>
        <w:pStyle w:val="BodyText"/>
      </w:pPr>
      <w:r>
        <w:rPr>
          <w:rFonts w:ascii="Times New Roman" w:hAnsi="Times New Roman" w:eastAsia="Times New Roman"/>
          <w:b/>
          <w:bCs/>
        </w:rPr>
        <w:t>Solution.</w:t>
      </w:r>
      <w:r>
        <w:rPr>
          <w:rFonts w:ascii="Times New Roman" w:hAnsi="Times New Roman" w:eastAsia="Times New Roman"/>
        </w:rPr>
        <w:t xml:space="preserve"> (a) </w:t>
      </w:r>
      <m:oMath>
        <m:sSup>
          <m:e>
            <m:r>
              <m:t>32.87</m:t>
            </m:r>
          </m:e>
          <m:sup>
            <m:r>
              <m:rPr>
                <m:sty m:val="p"/>
              </m:rPr>
              <m:t>∘</m:t>
            </m:r>
          </m:sup>
        </m:sSup>
      </m:oMath>
      <w:r>
        <w:rPr>
          <w:rFonts w:ascii="Times New Roman" w:hAnsi="Times New Roman" w:eastAsia="Times New Roman"/>
        </w:rPr>
        <w:t>.</w:t>
      </w:r>
    </w:p>
    <w:p>
      <w:pPr>
        <w:numPr>
          <w:ilvl w:val="0"/>
          <w:numId w:val="1022"/>
        </w:numPr>
        <w:spacing w:after="100" w:line="259" w:lineRule="auto"/>
        <w:jc w:val="both"/>
      </w:pPr>
      <m:oMath>
        <m:r>
          <m:rPr>
            <m:sty m:val="p"/>
          </m:rPr>
          <m:t>−</m:t>
        </m:r>
        <m:r>
          <m:t>8.00</m:t>
        </m:r>
        <m:r>
          <m:t> </m:t>
        </m:r>
        <m:r>
          <m:t>Ω</m:t>
        </m:r>
      </m:oMath>
      <w:r>
        <w:rPr>
          <w:rFonts w:ascii="Times New Roman" w:hAnsi="Times New Roman" w:eastAsia="Times New Roman"/>
        </w:rPr>
        <w:t xml:space="preserve"> (boost 1.6).</w:t>
      </w:r>
    </w:p>
    <w:p>
      <w:pPr>
        <w:numPr>
          <w:ilvl w:val="0"/>
          <w:numId w:val="1022"/>
        </w:numPr>
        <w:spacing w:after="100" w:line="259" w:lineRule="auto"/>
        <w:jc w:val="both"/>
      </w:pPr>
      <w:r>
        <w:rPr>
          <w:rFonts w:ascii="Times New Roman" w:hAnsi="Times New Roman" w:eastAsia="Times New Roman"/>
        </w:rPr>
        <w:t>6.40 kV RMS; total RMS 6.44 kV.</w:t>
      </w:r>
    </w:p>
    <w:p>
      <w:pPr>
        <w:numPr>
          <w:ilvl w:val="0"/>
          <w:numId w:val="1022"/>
        </w:numPr>
        <w:spacing w:after="100" w:line="259" w:lineRule="auto"/>
        <w:jc w:val="both"/>
      </w:pPr>
      <m:oMath>
        <m:sSub>
          <m:e>
            <m:r>
              <m:t>I</m:t>
            </m:r>
          </m:e>
          <m:sub>
            <m:r>
              <m:t>T</m:t>
            </m:r>
            <m:r>
              <m:rPr>
                <m:sty m:val="p"/>
              </m:rPr>
              <m:t>,</m:t>
            </m:r>
            <m:r>
              <m:t>r</m:t>
            </m:r>
            <m:r>
              <m:t>m</m:t>
            </m:r>
            <m:r>
              <m:t>s</m:t>
            </m:r>
          </m:sub>
        </m:sSub>
        <m:r>
          <m:rPr>
            <m:sty m:val="p"/>
          </m:rPr>
          <m:t>=</m:t>
        </m:r>
        <m:r>
          <m:t>723</m:t>
        </m:r>
      </m:oMath>
      <w:r>
        <w:rPr>
          <w:rFonts w:ascii="Times New Roman" w:hAnsi="Times New Roman" w:eastAsia="Times New Roman"/>
        </w:rPr>
        <w:t xml:space="preserve"> A (peak 1.92 kA); </w:t>
      </w:r>
      <m:oMath>
        <m:sSub>
          <m:e>
            <m:r>
              <m:t>I</m:t>
            </m:r>
          </m:e>
          <m:sub>
            <m:r>
              <m:t>C</m:t>
            </m:r>
            <m:r>
              <m:rPr>
                <m:sty m:val="p"/>
              </m:rPr>
              <m:t>,</m:t>
            </m:r>
            <m:r>
              <m:t>r</m:t>
            </m:r>
            <m:r>
              <m:t>m</m:t>
            </m:r>
            <m:r>
              <m:t>s</m:t>
            </m:r>
          </m:sub>
        </m:sSub>
        <m:r>
          <m:rPr>
            <m:sty m:val="p"/>
          </m:rPr>
          <m:t>=</m:t>
        </m:r>
        <m:r>
          <m:t>1389</m:t>
        </m:r>
      </m:oMath>
      <w:r>
        <w:rPr>
          <w:rFonts w:ascii="Times New Roman" w:hAnsi="Times New Roman" w:eastAsia="Times New Roman"/>
        </w:rPr>
        <w:t xml:space="preserve"> A.</w:t>
      </w:r>
    </w:p>
    <w:p>
      <w:pPr>
        <w:numPr>
          <w:ilvl w:val="0"/>
          <w:numId w:val="1022"/>
        </w:numPr>
        <w:spacing w:after="100" w:line="259" w:lineRule="auto"/>
        <w:jc w:val="both"/>
      </w:pPr>
      <m:oMath>
        <m:sSup>
          <m:e>
            <m:r>
              <m:t>723</m:t>
            </m:r>
          </m:e>
          <m:sup>
            <m:r>
              <m:t>2</m:t>
            </m:r>
          </m:sup>
        </m:sSup>
        <m:r>
          <m:rPr>
            <m:sty m:val="p"/>
          </m:rPr>
          <m:t>×</m:t>
        </m:r>
        <m:r>
          <m:t>0.05</m:t>
        </m:r>
        <m:r>
          <m:rPr>
            <m:sty m:val="p"/>
          </m:rPr>
          <m:t>=</m:t>
        </m:r>
        <m:r>
          <m:t>26.2</m:t>
        </m:r>
      </m:oMath>
      <w:r>
        <w:rPr>
          <w:rFonts w:ascii="Times New Roman" w:hAnsi="Times New Roman" w:eastAsia="Times New Roman"/>
        </w:rPr>
        <w:t xml:space="preserve"> kW.</w:t>
      </w:r>
    </w:p>
    <w:p>
      <w:pPr>
        <w:numPr>
          <w:ilvl w:val="0"/>
          <w:numId w:val="1022"/>
        </w:numPr>
        <w:spacing w:after="100" w:line="259" w:lineRule="auto"/>
        <w:jc w:val="both"/>
      </w:pPr>
      <w:r>
        <w:rPr>
          <w:rFonts w:ascii="Times New Roman" w:hAnsi="Times New Roman" w:eastAsia="Times New Roman"/>
        </w:rPr>
        <w:t>5.12 Mvar rating per phase: losses 0.51%. Using the simplified model, which ignores the large reversal current pulses, would underestimate the reactor current.</w:t>
      </w:r>
    </w:p>
    <w:bookmarkEnd w:id="174"/>
    <w:bookmarkStart w:id="175" w:name="Xae80db11a5bc2ff06c2c013825aa0810e420416"/>
    <w:p>
      <w:r>
        <w:rPr>
          <w:rFonts w:ascii="Times New Roman" w:hAnsi="Times New Roman"/>
          <w:b/>
        </w:rPr>
        <w:t xml:space="preserve">Note. </w:t>
      </w:r>
      <w:r>
        <w:rPr>
          <w:rFonts w:ascii="Times New Roman" w:hAnsi="Times New Roman"/>
        </w:rPr>
        <w:t xml:space="preserve">Losses of about 0.5% of the module rating are modest, but they rise steeply as the boost approaches resonance.</w:t>
      </w:r>
    </w:p>
    <w:p>
      <w:pPr>
        <w:pStyle w:val="Heading3"/>
        <w:keepNext/>
        <w:spacing w:before="160" w:after="80"/>
      </w:pPr>
      <w:r>
        <w:rPr>
          <w:rFonts w:ascii="Times New Roman" w:hAnsi="Times New Roman"/>
        </w:rPr>
        <w:t>Example 7.37 TCSC in the admittance matrix</w:t>
      </w:r>
    </w:p>
    <w:p>
      <w:pPr>
        <w:pStyle w:val="FirstParagraph"/>
      </w:pPr>
      <w:r>
        <w:rPr>
          <w:rFonts w:ascii="Times New Roman" w:hAnsi="Times New Roman" w:eastAsia="Times New Roman"/>
        </w:rPr>
        <w:t xml:space="preserve">A 400 kV line of 60 </w:t>
      </w:r>
      <m:oMath>
        <m:r>
          <m:t>Ω</m:t>
        </m:r>
      </m:oMath>
      <w:r>
        <w:rPr>
          <w:rFonts w:ascii="Times New Roman" w:hAnsi="Times New Roman" w:eastAsia="Times New Roman"/>
        </w:rPr>
        <w:t xml:space="preserve"> connects buses </w:t>
      </w:r>
      <m:oMath>
        <m:r>
          <m:t>k</m:t>
        </m:r>
      </m:oMath>
      <w:r>
        <w:rPr>
          <w:rFonts w:ascii="Times New Roman" w:hAnsi="Times New Roman" w:eastAsia="Times New Roman"/>
        </w:rPr>
        <w:t xml:space="preserve"> and </w:t>
      </w:r>
      <m:oMath>
        <m:r>
          <m:t>m</m:t>
        </m:r>
      </m:oMath>
      <w:r>
        <w:rPr>
          <w:rFonts w:ascii="Times New Roman" w:hAnsi="Times New Roman" w:eastAsia="Times New Roman"/>
        </w:rPr>
        <w:t xml:space="preserve"> with </w:t>
      </w:r>
      <m:oMath>
        <m:sSub>
          <m:e>
            <m:r>
              <m:t>θ</m:t>
            </m:r>
          </m:e>
          <m:sub>
            <m:r>
              <m:t>k</m:t>
            </m:r>
          </m:sub>
        </m:sSub>
        <m:r>
          <m:rPr>
            <m:sty m:val="p"/>
          </m:rPr>
          <m:t>−</m:t>
        </m:r>
        <m:sSub>
          <m:e>
            <m:r>
              <m:t>θ</m:t>
            </m:r>
          </m:e>
          <m:sub>
            <m:r>
              <m:t>m</m:t>
            </m:r>
          </m:sub>
        </m:sSub>
        <m:r>
          <m:rPr>
            <m:sty m:val="p"/>
          </m:rPr>
          <m:t>=</m:t>
        </m:r>
        <m:sSup>
          <m:e>
            <m:r>
              <m:t>10</m:t>
            </m:r>
          </m:e>
          <m:sup>
            <m:r>
              <m:rPr>
                <m:sty m:val="p"/>
              </m:rPr>
              <m:t>∘</m:t>
            </m:r>
          </m:sup>
        </m:sSup>
      </m:oMath>
      <w:r>
        <w:rPr>
          <w:rFonts w:ascii="Times New Roman" w:hAnsi="Times New Roman" w:eastAsia="Times New Roman"/>
        </w:rPr>
        <w:t xml:space="preserve"> and 1.0 pu voltages; base 100 MVA. A TCSC at </w:t>
      </w:r>
      <m:oMath>
        <m:r>
          <m:rPr>
            <m:sty m:val="p"/>
          </m:rPr>
          <m:t>−</m:t>
        </m:r>
        <m:r>
          <m:t>20</m:t>
        </m:r>
        <m:r>
          <m:t> </m:t>
        </m:r>
        <m:r>
          <m:t>Ω</m:t>
        </m:r>
      </m:oMath>
      <w:r>
        <w:rPr>
          <w:rFonts w:ascii="Times New Roman" w:hAnsi="Times New Roman" w:eastAsia="Times New Roman"/>
        </w:rPr>
        <w:t xml:space="preserve"> is added. Find (a) the line reactance in pu; (b) the branch admittance without and with the TCSC; (c) </w:t>
      </w:r>
      <m:oMath>
        <m:sSub>
          <m:e>
            <m:r>
              <m:t>B</m:t>
            </m:r>
          </m:e>
          <m:sub>
            <m:r>
              <m:t>k</m:t>
            </m:r>
            <m:r>
              <m:t>k</m:t>
            </m:r>
          </m:sub>
        </m:sSub>
      </m:oMath>
      <w:r>
        <w:rPr>
          <w:rFonts w:ascii="Times New Roman" w:hAnsi="Times New Roman" w:eastAsia="Times New Roman"/>
        </w:rPr>
        <w:t xml:space="preserve"> and </w:t>
      </w:r>
      <m:oMath>
        <m:sSub>
          <m:e>
            <m:r>
              <m:t>B</m:t>
            </m:r>
          </m:e>
          <m:sub>
            <m:r>
              <m:t>k</m:t>
            </m:r>
            <m:r>
              <m:t>m</m:t>
            </m:r>
          </m:sub>
        </m:sSub>
      </m:oMath>
      <w:r>
        <w:rPr>
          <w:rFonts w:ascii="Times New Roman" w:hAnsi="Times New Roman" w:eastAsia="Times New Roman"/>
        </w:rPr>
        <w:t>; (d) the flows; (e) the equivalent power injections.</w:t>
      </w:r>
    </w:p>
    <w:p>
      <w:pPr>
        <w:pStyle w:val="BodyText"/>
      </w:pPr>
      <w:r>
        <w:rPr>
          <w:rFonts w:ascii="Times New Roman" w:hAnsi="Times New Roman" w:eastAsia="Times New Roman"/>
          <w:b/>
          <w:bCs/>
        </w:rPr>
        <w:t>Solution.</w:t>
      </w:r>
      <w:r>
        <w:rPr>
          <w:rFonts w:ascii="Times New Roman" w:hAnsi="Times New Roman" w:eastAsia="Times New Roman"/>
        </w:rPr>
        <w:t xml:space="preserve"> (a) </w:t>
      </w:r>
      <m:oMath>
        <m:sSub>
          <m:e>
            <m:r>
              <m:t>Z</m:t>
            </m:r>
          </m:e>
          <m:sub>
            <m:r>
              <m:t>B</m:t>
            </m:r>
          </m:sub>
        </m:sSub>
        <m:r>
          <m:rPr>
            <m:sty m:val="p"/>
          </m:rPr>
          <m:t>=</m:t>
        </m:r>
        <m:r>
          <m:t>1600</m:t>
        </m:r>
        <m:r>
          <m:t> </m:t>
        </m:r>
        <m:r>
          <m:t>Ω</m:t>
        </m:r>
      </m:oMath>
      <w:r>
        <w:rPr>
          <w:rFonts w:ascii="Times New Roman" w:hAnsi="Times New Roman" w:eastAsia="Times New Roman"/>
        </w:rPr>
        <w:t xml:space="preserve">: 0.0375 pu, TCSC </w:t>
      </w:r>
      <m:oMath>
        <m:r>
          <m:rPr>
            <m:sty m:val="p"/>
          </m:rPr>
          <m:t>−</m:t>
        </m:r>
        <m:r>
          <m:t>0.0125</m:t>
        </m:r>
      </m:oMath>
      <w:r>
        <w:rPr>
          <w:rFonts w:ascii="Times New Roman" w:hAnsi="Times New Roman" w:eastAsia="Times New Roman"/>
        </w:rPr>
        <w:t xml:space="preserve"> pu.</w:t>
      </w:r>
    </w:p>
    <w:p>
      <w:pPr>
        <w:numPr>
          <w:ilvl w:val="0"/>
          <w:numId w:val="1023"/>
        </w:numPr>
        <w:spacing w:after="100" w:line="259" w:lineRule="auto"/>
        <w:jc w:val="both"/>
      </w:pPr>
      <m:oMath>
        <m:r>
          <m:rPr>
            <m:sty m:val="p"/>
          </m:rPr>
          <m:t>−</m:t>
        </m:r>
        <m:r>
          <m:t>j</m:t>
        </m:r>
        <m:r>
          <m:t>26.67</m:t>
        </m:r>
      </m:oMath>
      <w:r>
        <w:rPr>
          <w:rFonts w:ascii="Times New Roman" w:hAnsi="Times New Roman" w:eastAsia="Times New Roman"/>
        </w:rPr>
        <w:t xml:space="preserve"> pu and </w:t>
      </w:r>
      <m:oMath>
        <m:r>
          <m:rPr>
            <m:sty m:val="p"/>
          </m:rPr>
          <m:t>−</m:t>
        </m:r>
        <m:r>
          <m:t>j</m:t>
        </m:r>
        <m:r>
          <m:t>40.0</m:t>
        </m:r>
      </m:oMath>
      <w:r>
        <w:rPr>
          <w:rFonts w:ascii="Times New Roman" w:hAnsi="Times New Roman" w:eastAsia="Times New Roman"/>
        </w:rPr>
        <w:t xml:space="preserve"> pu.</w:t>
      </w:r>
    </w:p>
    <w:p>
      <w:pPr>
        <w:numPr>
          <w:ilvl w:val="0"/>
          <w:numId w:val="1023"/>
        </w:numPr>
        <w:spacing w:after="100" w:line="259" w:lineRule="auto"/>
        <w:jc w:val="both"/>
      </w:pPr>
      <w:r>
        <w:rPr>
          <w:rFonts w:ascii="Times New Roman" w:hAnsi="Times New Roman" w:eastAsia="Times New Roman"/>
        </w:rPr>
        <w:t xml:space="preserve">With the TCSC, </w:t>
      </w:r>
      <m:oMath>
        <m:sSub>
          <m:e>
            <m:r>
              <m:t>B</m:t>
            </m:r>
          </m:e>
          <m:sub>
            <m:r>
              <m:t>k</m:t>
            </m:r>
            <m:r>
              <m:t>k</m:t>
            </m:r>
          </m:sub>
        </m:sSub>
        <m:r>
          <m:rPr>
            <m:sty m:val="p"/>
          </m:rPr>
          <m:t>=</m:t>
        </m:r>
        <m:r>
          <m:rPr>
            <m:sty m:val="p"/>
          </m:rPr>
          <m:t>−</m:t>
        </m:r>
        <m:r>
          <m:t>40</m:t>
        </m:r>
      </m:oMath>
      <w:r>
        <w:rPr>
          <w:rFonts w:ascii="Times New Roman" w:hAnsi="Times New Roman" w:eastAsia="Times New Roman"/>
        </w:rPr>
        <w:t xml:space="preserve"> and </w:t>
      </w:r>
      <m:oMath>
        <m:sSub>
          <m:e>
            <m:r>
              <m:t>B</m:t>
            </m:r>
          </m:e>
          <m:sub>
            <m:r>
              <m:t>k</m:t>
            </m:r>
            <m:r>
              <m:t>m</m:t>
            </m:r>
          </m:sub>
        </m:sSub>
        <m:r>
          <m:rPr>
            <m:sty m:val="p"/>
          </m:rPr>
          <m:t>=</m:t>
        </m:r>
        <m:r>
          <m:rPr>
            <m:sty m:val="p"/>
          </m:rPr>
          <m:t>+</m:t>
        </m:r>
        <m:r>
          <m:t>40</m:t>
        </m:r>
      </m:oMath>
      <w:r>
        <w:rPr>
          <w:rFonts w:ascii="Times New Roman" w:hAnsi="Times New Roman" w:eastAsia="Times New Roman"/>
        </w:rPr>
        <w:t xml:space="preserve"> pu.</w:t>
      </w:r>
    </w:p>
    <w:p>
      <w:pPr>
        <w:numPr>
          <w:ilvl w:val="0"/>
          <w:numId w:val="1023"/>
        </w:numPr>
        <w:spacing w:after="100" w:line="259" w:lineRule="auto"/>
        <w:jc w:val="both"/>
      </w:pPr>
      <m:oMath>
        <m:r>
          <m:t>P</m:t>
        </m:r>
        <m:r>
          <m:rPr>
            <m:sty m:val="p"/>
          </m:rPr>
          <m:t>=</m:t>
        </m:r>
        <m:r>
          <m:rPr>
            <m:sty m:val="p"/>
          </m:rPr>
          <m:t>sin</m:t>
        </m:r>
        <m:sSup>
          <m:e>
            <m:r>
              <m:t>10</m:t>
            </m:r>
          </m:e>
          <m:sup>
            <m:r>
              <m:rPr>
                <m:sty m:val="p"/>
              </m:rPr>
              <m:t>∘</m:t>
            </m:r>
          </m:sup>
        </m:sSup>
        <m:r>
          <m:rPr>
            <m:sty m:val="p"/>
          </m:rPr>
          <m:t>/</m:t>
        </m:r>
        <m:r>
          <m:t>X</m:t>
        </m:r>
      </m:oMath>
      <w:r>
        <w:rPr>
          <w:rFonts w:ascii="Times New Roman" w:hAnsi="Times New Roman" w:eastAsia="Times New Roman"/>
        </w:rPr>
        <w:t>: 463.1 MW and 694.6 MW.</w:t>
      </w:r>
    </w:p>
    <w:p>
      <w:pPr>
        <w:numPr>
          <w:ilvl w:val="0"/>
          <w:numId w:val="1023"/>
        </w:numPr>
        <w:spacing w:after="100" w:line="259" w:lineRule="auto"/>
        <w:jc w:val="both"/>
      </w:pPr>
      <w:r>
        <w:rPr>
          <w:rFonts w:ascii="Times New Roman" w:hAnsi="Times New Roman" w:eastAsia="Times New Roman"/>
        </w:rPr>
        <w:t xml:space="preserve">Keeping the original admittance, the TCSC is replaced by injections </w:t>
      </w:r>
      <m:oMath>
        <m:sSub>
          <m:e>
            <m:r>
              <m:t>P</m:t>
            </m:r>
          </m:e>
          <m:sub>
            <m:r>
              <m:t>k</m:t>
            </m:r>
          </m:sub>
        </m:sSub>
        <m:r>
          <m:rPr>
            <m:sty m:val="p"/>
          </m:rPr>
          <m:t>=</m:t>
        </m:r>
        <m:r>
          <m:rPr>
            <m:sty m:val="p"/>
          </m:rPr>
          <m:t>−</m:t>
        </m:r>
        <m:r>
          <m:t>231.5</m:t>
        </m:r>
      </m:oMath>
      <w:r>
        <w:rPr>
          <w:rFonts w:ascii="Times New Roman" w:hAnsi="Times New Roman" w:eastAsia="Times New Roman"/>
        </w:rPr>
        <w:t xml:space="preserve"> MW at bus </w:t>
      </w:r>
      <m:oMath>
        <m:r>
          <m:t>k</m:t>
        </m:r>
      </m:oMath>
      <w:r>
        <w:rPr>
          <w:rFonts w:ascii="Times New Roman" w:hAnsi="Times New Roman" w:eastAsia="Times New Roman"/>
        </w:rPr>
        <w:t xml:space="preserve"> and </w:t>
      </w:r>
      <m:oMath>
        <m:r>
          <m:rPr>
            <m:sty m:val="p"/>
          </m:rPr>
          <m:t>+</m:t>
        </m:r>
        <m:r>
          <m:t>231.5</m:t>
        </m:r>
      </m:oMath>
      <w:r>
        <w:rPr>
          <w:rFonts w:ascii="Times New Roman" w:hAnsi="Times New Roman" w:eastAsia="Times New Roman"/>
        </w:rPr>
        <w:t xml:space="preserve"> MW at bus </w:t>
      </w:r>
      <m:oMath>
        <m:r>
          <m:t>m</m:t>
        </m:r>
      </m:oMath>
      <w:r>
        <w:rPr>
          <w:rFonts w:ascii="Times New Roman" w:hAnsi="Times New Roman" w:eastAsia="Times New Roman"/>
        </w:rPr>
        <w:t xml:space="preserve"> (with corresponding reactive injections). This power-injection form leaves the admittance matrix constant during iterations.</w:t>
      </w:r>
    </w:p>
    <w:bookmarkEnd w:id="175"/>
    <w:bookmarkStart w:id="176" w:name="Xda92ef5a5e7739f93c77a7fc9d6c47434205948"/>
    <w:p>
      <w:r>
        <w:rPr>
          <w:rFonts w:ascii="Times New Roman" w:hAnsi="Times New Roman"/>
          <w:b/>
        </w:rPr>
        <w:t xml:space="preserve">Note. </w:t>
      </w:r>
      <w:r>
        <w:rPr>
          <w:rFonts w:ascii="Times New Roman" w:hAnsi="Times New Roman"/>
        </w:rPr>
        <w:t xml:space="preserve">The power-injection form is convenient in Newton-Raphson iterations because the admittance matrix stays constant while the TCSC setting changes.</w:t>
      </w:r>
    </w:p>
    <w:p>
      <w:pPr>
        <w:pStyle w:val="Heading3"/>
        <w:keepNext/>
        <w:spacing w:before="160" w:after="80"/>
      </w:pPr>
      <w:r>
        <w:rPr>
          <w:rFonts w:ascii="Times New Roman" w:hAnsi="Times New Roman"/>
        </w:rPr>
        <w:t>Example 7.38 SSSC power and equivalent capacitor</w:t>
      </w:r>
    </w:p>
    <w:p>
      <w:pPr>
        <w:pStyle w:val="FirstParagraph"/>
      </w:pPr>
      <w:r>
        <w:rPr>
          <w:rFonts w:ascii="Times New Roman" w:hAnsi="Times New Roman" w:eastAsia="Times New Roman"/>
        </w:rPr>
        <w:t xml:space="preserve">A two-machine system has </w:t>
      </w:r>
      <m:oMath>
        <m:sSub>
          <m:e>
            <m:r>
              <m:t>V</m:t>
            </m:r>
          </m:e>
          <m:sub>
            <m:r>
              <m:t>s</m:t>
            </m:r>
          </m:sub>
        </m:sSub>
        <m:r>
          <m:rPr>
            <m:sty m:val="p"/>
          </m:rPr>
          <m:t>=</m:t>
        </m:r>
        <m:sSub>
          <m:e>
            <m:r>
              <m:t>V</m:t>
            </m:r>
          </m:e>
          <m:sub>
            <m:r>
              <m:t>r</m:t>
            </m:r>
          </m:sub>
        </m:sSub>
        <m:r>
          <m:rPr>
            <m:sty m:val="p"/>
          </m:rPr>
          <m:t>=</m:t>
        </m:r>
        <m:r>
          <m:t>1</m:t>
        </m:r>
      </m:oMath>
      <w:r>
        <w:rPr>
          <w:rFonts w:ascii="Times New Roman" w:hAnsi="Times New Roman" w:eastAsia="Times New Roman"/>
        </w:rPr>
        <w:t xml:space="preserve"> pu, </w:t>
      </w:r>
      <m:oMath>
        <m:r>
          <m:t>X</m:t>
        </m:r>
        <m:r>
          <m:rPr>
            <m:sty m:val="p"/>
          </m:rPr>
          <m:t>=</m:t>
        </m:r>
        <m:r>
          <m:t>1</m:t>
        </m:r>
      </m:oMath>
      <w:r>
        <w:rPr>
          <w:rFonts w:ascii="Times New Roman" w:hAnsi="Times New Roman" w:eastAsia="Times New Roman"/>
        </w:rPr>
        <w:t xml:space="preserve"> pu and an SSSC with </w:t>
      </w:r>
      <m:oMath>
        <m:sSub>
          <m:e>
            <m:r>
              <m:t>V</m:t>
            </m:r>
          </m:e>
          <m:sub>
            <m:r>
              <m:t>q</m:t>
            </m:r>
          </m:sub>
        </m:sSub>
        <m:r>
          <m:rPr>
            <m:sty m:val="p"/>
          </m:rPr>
          <m:t>=</m:t>
        </m:r>
        <m:r>
          <m:t>0.6</m:t>
        </m:r>
      </m:oMath>
      <w:r>
        <w:rPr>
          <w:rFonts w:ascii="Times New Roman" w:hAnsi="Times New Roman" w:eastAsia="Times New Roman"/>
        </w:rPr>
        <w:t xml:space="preserve"> pu at </w:t>
      </w:r>
      <m:oMath>
        <m:r>
          <m:t>δ</m:t>
        </m:r>
        <m:r>
          <m:rPr>
            <m:sty m:val="p"/>
          </m:rPr>
          <m:t>=</m:t>
        </m:r>
        <m:sSup>
          <m:e>
            <m:r>
              <m:t>20</m:t>
            </m:r>
          </m:e>
          <m:sup>
            <m:r>
              <m:rPr>
                <m:sty m:val="p"/>
              </m:rPr>
              <m:t>∘</m:t>
            </m:r>
          </m:sup>
        </m:sSup>
      </m:oMath>
      <w:r>
        <w:rPr>
          <w:rFonts w:ascii="Times New Roman" w:hAnsi="Times New Roman" w:eastAsia="Times New Roman"/>
        </w:rPr>
        <w:t xml:space="preserve">. Find (a) the uncompensated power; (b) the power with the SSSC; (c) the current; (d) the capacitor giving the same power at this angle; (e) the power at </w:t>
      </w:r>
      <m:oMath>
        <m:r>
          <m:t>δ</m:t>
        </m:r>
        <m:r>
          <m:rPr>
            <m:sty m:val="p"/>
          </m:rPr>
          <m:t>=</m:t>
        </m:r>
        <m:r>
          <m:t>0</m:t>
        </m:r>
      </m:oMath>
      <w:r>
        <w:rPr>
          <w:rFonts w:ascii="Times New Roman" w:hAnsi="Times New Roman" w:eastAsia="Times New Roman"/>
        </w:rPr>
        <w:t>.</w:t>
      </w:r>
    </w:p>
    <w:p>
      <w:pPr>
        <w:pStyle w:val="BodyText"/>
      </w:pPr>
      <w:r>
        <w:rPr>
          <w:rFonts w:ascii="Times New Roman" w:hAnsi="Times New Roman" w:eastAsia="Times New Roman"/>
          <w:b/>
          <w:bCs/>
        </w:rPr>
        <w:t>Solution.</w:t>
      </w:r>
      <w:r>
        <w:rPr>
          <w:rFonts w:ascii="Times New Roman" w:hAnsi="Times New Roman" w:eastAsia="Times New Roman"/>
        </w:rPr>
        <w:t xml:space="preserve"> (a) 0.342 pu. (b) Equation (7.20): </w:t>
      </w:r>
      <m:oMath>
        <m:r>
          <m:t>0.342</m:t>
        </m:r>
        <m:r>
          <m:rPr>
            <m:sty m:val="p"/>
          </m:rPr>
          <m:t>+</m:t>
        </m:r>
        <m:r>
          <m:t>0.6</m:t>
        </m:r>
        <m:r>
          <m:rPr>
            <m:sty m:val="p"/>
          </m:rPr>
          <m:t>cos</m:t>
        </m:r>
        <m:sSup>
          <m:e>
            <m:r>
              <m:t>10</m:t>
            </m:r>
          </m:e>
          <m:sup>
            <m:r>
              <m:rPr>
                <m:sty m:val="p"/>
              </m:rPr>
              <m:t>∘</m:t>
            </m:r>
          </m:sup>
        </m:sSup>
        <m:r>
          <m:rPr>
            <m:sty m:val="p"/>
          </m:rPr>
          <m:t>=</m:t>
        </m:r>
        <m:r>
          <m:t>0.933</m:t>
        </m:r>
      </m:oMath>
      <w:r>
        <w:rPr>
          <w:rFonts w:ascii="Times New Roman" w:hAnsi="Times New Roman" w:eastAsia="Times New Roman"/>
        </w:rPr>
        <w:t xml:space="preserve"> pu. (c) Equation (7.19): 0.947 pu. (d) </w:t>
      </w:r>
      <m:oMath>
        <m:sSub>
          <m:e>
            <m:r>
              <m:t>X</m:t>
            </m:r>
          </m:e>
          <m:sub>
            <m:r>
              <m:t>C</m:t>
            </m:r>
          </m:sub>
        </m:sSub>
        <m:r>
          <m:rPr>
            <m:sty m:val="p"/>
          </m:rPr>
          <m:t>=</m:t>
        </m:r>
        <m:sSub>
          <m:e>
            <m:r>
              <m:t>V</m:t>
            </m:r>
          </m:e>
          <m:sub>
            <m:r>
              <m:t>q</m:t>
            </m:r>
          </m:sub>
        </m:sSub>
        <m:r>
          <m:rPr>
            <m:sty m:val="p"/>
          </m:rPr>
          <m:t>/</m:t>
        </m:r>
        <m:r>
          <m:t>I</m:t>
        </m:r>
        <m:r>
          <m:rPr>
            <m:sty m:val="p"/>
          </m:rPr>
          <m:t>=</m:t>
        </m:r>
        <m:r>
          <m:t>0.633</m:t>
        </m:r>
      </m:oMath>
      <w:r>
        <w:rPr>
          <w:rFonts w:ascii="Times New Roman" w:hAnsi="Times New Roman" w:eastAsia="Times New Roman"/>
        </w:rPr>
        <w:t xml:space="preserve"> pu, </w:t>
      </w:r>
      <m:oMath>
        <m:r>
          <m:t>k</m:t>
        </m:r>
        <m:r>
          <m:rPr>
            <m:sty m:val="p"/>
          </m:rPr>
          <m:t>=</m:t>
        </m:r>
        <m:r>
          <m:t>63</m:t>
        </m:r>
        <m:r>
          <m:rPr>
            <m:sty m:val="p"/>
          </m:rPr>
          <m:t>%</m:t>
        </m:r>
      </m:oMath>
      <w:r>
        <w:rPr>
          <w:rFonts w:ascii="Times New Roman" w:hAnsi="Times New Roman" w:eastAsia="Times New Roman"/>
        </w:rPr>
        <w:t>. (e) 0.6 pu with the SSSC, but zero with any capacitor.</w:t>
      </w:r>
    </w:p>
    <w:bookmarkEnd w:id="176"/>
    <w:bookmarkStart w:id="177" w:name="X1afd495d35793fd33596b418244a68d13f0fd0a"/>
    <w:p>
      <w:r>
        <w:rPr>
          <w:rFonts w:ascii="Times New Roman" w:hAnsi="Times New Roman"/>
          <w:b/>
        </w:rPr>
        <w:t xml:space="preserve">Note. </w:t>
      </w:r>
      <w:r>
        <w:rPr>
          <w:rFonts w:ascii="Times New Roman" w:hAnsi="Times New Roman"/>
        </w:rPr>
        <w:t xml:space="preserve">The SSSC contribution is largest at small angles, exactly where a series capacitor contributes least.</w:t>
      </w:r>
    </w:p>
    <w:p>
      <w:pPr>
        <w:pStyle w:val="Heading3"/>
        <w:keepNext/>
        <w:spacing w:before="160" w:after="80"/>
      </w:pPr>
      <w:r>
        <w:rPr>
          <w:rFonts w:ascii="Times New Roman" w:hAnsi="Times New Roman"/>
        </w:rPr>
        <w:t>Example 7.39 SSSC range and power reversal</w:t>
      </w:r>
    </w:p>
    <w:p>
      <w:pPr>
        <w:pStyle w:val="FirstParagraph"/>
      </w:pPr>
      <m:oMath>
        <m:r>
          <m:t>V</m:t>
        </m:r>
        <m:r>
          <m:rPr>
            <m:sty m:val="p"/>
          </m:rPr>
          <m:t>=</m:t>
        </m:r>
        <m:r>
          <m:t>1</m:t>
        </m:r>
      </m:oMath>
      <w:r>
        <w:rPr>
          <w:rFonts w:ascii="Times New Roman" w:hAnsi="Times New Roman" w:eastAsia="Times New Roman"/>
        </w:rPr>
        <w:t xml:space="preserve"> pu, </w:t>
      </w:r>
      <m:oMath>
        <m:r>
          <m:t>X</m:t>
        </m:r>
        <m:r>
          <m:rPr>
            <m:sty m:val="p"/>
          </m:rPr>
          <m:t>=</m:t>
        </m:r>
        <m:r>
          <m:t>1.2</m:t>
        </m:r>
      </m:oMath>
      <w:r>
        <w:rPr>
          <w:rFonts w:ascii="Times New Roman" w:hAnsi="Times New Roman" w:eastAsia="Times New Roman"/>
        </w:rPr>
        <w:t xml:space="preserve"> pu, </w:t>
      </w:r>
      <m:oMath>
        <m:r>
          <m:t>δ</m:t>
        </m:r>
        <m:r>
          <m:rPr>
            <m:sty m:val="p"/>
          </m:rPr>
          <m:t>=</m:t>
        </m:r>
        <m:sSup>
          <m:e>
            <m:r>
              <m:t>40</m:t>
            </m:r>
          </m:e>
          <m:sup>
            <m:r>
              <m:rPr>
                <m:sty m:val="p"/>
              </m:rPr>
              <m:t>∘</m:t>
            </m:r>
          </m:sup>
        </m:sSup>
      </m:oMath>
      <w:r>
        <w:rPr>
          <w:rFonts w:ascii="Times New Roman" w:hAnsi="Times New Roman" w:eastAsia="Times New Roman"/>
        </w:rPr>
        <w:t xml:space="preserve">, </w:t>
      </w:r>
      <m:oMath>
        <m:sSub>
          <m:e>
            <m:r>
              <m:t>V</m:t>
            </m:r>
          </m:e>
          <m:sub>
            <m:r>
              <m:t>q</m:t>
            </m:r>
            <m:r>
              <m:t>m</m:t>
            </m:r>
            <m:r>
              <m:t>a</m:t>
            </m:r>
            <m:r>
              <m:t>x</m:t>
            </m:r>
          </m:sub>
        </m:sSub>
        <m:r>
          <m:rPr>
            <m:sty m:val="p"/>
          </m:rPr>
          <m:t>=</m:t>
        </m:r>
        <m:r>
          <m:t>0.5</m:t>
        </m:r>
      </m:oMath>
      <w:r>
        <w:rPr>
          <w:rFonts w:ascii="Times New Roman" w:hAnsi="Times New Roman" w:eastAsia="Times New Roman"/>
        </w:rPr>
        <w:t xml:space="preserve"> pu. Find (a) the uncompensated power; (b) the maximum power; (c) the minimum power; (d) the percentage control range; (e) the angle below which power reverses at </w:t>
      </w:r>
      <m:oMath>
        <m:sSub>
          <m:e>
            <m:r>
              <m:t>V</m:t>
            </m:r>
          </m:e>
          <m:sub>
            <m:r>
              <m:t>q</m:t>
            </m:r>
          </m:sub>
        </m:sSub>
        <m:r>
          <m:rPr>
            <m:sty m:val="p"/>
          </m:rPr>
          <m:t>=</m:t>
        </m:r>
        <m:r>
          <m:rPr>
            <m:sty m:val="p"/>
          </m:rPr>
          <m:t>−</m:t>
        </m:r>
        <m:r>
          <m:t>0.5</m:t>
        </m:r>
      </m:oMath>
      <w:r>
        <w:rPr>
          <w:rFonts w:ascii="Times New Roman" w:hAnsi="Times New Roman" w:eastAsia="Times New Roman"/>
        </w:rPr>
        <w:t xml:space="preserve"> pu.</w:t>
      </w:r>
    </w:p>
    <w:p>
      <w:pPr>
        <w:pStyle w:val="BodyText"/>
      </w:pPr>
      <w:r>
        <w:rPr>
          <w:rFonts w:ascii="Times New Roman" w:hAnsi="Times New Roman" w:eastAsia="Times New Roman"/>
          <w:b/>
          <w:bCs/>
        </w:rPr>
        <w:t>Solution.</w:t>
      </w:r>
      <w:r>
        <w:rPr>
          <w:rFonts w:ascii="Times New Roman" w:hAnsi="Times New Roman" w:eastAsia="Times New Roman"/>
        </w:rPr>
        <w:t xml:space="preserve"> (a) 0.536 pu. (b) 0.927 pu. (c) 0.144 pu. (d) </w:t>
      </w:r>
      <m:oMath>
        <m:r>
          <m:rPr>
            <m:sty m:val="p"/>
          </m:rPr>
          <m:t>+</m:t>
        </m:r>
        <m:r>
          <m:t>73</m:t>
        </m:r>
        <m:r>
          <m:rPr>
            <m:sty m:val="p"/>
          </m:rPr>
          <m:t>%</m:t>
        </m:r>
      </m:oMath>
      <w:r>
        <w:rPr>
          <w:rFonts w:ascii="Times New Roman" w:hAnsi="Times New Roman" w:eastAsia="Times New Roman"/>
        </w:rPr>
        <w:t xml:space="preserve"> and </w:t>
      </w:r>
      <m:oMath>
        <m:r>
          <m:rPr>
            <m:sty m:val="p"/>
          </m:rPr>
          <m:t>−</m:t>
        </m:r>
        <m:r>
          <m:t>73</m:t>
        </m:r>
        <m:r>
          <m:rPr>
            <m:sty m:val="p"/>
          </m:rPr>
          <m:t>%</m:t>
        </m:r>
      </m:oMath>
      <w:r>
        <w:rPr>
          <w:rFonts w:ascii="Times New Roman" w:hAnsi="Times New Roman" w:eastAsia="Times New Roman"/>
        </w:rPr>
        <w:t xml:space="preserve">. (e) </w:t>
      </w:r>
      <m:oMath>
        <m:r>
          <m:t>2</m:t>
        </m:r>
        <m:r>
          <m:rPr>
            <m:sty m:val="p"/>
          </m:rPr>
          <m:t>sin</m:t>
        </m:r>
        <m:d>
          <m:dPr>
            <m:begChr m:val="("/>
            <m:sepChr m:val=""/>
            <m:endChr m:val=")"/>
            <m:grow/>
          </m:dPr>
          <m:e>
            <m:r>
              <m:t>δ</m:t>
            </m:r>
            <m:r>
              <m:rPr>
                <m:sty m:val="p"/>
              </m:rPr>
              <m:t>/</m:t>
            </m:r>
            <m:r>
              <m:t>2</m:t>
            </m:r>
          </m:e>
        </m:d>
        <m:r>
          <m:rPr>
            <m:sty m:val="p"/>
          </m:rPr>
          <m:t>&lt;</m:t>
        </m:r>
        <m:r>
          <m:t>0.5</m:t>
        </m:r>
      </m:oMath>
      <w:r>
        <w:rPr>
          <w:rFonts w:ascii="Times New Roman" w:hAnsi="Times New Roman" w:eastAsia="Times New Roman"/>
        </w:rPr>
        <w:t xml:space="preserve">: </w:t>
      </w:r>
      <m:oMath>
        <m:r>
          <m:t>δ</m:t>
        </m:r>
        <m:r>
          <m:rPr>
            <m:sty m:val="p"/>
          </m:rPr>
          <m:t>&lt;</m:t>
        </m:r>
        <m:sSup>
          <m:e>
            <m:r>
              <m:t>28.96</m:t>
            </m:r>
          </m:e>
          <m:sup>
            <m:r>
              <m:rPr>
                <m:sty m:val="p"/>
              </m:rPr>
              <m:t>∘</m:t>
            </m:r>
          </m:sup>
        </m:sSup>
      </m:oMath>
      <w:r>
        <w:rPr>
          <w:rFonts w:ascii="Times New Roman" w:hAnsi="Times New Roman" w:eastAsia="Times New Roman"/>
        </w:rPr>
        <w:t>.</w:t>
      </w:r>
    </w:p>
    <w:bookmarkEnd w:id="177"/>
    <w:bookmarkStart w:id="178" w:name="problem-7.28-sssc-on-a-400-kv-line"/>
    <w:p>
      <w:r>
        <w:rPr>
          <w:rFonts w:ascii="Times New Roman" w:hAnsi="Times New Roman"/>
          <w:b/>
        </w:rPr>
        <w:t xml:space="preserve">Note. </w:t>
      </w:r>
      <w:r>
        <w:rPr>
          <w:rFonts w:ascii="Times New Roman" w:hAnsi="Times New Roman"/>
        </w:rPr>
        <w:t xml:space="preserve">Reversing the sign of the injected voltage reverses the flow at small angles, which no passive series element can do.</w:t>
      </w:r>
    </w:p>
    <w:p>
      <w:pPr>
        <w:pStyle w:val="Heading3"/>
        <w:keepNext/>
        <w:spacing w:before="160" w:after="80"/>
      </w:pPr>
      <w:r>
        <w:rPr>
          <w:rFonts w:ascii="Times New Roman" w:hAnsi="Times New Roman"/>
        </w:rPr>
        <w:t>Example 7.40 SSSC on a 400 kV line</w:t>
      </w:r>
    </w:p>
    <w:p>
      <w:pPr>
        <w:pStyle w:val="FirstParagraph"/>
      </w:pPr>
      <w:r>
        <w:rPr>
          <w:rFonts w:ascii="Times New Roman" w:hAnsi="Times New Roman" w:eastAsia="Times New Roman"/>
        </w:rPr>
        <w:t>A 400 kV line (</w:t>
      </w:r>
      <m:oMath>
        <m:r>
          <m:t>X</m:t>
        </m:r>
        <m:r>
          <m:rPr>
            <m:sty m:val="p"/>
          </m:rPr>
          <m:t>=</m:t>
        </m:r>
        <m:r>
          <m:t>100</m:t>
        </m:r>
        <m:r>
          <m:t> </m:t>
        </m:r>
        <m:r>
          <m:t>Ω</m:t>
        </m:r>
      </m:oMath>
      <w:r>
        <w:rPr>
          <w:rFonts w:ascii="Times New Roman" w:hAnsi="Times New Roman" w:eastAsia="Times New Roman"/>
        </w:rPr>
        <w:t xml:space="preserve">) operates at </w:t>
      </w:r>
      <m:oMath>
        <m:sSup>
          <m:e>
            <m:r>
              <m:t>45</m:t>
            </m:r>
          </m:e>
          <m:sup>
            <m:r>
              <m:rPr>
                <m:sty m:val="p"/>
              </m:rPr>
              <m:t>∘</m:t>
            </m:r>
          </m:sup>
        </m:sSup>
      </m:oMath>
      <w:r>
        <w:rPr>
          <w:rFonts w:ascii="Times New Roman" w:hAnsi="Times New Roman" w:eastAsia="Times New Roman"/>
        </w:rPr>
        <w:t xml:space="preserve">; the SSSC injects up to 30 kV (line-to-line). Find (a) </w:t>
      </w:r>
      <m:oMath>
        <m:sSub>
          <m:e>
            <m:r>
              <m:t>P</m:t>
            </m:r>
          </m:e>
          <m:sub>
            <m:r>
              <m:t>0</m:t>
            </m:r>
          </m:sub>
        </m:sSub>
      </m:oMath>
      <w:r>
        <w:rPr>
          <w:rFonts w:ascii="Times New Roman" w:hAnsi="Times New Roman" w:eastAsia="Times New Roman"/>
        </w:rPr>
        <w:t>; (b) the SSSC term; (c) the power range; (d) the current with full capacitive injection; (e) the SSSC MVA rating.</w:t>
      </w:r>
    </w:p>
    <w:p>
      <w:pPr>
        <w:pStyle w:val="BodyText"/>
      </w:pPr>
      <w:r>
        <w:rPr>
          <w:rFonts w:ascii="Times New Roman" w:hAnsi="Times New Roman" w:eastAsia="Times New Roman"/>
          <w:b/>
          <w:bCs/>
        </w:rPr>
        <w:t>Solution.</w:t>
      </w:r>
      <w:r>
        <w:rPr>
          <w:rFonts w:ascii="Times New Roman" w:hAnsi="Times New Roman" w:eastAsia="Times New Roman"/>
        </w:rPr>
        <w:t xml:space="preserve"> (a) 1131.4 MW. (b) </w:t>
      </w:r>
      <m:oMath>
        <m:r>
          <m:t>400</m:t>
        </m:r>
        <m:r>
          <m:rPr>
            <m:sty m:val="p"/>
          </m:rPr>
          <m:t>×</m:t>
        </m:r>
        <m:r>
          <m:t>30</m:t>
        </m:r>
        <m:r>
          <m:rPr>
            <m:sty m:val="p"/>
          </m:rPr>
          <m:t>×</m:t>
        </m:r>
        <m:r>
          <m:rPr>
            <m:sty m:val="p"/>
          </m:rPr>
          <m:t>cos</m:t>
        </m:r>
        <m:sSup>
          <m:e>
            <m:r>
              <m:t>22.5</m:t>
            </m:r>
          </m:e>
          <m:sup>
            <m:r>
              <m:rPr>
                <m:sty m:val="p"/>
              </m:rPr>
              <m:t>∘</m:t>
            </m:r>
          </m:sup>
        </m:sSup>
        <m:r>
          <m:rPr>
            <m:sty m:val="p"/>
          </m:rPr>
          <m:t>/</m:t>
        </m:r>
        <m:r>
          <m:t>100</m:t>
        </m:r>
        <m:r>
          <m:rPr>
            <m:sty m:val="p"/>
          </m:rPr>
          <m:t>=</m:t>
        </m:r>
        <m:r>
          <m:t>110.9</m:t>
        </m:r>
      </m:oMath>
      <w:r>
        <w:rPr>
          <w:rFonts w:ascii="Times New Roman" w:hAnsi="Times New Roman" w:eastAsia="Times New Roman"/>
        </w:rPr>
        <w:t xml:space="preserve"> MW, not 1108.7 MW. (c) 1020.5 to 1242.2 MW. (d) 1940.7 A (against 1767.5 A without injection). (e) </w:t>
      </w:r>
      <m:oMath>
        <m:r>
          <m:t>3</m:t>
        </m:r>
        <m:d>
          <m:dPr>
            <m:begChr m:val="("/>
            <m:sepChr m:val=""/>
            <m:endChr m:val=")"/>
            <m:grow/>
          </m:dPr>
          <m:e>
            <m:r>
              <m:t>30</m:t>
            </m:r>
            <m:r>
              <m:rPr>
                <m:sty m:val="p"/>
              </m:rPr>
              <m:t>/</m:t>
            </m:r>
            <m:rad>
              <m:radPr>
                <m:degHide m:val="on"/>
              </m:radPr>
              <m:deg/>
              <m:e>
                <m:r>
                  <m:t>3</m:t>
                </m:r>
              </m:e>
            </m:rad>
          </m:e>
        </m:d>
        <m:d>
          <m:dPr>
            <m:begChr m:val="("/>
            <m:sepChr m:val=""/>
            <m:endChr m:val=")"/>
            <m:grow/>
          </m:dPr>
          <m:e>
            <m:r>
              <m:t>1.941</m:t>
            </m:r>
          </m:e>
        </m:d>
        <m:r>
          <m:rPr>
            <m:sty m:val="p"/>
          </m:rPr>
          <m:t>=</m:t>
        </m:r>
        <m:r>
          <m:t>100.8</m:t>
        </m:r>
      </m:oMath>
      <w:r>
        <w:rPr>
          <w:rFonts w:ascii="Times New Roman" w:hAnsi="Times New Roman" w:eastAsia="Times New Roman"/>
        </w:rPr>
        <w:t xml:space="preserve"> MVA.</w:t>
      </w:r>
    </w:p>
    <w:bookmarkEnd w:id="178"/>
    <w:bookmarkStart w:id="179" w:name="X5f9caa6133bb2e9499653610b6e08efddc00366"/>
    <w:p>
      <w:r>
        <w:rPr>
          <w:rFonts w:ascii="Times New Roman" w:hAnsi="Times New Roman"/>
          <w:b/>
        </w:rPr>
        <w:t xml:space="preserve">Note. </w:t>
      </w:r>
      <w:r>
        <w:rPr>
          <w:rFonts w:ascii="Times New Roman" w:hAnsi="Times New Roman"/>
        </w:rPr>
        <w:t xml:space="preserve">With line-to-line kilovolts and ohms the SSSC term is already in megawatts; no further unit factor is needed.</w:t>
      </w:r>
    </w:p>
    <w:p>
      <w:pPr>
        <w:pStyle w:val="Heading3"/>
        <w:keepNext/>
        <w:spacing w:before="160" w:after="80"/>
      </w:pPr>
      <w:r>
        <w:rPr>
          <w:rFonts w:ascii="Times New Roman" w:hAnsi="Times New Roman"/>
        </w:rPr>
        <w:t>Example 7.41 SSSC with storage compensating R and X</w:t>
      </w:r>
    </w:p>
    <w:p>
      <w:pPr>
        <w:pStyle w:val="FirstParagraph"/>
      </w:pPr>
      <w:r>
        <w:rPr>
          <w:rFonts w:ascii="Times New Roman" w:hAnsi="Times New Roman" w:eastAsia="Times New Roman"/>
        </w:rPr>
        <w:t xml:space="preserve">A 275 kV line has </w:t>
      </w:r>
      <m:oMath>
        <m:r>
          <m:t>X</m:t>
        </m:r>
        <m:r>
          <m:rPr>
            <m:sty m:val="p"/>
          </m:rPr>
          <m:t>=</m:t>
        </m:r>
        <m:r>
          <m:t>75</m:t>
        </m:r>
        <m:r>
          <m:t> </m:t>
        </m:r>
        <m:r>
          <m:t>Ω</m:t>
        </m:r>
      </m:oMath>
      <w:r>
        <w:rPr>
          <w:rFonts w:ascii="Times New Roman" w:hAnsi="Times New Roman" w:eastAsia="Times New Roman"/>
        </w:rPr>
        <w:t xml:space="preserve">, </w:t>
      </w:r>
      <m:oMath>
        <m:r>
          <m:t>R</m:t>
        </m:r>
        <m:r>
          <m:rPr>
            <m:sty m:val="p"/>
          </m:rPr>
          <m:t>=</m:t>
        </m:r>
        <m:r>
          <m:t>10</m:t>
        </m:r>
        <m:r>
          <m:t> </m:t>
        </m:r>
        <m:r>
          <m:t>Ω</m:t>
        </m:r>
      </m:oMath>
      <w:r>
        <w:rPr>
          <w:rFonts w:ascii="Times New Roman" w:hAnsi="Times New Roman" w:eastAsia="Times New Roman"/>
        </w:rPr>
        <w:t xml:space="preserve"> and operates at </w:t>
      </w:r>
      <m:oMath>
        <m:r>
          <m:t>δ</m:t>
        </m:r>
        <m:r>
          <m:rPr>
            <m:sty m:val="p"/>
          </m:rPr>
          <m:t>=</m:t>
        </m:r>
        <m:sSup>
          <m:e>
            <m:r>
              <m:t>35</m:t>
            </m:r>
          </m:e>
          <m:sup>
            <m:r>
              <m:rPr>
                <m:sty m:val="p"/>
              </m:rPr>
              <m:t>∘</m:t>
            </m:r>
          </m:sup>
        </m:sSup>
      </m:oMath>
      <w:r>
        <w:rPr>
          <w:rFonts w:ascii="Times New Roman" w:hAnsi="Times New Roman" w:eastAsia="Times New Roman"/>
        </w:rPr>
        <w:t xml:space="preserve">. An SSSC with storage must raise power by 25% while keeping </w:t>
      </w:r>
      <m:oMath>
        <m:r>
          <m:t>X</m:t>
        </m:r>
        <m:r>
          <m:rPr>
            <m:sty m:val="p"/>
          </m:rPr>
          <m:t>/</m:t>
        </m:r>
        <m:r>
          <m:t>R</m:t>
        </m:r>
        <m:r>
          <m:rPr>
            <m:sty m:val="p"/>
          </m:rPr>
          <m:t>=</m:t>
        </m:r>
        <m:r>
          <m:t>7.5</m:t>
        </m:r>
      </m:oMath>
      <w:r>
        <w:rPr>
          <w:rFonts w:ascii="Times New Roman" w:hAnsi="Times New Roman" w:eastAsia="Times New Roman"/>
        </w:rPr>
        <w:t xml:space="preserve">. Find (a) the base power, reactive power and current; (b) the target power; (c) </w:t>
      </w:r>
      <m:oMath>
        <m:sSub>
          <m:e>
            <m:r>
              <m:t>R</m:t>
            </m:r>
          </m:e>
          <m:sub>
            <m:r>
              <m:t>e</m:t>
            </m:r>
            <m:r>
              <m:t>f</m:t>
            </m:r>
            <m:r>
              <m:t>f</m:t>
            </m:r>
          </m:sub>
        </m:sSub>
      </m:oMath>
      <w:r>
        <w:rPr>
          <w:rFonts w:ascii="Times New Roman" w:hAnsi="Times New Roman" w:eastAsia="Times New Roman"/>
        </w:rPr>
        <w:t xml:space="preserve"> and </w:t>
      </w:r>
      <m:oMath>
        <m:sSub>
          <m:e>
            <m:r>
              <m:t>X</m:t>
            </m:r>
          </m:e>
          <m:sub>
            <m:r>
              <m:t>e</m:t>
            </m:r>
            <m:r>
              <m:t>f</m:t>
            </m:r>
            <m:r>
              <m:t>f</m:t>
            </m:r>
          </m:sub>
        </m:sSub>
      </m:oMath>
      <w:r>
        <w:rPr>
          <w:rFonts w:ascii="Times New Roman" w:hAnsi="Times New Roman" w:eastAsia="Times New Roman"/>
        </w:rPr>
        <w:t>; (d) the new current; (e) the voltage components; (f) the MVA rating and the power drawn from storage.</w:t>
      </w:r>
    </w:p>
    <w:p>
      <w:pPr>
        <w:pStyle w:val="BodyText"/>
      </w:pPr>
      <w:r>
        <w:rPr>
          <w:rFonts w:ascii="Times New Roman" w:hAnsi="Times New Roman" w:eastAsia="Times New Roman"/>
          <w:b/>
          <w:bCs/>
        </w:rPr>
        <w:t>Solution.</w:t>
      </w:r>
      <w:r>
        <w:rPr>
          <w:rFonts w:ascii="Times New Roman" w:hAnsi="Times New Roman" w:eastAsia="Times New Roman"/>
        </w:rPr>
        <w:t xml:space="preserve"> (a) From </w:t>
      </w:r>
      <m:oMath>
        <m:r>
          <m:t>S</m:t>
        </m:r>
        <m:r>
          <m:rPr>
            <m:sty m:val="p"/>
          </m:rPr>
          <m:t>=</m:t>
        </m:r>
        <m:r>
          <m:t>3</m:t>
        </m:r>
        <m:sSub>
          <m:e>
            <m:r>
              <m:t>V</m:t>
            </m:r>
          </m:e>
          <m:sub>
            <m:r>
              <m:t>r</m:t>
            </m:r>
          </m:sub>
        </m:sSub>
        <m:sSup>
          <m:e>
            <m:r>
              <m:rPr>
                <m:sty m:val="b"/>
              </m:rPr>
              <m:t>I</m:t>
            </m:r>
          </m:e>
          <m:sup>
            <m:r>
              <m:rPr>
                <m:sty m:val="p"/>
              </m:rPr>
              <m:t>∗</m:t>
            </m:r>
          </m:sup>
        </m:sSup>
      </m:oMath>
      <w:r>
        <w:rPr>
          <w:rFonts w:ascii="Times New Roman" w:hAnsi="Times New Roman" w:eastAsia="Times New Roman"/>
        </w:rPr>
        <w:t xml:space="preserve">: </w:t>
      </w:r>
      <m:oMath>
        <m:sSub>
          <m:e>
            <m:r>
              <m:t>P</m:t>
            </m:r>
          </m:e>
          <m:sub>
            <m:r>
              <m:t>0</m:t>
            </m:r>
          </m:sub>
        </m:sSub>
        <m:r>
          <m:rPr>
            <m:sty m:val="p"/>
          </m:rPr>
          <m:t>=</m:t>
        </m:r>
        <m:r>
          <m:t>544.4</m:t>
        </m:r>
      </m:oMath>
      <w:r>
        <w:rPr>
          <w:rFonts w:ascii="Times New Roman" w:hAnsi="Times New Roman" w:eastAsia="Times New Roman"/>
        </w:rPr>
        <w:t xml:space="preserve"> MW, </w:t>
      </w:r>
      <m:oMath>
        <m:d>
          <m:dPr>
            <m:begChr m:val="|"/>
            <m:sepChr m:val=""/>
            <m:endChr m:val="|"/>
            <m:grow/>
          </m:dPr>
          <m:e>
            <m:sSub>
              <m:e>
                <m:r>
                  <m:t>Q</m:t>
                </m:r>
              </m:e>
              <m:sub>
                <m:r>
                  <m:t>0</m:t>
                </m:r>
              </m:sub>
            </m:sSub>
          </m:e>
        </m:d>
        <m:r>
          <m:rPr>
            <m:sty m:val="p"/>
          </m:rPr>
          <m:t>=</m:t>
        </m:r>
        <m:r>
          <m:t>254.9</m:t>
        </m:r>
      </m:oMath>
      <w:r>
        <w:rPr>
          <w:rFonts w:ascii="Times New Roman" w:hAnsi="Times New Roman" w:eastAsia="Times New Roman"/>
        </w:rPr>
        <w:t xml:space="preserve"> Mvar, </w:t>
      </w:r>
      <m:oMath>
        <m:sSub>
          <m:e>
            <m:r>
              <m:t>I</m:t>
            </m:r>
          </m:e>
          <m:sub>
            <m:r>
              <m:t>0</m:t>
            </m:r>
          </m:sub>
        </m:sSub>
        <m:r>
          <m:rPr>
            <m:sty m:val="p"/>
          </m:rPr>
          <m:t>=</m:t>
        </m:r>
        <m:r>
          <m:t>1262</m:t>
        </m:r>
      </m:oMath>
      <w:r>
        <w:rPr>
          <w:rFonts w:ascii="Times New Roman" w:hAnsi="Times New Roman" w:eastAsia="Times New Roman"/>
        </w:rPr>
        <w:t xml:space="preserve"> A.</w:t>
      </w:r>
    </w:p>
    <w:p>
      <w:pPr>
        <w:numPr>
          <w:ilvl w:val="0"/>
          <w:numId w:val="1024"/>
        </w:numPr>
        <w:spacing w:after="100" w:line="259" w:lineRule="auto"/>
        <w:jc w:val="both"/>
      </w:pPr>
      <w:r>
        <w:rPr>
          <w:rFonts w:ascii="Times New Roman" w:hAnsi="Times New Roman" w:eastAsia="Times New Roman"/>
        </w:rPr>
        <w:t>680.5 MW.</w:t>
      </w:r>
    </w:p>
    <w:p>
      <w:pPr>
        <w:numPr>
          <w:ilvl w:val="0"/>
          <w:numId w:val="1024"/>
        </w:numPr>
        <w:spacing w:after="100" w:line="259" w:lineRule="auto"/>
        <w:jc w:val="both"/>
      </w:pPr>
      <w:r>
        <w:rPr>
          <w:rFonts w:ascii="Times New Roman" w:hAnsi="Times New Roman" w:eastAsia="Times New Roman"/>
        </w:rPr>
        <w:t xml:space="preserve">Solving with </w:t>
      </w:r>
      <m:oMath>
        <m:sSub>
          <m:e>
            <m:r>
              <m:t>X</m:t>
            </m:r>
          </m:e>
          <m:sub>
            <m:r>
              <m:t>e</m:t>
            </m:r>
            <m:r>
              <m:t>f</m:t>
            </m:r>
            <m:r>
              <m:t>f</m:t>
            </m:r>
          </m:sub>
        </m:sSub>
        <m:r>
          <m:rPr>
            <m:sty m:val="p"/>
          </m:rPr>
          <m:t>=</m:t>
        </m:r>
        <m:r>
          <m:t>7.5</m:t>
        </m:r>
        <m:sSub>
          <m:e>
            <m:r>
              <m:t>R</m:t>
            </m:r>
          </m:e>
          <m:sub>
            <m:r>
              <m:t>e</m:t>
            </m:r>
            <m:r>
              <m:t>f</m:t>
            </m:r>
            <m:r>
              <m:t>f</m:t>
            </m:r>
          </m:sub>
        </m:sSub>
      </m:oMath>
      <w:r>
        <w:rPr>
          <w:rFonts w:ascii="Times New Roman" w:hAnsi="Times New Roman" w:eastAsia="Times New Roman"/>
        </w:rPr>
        <w:t xml:space="preserve">: </w:t>
      </w:r>
      <m:oMath>
        <m:sSub>
          <m:e>
            <m:r>
              <m:t>R</m:t>
            </m:r>
          </m:e>
          <m:sub>
            <m:r>
              <m:t>e</m:t>
            </m:r>
            <m:r>
              <m:t>f</m:t>
            </m:r>
            <m:r>
              <m:t>f</m:t>
            </m:r>
          </m:sub>
        </m:sSub>
        <m:r>
          <m:rPr>
            <m:sty m:val="p"/>
          </m:rPr>
          <m:t>=</m:t>
        </m:r>
        <m:r>
          <m:t>8.0</m:t>
        </m:r>
        <m:r>
          <m:t> </m:t>
        </m:r>
        <m:r>
          <m:t>Ω</m:t>
        </m:r>
      </m:oMath>
      <w:r>
        <w:rPr>
          <w:rFonts w:ascii="Times New Roman" w:hAnsi="Times New Roman" w:eastAsia="Times New Roman"/>
        </w:rPr>
        <w:t xml:space="preserve">, </w:t>
      </w:r>
      <m:oMath>
        <m:sSub>
          <m:e>
            <m:r>
              <m:t>X</m:t>
            </m:r>
          </m:e>
          <m:sub>
            <m:r>
              <m:t>e</m:t>
            </m:r>
            <m:r>
              <m:t>f</m:t>
            </m:r>
            <m:r>
              <m:t>f</m:t>
            </m:r>
          </m:sub>
        </m:sSub>
        <m:r>
          <m:rPr>
            <m:sty m:val="p"/>
          </m:rPr>
          <m:t>=</m:t>
        </m:r>
        <m:r>
          <m:t>60</m:t>
        </m:r>
        <m:r>
          <m:t> </m:t>
        </m:r>
        <m:r>
          <m:t>Ω</m:t>
        </m:r>
      </m:oMath>
      <w:r>
        <w:rPr>
          <w:rFonts w:ascii="Times New Roman" w:hAnsi="Times New Roman" w:eastAsia="Times New Roman"/>
        </w:rPr>
        <w:t>.</w:t>
      </w:r>
    </w:p>
    <w:p>
      <w:pPr>
        <w:numPr>
          <w:ilvl w:val="0"/>
          <w:numId w:val="1024"/>
        </w:numPr>
        <w:spacing w:after="100" w:line="259" w:lineRule="auto"/>
        <w:jc w:val="both"/>
      </w:pPr>
      <w:r>
        <w:rPr>
          <w:rFonts w:ascii="Times New Roman" w:hAnsi="Times New Roman" w:eastAsia="Times New Roman"/>
        </w:rPr>
        <w:t>1577 A.</w:t>
      </w:r>
    </w:p>
    <w:p>
      <w:pPr>
        <w:numPr>
          <w:ilvl w:val="0"/>
          <w:numId w:val="1024"/>
        </w:numPr>
        <w:spacing w:after="100" w:line="259" w:lineRule="auto"/>
        <w:jc w:val="both"/>
      </w:pPr>
      <m:oMath>
        <m:sSub>
          <m:e>
            <m:r>
              <m:t>V</m:t>
            </m:r>
          </m:e>
          <m:sub>
            <m:r>
              <m:t>q</m:t>
            </m:r>
          </m:sub>
        </m:sSub>
        <m:r>
          <m:rPr>
            <m:sty m:val="p"/>
          </m:rPr>
          <m:t>=</m:t>
        </m:r>
        <m:d>
          <m:dPr>
            <m:begChr m:val="("/>
            <m:sepChr m:val=""/>
            <m:endChr m:val=")"/>
            <m:grow/>
          </m:dPr>
          <m:e>
            <m:r>
              <m:t>75</m:t>
            </m:r>
            <m:r>
              <m:rPr>
                <m:sty m:val="p"/>
              </m:rPr>
              <m:t>−</m:t>
            </m:r>
            <m:r>
              <m:t>60</m:t>
            </m:r>
          </m:e>
        </m:d>
        <m:r>
          <m:rPr>
            <m:sty m:val="p"/>
          </m:rPr>
          <m:t>×</m:t>
        </m:r>
        <m:r>
          <m:t>1577</m:t>
        </m:r>
        <m:r>
          <m:rPr>
            <m:sty m:val="p"/>
          </m:rPr>
          <m:t>=</m:t>
        </m:r>
        <m:r>
          <m:t>23.66</m:t>
        </m:r>
      </m:oMath>
      <w:r>
        <w:rPr>
          <w:rFonts w:ascii="Times New Roman" w:hAnsi="Times New Roman" w:eastAsia="Times New Roman"/>
        </w:rPr>
        <w:t xml:space="preserve"> kV per phase; </w:t>
      </w:r>
      <m:oMath>
        <m:sSub>
          <m:e>
            <m:r>
              <m:t>V</m:t>
            </m:r>
          </m:e>
          <m:sub>
            <m:r>
              <m:t>p</m:t>
            </m:r>
          </m:sub>
        </m:sSub>
        <m:r>
          <m:rPr>
            <m:sty m:val="p"/>
          </m:rPr>
          <m:t>=</m:t>
        </m:r>
        <m:d>
          <m:dPr>
            <m:begChr m:val="("/>
            <m:sepChr m:val=""/>
            <m:endChr m:val=")"/>
            <m:grow/>
          </m:dPr>
          <m:e>
            <m:r>
              <m:t>10</m:t>
            </m:r>
            <m:r>
              <m:rPr>
                <m:sty m:val="p"/>
              </m:rPr>
              <m:t>−</m:t>
            </m:r>
            <m:r>
              <m:t>8</m:t>
            </m:r>
          </m:e>
        </m:d>
        <m:r>
          <m:rPr>
            <m:sty m:val="p"/>
          </m:rPr>
          <m:t>×</m:t>
        </m:r>
        <m:r>
          <m:t>1577</m:t>
        </m:r>
        <m:r>
          <m:rPr>
            <m:sty m:val="p"/>
          </m:rPr>
          <m:t>=</m:t>
        </m:r>
        <m:r>
          <m:t>3.15</m:t>
        </m:r>
      </m:oMath>
      <w:r>
        <w:rPr>
          <w:rFonts w:ascii="Times New Roman" w:hAnsi="Times New Roman" w:eastAsia="Times New Roman"/>
        </w:rPr>
        <w:t xml:space="preserve"> kV per phase.</w:t>
      </w:r>
    </w:p>
    <w:p>
      <w:pPr>
        <w:numPr>
          <w:ilvl w:val="0"/>
          <w:numId w:val="1024"/>
        </w:numPr>
        <w:spacing w:after="100" w:line="259" w:lineRule="auto"/>
        <w:jc w:val="both"/>
      </w:pPr>
      <m:oMath>
        <m:r>
          <m:t>3</m:t>
        </m:r>
        <m:r>
          <m:rPr>
            <m:sty m:val="p"/>
          </m:rPr>
          <m:t>×</m:t>
        </m:r>
        <m:r>
          <m:t>23.87</m:t>
        </m:r>
        <m:r>
          <m:rPr>
            <m:sty m:val="p"/>
          </m:rPr>
          <m:t>×</m:t>
        </m:r>
        <m:r>
          <m:t>1.577</m:t>
        </m:r>
        <m:r>
          <m:rPr>
            <m:sty m:val="p"/>
          </m:rPr>
          <m:t>=</m:t>
        </m:r>
        <m:r>
          <m:t>113.0</m:t>
        </m:r>
      </m:oMath>
      <w:r>
        <w:rPr>
          <w:rFonts w:ascii="Times New Roman" w:hAnsi="Times New Roman" w:eastAsia="Times New Roman"/>
        </w:rPr>
        <w:t xml:space="preserve"> MVA; the storage supplies </w:t>
      </w:r>
      <m:oMath>
        <m:r>
          <m:t>3</m:t>
        </m:r>
        <m:sSub>
          <m:e>
            <m:r>
              <m:t>V</m:t>
            </m:r>
          </m:e>
          <m:sub>
            <m:r>
              <m:t>p</m:t>
            </m:r>
          </m:sub>
        </m:sSub>
        <m:r>
          <m:t>I</m:t>
        </m:r>
        <m:r>
          <m:rPr>
            <m:sty m:val="p"/>
          </m:rPr>
          <m:t>=</m:t>
        </m:r>
        <m:r>
          <m:t>14.9</m:t>
        </m:r>
      </m:oMath>
      <w:r>
        <w:rPr>
          <w:rFonts w:ascii="Times New Roman" w:hAnsi="Times New Roman" w:eastAsia="Times New Roman"/>
        </w:rPr>
        <w:t xml:space="preserve"> MW, which is the share of the line’s </w:t>
      </w:r>
      <m:oMath>
        <m:sSup>
          <m:e>
            <m:r>
              <m:t>I</m:t>
            </m:r>
          </m:e>
          <m:sup>
            <m:r>
              <m:t>2</m:t>
            </m:r>
          </m:sup>
        </m:sSup>
        <m:r>
          <m:t>R</m:t>
        </m:r>
      </m:oMath>
      <w:r>
        <w:rPr>
          <w:rFonts w:ascii="Times New Roman" w:hAnsi="Times New Roman" w:eastAsia="Times New Roman"/>
        </w:rPr>
        <w:t xml:space="preserve"> loss now carried by the SSSC.</w:t>
      </w:r>
    </w:p>
    <w:bookmarkEnd w:id="179"/>
    <w:bookmarkStart w:id="180" w:name="X397e787d72a01666700cc2faea6f083dae1de96"/>
    <w:p>
      <w:r>
        <w:rPr>
          <w:rFonts w:ascii="Times New Roman" w:hAnsi="Times New Roman"/>
          <w:b/>
        </w:rPr>
        <w:t xml:space="preserve">Note. </w:t>
      </w:r>
      <w:r>
        <w:rPr>
          <w:rFonts w:ascii="Times New Roman" w:hAnsi="Times New Roman"/>
        </w:rPr>
        <w:t xml:space="preserve">The 14.9 MW supplied by the store is continuous, so it must come from a real energy source rather than from the DC capacitor.</w:t>
      </w:r>
    </w:p>
    <w:p>
      <w:pPr>
        <w:pStyle w:val="Heading3"/>
        <w:keepNext/>
        <w:spacing w:before="160" w:after="80"/>
      </w:pPr>
      <w:r>
        <w:rPr>
          <w:rFonts w:ascii="Times New Roman" w:hAnsi="Times New Roman"/>
        </w:rPr>
        <w:t>Example 7.42 SSSC in impedance compensating mode</w:t>
      </w:r>
    </w:p>
    <w:p>
      <w:pPr>
        <w:pStyle w:val="FirstParagraph"/>
      </w:pPr>
      <w:r>
        <w:rPr>
          <w:rFonts w:ascii="Times New Roman" w:hAnsi="Times New Roman" w:eastAsia="Times New Roman"/>
        </w:rPr>
        <w:t xml:space="preserve">A 500 kV line of 200 </w:t>
      </w:r>
      <m:oMath>
        <m:r>
          <m:t>Ω</m:t>
        </m:r>
      </m:oMath>
      <w:r>
        <w:rPr>
          <w:rFonts w:ascii="Times New Roman" w:hAnsi="Times New Roman" w:eastAsia="Times New Roman"/>
        </w:rPr>
        <w:t xml:space="preserve"> is to behave as 150 </w:t>
      </w:r>
      <m:oMath>
        <m:r>
          <m:t>Ω</m:t>
        </m:r>
      </m:oMath>
      <w:r>
        <w:rPr>
          <w:rFonts w:ascii="Times New Roman" w:hAnsi="Times New Roman" w:eastAsia="Times New Roman"/>
        </w:rPr>
        <w:t xml:space="preserve">; </w:t>
      </w:r>
      <m:oMath>
        <m:sSub>
          <m:e>
            <m:r>
              <m:t>V</m:t>
            </m:r>
          </m:e>
          <m:sub>
            <m:r>
              <m:t>q</m:t>
            </m:r>
            <m:r>
              <m:t>m</m:t>
            </m:r>
            <m:r>
              <m:t>a</m:t>
            </m:r>
            <m:r>
              <m:t>x</m:t>
            </m:r>
          </m:sub>
        </m:sSub>
        <m:r>
          <m:rPr>
            <m:sty m:val="p"/>
          </m:rPr>
          <m:t>=</m:t>
        </m:r>
        <m:r>
          <m:t>80</m:t>
        </m:r>
      </m:oMath>
      <w:r>
        <w:rPr>
          <w:rFonts w:ascii="Times New Roman" w:hAnsi="Times New Roman" w:eastAsia="Times New Roman"/>
        </w:rPr>
        <w:t xml:space="preserve"> kV line-to-line. Find (a) the reactance to emulate; (b) the maximum current for which this holds; (c) the MVA rating; (d) the current at </w:t>
      </w:r>
      <m:oMath>
        <m:r>
          <m:t>δ</m:t>
        </m:r>
        <m:r>
          <m:rPr>
            <m:sty m:val="p"/>
          </m:rPr>
          <m:t>=</m:t>
        </m:r>
        <m:sSup>
          <m:e>
            <m:r>
              <m:t>30</m:t>
            </m:r>
          </m:e>
          <m:sup>
            <m:r>
              <m:rPr>
                <m:sty m:val="p"/>
              </m:rPr>
              <m:t>∘</m:t>
            </m:r>
          </m:sup>
        </m:sSup>
      </m:oMath>
      <w:r>
        <w:rPr>
          <w:rFonts w:ascii="Times New Roman" w:hAnsi="Times New Roman" w:eastAsia="Times New Roman"/>
        </w:rPr>
        <w:t>; (e) the largest angle at which the emulation holds.</w:t>
      </w:r>
    </w:p>
    <w:p>
      <w:pPr>
        <w:pStyle w:val="BodyText"/>
      </w:pPr>
      <w:r>
        <w:rPr>
          <w:rFonts w:ascii="Times New Roman" w:hAnsi="Times New Roman" w:eastAsia="Times New Roman"/>
          <w:b/>
          <w:bCs/>
        </w:rPr>
        <w:t>Solution.</w:t>
      </w:r>
      <w:r>
        <w:rPr>
          <w:rFonts w:ascii="Times New Roman" w:hAnsi="Times New Roman" w:eastAsia="Times New Roman"/>
        </w:rPr>
        <w:t xml:space="preserve"> (a) 50 </w:t>
      </w:r>
      <m:oMath>
        <m:r>
          <m:t>Ω</m:t>
        </m:r>
      </m:oMath>
      <w:r>
        <w:rPr>
          <w:rFonts w:ascii="Times New Roman" w:hAnsi="Times New Roman" w:eastAsia="Times New Roman"/>
        </w:rPr>
        <w:t xml:space="preserve">. (b) </w:t>
      </w:r>
      <m:oMath>
        <m:r>
          <m:t>46.19</m:t>
        </m:r>
        <m:r>
          <m:rPr>
            <m:nor/>
          </m:rPr>
          <m:t> kV</m:t>
        </m:r>
        <m:r>
          <m:rPr>
            <m:sty m:val="p"/>
          </m:rPr>
          <m:t>/</m:t>
        </m:r>
        <m:r>
          <m:t>50</m:t>
        </m:r>
        <m:r>
          <m:rPr>
            <m:sty m:val="p"/>
          </m:rPr>
          <m:t>=</m:t>
        </m:r>
        <m:r>
          <m:t>924</m:t>
        </m:r>
      </m:oMath>
      <w:r>
        <w:rPr>
          <w:rFonts w:ascii="Times New Roman" w:hAnsi="Times New Roman" w:eastAsia="Times New Roman"/>
        </w:rPr>
        <w:t xml:space="preserve"> A. (c) 128 MVA. (d) 996 A, above the limit, so the SSSC saturates in voltage mode. (e) </w:t>
      </w:r>
      <m:oMath>
        <m:r>
          <m:t>δ</m:t>
        </m:r>
        <m:r>
          <m:rPr>
            <m:sty m:val="p"/>
          </m:rPr>
          <m:t>=</m:t>
        </m:r>
        <m:r>
          <m:t>2</m:t>
        </m:r>
        <m:sSup>
          <m:e>
            <m:r>
              <m:rPr>
                <m:sty m:val="p"/>
              </m:rPr>
              <m:t>sin</m:t>
            </m:r>
          </m:e>
          <m:sup>
            <m:r>
              <m:rPr>
                <m:sty m:val="p"/>
              </m:rPr>
              <m:t>−</m:t>
            </m:r>
            <m:r>
              <m:t>1</m:t>
            </m:r>
          </m:sup>
        </m:sSup>
        <m:d>
          <m:dPr>
            <m:begChr m:val="("/>
            <m:sepChr m:val=""/>
            <m:endChr m:val=")"/>
            <m:grow/>
          </m:dPr>
          <m:e>
            <m:sSub>
              <m:e>
                <m:r>
                  <m:t>I</m:t>
                </m:r>
              </m:e>
              <m:sub>
                <m:r>
                  <m:t>m</m:t>
                </m:r>
                <m:r>
                  <m:t>a</m:t>
                </m:r>
                <m:r>
                  <m:t>x</m:t>
                </m:r>
              </m:sub>
            </m:sSub>
            <m:sSub>
              <m:e>
                <m:r>
                  <m:t>X</m:t>
                </m:r>
              </m:e>
              <m:sub>
                <m:r>
                  <m:t>e</m:t>
                </m:r>
                <m:r>
                  <m:t>f</m:t>
                </m:r>
                <m:r>
                  <m:t>f</m:t>
                </m:r>
              </m:sub>
            </m:sSub>
            <m:r>
              <m:rPr>
                <m:sty m:val="p"/>
              </m:rPr>
              <m:t>/</m:t>
            </m:r>
            <m:r>
              <m:t>2</m:t>
            </m:r>
            <m:sSub>
              <m:e>
                <m:r>
                  <m:t>V</m:t>
                </m:r>
              </m:e>
              <m:sub>
                <m:r>
                  <m:t>p</m:t>
                </m:r>
                <m:r>
                  <m:t>h</m:t>
                </m:r>
              </m:sub>
            </m:sSub>
          </m:e>
        </m:d>
        <m:r>
          <m:rPr>
            <m:sty m:val="p"/>
          </m:rPr>
          <m:t>=</m:t>
        </m:r>
        <m:sSup>
          <m:e>
            <m:r>
              <m:t>27.8</m:t>
            </m:r>
          </m:e>
          <m:sup>
            <m:r>
              <m:rPr>
                <m:sty m:val="p"/>
              </m:rPr>
              <m:t>∘</m:t>
            </m:r>
          </m:sup>
        </m:sSup>
      </m:oMath>
      <w:r>
        <w:rPr>
          <w:rFonts w:ascii="Times New Roman" w:hAnsi="Times New Roman" w:eastAsia="Times New Roman"/>
        </w:rPr>
        <w:t>.</w:t>
      </w:r>
    </w:p>
    <w:bookmarkEnd w:id="180"/>
    <w:bookmarkStart w:id="181" w:name="Xd9c3dd0bc9e9b9799c6a6fa7d62a5b9d4f5fbbb"/>
    <w:p>
      <w:r>
        <w:rPr>
          <w:rFonts w:ascii="Times New Roman" w:hAnsi="Times New Roman"/>
          <w:b/>
        </w:rPr>
        <w:t xml:space="preserve">Note. </w:t>
      </w:r>
      <w:r>
        <w:rPr>
          <w:rFonts w:ascii="Times New Roman" w:hAnsi="Times New Roman"/>
        </w:rPr>
        <w:t xml:space="preserve">Beyond the current limit the emulated reactance can no longer be held, and the SSSC continues along its voltage limit.</w:t>
      </w:r>
    </w:p>
    <w:p>
      <w:pPr>
        <w:pStyle w:val="Heading3"/>
        <w:keepNext/>
        <w:spacing w:before="160" w:after="80"/>
      </w:pPr>
      <w:r>
        <w:rPr>
          <w:rFonts w:ascii="Times New Roman" w:hAnsi="Times New Roman"/>
        </w:rPr>
        <w:t>Example 7.43 Capacitor versus SSSC for a 50% increase</w:t>
      </w:r>
    </w:p>
    <w:p>
      <w:pPr>
        <w:pStyle w:val="FirstParagraph"/>
      </w:pPr>
      <w:r>
        <w:rPr>
          <w:rFonts w:ascii="Times New Roman" w:hAnsi="Times New Roman" w:eastAsia="Times New Roman"/>
        </w:rPr>
        <w:t>A 110 kV line (</w:t>
      </w:r>
      <m:oMath>
        <m:r>
          <m:t>X</m:t>
        </m:r>
        <m:r>
          <m:rPr>
            <m:sty m:val="p"/>
          </m:rPr>
          <m:t>=</m:t>
        </m:r>
        <m:r>
          <m:t>40</m:t>
        </m:r>
        <m:r>
          <m:t> </m:t>
        </m:r>
        <m:r>
          <m:t>Ω</m:t>
        </m:r>
      </m:oMath>
      <w:r>
        <w:rPr>
          <w:rFonts w:ascii="Times New Roman" w:hAnsi="Times New Roman" w:eastAsia="Times New Roman"/>
        </w:rPr>
        <w:t xml:space="preserve">) operates at </w:t>
      </w:r>
      <m:oMath>
        <m:sSup>
          <m:e>
            <m:r>
              <m:t>45</m:t>
            </m:r>
          </m:e>
          <m:sup>
            <m:r>
              <m:rPr>
                <m:sty m:val="p"/>
              </m:rPr>
              <m:t>∘</m:t>
            </m:r>
          </m:sup>
        </m:sSup>
      </m:oMath>
      <w:r>
        <w:rPr>
          <w:rFonts w:ascii="Times New Roman" w:hAnsi="Times New Roman" w:eastAsia="Times New Roman"/>
        </w:rPr>
        <w:t xml:space="preserve">. Compare a fixed capacitor and an SSSC that each raise power by 50% at this angle: (a) </w:t>
      </w:r>
      <m:oMath>
        <m:sSub>
          <m:e>
            <m:r>
              <m:t>P</m:t>
            </m:r>
          </m:e>
          <m:sub>
            <m:r>
              <m:t>0</m:t>
            </m:r>
          </m:sub>
        </m:sSub>
      </m:oMath>
      <w:r>
        <w:rPr>
          <w:rFonts w:ascii="Times New Roman" w:hAnsi="Times New Roman" w:eastAsia="Times New Roman"/>
        </w:rPr>
        <w:t>; (b) the capacitor reactance; (c) its rating; (d) the SSSC voltage; (e) its rating; (f) the behaviour at other angles.</w:t>
      </w:r>
    </w:p>
    <w:p>
      <w:pPr>
        <w:pStyle w:val="BodyText"/>
      </w:pPr>
      <w:r>
        <w:rPr>
          <w:rFonts w:ascii="Times New Roman" w:hAnsi="Times New Roman" w:eastAsia="Times New Roman"/>
          <w:b/>
          <w:bCs/>
        </w:rPr>
        <w:t>Solution.</w:t>
      </w:r>
      <w:r>
        <w:rPr>
          <w:rFonts w:ascii="Times New Roman" w:hAnsi="Times New Roman" w:eastAsia="Times New Roman"/>
        </w:rPr>
        <w:t xml:space="preserve"> (a) 213.9 MW. (b) </w:t>
      </w:r>
      <m:oMath>
        <m:r>
          <m:t>k</m:t>
        </m:r>
        <m:r>
          <m:rPr>
            <m:sty m:val="p"/>
          </m:rPr>
          <m:t>=</m:t>
        </m:r>
        <m:r>
          <m:t>1</m:t>
        </m:r>
        <m:r>
          <m:rPr>
            <m:sty m:val="p"/>
          </m:rPr>
          <m:t>/</m:t>
        </m:r>
        <m:r>
          <m:t>3</m:t>
        </m:r>
      </m:oMath>
      <w:r>
        <w:rPr>
          <w:rFonts w:ascii="Times New Roman" w:hAnsi="Times New Roman" w:eastAsia="Times New Roman"/>
        </w:rPr>
        <w:t xml:space="preserve">, </w:t>
      </w:r>
      <m:oMath>
        <m:sSub>
          <m:e>
            <m:r>
              <m:t>X</m:t>
            </m:r>
          </m:e>
          <m:sub>
            <m:r>
              <m:t>C</m:t>
            </m:r>
          </m:sub>
        </m:sSub>
        <m:r>
          <m:rPr>
            <m:sty m:val="p"/>
          </m:rPr>
          <m:t>=</m:t>
        </m:r>
        <m:r>
          <m:t>13.33</m:t>
        </m:r>
        <m:r>
          <m:t> </m:t>
        </m:r>
        <m:r>
          <m:t>Ω</m:t>
        </m:r>
      </m:oMath>
      <w:r>
        <w:rPr>
          <w:rFonts w:ascii="Times New Roman" w:hAnsi="Times New Roman" w:eastAsia="Times New Roman"/>
        </w:rPr>
        <w:t xml:space="preserve">. (c) </w:t>
      </w:r>
      <m:oMath>
        <m:r>
          <m:t>I</m:t>
        </m:r>
        <m:r>
          <m:rPr>
            <m:sty m:val="p"/>
          </m:rPr>
          <m:t>=</m:t>
        </m:r>
        <m:r>
          <m:t>1823</m:t>
        </m:r>
      </m:oMath>
      <w:r>
        <w:rPr>
          <w:rFonts w:ascii="Times New Roman" w:hAnsi="Times New Roman" w:eastAsia="Times New Roman"/>
        </w:rPr>
        <w:t xml:space="preserve"> A, 132.9 Mvar. (d) </w:t>
      </w:r>
      <m:oMath>
        <m:sSub>
          <m:e>
            <m:r>
              <m:t>V</m:t>
            </m:r>
          </m:e>
          <m:sub>
            <m:r>
              <m:t>q</m:t>
            </m:r>
          </m:sub>
        </m:sSub>
        <m:r>
          <m:rPr>
            <m:sty m:val="p"/>
          </m:rPr>
          <m:t>=</m:t>
        </m:r>
        <m:r>
          <m:t>106.95</m:t>
        </m:r>
        <m:r>
          <m:rPr>
            <m:sty m:val="p"/>
          </m:rPr>
          <m:t>/</m:t>
        </m:r>
        <m:d>
          <m:dPr>
            <m:begChr m:val="("/>
            <m:sepChr m:val=""/>
            <m:endChr m:val=")"/>
            <m:grow/>
          </m:dPr>
          <m:e>
            <m:r>
              <m:t>2.75</m:t>
            </m:r>
            <m:r>
              <m:rPr>
                <m:sty m:val="p"/>
              </m:rPr>
              <m:t>cos</m:t>
            </m:r>
            <m:sSup>
              <m:e>
                <m:r>
                  <m:t>22.5</m:t>
                </m:r>
              </m:e>
              <m:sup>
                <m:r>
                  <m:rPr>
                    <m:sty m:val="p"/>
                  </m:rPr>
                  <m:t>∘</m:t>
                </m:r>
              </m:sup>
            </m:sSup>
          </m:e>
        </m:d>
        <m:r>
          <m:rPr>
            <m:sty m:val="p"/>
          </m:rPr>
          <m:t>=</m:t>
        </m:r>
        <m:r>
          <m:t>42.1</m:t>
        </m:r>
      </m:oMath>
      <w:r>
        <w:rPr>
          <w:rFonts w:ascii="Times New Roman" w:hAnsi="Times New Roman" w:eastAsia="Times New Roman"/>
        </w:rPr>
        <w:t xml:space="preserve"> kV line-to-line. (e) 132.9 MVA, identical at this operating point because current and voltage are the same. (f) At smaller angles the capacitor contributes less and the SSSC relatively more. The SSSC can also reduce power, but its rating is a converter rating, typically several times dearer per MVA than capacitor kvar. A hybrid of the two often gives the best economy.</w:t>
      </w:r>
    </w:p>
    <w:bookmarkEnd w:id="181"/>
    <w:bookmarkEnd w:id="182"/>
    <w:bookmarkStart w:id="183" w:name="unsolved-problems"/>
    <w:p>
      <w:r>
        <w:rPr>
          <w:rFonts w:ascii="Times New Roman" w:hAnsi="Times New Roman"/>
          <w:b/>
        </w:rPr>
        <w:t xml:space="preserve">Note. </w:t>
      </w:r>
      <w:r>
        <w:rPr>
          <w:rFonts w:ascii="Times New Roman" w:hAnsi="Times New Roman"/>
        </w:rPr>
        <w:t xml:space="preserve">At this one operating point the two solutions need the same rating, but the SSSC also offers bidirectional control and freedom from classical series resonance.</w:t>
      </w:r>
    </w:p>
    <w:p>
      <w:pPr>
        <w:pStyle w:val="BodyText"/>
      </w:pPr>
      <w:r>
        <w:rPr>
          <w:b/>
          <w:bCs/>
        </w:rPr>
        <w:t xml:space="preserve">Numerical consistency note.</w:t>
      </w:r>
      <w:r>
        <w:t xml:space="preserve"> </w:t>
      </w:r>
      <w:r>
        <w:t xml:space="preserve">All SSSC examples use three-phase quantities. With line-to-line RMS voltage and line current the converter rating is</w:t>
      </w:r>
      <w:r>
        <w:t xml:space="preserve"> </w:t>
      </w:r>
      <m:oMath>
        <m:r>
          <m:t>S</m:t>
        </m:r>
        <m:r>
          <m:rPr>
            <m:sty m:val="p"/>
          </m:rPr>
          <m:t>=</m:t>
        </m:r>
        <m:rad>
          <m:radPr>
            <m:degHide m:val="on"/>
          </m:radPr>
          <m:deg/>
          <m:e>
            <m:r>
              <m:t>3</m:t>
            </m:r>
          </m:e>
        </m:rad>
        <m:r>
          <m:t> </m:t>
        </m:r>
        <m:sSub>
          <m:e>
            <m:r>
              <m:t>V</m:t>
            </m:r>
          </m:e>
          <m:sub>
            <m:r>
              <m:t>L</m:t>
            </m:r>
            <m:r>
              <m:t>L</m:t>
            </m:r>
          </m:sub>
        </m:sSub>
        <m:r>
          <m:t>I</m:t>
        </m:r>
      </m:oMath>
      <w:r>
        <w:t xml:space="preserve">; with per-phase voltage it is</w:t>
      </w:r>
      <w:r>
        <w:t xml:space="preserve"> </w:t>
      </w:r>
      <m:oMath>
        <m:r>
          <m:t>S</m:t>
        </m:r>
        <m:r>
          <m:rPr>
            <m:sty m:val="p"/>
          </m:rPr>
          <m:t>=</m:t>
        </m:r>
        <m:r>
          <m:t>3</m:t>
        </m:r>
        <m:sSub>
          <m:e>
            <m:r>
              <m:t>V</m:t>
            </m:r>
          </m:e>
          <m:sub>
            <m:r>
              <m:t>p</m:t>
            </m:r>
            <m:r>
              <m:t>h</m:t>
            </m:r>
          </m:sub>
        </m:sSub>
        <m:r>
          <m:t>I</m:t>
        </m:r>
      </m:oMath>
      <w:r>
        <w:t xml:space="preserve">. Per-unit calculations use one declared three-phase base and need no additional</w:t>
      </w:r>
      <w:r>
        <w:t xml:space="preserve"> </w:t>
      </w:r>
      <m:oMath>
        <m:rad>
          <m:radPr>
            <m:degHide m:val="on"/>
          </m:radPr>
          <m:deg/>
          <m:e>
            <m:r>
              <m:t>3</m:t>
            </m:r>
          </m:e>
        </m:rad>
      </m:oMath>
      <w:r>
        <w:t xml:space="preserve">.</w:t>
      </w:r>
    </w:p>
    <w:p>
      <w:pPr>
        <w:pStyle w:val="Heading2"/>
        <w:keepNext/>
        <w:spacing w:before="160" w:after="80"/>
      </w:pPr>
      <w:r>
        <w:rPr>
          <w:rFonts w:ascii="Times New Roman" w:hAnsi="Times New Roman" w:eastAsia="Times New Roman"/>
        </w:rPr>
        <w:t>Unsolved Practice Problems</w:t>
      </w:r>
    </w:p>
    <w:p>
      <w:pPr>
        <w:pStyle w:val="FirstParagraph"/>
      </w:pPr>
      <w:r>
        <w:rPr>
          <w:rFonts w:ascii="Times New Roman" w:hAnsi="Times New Roman" w:eastAsia="Times New Roman"/>
          <w:b/>
          <w:bCs/>
        </w:rPr>
        <w:t>P7.1</w:t>
      </w:r>
      <w:r>
        <w:rPr>
          <w:rFonts w:ascii="Times New Roman" w:hAnsi="Times New Roman" w:eastAsia="Times New Roman"/>
        </w:rPr>
        <w:t xml:space="preserve"> A 345 kV line of 100 </w:t>
      </w:r>
      <m:oMath>
        <m:r>
          <m:t>Ω</m:t>
        </m:r>
      </m:oMath>
      <w:r>
        <w:rPr>
          <w:rFonts w:ascii="Times New Roman" w:hAnsi="Times New Roman" w:eastAsia="Times New Roman"/>
        </w:rPr>
        <w:t xml:space="preserve"> operates at </w:t>
      </w:r>
      <m:oMath>
        <m:sSup>
          <m:e>
            <m:r>
              <m:t>35</m:t>
            </m:r>
          </m:e>
          <m:sup>
            <m:r>
              <m:rPr>
                <m:sty m:val="p"/>
              </m:rPr>
              <m:t>∘</m:t>
            </m:r>
          </m:sup>
        </m:sSup>
      </m:oMath>
      <w:r>
        <w:rPr>
          <w:rFonts w:ascii="Times New Roman" w:hAnsi="Times New Roman" w:eastAsia="Times New Roman"/>
        </w:rPr>
        <w:t>. Find the degree of compensation for a 40% increase in power, the capacitor reactance, the new current and the three-phase capacitor rating.</w:t>
      </w:r>
    </w:p>
    <w:p>
      <w:pPr>
        <w:pStyle w:val="BodyText"/>
      </w:pPr>
      <w:r>
        <w:rPr>
          <w:rFonts w:ascii="Times New Roman" w:hAnsi="Times New Roman" w:eastAsia="Times New Roman"/>
          <w:b/>
          <w:bCs/>
        </w:rPr>
        <w:t>P7.2</w:t>
      </w:r>
      <w:r>
        <w:rPr>
          <w:rFonts w:ascii="Times New Roman" w:hAnsi="Times New Roman" w:eastAsia="Times New Roman"/>
        </w:rPr>
        <w:t xml:space="preserve"> A path of 70 </w:t>
      </w:r>
      <m:oMath>
        <m:r>
          <m:t>Ω</m:t>
        </m:r>
      </m:oMath>
      <w:r>
        <w:rPr>
          <w:rFonts w:ascii="Times New Roman" w:hAnsi="Times New Roman" w:eastAsia="Times New Roman"/>
        </w:rPr>
        <w:t xml:space="preserve"> total reactance is compensated 35%. Find </w:t>
      </w:r>
      <m:oMath>
        <m:sSub>
          <m:e>
            <m:r>
              <m:t>X</m:t>
            </m:r>
          </m:e>
          <m:sub>
            <m:r>
              <m:t>C</m:t>
            </m:r>
          </m:sub>
        </m:sSub>
      </m:oMath>
      <w:r>
        <w:rPr>
          <w:rFonts w:ascii="Times New Roman" w:hAnsi="Times New Roman" w:eastAsia="Times New Roman"/>
        </w:rPr>
        <w:t xml:space="preserve">, </w:t>
      </w:r>
      <m:oMath>
        <m:sSub>
          <m:e>
            <m:r>
              <m:t>f</m:t>
            </m:r>
          </m:e>
          <m:sub>
            <m:r>
              <m:t>e</m:t>
            </m:r>
          </m:sub>
        </m:sSub>
      </m:oMath>
      <w:r>
        <w:rPr>
          <w:rFonts w:ascii="Times New Roman" w:hAnsi="Times New Roman" w:eastAsia="Times New Roman"/>
        </w:rPr>
        <w:t xml:space="preserve"> and the rotor frequency, and the compensation at which a 25 Hz torsional mode would be excited.</w:t>
      </w:r>
    </w:p>
    <w:p>
      <w:pPr>
        <w:pStyle w:val="BodyText"/>
      </w:pPr>
      <w:r>
        <w:rPr>
          <w:rFonts w:ascii="Times New Roman" w:hAnsi="Times New Roman" w:eastAsia="Times New Roman"/>
          <w:b/>
          <w:bCs/>
        </w:rPr>
        <w:t>P7.3</w:t>
      </w:r>
      <w:r>
        <w:rPr>
          <w:rFonts w:ascii="Times New Roman" w:hAnsi="Times New Roman" w:eastAsia="Times New Roman"/>
        </w:rPr>
        <w:t xml:space="preserve"> With </w:t>
      </w:r>
      <m:oMath>
        <m:sSub>
          <m:e>
            <m:r>
              <m:t>P</m:t>
            </m:r>
          </m:e>
          <m:sub>
            <m:r>
              <m:t>m</m:t>
            </m:r>
          </m:sub>
        </m:sSub>
        <m:r>
          <m:rPr>
            <m:sty m:val="p"/>
          </m:rPr>
          <m:t>=</m:t>
        </m:r>
        <m:r>
          <m:t>0.7</m:t>
        </m:r>
      </m:oMath>
      <w:r>
        <w:rPr>
          <w:rFonts w:ascii="Times New Roman" w:hAnsi="Times New Roman" w:eastAsia="Times New Roman"/>
        </w:rPr>
        <w:t xml:space="preserve"> pu, </w:t>
      </w:r>
      <m:oMath>
        <m:sSub>
          <m:e>
            <m:r>
              <m:t>P</m:t>
            </m:r>
          </m:e>
          <m:sub>
            <m:r>
              <m:t>m</m:t>
            </m:r>
            <m:r>
              <m:t>a</m:t>
            </m:r>
            <m:r>
              <m:t>x</m:t>
            </m:r>
          </m:sub>
        </m:sSub>
        <m:r>
          <m:rPr>
            <m:sty m:val="p"/>
          </m:rPr>
          <m:t>=</m:t>
        </m:r>
        <m:r>
          <m:t>1.2</m:t>
        </m:r>
      </m:oMath>
      <w:r>
        <w:rPr>
          <w:rFonts w:ascii="Times New Roman" w:hAnsi="Times New Roman" w:eastAsia="Times New Roman"/>
        </w:rPr>
        <w:t xml:space="preserve"> pu (uncompensated) or 1.6 pu (compensated) and a fault curve of 0.3 pu, find the initial angle and critical clearing angle in both cases.</w:t>
      </w:r>
    </w:p>
    <w:p>
      <w:pPr>
        <w:pStyle w:val="BodyText"/>
      </w:pPr>
      <w:r>
        <w:rPr>
          <w:rFonts w:ascii="Times New Roman" w:hAnsi="Times New Roman" w:eastAsia="Times New Roman"/>
          <w:b/>
          <w:bCs/>
        </w:rPr>
        <w:t>P7.4</w:t>
      </w:r>
      <w:r>
        <w:rPr>
          <w:rFonts w:ascii="Times New Roman" w:hAnsi="Times New Roman" w:eastAsia="Times New Roman"/>
        </w:rPr>
        <w:t xml:space="preserve"> A GCSC has </w:t>
      </w:r>
      <m:oMath>
        <m:r>
          <m:t>C</m:t>
        </m:r>
        <m:r>
          <m:rPr>
            <m:sty m:val="p"/>
          </m:rPr>
          <m:t>=</m:t>
        </m:r>
        <m:r>
          <m:t>800</m:t>
        </m:r>
        <m:r>
          <m:t> </m:t>
        </m:r>
        <m:r>
          <m:t>μ</m:t>
        </m:r>
      </m:oMath>
      <w:r>
        <w:rPr>
          <w:rFonts w:ascii="Times New Roman" w:hAnsi="Times New Roman" w:eastAsia="Times New Roman"/>
        </w:rPr>
        <w:t xml:space="preserve">F. Find </w:t>
      </w:r>
      <m:oMath>
        <m:sSub>
          <m:e>
            <m:r>
              <m:t>X</m:t>
            </m:r>
          </m:e>
          <m:sub>
            <m:r>
              <m:t>C</m:t>
            </m:r>
          </m:sub>
        </m:sSub>
      </m:oMath>
      <w:r>
        <w:rPr>
          <w:rFonts w:ascii="Times New Roman" w:hAnsi="Times New Roman" w:eastAsia="Times New Roman"/>
        </w:rPr>
        <w:t xml:space="preserve">, the reactance at </w:t>
      </w:r>
      <m:oMath>
        <m:r>
          <m:t>γ</m:t>
        </m:r>
        <m:r>
          <m:rPr>
            <m:sty m:val="p"/>
          </m:rPr>
          <m:t>=</m:t>
        </m:r>
        <m:sSup>
          <m:e>
            <m:r>
              <m:t>30</m:t>
            </m:r>
          </m:e>
          <m:sup>
            <m:r>
              <m:rPr>
                <m:sty m:val="p"/>
              </m:rPr>
              <m:t>∘</m:t>
            </m:r>
          </m:sup>
        </m:sSup>
      </m:oMath>
      <w:r>
        <w:rPr>
          <w:rFonts w:ascii="Times New Roman" w:hAnsi="Times New Roman" w:eastAsia="Times New Roman"/>
        </w:rPr>
        <w:t xml:space="preserve"> and </w:t>
      </w:r>
      <m:oMath>
        <m:sSup>
          <m:e>
            <m:r>
              <m:t>60</m:t>
            </m:r>
          </m:e>
          <m:sup>
            <m:r>
              <m:rPr>
                <m:sty m:val="p"/>
              </m:rPr>
              <m:t>∘</m:t>
            </m:r>
          </m:sup>
        </m:sSup>
      </m:oMath>
      <w:r>
        <w:rPr>
          <w:rFonts w:ascii="Times New Roman" w:hAnsi="Times New Roman" w:eastAsia="Times New Roman"/>
        </w:rPr>
        <w:t xml:space="preserve">, and the delay for 1.0 </w:t>
      </w:r>
      <m:oMath>
        <m:r>
          <m:t>Ω</m:t>
        </m:r>
      </m:oMath>
      <w:r>
        <w:rPr>
          <w:rFonts w:ascii="Times New Roman" w:hAnsi="Times New Roman" w:eastAsia="Times New Roman"/>
        </w:rPr>
        <w:t>.</w:t>
      </w:r>
    </w:p>
    <w:p>
      <w:pPr>
        <w:pStyle w:val="BodyText"/>
      </w:pPr>
      <w:r>
        <w:rPr>
          <w:rFonts w:ascii="Times New Roman" w:hAnsi="Times New Roman" w:eastAsia="Times New Roman"/>
          <w:b/>
          <w:bCs/>
        </w:rPr>
        <w:t>P7.5</w:t>
      </w:r>
      <w:r>
        <w:rPr>
          <w:rFonts w:ascii="Times New Roman" w:hAnsi="Times New Roman" w:eastAsia="Times New Roman"/>
        </w:rPr>
        <w:t xml:space="preserve"> A GCSC with </w:t>
      </w:r>
      <m:oMath>
        <m:r>
          <m:t>C</m:t>
        </m:r>
        <m:r>
          <m:rPr>
            <m:sty m:val="p"/>
          </m:rPr>
          <m:t>=</m:t>
        </m:r>
        <m:r>
          <m:t>600</m:t>
        </m:r>
        <m:r>
          <m:t> </m:t>
        </m:r>
        <m:r>
          <m:t>μ</m:t>
        </m:r>
      </m:oMath>
      <w:r>
        <w:rPr>
          <w:rFonts w:ascii="Times New Roman" w:hAnsi="Times New Roman" w:eastAsia="Times New Roman"/>
        </w:rPr>
        <w:t xml:space="preserve">F carries 300 A peak at </w:t>
      </w:r>
      <m:oMath>
        <m:r>
          <m:t>γ</m:t>
        </m:r>
        <m:r>
          <m:rPr>
            <m:sty m:val="p"/>
          </m:rPr>
          <m:t>=</m:t>
        </m:r>
        <m:sSup>
          <m:e>
            <m:r>
              <m:t>40</m:t>
            </m:r>
          </m:e>
          <m:sup>
            <m:r>
              <m:rPr>
                <m:sty m:val="p"/>
              </m:rPr>
              <m:t>∘</m:t>
            </m:r>
          </m:sup>
        </m:sSup>
      </m:oMath>
      <w:r>
        <w:rPr>
          <w:rFonts w:ascii="Times New Roman" w:hAnsi="Times New Roman" w:eastAsia="Times New Roman"/>
        </w:rPr>
        <w:t>. Find the fundamental RMS voltage, the total RMS voltage, the third harmonic RMS voltage and the THD.</w:t>
      </w:r>
    </w:p>
    <w:p>
      <w:pPr>
        <w:pStyle w:val="BodyText"/>
      </w:pPr>
      <w:r>
        <w:rPr>
          <w:rFonts w:ascii="Times New Roman" w:hAnsi="Times New Roman" w:eastAsia="Times New Roman"/>
          <w:b/>
          <w:bCs/>
        </w:rPr>
        <w:t>P7.6</w:t>
      </w:r>
      <w:r>
        <w:rPr>
          <w:rFonts w:ascii="Times New Roman" w:hAnsi="Times New Roman" w:eastAsia="Times New Roman"/>
        </w:rPr>
        <w:t xml:space="preserve"> A GCSC must hold 8 kV (peak) from 200 A to 600 A peak. Find </w:t>
      </w:r>
      <m:oMath>
        <m:sSub>
          <m:e>
            <m:r>
              <m:t>X</m:t>
            </m:r>
          </m:e>
          <m:sub>
            <m:r>
              <m:t>C</m:t>
            </m:r>
          </m:sub>
        </m:sSub>
      </m:oMath>
      <w:r>
        <w:rPr>
          <w:rFonts w:ascii="Times New Roman" w:hAnsi="Times New Roman" w:eastAsia="Times New Roman"/>
        </w:rPr>
        <w:t xml:space="preserve">, </w:t>
      </w:r>
      <m:oMath>
        <m:r>
          <m:t>C</m:t>
        </m:r>
      </m:oMath>
      <w:r>
        <w:rPr>
          <w:rFonts w:ascii="Times New Roman" w:hAnsi="Times New Roman" w:eastAsia="Times New Roman"/>
        </w:rPr>
        <w:t xml:space="preserve"> and </w:t>
      </w:r>
      <m:oMath>
        <m:r>
          <m:t>γ</m:t>
        </m:r>
      </m:oMath>
      <w:r>
        <w:rPr>
          <w:rFonts w:ascii="Times New Roman" w:hAnsi="Times New Roman" w:eastAsia="Times New Roman"/>
        </w:rPr>
        <w:t xml:space="preserve"> at 600 A.</w:t>
      </w:r>
    </w:p>
    <w:p>
      <w:pPr>
        <w:pStyle w:val="BodyText"/>
      </w:pPr>
      <w:r>
        <w:rPr>
          <w:rFonts w:ascii="Times New Roman" w:hAnsi="Times New Roman" w:eastAsia="Times New Roman"/>
          <w:b/>
          <w:bCs/>
        </w:rPr>
        <w:t>P7.7</w:t>
      </w:r>
      <w:r>
        <w:rPr>
          <w:rFonts w:ascii="Times New Roman" w:hAnsi="Times New Roman" w:eastAsia="Times New Roman"/>
        </w:rPr>
        <w:t xml:space="preserve"> A TSSC has six 4 </w:t>
      </w:r>
      <m:oMath>
        <m:r>
          <m:t>Ω</m:t>
        </m:r>
      </m:oMath>
      <w:r>
        <w:rPr>
          <w:rFonts w:ascii="Times New Roman" w:hAnsi="Times New Roman" w:eastAsia="Times New Roman"/>
        </w:rPr>
        <w:t xml:space="preserve"> stages and carries 1000 A RMS. Find the maximum voltage and reactive power. In voltage compensating mode with </w:t>
      </w:r>
      <m:oMath>
        <m:sSub>
          <m:e>
            <m:r>
              <m:t>V</m:t>
            </m:r>
          </m:e>
          <m:sub>
            <m:r>
              <m:t>C</m:t>
            </m:r>
            <m:r>
              <m:t>m</m:t>
            </m:r>
            <m:r>
              <m:t>a</m:t>
            </m:r>
            <m:r>
              <m:t>x</m:t>
            </m:r>
          </m:sub>
        </m:sSub>
        <m:r>
          <m:rPr>
            <m:sty m:val="p"/>
          </m:rPr>
          <m:t>=</m:t>
        </m:r>
        <m:r>
          <m:t>18</m:t>
        </m:r>
      </m:oMath>
      <w:r>
        <w:rPr>
          <w:rFonts w:ascii="Times New Roman" w:hAnsi="Times New Roman" w:eastAsia="Times New Roman"/>
        </w:rPr>
        <w:t xml:space="preserve"> kV, find the stages in service at 750, 900 and 1500 A.</w:t>
      </w:r>
    </w:p>
    <w:p>
      <w:pPr>
        <w:pStyle w:val="BodyText"/>
      </w:pPr>
      <w:r>
        <w:rPr>
          <w:rFonts w:ascii="Times New Roman" w:hAnsi="Times New Roman" w:eastAsia="Times New Roman"/>
          <w:b/>
          <w:bCs/>
        </w:rPr>
        <w:t>P7.8</w:t>
      </w:r>
      <w:r>
        <w:rPr>
          <w:rFonts w:ascii="Times New Roman" w:hAnsi="Times New Roman" w:eastAsia="Times New Roman"/>
        </w:rPr>
        <w:t xml:space="preserve"> A TSSC stage (</w:t>
      </w:r>
      <m:oMath>
        <m:sSub>
          <m:e>
            <m:r>
              <m:t>X</m:t>
            </m:r>
          </m:e>
          <m:sub>
            <m:r>
              <m:t>C</m:t>
            </m:r>
          </m:sub>
        </m:sSub>
        <m:r>
          <m:rPr>
            <m:sty m:val="p"/>
          </m:rPr>
          <m:t>=</m:t>
        </m:r>
        <m:r>
          <m:t>10</m:t>
        </m:r>
        <m:r>
          <m:t> </m:t>
        </m:r>
        <m:r>
          <m:t>Ω</m:t>
        </m:r>
      </m:oMath>
      <w:r>
        <w:rPr>
          <w:rFonts w:ascii="Times New Roman" w:hAnsi="Times New Roman" w:eastAsia="Times New Roman"/>
        </w:rPr>
        <w:t>) carries 1500 A peak. Find the maximum voltage after insertion at a current zero with a discharged capacitor, and the surge current if it is bypassed at 6 kV through 0.3 mH.</w:t>
      </w:r>
    </w:p>
    <w:p>
      <w:pPr>
        <w:pStyle w:val="BodyText"/>
      </w:pPr>
      <w:r>
        <w:rPr>
          <w:rFonts w:ascii="Times New Roman" w:hAnsi="Times New Roman" w:eastAsia="Times New Roman"/>
          <w:b/>
          <w:bCs/>
        </w:rPr>
        <w:t>P7.9</w:t>
      </w:r>
      <w:r>
        <w:rPr>
          <w:rFonts w:ascii="Times New Roman" w:hAnsi="Times New Roman" w:eastAsia="Times New Roman"/>
        </w:rPr>
        <w:t xml:space="preserve"> A TCSC has </w:t>
      </w:r>
      <m:oMath>
        <m:sSub>
          <m:e>
            <m:r>
              <m:t>X</m:t>
            </m:r>
          </m:e>
          <m:sub>
            <m:r>
              <m:t>C</m:t>
            </m:r>
          </m:sub>
        </m:sSub>
        <m:r>
          <m:rPr>
            <m:sty m:val="p"/>
          </m:rPr>
          <m:t>=</m:t>
        </m:r>
        <m:r>
          <m:t>12</m:t>
        </m:r>
        <m:r>
          <m:t> </m:t>
        </m:r>
        <m:r>
          <m:t>Ω</m:t>
        </m:r>
      </m:oMath>
      <w:r>
        <w:rPr>
          <w:rFonts w:ascii="Times New Roman" w:hAnsi="Times New Roman" w:eastAsia="Times New Roman"/>
        </w:rPr>
        <w:t xml:space="preserve"> and </w:t>
      </w:r>
      <m:oMath>
        <m:sSub>
          <m:e>
            <m:r>
              <m:t>X</m:t>
            </m:r>
          </m:e>
          <m:sub>
            <m:r>
              <m:t>L</m:t>
            </m:r>
          </m:sub>
        </m:sSub>
        <m:r>
          <m:rPr>
            <m:sty m:val="p"/>
          </m:rPr>
          <m:t>=</m:t>
        </m:r>
        <m:r>
          <m:t>1.6</m:t>
        </m:r>
        <m:r>
          <m:t> </m:t>
        </m:r>
        <m:r>
          <m:t>Ω</m:t>
        </m:r>
      </m:oMath>
      <w:r>
        <w:rPr>
          <w:rFonts w:ascii="Times New Roman" w:hAnsi="Times New Roman" w:eastAsia="Times New Roman"/>
        </w:rPr>
        <w:t>. Find the resonance (</w:t>
      </w:r>
      <m:oMath>
        <m:sSub>
          <m:e>
            <m:r>
              <m:t>β</m:t>
            </m:r>
          </m:e>
          <m:sub>
            <m:r>
              <m:t>r</m:t>
            </m:r>
          </m:sub>
        </m:sSub>
      </m:oMath>
      <w:r>
        <w:rPr>
          <w:rFonts w:ascii="Times New Roman" w:hAnsi="Times New Roman" w:eastAsia="Times New Roman"/>
        </w:rPr>
        <w:t xml:space="preserve"> and </w:t>
      </w:r>
      <m:oMath>
        <m:sSub>
          <m:e>
            <m:r>
              <m:t>α</m:t>
            </m:r>
          </m:e>
          <m:sub>
            <m:r>
              <m:t>r</m:t>
            </m:r>
          </m:sub>
        </m:sSub>
      </m:oMath>
      <w:r>
        <w:rPr>
          <w:rFonts w:ascii="Times New Roman" w:hAnsi="Times New Roman" w:eastAsia="Times New Roman"/>
        </w:rPr>
        <w:t xml:space="preserve">), the exact reactance and boost at </w:t>
      </w:r>
      <m:oMath>
        <m:r>
          <m:t>β</m:t>
        </m:r>
        <m:r>
          <m:rPr>
            <m:sty m:val="p"/>
          </m:rPr>
          <m:t>=</m:t>
        </m:r>
        <m:sSup>
          <m:e>
            <m:r>
              <m:t>20</m:t>
            </m:r>
          </m:e>
          <m:sup>
            <m:r>
              <m:rPr>
                <m:sty m:val="p"/>
              </m:rPr>
              <m:t>∘</m:t>
            </m:r>
          </m:sup>
        </m:sSup>
      </m:oMath>
      <w:r>
        <w:rPr>
          <w:rFonts w:ascii="Times New Roman" w:hAnsi="Times New Roman" w:eastAsia="Times New Roman"/>
        </w:rPr>
        <w:t xml:space="preserve">, and the exact reactance at </w:t>
      </w:r>
      <m:oMath>
        <m:r>
          <m:t>β</m:t>
        </m:r>
        <m:r>
          <m:rPr>
            <m:sty m:val="p"/>
          </m:rPr>
          <m:t>=</m:t>
        </m:r>
        <m:sSup>
          <m:e>
            <m:r>
              <m:t>60</m:t>
            </m:r>
          </m:e>
          <m:sup>
            <m:r>
              <m:rPr>
                <m:sty m:val="p"/>
              </m:rPr>
              <m:t>∘</m:t>
            </m:r>
          </m:sup>
        </m:sSup>
      </m:oMath>
      <w:r>
        <w:rPr>
          <w:rFonts w:ascii="Times New Roman" w:hAnsi="Times New Roman" w:eastAsia="Times New Roman"/>
        </w:rPr>
        <w:t>.</w:t>
      </w:r>
    </w:p>
    <w:p>
      <w:pPr>
        <w:pStyle w:val="BodyText"/>
      </w:pPr>
      <w:r>
        <w:rPr>
          <w:rFonts w:ascii="Times New Roman" w:hAnsi="Times New Roman" w:eastAsia="Times New Roman"/>
          <w:b/>
          <w:bCs/>
        </w:rPr>
        <w:t>P7.10</w:t>
      </w:r>
      <w:r>
        <w:rPr>
          <w:rFonts w:ascii="Times New Roman" w:hAnsi="Times New Roman" w:eastAsia="Times New Roman"/>
        </w:rPr>
        <w:t xml:space="preserve"> For the TCSC of Problem P7.9, compare simplified and exact reactance at </w:t>
      </w:r>
      <m:oMath>
        <m:r>
          <m:t>β</m:t>
        </m:r>
        <m:r>
          <m:rPr>
            <m:sty m:val="p"/>
          </m:rPr>
          <m:t>=</m:t>
        </m:r>
        <m:sSup>
          <m:e>
            <m:r>
              <m:t>60</m:t>
            </m:r>
          </m:e>
          <m:sup>
            <m:r>
              <m:rPr>
                <m:sty m:val="p"/>
              </m:rPr>
              <m:t>∘</m:t>
            </m:r>
          </m:sup>
        </m:sSup>
      </m:oMath>
      <w:r>
        <w:rPr>
          <w:rFonts w:ascii="Times New Roman" w:hAnsi="Times New Roman" w:eastAsia="Times New Roman"/>
        </w:rPr>
        <w:t xml:space="preserve"> (</w:t>
      </w:r>
      <m:oMath>
        <m:r>
          <m:t>α</m:t>
        </m:r>
        <m:r>
          <m:rPr>
            <m:sty m:val="p"/>
          </m:rPr>
          <m:t>=</m:t>
        </m:r>
        <m:sSup>
          <m:e>
            <m:r>
              <m:t>30</m:t>
            </m:r>
          </m:e>
          <m:sup>
            <m:r>
              <m:rPr>
                <m:sty m:val="p"/>
              </m:rPr>
              <m:t>∘</m:t>
            </m:r>
          </m:sup>
        </m:sSup>
      </m:oMath>
      <w:r>
        <w:rPr>
          <w:rFonts w:ascii="Times New Roman" w:hAnsi="Times New Roman" w:eastAsia="Times New Roman"/>
        </w:rPr>
        <w:t>).</w:t>
      </w:r>
    </w:p>
    <w:p>
      <w:pPr>
        <w:pStyle w:val="BodyText"/>
      </w:pPr>
      <w:r>
        <w:rPr>
          <w:rFonts w:ascii="Times New Roman" w:hAnsi="Times New Roman" w:eastAsia="Times New Roman"/>
          <w:b/>
          <w:bCs/>
        </w:rPr>
        <w:t>P7.11</w:t>
      </w:r>
      <w:r>
        <w:rPr>
          <w:rFonts w:ascii="Times New Roman" w:hAnsi="Times New Roman" w:eastAsia="Times New Roman"/>
        </w:rPr>
        <w:t xml:space="preserve"> A line of 60 </w:t>
      </w:r>
      <m:oMath>
        <m:r>
          <m:t>Ω</m:t>
        </m:r>
      </m:oMath>
      <w:r>
        <w:rPr>
          <w:rFonts w:ascii="Times New Roman" w:hAnsi="Times New Roman" w:eastAsia="Times New Roman"/>
        </w:rPr>
        <w:t xml:space="preserve"> needs 15% to 30% controllable compensation. With </w:t>
      </w:r>
      <m:oMath>
        <m:sSub>
          <m:e>
            <m:r>
              <m:t>X</m:t>
            </m:r>
          </m:e>
          <m:sub>
            <m:r>
              <m:t>C</m:t>
            </m:r>
          </m:sub>
        </m:sSub>
        <m:r>
          <m:rPr>
            <m:sty m:val="p"/>
          </m:rPr>
          <m:t>=</m:t>
        </m:r>
        <m:r>
          <m:t>9</m:t>
        </m:r>
        <m:r>
          <m:t> </m:t>
        </m:r>
        <m:r>
          <m:t>Ω</m:t>
        </m:r>
      </m:oMath>
      <w:r>
        <w:rPr>
          <w:rFonts w:ascii="Times New Roman" w:hAnsi="Times New Roman" w:eastAsia="Times New Roman"/>
        </w:rPr>
        <w:t xml:space="preserve"> and </w:t>
      </w:r>
      <m:oMath>
        <m:sSub>
          <m:e>
            <m:r>
              <m:t>X</m:t>
            </m:r>
          </m:e>
          <m:sub>
            <m:r>
              <m:t>L</m:t>
            </m:r>
          </m:sub>
        </m:sSub>
        <m:r>
          <m:rPr>
            <m:sty m:val="p"/>
          </m:rPr>
          <m:t>/</m:t>
        </m:r>
        <m:sSub>
          <m:e>
            <m:r>
              <m:t>X</m:t>
            </m:r>
          </m:e>
          <m:sub>
            <m:r>
              <m:t>C</m:t>
            </m:r>
          </m:sub>
        </m:sSub>
        <m:r>
          <m:rPr>
            <m:sty m:val="p"/>
          </m:rPr>
          <m:t>=</m:t>
        </m:r>
        <m:r>
          <m:t>0.15</m:t>
        </m:r>
      </m:oMath>
      <w:r>
        <w:rPr>
          <w:rFonts w:ascii="Times New Roman" w:hAnsi="Times New Roman" w:eastAsia="Times New Roman"/>
        </w:rPr>
        <w:t xml:space="preserve">, find the angle for 30%, </w:t>
      </w:r>
      <m:oMath>
        <m:r>
          <m:t>C</m:t>
        </m:r>
      </m:oMath>
      <w:r>
        <w:rPr>
          <w:rFonts w:ascii="Times New Roman" w:hAnsi="Times New Roman" w:eastAsia="Times New Roman"/>
        </w:rPr>
        <w:t xml:space="preserve">, </w:t>
      </w:r>
      <m:oMath>
        <m:r>
          <m:t>L</m:t>
        </m:r>
      </m:oMath>
      <w:r>
        <w:rPr>
          <w:rFonts w:ascii="Times New Roman" w:hAnsi="Times New Roman" w:eastAsia="Times New Roman"/>
        </w:rPr>
        <w:t xml:space="preserve"> and the resonance angle.</w:t>
      </w:r>
    </w:p>
    <w:p>
      <w:pPr>
        <w:pStyle w:val="BodyText"/>
      </w:pPr>
      <w:r>
        <w:rPr>
          <w:rFonts w:ascii="Times New Roman" w:hAnsi="Times New Roman" w:eastAsia="Times New Roman"/>
          <w:b/>
          <w:bCs/>
        </w:rPr>
        <w:t>P7.12</w:t>
      </w:r>
      <w:r>
        <w:rPr>
          <w:rFonts w:ascii="Times New Roman" w:hAnsi="Times New Roman" w:eastAsia="Times New Roman"/>
        </w:rPr>
        <w:t xml:space="preserve"> An SSSC on a line with </w:t>
      </w:r>
      <m:oMath>
        <m:r>
          <m:t>V</m:t>
        </m:r>
        <m:r>
          <m:rPr>
            <m:sty m:val="p"/>
          </m:rPr>
          <m:t>=</m:t>
        </m:r>
        <m:r>
          <m:t>1</m:t>
        </m:r>
      </m:oMath>
      <w:r>
        <w:rPr>
          <w:rFonts w:ascii="Times New Roman" w:hAnsi="Times New Roman" w:eastAsia="Times New Roman"/>
        </w:rPr>
        <w:t xml:space="preserve"> pu, </w:t>
      </w:r>
      <m:oMath>
        <m:r>
          <m:t>X</m:t>
        </m:r>
        <m:r>
          <m:rPr>
            <m:sty m:val="p"/>
          </m:rPr>
          <m:t>=</m:t>
        </m:r>
        <m:r>
          <m:t>0.9</m:t>
        </m:r>
      </m:oMath>
      <w:r>
        <w:rPr>
          <w:rFonts w:ascii="Times New Roman" w:hAnsi="Times New Roman" w:eastAsia="Times New Roman"/>
        </w:rPr>
        <w:t xml:space="preserve"> pu, </w:t>
      </w:r>
      <m:oMath>
        <m:r>
          <m:t>δ</m:t>
        </m:r>
        <m:r>
          <m:rPr>
            <m:sty m:val="p"/>
          </m:rPr>
          <m:t>=</m:t>
        </m:r>
        <m:sSup>
          <m:e>
            <m:r>
              <m:t>30</m:t>
            </m:r>
          </m:e>
          <m:sup>
            <m:r>
              <m:rPr>
                <m:sty m:val="p"/>
              </m:rPr>
              <m:t>∘</m:t>
            </m:r>
          </m:sup>
        </m:sSup>
      </m:oMath>
      <w:r>
        <w:rPr>
          <w:rFonts w:ascii="Times New Roman" w:hAnsi="Times New Roman" w:eastAsia="Times New Roman"/>
        </w:rPr>
        <w:t xml:space="preserve"> injects </w:t>
      </w:r>
      <m:oMath>
        <m:r>
          <m:rPr>
            <m:sty m:val="p"/>
          </m:rPr>
          <m:t>±</m:t>
        </m:r>
        <m:r>
          <m:t>0.3</m:t>
        </m:r>
      </m:oMath>
      <w:r>
        <w:rPr>
          <w:rFonts w:ascii="Times New Roman" w:hAnsi="Times New Roman" w:eastAsia="Times New Roman"/>
        </w:rPr>
        <w:t xml:space="preserve"> pu. Find the power range and the currents.</w:t>
      </w:r>
    </w:p>
    <w:p>
      <w:pPr>
        <w:pStyle w:val="BodyText"/>
      </w:pPr>
      <w:r>
        <w:rPr>
          <w:rFonts w:ascii="Times New Roman" w:hAnsi="Times New Roman" w:eastAsia="Times New Roman"/>
          <w:b/>
          <w:bCs/>
        </w:rPr>
        <w:t>P7.13</w:t>
      </w:r>
      <w:r>
        <w:rPr>
          <w:rFonts w:ascii="Times New Roman" w:hAnsi="Times New Roman" w:eastAsia="Times New Roman"/>
        </w:rPr>
        <w:t xml:space="preserve"> A 500 kV line of 150 </w:t>
      </w:r>
      <m:oMath>
        <m:r>
          <m:t>Ω</m:t>
        </m:r>
      </m:oMath>
      <w:r>
        <w:rPr>
          <w:rFonts w:ascii="Times New Roman" w:hAnsi="Times New Roman" w:eastAsia="Times New Roman"/>
        </w:rPr>
        <w:t xml:space="preserve"> at </w:t>
      </w:r>
      <m:oMath>
        <m:sSup>
          <m:e>
            <m:r>
              <m:t>40</m:t>
            </m:r>
          </m:e>
          <m:sup>
            <m:r>
              <m:rPr>
                <m:sty m:val="p"/>
              </m:rPr>
              <m:t>∘</m:t>
            </m:r>
          </m:sup>
        </m:sSup>
      </m:oMath>
      <w:r>
        <w:rPr>
          <w:rFonts w:ascii="Times New Roman" w:hAnsi="Times New Roman" w:eastAsia="Times New Roman"/>
        </w:rPr>
        <w:t xml:space="preserve"> has an SSSC of </w:t>
      </w:r>
      <m:oMath>
        <m:r>
          <m:rPr>
            <m:sty m:val="p"/>
          </m:rPr>
          <m:t>±</m:t>
        </m:r>
        <m:r>
          <m:t>50</m:t>
        </m:r>
      </m:oMath>
      <w:r>
        <w:rPr>
          <w:rFonts w:ascii="Times New Roman" w:hAnsi="Times New Roman" w:eastAsia="Times New Roman"/>
        </w:rPr>
        <w:t xml:space="preserve"> kV (line-to-line). Find the power range.</w:t>
      </w:r>
    </w:p>
    <w:p>
      <w:pPr>
        <w:pStyle w:val="BodyText"/>
      </w:pPr>
      <w:r>
        <w:rPr>
          <w:rFonts w:ascii="Times New Roman" w:hAnsi="Times New Roman" w:eastAsia="Times New Roman"/>
          <w:b/>
          <w:bCs/>
        </w:rPr>
        <w:t>P7.14</w:t>
      </w:r>
      <w:r>
        <w:rPr>
          <w:rFonts w:ascii="Times New Roman" w:hAnsi="Times New Roman" w:eastAsia="Times New Roman"/>
        </w:rPr>
        <w:t xml:space="preserve"> An SSSC must make a 1.0 pu line behave as 0.75 pu with </w:t>
      </w:r>
      <m:oMath>
        <m:sSub>
          <m:e>
            <m:r>
              <m:t>V</m:t>
            </m:r>
          </m:e>
          <m:sub>
            <m:r>
              <m:t>q</m:t>
            </m:r>
            <m:r>
              <m:t>m</m:t>
            </m:r>
            <m:r>
              <m:t>a</m:t>
            </m:r>
            <m:r>
              <m:t>x</m:t>
            </m:r>
          </m:sub>
        </m:sSub>
        <m:r>
          <m:rPr>
            <m:sty m:val="p"/>
          </m:rPr>
          <m:t>=</m:t>
        </m:r>
        <m:r>
          <m:t>0.3</m:t>
        </m:r>
      </m:oMath>
      <w:r>
        <w:rPr>
          <w:rFonts w:ascii="Times New Roman" w:hAnsi="Times New Roman" w:eastAsia="Times New Roman"/>
        </w:rPr>
        <w:t xml:space="preserve"> pu. Find the current limit of the emulation and the rating at 1.2 pu current.</w:t>
      </w:r>
    </w:p>
    <w:p>
      <w:pPr>
        <w:pStyle w:val="BodyText"/>
      </w:pPr>
      <w:r>
        <w:rPr>
          <w:rFonts w:ascii="Times New Roman" w:hAnsi="Times New Roman" w:eastAsia="Times New Roman"/>
          <w:b/>
          <w:bCs/>
        </w:rPr>
        <w:t>P7.15</w:t>
      </w:r>
      <w:r>
        <w:rPr>
          <w:rFonts w:ascii="Times New Roman" w:hAnsi="Times New Roman" w:eastAsia="Times New Roman"/>
        </w:rPr>
        <w:t xml:space="preserve"> A 400 kV, 60 </w:t>
      </w:r>
      <m:oMath>
        <m:r>
          <m:t>Ω</m:t>
        </m:r>
      </m:oMath>
      <w:r>
        <w:rPr>
          <w:rFonts w:ascii="Times New Roman" w:hAnsi="Times New Roman" w:eastAsia="Times New Roman"/>
        </w:rPr>
        <w:t xml:space="preserve"> line between buses at </w:t>
      </w:r>
      <m:oMath>
        <m:sSup>
          <m:e>
            <m:r>
              <m:t>10</m:t>
            </m:r>
          </m:e>
          <m:sup>
            <m:r>
              <m:rPr>
                <m:sty m:val="p"/>
              </m:rPr>
              <m:t>∘</m:t>
            </m:r>
          </m:sup>
        </m:sSup>
      </m:oMath>
      <w:r>
        <w:rPr>
          <w:rFonts w:ascii="Times New Roman" w:hAnsi="Times New Roman" w:eastAsia="Times New Roman"/>
        </w:rPr>
        <w:t xml:space="preserve"> apart receives a TCSC of </w:t>
      </w:r>
      <m:oMath>
        <m:r>
          <m:rPr>
            <m:sty m:val="p"/>
          </m:rPr>
          <m:t>−</m:t>
        </m:r>
        <m:r>
          <m:t>12</m:t>
        </m:r>
        <m:r>
          <m:t> </m:t>
        </m:r>
        <m:r>
          <m:t>Ω</m:t>
        </m:r>
      </m:oMath>
      <w:r>
        <w:rPr>
          <w:rFonts w:ascii="Times New Roman" w:hAnsi="Times New Roman" w:eastAsia="Times New Roman"/>
        </w:rPr>
        <w:t>. Find the flows before and after (100 MVA base) and the percentage increase.</w:t>
      </w:r>
    </w:p>
    <w:p>
      <w:pPr>
        <w:pStyle w:val="BodyText"/>
      </w:pPr>
      <w:r>
        <w:rPr>
          <w:rFonts w:ascii="Times New Roman" w:hAnsi="Times New Roman" w:eastAsia="Times New Roman"/>
          <w:b/>
          <w:bCs/>
        </w:rPr>
        <w:t>P7.16</w:t>
      </w:r>
      <w:r>
        <w:rPr>
          <w:rFonts w:ascii="Times New Roman" w:hAnsi="Times New Roman" w:eastAsia="Times New Roman"/>
        </w:rPr>
        <w:t xml:space="preserve"> Compare a TSSC, a TCSC and an SSSC for a meshed 400 kV network where flows must be both raised and lowered, a nearby thermal plant has a 22 Hz torsional mode, and the site is space-limited.</w:t>
      </w:r>
    </w:p>
    <w:bookmarkEnd w:id="183"/>
    <w:bookmarkStart w:id="184" w:name="answers-to-unsolved-problems"/>
    <w:p>
      <w:pPr>
        <w:pStyle w:val="Heading2"/>
        <w:keepNext/>
        <w:spacing w:before="160" w:after="80"/>
      </w:pPr>
      <w:r>
        <w:rPr>
          <w:rFonts w:ascii="Times New Roman" w:hAnsi="Times New Roman" w:eastAsia="Times New Roman"/>
        </w:rPr>
        <w:t>Answer Key (Unsolved Problems)</w:t>
      </w:r>
    </w:p>
    <w:p>
      <w:pPr>
        <w:pStyle w:val="FirstParagraph"/>
      </w:pPr>
      <w:r>
        <w:rPr>
          <w:rFonts w:ascii="Times New Roman" w:hAnsi="Times New Roman" w:eastAsia="Times New Roman"/>
          <w:b/>
          <w:bCs/>
        </w:rPr>
        <w:t>P7.1</w:t>
      </w:r>
      <w:r>
        <w:rPr>
          <w:rFonts w:ascii="Times New Roman" w:hAnsi="Times New Roman" w:eastAsia="Times New Roman"/>
        </w:rPr>
        <w:t xml:space="preserve"> </w:t>
      </w:r>
      <m:oMath>
        <m:r>
          <m:t>k</m:t>
        </m:r>
        <m:r>
          <m:rPr>
            <m:sty m:val="p"/>
          </m:rPr>
          <m:t>=</m:t>
        </m:r>
        <m:r>
          <m:t>0.2857</m:t>
        </m:r>
      </m:oMath>
      <w:r>
        <w:rPr>
          <w:rFonts w:ascii="Times New Roman" w:hAnsi="Times New Roman" w:eastAsia="Times New Roman"/>
        </w:rPr>
        <w:t xml:space="preserve">; </w:t>
      </w:r>
      <m:oMath>
        <m:r>
          <m:t>28.57</m:t>
        </m:r>
        <m:r>
          <m:t> </m:t>
        </m:r>
        <m:r>
          <m:t>Ω</m:t>
        </m:r>
      </m:oMath>
      <w:r>
        <w:rPr>
          <w:rFonts w:ascii="Times New Roman" w:hAnsi="Times New Roman" w:eastAsia="Times New Roman"/>
        </w:rPr>
        <w:t>; 1677 A; 241.1 Mvar.</w:t>
      </w:r>
    </w:p>
    <w:p>
      <w:pPr>
        <w:pStyle w:val="BodyText"/>
      </w:pPr>
      <w:r>
        <w:rPr>
          <w:rFonts w:ascii="Times New Roman" w:hAnsi="Times New Roman" w:eastAsia="Times New Roman"/>
          <w:b/>
          <w:bCs/>
        </w:rPr>
        <w:t>P7.2</w:t>
      </w:r>
      <w:r>
        <w:rPr>
          <w:rFonts w:ascii="Times New Roman" w:hAnsi="Times New Roman" w:eastAsia="Times New Roman"/>
        </w:rPr>
        <w:t xml:space="preserve"> </w:t>
      </w:r>
      <m:oMath>
        <m:r>
          <m:t>24.5</m:t>
        </m:r>
        <m:r>
          <m:t> </m:t>
        </m:r>
        <m:r>
          <m:t>Ω</m:t>
        </m:r>
      </m:oMath>
      <w:r>
        <w:rPr>
          <w:rFonts w:ascii="Times New Roman" w:hAnsi="Times New Roman" w:eastAsia="Times New Roman"/>
        </w:rPr>
        <w:t xml:space="preserve">; 29.58 Hz; 20.42 Hz; </w:t>
      </w:r>
      <m:oMath>
        <m:r>
          <m:t>k</m:t>
        </m:r>
        <m:r>
          <m:rPr>
            <m:sty m:val="p"/>
          </m:rPr>
          <m:t>=</m:t>
        </m:r>
        <m:r>
          <m:t>25</m:t>
        </m:r>
        <m:r>
          <m:rPr>
            <m:sty m:val="p"/>
          </m:rPr>
          <m:t>%</m:t>
        </m:r>
      </m:oMath>
      <w:r>
        <w:rPr>
          <w:rFonts w:ascii="Times New Roman" w:hAnsi="Times New Roman" w:eastAsia="Times New Roman"/>
        </w:rPr>
        <w:t>.</w:t>
      </w:r>
    </w:p>
    <w:p>
      <w:pPr>
        <w:pStyle w:val="BodyText"/>
      </w:pPr>
      <w:r>
        <w:rPr>
          <w:rFonts w:ascii="Times New Roman" w:hAnsi="Times New Roman" w:eastAsia="Times New Roman"/>
          <w:b/>
          <w:bCs/>
        </w:rPr>
        <w:t>P7.3</w:t>
      </w:r>
      <w:r>
        <w:rPr>
          <w:rFonts w:ascii="Times New Roman" w:hAnsi="Times New Roman" w:eastAsia="Times New Roman"/>
        </w:rPr>
        <w:t xml:space="preserve"> Uncompensated </w:t>
      </w:r>
      <m:oMath>
        <m:sSup>
          <m:e>
            <m:r>
              <m:t>35.69</m:t>
            </m:r>
          </m:e>
          <m:sup>
            <m:r>
              <m:rPr>
                <m:sty m:val="p"/>
              </m:rPr>
              <m:t>∘</m:t>
            </m:r>
          </m:sup>
        </m:sSup>
      </m:oMath>
      <w:r>
        <w:rPr>
          <w:rFonts w:ascii="Times New Roman" w:hAnsi="Times New Roman" w:eastAsia="Times New Roman"/>
        </w:rPr>
        <w:t xml:space="preserve">, </w:t>
      </w:r>
      <m:oMath>
        <m:sSup>
          <m:e>
            <m:r>
              <m:t>83.06</m:t>
            </m:r>
          </m:e>
          <m:sup>
            <m:r>
              <m:rPr>
                <m:sty m:val="p"/>
              </m:rPr>
              <m:t>∘</m:t>
            </m:r>
          </m:sup>
        </m:sSup>
      </m:oMath>
      <w:r>
        <w:rPr>
          <w:rFonts w:ascii="Times New Roman" w:hAnsi="Times New Roman" w:eastAsia="Times New Roman"/>
        </w:rPr>
        <w:t xml:space="preserve">; compensated </w:t>
      </w:r>
      <m:oMath>
        <m:sSup>
          <m:e>
            <m:r>
              <m:t>25.94</m:t>
            </m:r>
          </m:e>
          <m:sup>
            <m:r>
              <m:rPr>
                <m:sty m:val="p"/>
              </m:rPr>
              <m:t>∘</m:t>
            </m:r>
          </m:sup>
        </m:sSup>
      </m:oMath>
      <w:r>
        <w:rPr>
          <w:rFonts w:ascii="Times New Roman" w:hAnsi="Times New Roman" w:eastAsia="Times New Roman"/>
        </w:rPr>
        <w:t xml:space="preserve">, </w:t>
      </w:r>
      <m:oMath>
        <m:sSup>
          <m:e>
            <m:r>
              <m:t>96.33</m:t>
            </m:r>
          </m:e>
          <m:sup>
            <m:r>
              <m:rPr>
                <m:sty m:val="p"/>
              </m:rPr>
              <m:t>∘</m:t>
            </m:r>
          </m:sup>
        </m:sSup>
      </m:oMath>
      <w:r>
        <w:rPr>
          <w:rFonts w:ascii="Times New Roman" w:hAnsi="Times New Roman" w:eastAsia="Times New Roman"/>
        </w:rPr>
        <w:t>.</w:t>
      </w:r>
    </w:p>
    <w:p>
      <w:pPr>
        <w:pStyle w:val="BodyText"/>
      </w:pPr>
      <w:r>
        <w:rPr>
          <w:rFonts w:ascii="Times New Roman" w:hAnsi="Times New Roman" w:eastAsia="Times New Roman"/>
          <w:b/>
          <w:bCs/>
        </w:rPr>
        <w:t>P7.4</w:t>
      </w:r>
      <w:r>
        <w:rPr>
          <w:rFonts w:ascii="Times New Roman" w:hAnsi="Times New Roman" w:eastAsia="Times New Roman"/>
        </w:rPr>
        <w:t xml:space="preserve"> </w:t>
      </w:r>
      <m:oMath>
        <m:r>
          <m:t>3.979</m:t>
        </m:r>
        <m:r>
          <m:t> </m:t>
        </m:r>
        <m:r>
          <m:t>Ω</m:t>
        </m:r>
      </m:oMath>
      <w:r>
        <w:rPr>
          <w:rFonts w:ascii="Times New Roman" w:hAnsi="Times New Roman" w:eastAsia="Times New Roman"/>
        </w:rPr>
        <w:t xml:space="preserve">; </w:t>
      </w:r>
      <m:oMath>
        <m:r>
          <m:t>1.556</m:t>
        </m:r>
        <m:r>
          <m:t> </m:t>
        </m:r>
        <m:r>
          <m:t>Ω</m:t>
        </m:r>
      </m:oMath>
      <w:r>
        <w:rPr>
          <w:rFonts w:ascii="Times New Roman" w:hAnsi="Times New Roman" w:eastAsia="Times New Roman"/>
        </w:rPr>
        <w:t xml:space="preserve">; </w:t>
      </w:r>
      <m:oMath>
        <m:r>
          <m:t>0.229</m:t>
        </m:r>
        <m:r>
          <m:t> </m:t>
        </m:r>
        <m:r>
          <m:t>Ω</m:t>
        </m:r>
      </m:oMath>
      <w:r>
        <w:rPr>
          <w:rFonts w:ascii="Times New Roman" w:hAnsi="Times New Roman" w:eastAsia="Times New Roman"/>
        </w:rPr>
        <w:t xml:space="preserve">; </w:t>
      </w:r>
      <m:oMath>
        <m:sSup>
          <m:e>
            <m:r>
              <m:t>39.30</m:t>
            </m:r>
          </m:e>
          <m:sup>
            <m:r>
              <m:rPr>
                <m:sty m:val="p"/>
              </m:rPr>
              <m:t>∘</m:t>
            </m:r>
          </m:sup>
        </m:sSup>
      </m:oMath>
      <w:r>
        <w:rPr>
          <w:rFonts w:ascii="Times New Roman" w:hAnsi="Times New Roman" w:eastAsia="Times New Roman"/>
        </w:rPr>
        <w:t>.</w:t>
      </w:r>
    </w:p>
    <w:p>
      <w:pPr>
        <w:pStyle w:val="BodyText"/>
      </w:pPr>
      <w:r>
        <w:rPr>
          <w:rFonts w:ascii="Times New Roman" w:hAnsi="Times New Roman" w:eastAsia="Times New Roman"/>
          <w:b/>
          <w:bCs/>
        </w:rPr>
        <w:t>P7.5</w:t>
      </w:r>
      <w:r>
        <w:rPr>
          <w:rFonts w:ascii="Times New Roman" w:hAnsi="Times New Roman" w:eastAsia="Times New Roman"/>
        </w:rPr>
        <w:t xml:space="preserve"> 272.4 V; 306.6 V; 138.0 V; 51.6%.</w:t>
      </w:r>
    </w:p>
    <w:p>
      <w:pPr>
        <w:pStyle w:val="BodyText"/>
      </w:pPr>
      <w:r>
        <w:rPr>
          <w:rFonts w:ascii="Times New Roman" w:hAnsi="Times New Roman" w:eastAsia="Times New Roman"/>
          <w:b/>
          <w:bCs/>
        </w:rPr>
        <w:t>P7.6</w:t>
      </w:r>
      <w:r>
        <w:rPr>
          <w:rFonts w:ascii="Times New Roman" w:hAnsi="Times New Roman" w:eastAsia="Times New Roman"/>
        </w:rPr>
        <w:t xml:space="preserve"> </w:t>
      </w:r>
      <m:oMath>
        <m:r>
          <m:t>40</m:t>
        </m:r>
        <m:r>
          <m:t> </m:t>
        </m:r>
        <m:r>
          <m:t>Ω</m:t>
        </m:r>
      </m:oMath>
      <w:r>
        <w:rPr>
          <w:rFonts w:ascii="Times New Roman" w:hAnsi="Times New Roman" w:eastAsia="Times New Roman"/>
        </w:rPr>
        <w:t xml:space="preserve">; 79.58 </w:t>
      </w:r>
      <m:oMath>
        <m:r>
          <m:t>μ</m:t>
        </m:r>
      </m:oMath>
      <w:r>
        <w:rPr>
          <w:rFonts w:ascii="Times New Roman" w:hAnsi="Times New Roman" w:eastAsia="Times New Roman"/>
        </w:rPr>
        <w:t xml:space="preserve">F; </w:t>
      </w:r>
      <m:oMath>
        <m:sSup>
          <m:e>
            <m:r>
              <m:t>33.59</m:t>
            </m:r>
          </m:e>
          <m:sup>
            <m:r>
              <m:rPr>
                <m:sty m:val="p"/>
              </m:rPr>
              <m:t>∘</m:t>
            </m:r>
          </m:sup>
        </m:sSup>
      </m:oMath>
      <w:r>
        <w:rPr>
          <w:rFonts w:ascii="Times New Roman" w:hAnsi="Times New Roman" w:eastAsia="Times New Roman"/>
        </w:rPr>
        <w:t>.</w:t>
      </w:r>
    </w:p>
    <w:p>
      <w:pPr>
        <w:pStyle w:val="BodyText"/>
      </w:pPr>
      <w:r>
        <w:rPr>
          <w:rFonts w:ascii="Times New Roman" w:hAnsi="Times New Roman" w:eastAsia="Times New Roman"/>
          <w:b/>
          <w:bCs/>
        </w:rPr>
        <w:t>P7.7</w:t>
      </w:r>
      <w:r>
        <w:rPr>
          <w:rFonts w:ascii="Times New Roman" w:hAnsi="Times New Roman" w:eastAsia="Times New Roman"/>
        </w:rPr>
        <w:t xml:space="preserve"> 24 kV; 24 Mvar per phase; 6, 5 and 3 stages (18 kV each).</w:t>
      </w:r>
    </w:p>
    <w:p>
      <w:pPr>
        <w:pStyle w:val="BodyText"/>
      </w:pPr>
      <w:r>
        <w:rPr>
          <w:rFonts w:ascii="Times New Roman" w:hAnsi="Times New Roman" w:eastAsia="Times New Roman"/>
          <w:b/>
          <w:bCs/>
        </w:rPr>
        <w:t>P7.8</w:t>
      </w:r>
      <w:r>
        <w:rPr>
          <w:rFonts w:ascii="Times New Roman" w:hAnsi="Times New Roman" w:eastAsia="Times New Roman"/>
        </w:rPr>
        <w:t xml:space="preserve"> 30 kV; </w:t>
      </w:r>
      <m:oMath>
        <m:sSub>
          <m:e>
            <m:r>
              <m:t>Z</m:t>
            </m:r>
          </m:e>
          <m:sub>
            <m:r>
              <m:t>0</m:t>
            </m:r>
          </m:sub>
        </m:sSub>
        <m:r>
          <m:rPr>
            <m:sty m:val="p"/>
          </m:rPr>
          <m:t>=</m:t>
        </m:r>
        <m:r>
          <m:t>0.971</m:t>
        </m:r>
        <m:r>
          <m:t> </m:t>
        </m:r>
        <m:r>
          <m:t>Ω</m:t>
        </m:r>
      </m:oMath>
      <w:r>
        <w:rPr>
          <w:rFonts w:ascii="Times New Roman" w:hAnsi="Times New Roman" w:eastAsia="Times New Roman"/>
        </w:rPr>
        <w:t>, 6.18 kA.</w:t>
      </w:r>
    </w:p>
    <w:p>
      <w:pPr>
        <w:pStyle w:val="BodyText"/>
      </w:pPr>
      <w:r>
        <w:rPr>
          <w:rFonts w:ascii="Times New Roman" w:hAnsi="Times New Roman" w:eastAsia="Times New Roman"/>
          <w:b/>
          <w:bCs/>
        </w:rPr>
        <w:t>P7.9</w:t>
      </w:r>
      <w:r>
        <w:rPr>
          <w:rFonts w:ascii="Times New Roman" w:hAnsi="Times New Roman" w:eastAsia="Times New Roman"/>
        </w:rPr>
        <w:t xml:space="preserve"> </w:t>
      </w:r>
      <m:oMath>
        <m:sSub>
          <m:e>
            <m:r>
              <m:t>β</m:t>
            </m:r>
          </m:e>
          <m:sub>
            <m:r>
              <m:t>r</m:t>
            </m:r>
          </m:sub>
        </m:sSub>
        <m:r>
          <m:rPr>
            <m:sty m:val="p"/>
          </m:rPr>
          <m:t>=</m:t>
        </m:r>
        <m:sSup>
          <m:e>
            <m:r>
              <m:t>32.86</m:t>
            </m:r>
          </m:e>
          <m:sup>
            <m:r>
              <m:rPr>
                <m:sty m:val="p"/>
              </m:rPr>
              <m:t>∘</m:t>
            </m:r>
          </m:sup>
        </m:sSup>
      </m:oMath>
      <w:r>
        <w:rPr>
          <w:rFonts w:ascii="Times New Roman" w:hAnsi="Times New Roman" w:eastAsia="Times New Roman"/>
        </w:rPr>
        <w:t xml:space="preserve">, </w:t>
      </w:r>
      <m:oMath>
        <m:sSub>
          <m:e>
            <m:r>
              <m:t>α</m:t>
            </m:r>
          </m:e>
          <m:sub>
            <m:r>
              <m:t>r</m:t>
            </m:r>
          </m:sub>
        </m:sSub>
        <m:r>
          <m:rPr>
            <m:sty m:val="p"/>
          </m:rPr>
          <m:t>=</m:t>
        </m:r>
        <m:sSup>
          <m:e>
            <m:r>
              <m:t>57.14</m:t>
            </m:r>
          </m:e>
          <m:sup>
            <m:r>
              <m:rPr>
                <m:sty m:val="p"/>
              </m:rPr>
              <m:t>∘</m:t>
            </m:r>
          </m:sup>
        </m:sSup>
      </m:oMath>
      <w:r>
        <w:rPr>
          <w:rFonts w:ascii="Times New Roman" w:hAnsi="Times New Roman" w:eastAsia="Times New Roman"/>
        </w:rPr>
        <w:t xml:space="preserve">; </w:t>
      </w:r>
      <m:oMath>
        <m:r>
          <m:rPr>
            <m:sty m:val="p"/>
          </m:rPr>
          <m:t>−</m:t>
        </m:r>
        <m:r>
          <m:t>14.51</m:t>
        </m:r>
        <m:r>
          <m:t> </m:t>
        </m:r>
        <m:r>
          <m:t>Ω</m:t>
        </m:r>
      </m:oMath>
      <w:r>
        <w:rPr>
          <w:rFonts w:ascii="Times New Roman" w:hAnsi="Times New Roman" w:eastAsia="Times New Roman"/>
        </w:rPr>
        <w:t xml:space="preserve"> (boost 1.21); </w:t>
      </w:r>
      <m:oMath>
        <m:r>
          <m:rPr>
            <m:sty m:val="p"/>
          </m:rPr>
          <m:t>+</m:t>
        </m:r>
        <m:r>
          <m:t>2.74</m:t>
        </m:r>
        <m:r>
          <m:t> </m:t>
        </m:r>
        <m:r>
          <m:t>Ω</m:t>
        </m:r>
      </m:oMath>
      <w:r>
        <w:rPr>
          <w:rFonts w:ascii="Times New Roman" w:hAnsi="Times New Roman" w:eastAsia="Times New Roman"/>
        </w:rPr>
        <w:t>.</w:t>
      </w:r>
    </w:p>
    <w:p>
      <w:pPr>
        <w:pStyle w:val="BodyText"/>
      </w:pPr>
      <w:r>
        <w:rPr>
          <w:rFonts w:ascii="Times New Roman" w:hAnsi="Times New Roman" w:eastAsia="Times New Roman"/>
          <w:b/>
          <w:bCs/>
        </w:rPr>
        <w:t>P7.10</w:t>
      </w:r>
      <w:r>
        <w:rPr>
          <w:rFonts w:ascii="Times New Roman" w:hAnsi="Times New Roman" w:eastAsia="Times New Roman"/>
        </w:rPr>
        <w:t xml:space="preserve"> Simplified </w:t>
      </w:r>
      <m:oMath>
        <m:r>
          <m:rPr>
            <m:sty m:val="p"/>
          </m:rPr>
          <m:t>+</m:t>
        </m:r>
        <m:r>
          <m:t>6.21</m:t>
        </m:r>
        <m:r>
          <m:t> </m:t>
        </m:r>
        <m:r>
          <m:t>Ω</m:t>
        </m:r>
      </m:oMath>
      <w:r>
        <w:rPr>
          <w:rFonts w:ascii="Times New Roman" w:hAnsi="Times New Roman" w:eastAsia="Times New Roman"/>
        </w:rPr>
        <w:t xml:space="preserve">; exact </w:t>
      </w:r>
      <m:oMath>
        <m:r>
          <m:rPr>
            <m:sty m:val="p"/>
          </m:rPr>
          <m:t>+</m:t>
        </m:r>
        <m:r>
          <m:t>2.74</m:t>
        </m:r>
        <m:r>
          <m:t> </m:t>
        </m:r>
        <m:r>
          <m:t>Ω</m:t>
        </m:r>
      </m:oMath>
      <w:r>
        <w:rPr>
          <w:rFonts w:ascii="Times New Roman" w:hAnsi="Times New Roman" w:eastAsia="Times New Roman"/>
        </w:rPr>
        <w:t>.</w:t>
      </w:r>
    </w:p>
    <w:p>
      <w:pPr>
        <w:pStyle w:val="BodyText"/>
      </w:pPr>
      <w:r>
        <w:rPr>
          <w:rFonts w:ascii="Times New Roman" w:hAnsi="Times New Roman" w:eastAsia="Times New Roman"/>
          <w:b/>
          <w:bCs/>
        </w:rPr>
        <w:t>P7.11</w:t>
      </w:r>
      <w:r>
        <w:rPr>
          <w:rFonts w:ascii="Times New Roman" w:hAnsi="Times New Roman" w:eastAsia="Times New Roman"/>
        </w:rPr>
        <w:t xml:space="preserve"> </w:t>
      </w:r>
      <m:oMath>
        <m:r>
          <m:t>β</m:t>
        </m:r>
        <m:r>
          <m:rPr>
            <m:sty m:val="p"/>
          </m:rPr>
          <m:t>=</m:t>
        </m:r>
        <m:sSup>
          <m:e>
            <m:r>
              <m:t>28.53</m:t>
            </m:r>
          </m:e>
          <m:sup>
            <m:r>
              <m:rPr>
                <m:sty m:val="p"/>
              </m:rPr>
              <m:t>∘</m:t>
            </m:r>
          </m:sup>
        </m:sSup>
      </m:oMath>
      <w:r>
        <w:rPr>
          <w:rFonts w:ascii="Times New Roman" w:hAnsi="Times New Roman" w:eastAsia="Times New Roman"/>
        </w:rPr>
        <w:t xml:space="preserve"> (</w:t>
      </w:r>
      <m:oMath>
        <m:r>
          <m:t>α</m:t>
        </m:r>
        <m:r>
          <m:rPr>
            <m:sty m:val="p"/>
          </m:rPr>
          <m:t>=</m:t>
        </m:r>
        <m:sSup>
          <m:e>
            <m:r>
              <m:t>61.47</m:t>
            </m:r>
          </m:e>
          <m:sup>
            <m:r>
              <m:rPr>
                <m:sty m:val="p"/>
              </m:rPr>
              <m:t>∘</m:t>
            </m:r>
          </m:sup>
        </m:sSup>
      </m:oMath>
      <w:r>
        <w:rPr>
          <w:rFonts w:ascii="Times New Roman" w:hAnsi="Times New Roman" w:eastAsia="Times New Roman"/>
        </w:rPr>
        <w:t xml:space="preserve">); 353.7 </w:t>
      </w:r>
      <m:oMath>
        <m:r>
          <m:t>μ</m:t>
        </m:r>
      </m:oMath>
      <w:r>
        <w:rPr>
          <w:rFonts w:ascii="Times New Roman" w:hAnsi="Times New Roman" w:eastAsia="Times New Roman"/>
        </w:rPr>
        <w:t xml:space="preserve">F; 4.30 mH; </w:t>
      </w:r>
      <m:oMath>
        <m:sSub>
          <m:e>
            <m:r>
              <m:t>β</m:t>
            </m:r>
          </m:e>
          <m:sub>
            <m:r>
              <m:t>r</m:t>
            </m:r>
          </m:sub>
        </m:sSub>
        <m:r>
          <m:rPr>
            <m:sty m:val="p"/>
          </m:rPr>
          <m:t>=</m:t>
        </m:r>
        <m:sSup>
          <m:e>
            <m:r>
              <m:t>34.86</m:t>
            </m:r>
          </m:e>
          <m:sup>
            <m:r>
              <m:rPr>
                <m:sty m:val="p"/>
              </m:rPr>
              <m:t>∘</m:t>
            </m:r>
          </m:sup>
        </m:sSup>
      </m:oMath>
      <w:r>
        <w:rPr>
          <w:rFonts w:ascii="Times New Roman" w:hAnsi="Times New Roman" w:eastAsia="Times New Roman"/>
        </w:rPr>
        <w:t>.</w:t>
      </w:r>
    </w:p>
    <w:p>
      <w:pPr>
        <w:pStyle w:val="BodyText"/>
      </w:pPr>
      <w:r>
        <w:rPr>
          <w:rFonts w:ascii="Times New Roman" w:hAnsi="Times New Roman" w:eastAsia="Times New Roman"/>
          <w:b/>
          <w:bCs/>
        </w:rPr>
        <w:t>P7.12</w:t>
      </w:r>
      <w:r>
        <w:rPr>
          <w:rFonts w:ascii="Times New Roman" w:hAnsi="Times New Roman" w:eastAsia="Times New Roman"/>
        </w:rPr>
        <w:t xml:space="preserve"> 0.556 pu uncompensated; 0.878 to 0.234 pu; 0.908 and 0.242 pu.</w:t>
      </w:r>
    </w:p>
    <w:p>
      <w:pPr>
        <w:pStyle w:val="BodyText"/>
      </w:pPr>
      <w:r>
        <w:rPr>
          <w:rFonts w:ascii="Times New Roman" w:hAnsi="Times New Roman" w:eastAsia="Times New Roman"/>
          <w:b/>
          <w:bCs/>
        </w:rPr>
        <w:t>P7.13</w:t>
      </w:r>
      <w:r>
        <w:rPr>
          <w:rFonts w:ascii="Times New Roman" w:hAnsi="Times New Roman" w:eastAsia="Times New Roman"/>
        </w:rPr>
        <w:t xml:space="preserve"> 1071.3 MW; 914.7 to 1227.9 MW.</w:t>
      </w:r>
    </w:p>
    <w:p>
      <w:pPr>
        <w:pStyle w:val="BodyText"/>
      </w:pPr>
      <w:r>
        <w:rPr>
          <w:rFonts w:ascii="Times New Roman" w:hAnsi="Times New Roman" w:eastAsia="Times New Roman"/>
          <w:b/>
          <w:bCs/>
        </w:rPr>
        <w:t>P7.14</w:t>
      </w:r>
      <w:r>
        <w:rPr>
          <w:rFonts w:ascii="Times New Roman" w:hAnsi="Times New Roman" w:eastAsia="Times New Roman"/>
        </w:rPr>
        <w:t xml:space="preserve"> 1.2 pu; 0.36 pu.</w:t>
      </w:r>
    </w:p>
    <w:p>
      <w:pPr>
        <w:pStyle w:val="BodyText"/>
      </w:pPr>
      <w:r>
        <w:rPr>
          <w:rFonts w:ascii="Times New Roman" w:hAnsi="Times New Roman" w:eastAsia="Times New Roman"/>
          <w:b/>
          <w:bCs/>
        </w:rPr>
        <w:t>P7.15</w:t>
      </w:r>
      <w:r>
        <w:rPr>
          <w:rFonts w:ascii="Times New Roman" w:hAnsi="Times New Roman" w:eastAsia="Times New Roman"/>
        </w:rPr>
        <w:t xml:space="preserve"> 463.1 MW; 578.8 MW; 25%.</w:t>
      </w:r>
    </w:p>
    <w:p>
      <w:pPr>
        <w:pStyle w:val="BodyText"/>
      </w:pPr>
      <w:r>
        <w:rPr>
          <w:rFonts w:ascii="Times New Roman" w:hAnsi="Times New Roman" w:eastAsia="Times New Roman"/>
          <w:b/>
          <w:bCs/>
        </w:rPr>
        <w:t>P7.16</w:t>
      </w:r>
      <w:r>
        <w:rPr>
          <w:rFonts w:ascii="Times New Roman" w:hAnsi="Times New Roman" w:eastAsia="Times New Roman"/>
        </w:rPr>
        <w:t xml:space="preserve"> Open-ended. The SSSC suits bidirectional control and has no resonance; a TCSC with capacitor-voltage-synchronized firing is SSR-neutral, but it can reduce flow only within its limited inductive vernier; a TSSC is unsuitable near the 22 Hz mode.</w:t>
      </w:r>
    </w:p>
    <w:bookmarkEnd w:id="184"/>
    <w:bookmarkStart w:id="185" w:name="X47a22870523110bf46de7d0610587af91ef3235"/>
    <w:bookmarkEnd w:id="185"/>
    <w:bookmarkStart w:id="186" w:name="references"/>
    <w:bookmarkStart w:id="10001" w:name="references"/>
    <w:p>
      <w:pPr>
        <w:pStyle w:val="Heading2"/>
      </w:pPr>
      <w:r>
        <w:t xml:space="preserve">References</w:t>
      </w:r>
    </w:p>
    <w:p>
      <w:pPr>
        <w:pStyle w:val="FirstParagraph"/>
      </w:pPr>
      <w:r>
        <w:t xml:space="preserve">[1] J. J. Vithayathil, C. W. Taylor, M. Klinger and W. A. Mittelstadt, “Case studies of conventional and novel methods of reactive power control on an AC transmission system,” CIGRE Session, Paris, 1988, paper 38-02.</w:t>
      </w:r>
    </w:p>
    <w:p>
      <w:pPr>
        <w:pStyle w:val="BodyText"/>
      </w:pPr>
      <w:r>
        <w:t xml:space="preserve">[2] N. G. Hingorani, “A new scheme for subsynchronous resonance damping of torsional oscillations and transient torque,” </w:t>
      </w:r>
      <w:r>
        <w:rPr>
          <w:i/>
          <w:iCs/>
        </w:rPr>
        <w:t xml:space="preserve">IEEE Transactions on Power Apparatus and Systems</w:t>
      </w:r>
      <w:r>
        <w:t xml:space="preserve">, vol. PAS-100, no. 4, 1981.</w:t>
      </w:r>
    </w:p>
    <w:p>
      <w:pPr>
        <w:pStyle w:val="BodyText"/>
      </w:pPr>
      <w:r>
        <w:t xml:space="preserve">[3] G. G. Karady, T. H. Ortmeyer, B. R. Pilvelait and D. Maratukulam, “Continuously regulated series capacitor,” </w:t>
      </w:r>
      <w:r>
        <w:rPr>
          <w:i/>
          <w:iCs/>
        </w:rPr>
        <w:t xml:space="preserve">IEEE Transactions on Power Delivery</w:t>
      </w:r>
      <w:r>
        <w:t xml:space="preserve">, vol. 8, no. 3, 1993.</w:t>
      </w:r>
    </w:p>
    <w:p>
      <w:pPr>
        <w:pStyle w:val="BodyText"/>
      </w:pPr>
      <w:r>
        <w:t xml:space="preserve">[4] L. Gyugyi, C. D. Schauder and K. K. Sen, “Static synchronous series compensator: a solid-state approach to the series compensation of transmission lines,” </w:t>
      </w:r>
      <w:r>
        <w:rPr>
          <w:i/>
          <w:iCs/>
        </w:rPr>
        <w:t xml:space="preserve">IEEE Transactions on Power Delivery</w:t>
      </w:r>
      <w:r>
        <w:t xml:space="preserve">, vol. 12, no. 1, 1997.</w:t>
      </w:r>
    </w:p>
    <w:p>
      <w:pPr>
        <w:pStyle w:val="BodyText"/>
      </w:pPr>
      <w:r>
        <w:t xml:space="preserve">[5] N. G. Hingorani and L. Gyugyi, </w:t>
      </w:r>
      <w:r>
        <w:rPr>
          <w:i/>
          <w:iCs/>
        </w:rPr>
        <w:t xml:space="preserve">Understanding FACTS: Concepts and Technology of Flexible AC Transmission Systems</w:t>
      </w:r>
      <w:r>
        <w:t xml:space="preserve">. New York: IEEE Press, 2000.</w:t>
      </w:r>
    </w:p>
    <w:p>
      <w:pPr>
        <w:pStyle w:val="BodyText"/>
      </w:pPr>
      <w:r>
        <w:t xml:space="preserve">[6] R. M. Mathur and R. K. Varma, </w:t>
      </w:r>
      <w:r>
        <w:rPr>
          <w:i/>
          <w:iCs/>
        </w:rPr>
        <w:t xml:space="preserve">Thyristor-Based FACTS Controllers for Electrical Transmission Systems</w:t>
      </w:r>
      <w:r>
        <w:t xml:space="preserve">. New York: IEEE Press/Wiley, 2002.</w:t>
      </w:r>
    </w:p>
    <w:p>
      <w:pPr>
        <w:pStyle w:val="BodyText"/>
      </w:pPr>
      <w:r>
        <w:t xml:space="preserve">[7] K. R. Padiyar, </w:t>
      </w:r>
      <w:r>
        <w:rPr>
          <w:i/>
          <w:iCs/>
        </w:rPr>
        <w:t xml:space="preserve">FACTS Controllers in Power Transmission and Distribution</w:t>
      </w:r>
      <w:r>
        <w:t xml:space="preserve">. New Delhi: New Age International, 2007.</w:t>
      </w:r>
    </w:p>
    <w:p>
      <w:pPr>
        <w:pStyle w:val="BodyText"/>
      </w:pPr>
      <w:r>
        <w:t xml:space="preserve">[8] X.-P. Zhang, C. Rehtanz and B. Pal, </w:t>
      </w:r>
      <w:r>
        <w:rPr>
          <w:i/>
          <w:iCs/>
        </w:rPr>
        <w:t xml:space="preserve">Flexible AC Transmission Systems: Modelling and Control</w:t>
      </w:r>
      <w:r>
        <w:t xml:space="preserve">. Berlin: Springer, 2006.</w:t>
      </w:r>
    </w:p>
    <w:p>
      <w:pPr>
        <w:pStyle w:val="BodyText"/>
      </w:pPr>
      <w:r>
        <w:t xml:space="preserve">[9] L. Christl, R. Hedin, K. Sadek, P. Lützelberger, P. E. Krause, S. M. McKenna, A. H. Montoya and D. Torgerson, “Advanced series compensation (ASC) with thyristor controlled impedance,” CIGRE Session, Paris, 1992, paper 14/37/38-05; see also R. J. Piwko </w:t>
      </w:r>
      <w:r>
        <w:rPr>
          <w:i/>
          <w:iCs/>
        </w:rPr>
        <w:t xml:space="preserve">et al.</w:t>
      </w:r>
      <w:r>
        <w:t xml:space="preserve">, “Subsynchronous resonance performance tests of the Slatt thyristor-controlled series capacitor,” </w:t>
      </w:r>
      <w:r>
        <w:rPr>
          <w:i/>
          <w:iCs/>
        </w:rPr>
        <w:t xml:space="preserve">IEEE Transactions on Power Delivery</w:t>
      </w:r>
      <w:r>
        <w:t xml:space="preserve">, vol. 11, no. 2, 1996; and S. G. Helbing and G. G. Karady, “Investigations of an advanced form of series compensation,” </w:t>
      </w:r>
      <w:r>
        <w:rPr>
          <w:i/>
          <w:iCs/>
        </w:rPr>
        <w:t xml:space="preserve">IEEE Transactions on Power Delivery</w:t>
      </w:r>
      <w:r>
        <w:t xml:space="preserve">, vol. 9, no. 2, 1994.</w:t>
      </w:r>
    </w:p>
    <w:p>
      <w:pPr>
        <w:pStyle w:val="BodyText"/>
      </w:pPr>
      <w:r>
        <w:t xml:space="preserve">[10] P. M. Anderson and R. G. Farmer, </w:t>
      </w:r>
      <w:r>
        <w:rPr>
          <w:i/>
          <w:iCs/>
        </w:rPr>
        <w:t xml:space="preserve">Series Compensation of Power Systems</w:t>
      </w:r>
      <w:r>
        <w:t xml:space="preserve">. Encinitas, CA: PBLSH!, 1996.</w:t>
      </w:r>
    </w:p>
    <w:p>
      <w:pPr>
        <w:pStyle w:val="BodyText"/>
      </w:pPr>
      <w:r>
        <w:t xml:space="preserve">[11] IEEE Subsynchronous Resonance Task Force, “First benchmark model for computer simulation of subsynchronous resonance,” </w:t>
      </w:r>
      <w:r>
        <w:rPr>
          <w:i/>
          <w:iCs/>
        </w:rPr>
        <w:t xml:space="preserve">IEEE Transactions on Power Apparatus and Systems</w:t>
      </w:r>
      <w:r>
        <w:t xml:space="preserve">, vol. PAS-96, no. 5, 1977.</w:t>
      </w:r>
    </w:p>
    <w:p>
      <w:pPr>
        <w:pStyle w:val="BodyText"/>
      </w:pPr>
      <w:r>
        <w:t xml:space="preserve">[12] CIGRE Working Group B4.40, </w:t>
      </w:r>
      <w:r>
        <w:rPr>
          <w:i/>
          <w:iCs/>
        </w:rPr>
        <w:t xml:space="preserve">Static Synchronous Series Compensator (SSSC)</w:t>
      </w:r>
      <w:r>
        <w:t xml:space="preserve">, Technical Brochure 371, 2009.</w:t>
      </w:r>
    </w:p>
    <w:p>
      <w:pPr>
        <w:pStyle w:val="BodyText"/>
      </w:pPr>
      <w:r>
        <w:t xml:space="preserve">[13] IEC 60143-4:2023, </w:t>
      </w:r>
      <w:r>
        <w:rPr>
          <w:i/>
          <w:iCs/>
        </w:rPr>
        <w:t xml:space="preserve">Series capacitors for power systems – Part 4: Thyristor controlled series capacitors</w:t>
      </w:r>
      <w:r>
        <w:t xml:space="preserve">, Edition 2.0, International Electrotechnical Commission, 2023.</w:t>
      </w:r>
    </w:p>
    <w:p>
      <w:pPr>
        <w:pStyle w:val="BodyText"/>
      </w:pPr>
      <w:r>
        <w:t xml:space="preserve">[14] CIGRE, “Modular static synchronous series compensator (M-SSSC): EMT modeling for real time and offline applications,” CIGRE Session, Paris, 2024, paper B4-11214.</w:t>
      </w:r>
    </w:p>
    <w:p>
      <w:pPr>
        <w:pStyle w:val="BodyText"/>
      </w:pPr>
      <w:r>
        <w:t xml:space="preserve">[15] CIGRE, “Operation of static synchronous series compensators integrated into the Colombian power system: challenges, experiences and lessons learned,” CIGRE Session, Paris, 2024, paper B4-11213.</w:t>
      </w:r>
    </w:p>
    <w:p>
      <w:pPr>
        <w:pStyle w:val="BodyText"/>
      </w:pPr>
      <w:r>
        <w:t xml:space="preserve">[16] CIGRE, “Static synchronous series compensator (SSSC) and its challenge for protection,” CIGRE Session, Paris, 2026, paper B5-12216.</w:t>
      </w:r>
    </w:p>
    <w:p>
      <w:pPr>
        <w:pStyle w:val="BodyText"/>
      </w:pPr>
      <w:r>
        <w:t xml:space="preserve">[17] K. F. Krommydas, C.-S. G. Karavas, K. A. Plakas, E. Hanlon, E. Chassioti and I. Moraitis, “Utilizing novel modular static synchronous series compensators for increased RES integration and cross-border power flows,” </w:t>
      </w:r>
      <w:r>
        <w:rPr>
          <w:i/>
          <w:iCs/>
        </w:rPr>
        <w:t xml:space="preserve">IEEE Open Access Journal of Power and Energy</w:t>
      </w:r>
      <w:r>
        <w:t xml:space="preserve">, vol. 12, pp. 245-258, 2025, doi: 10.1109/OAJPE.2025.3568346.</w:t>
      </w:r>
    </w:p>
    <w:p>
      <w:pPr>
        <w:pStyle w:val="BodyText"/>
      </w:pPr>
      <w:r>
        <w:t xml:space="preserve">[18] D. Pattabiraman, “SSR performance of droop-controlled grid-forming inverters in series compensated networks,” </w:t>
      </w:r>
      <w:r>
        <w:rPr>
          <w:i/>
          <w:iCs/>
        </w:rPr>
        <w:t xml:space="preserve">Electric Power Systems Research</w:t>
      </w:r>
      <w:r>
        <w:t xml:space="preserve">, vol. 241, 2025, doi: 10.1016/j.epsr.2024.111394.</w:t>
      </w:r>
    </w:p>
    <w:p>
      <w:pPr>
        <w:pStyle w:val="BodyText"/>
      </w:pPr>
      <w:r>
        <w:t xml:space="preserve">[19] J. Adams, C. Carter and S.-H. Huang, “ERCOT experience with sub-synchronous control interaction and proposed remediation,” in </w:t>
      </w:r>
      <w:r>
        <w:rPr>
          <w:i/>
          <w:iCs/>
        </w:rPr>
        <w:t xml:space="preserve">Proc. IEEE PES Transmission and Distribution Conference and Exposition</w:t>
      </w:r>
      <w:r>
        <w:t xml:space="preserve">, 2012.</w:t>
      </w:r>
    </w:p>
    <w:p>
      <w:pPr>
        <w:pStyle w:val="BodyText"/>
      </w:pPr>
      <w:r>
        <w:t xml:space="preserve">[20] J. Sun, “Impedance-based stability criterion for grid-connected inverters,” </w:t>
      </w:r>
      <w:r>
        <w:rPr>
          <w:i/>
          <w:iCs/>
        </w:rPr>
        <w:t xml:space="preserve">IEEE Transactions on Power Electronics</w:t>
      </w:r>
      <w:r>
        <w:t xml:space="preserve">, vol. 26, no. 11, pp. 3075-3078, 2011.</w:t>
      </w:r>
    </w:p>
    <w:p>
      <w:pPr>
        <w:pStyle w:val="BodyText"/>
      </w:pPr>
      <w:r>
        <w:t xml:space="preserve">[21] B. Chaudhuri and B. C. Pal, “Robust damping of multiple swing modes employing global stabilizing signals with a TCSC,” </w:t>
      </w:r>
      <w:r>
        <w:rPr>
          <w:i/>
          <w:iCs/>
        </w:rPr>
        <w:t xml:space="preserve">IEEE Transactions on Power Systems</w:t>
      </w:r>
      <w:r>
        <w:t xml:space="preserve">, vol. 19, no. 1, 2004.</w:t>
      </w:r>
    </w:p>
    <w:p>
      <w:pPr>
        <w:pStyle w:val="BodyText"/>
      </w:pPr>
      <w:r>
        <w:t xml:space="preserve">[22] H. Wu, K. S. Tsakalis and G. T. Heydt, “Evaluation of time delay effects to wide-area power system stabilizer design,” </w:t>
      </w:r>
      <w:r>
        <w:rPr>
          <w:i/>
          <w:iCs/>
        </w:rPr>
        <w:t xml:space="preserve">IEEE Transactions on Power Systems</w:t>
      </w:r>
      <w:r>
        <w:t xml:space="preserve">, vol. 19, no. 4, 2004.</w:t>
      </w:r>
    </w:p>
    <w:bookmarkEnd w:id="10001"/>
    <w:sectPr>
      <w:headerReference w:type="default" r:id="rId9"/>
      <w:footerReference w:type="default" r:id="rId10"/>
      <w:pgSz w:w="11906" w:h="16838"/>
      <w:pgMar w:top="1037" w:right="1037" w:bottom="1037" w:left="1123" w:header="403"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6"/>
      </w:rPr>
      <w:t>Modern Flexible AC Transmission Systems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2">
    <w:nsid w:val="00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1"/>
    </w:rPr>
  </w:style>
  <w:style w:styleId="BodyText" w:type="paragraph">
    <w:name w:val="Body Text"/>
    <w:basedOn w:val="Normal"/>
    <w:link w:val="BodyTextChar"/>
    <w:qFormat/>
    <w:pPr>
      <w:spacing w:after="120" w:before="0" w:line="264" w:lineRule="auto"/>
      <w:jc w:val="both"/>
    </w:pPr>
    <w:rPr>
      <w:rFonts w:ascii="Times New Roman" w:hAnsi="Times New Roman" w:eastAsia="Times New Roman"/>
      <w:sz w:val="21"/>
    </w:rPr>
  </w:style>
  <w:style w:customStyle="1" w:styleId="FirstParagraph" w:type="paragraph">
    <w:name w:val="First Paragraph"/>
    <w:basedOn w:val="BodyText"/>
    <w:next w:val="BodyText"/>
    <w:qFormat/>
    <w:pPr>
      <w:spacing w:after="120" w:before="0" w:line="264" w:lineRule="auto"/>
      <w:jc w:val="both"/>
    </w:pPr>
  </w:style>
  <w:style w:customStyle="1" w:styleId="Compact" w:type="paragraph">
    <w:name w:val="Compact"/>
    <w:basedOn w:val="BodyText"/>
    <w:qFormat/>
    <w:pPr>
      <w:spacing w:after="20" w:before="20"/>
    </w:pPr>
  </w:style>
  <w:style w:styleId="Title" w:type="paragraph">
    <w:name w:val="Title"/>
    <w:basedOn w:val="Normal"/>
    <w:next w:val="BodyText"/>
    <w:qFormat/>
    <w:pPr>
      <w:keepNext/>
      <w:spacing w:after="240" w:before="240"/>
      <w:jc w:val="center"/>
    </w:pPr>
    <w:rPr>
      <w:rFonts w:ascii="Times New Roman" w:cs="Times New Roman" w:eastAsia="Times New Roman" w:hAnsi="Times New Roman"/>
      <w:b/>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000000"/>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360"/>
      <w:outlineLvl w:val="0"/>
    </w:pPr>
    <w:rPr>
      <w:rFonts w:ascii="Times New Roman" w:cs="Times New Roman" w:eastAsia="Times New Roman" w:hAnsi="Times New Roman"/>
      <w:b/>
      <w:bCs/>
      <w:color w:val="000000"/>
      <w:sz w:val="30"/>
      <w:szCs w:val="30"/>
    </w:rPr>
  </w:style>
  <w:style w:styleId="Heading2" w:type="paragraph">
    <w:name w:val="Heading 2"/>
    <w:basedOn w:val="Normal"/>
    <w:next w:val="BodyText"/>
    <w:uiPriority w:val="9"/>
    <w:unhideWhenUsed/>
    <w:qFormat/>
    <w:pPr>
      <w:keepNext/>
      <w:keepLines/>
      <w:spacing w:after="120" w:before="280"/>
      <w:outlineLvl w:val="1"/>
    </w:pPr>
    <w:rPr>
      <w:rFonts w:ascii="Times New Roman" w:cs="Times New Roman" w:eastAsia="Times New Roman" w:hAnsi="Times New Roman"/>
      <w:b/>
      <w:bCs/>
      <w:color w:val="000000"/>
      <w:sz w:val="26"/>
      <w:szCs w:val="26"/>
    </w:rPr>
  </w:style>
  <w:style w:styleId="Heading3" w:type="paragraph">
    <w:name w:val="Heading 3"/>
    <w:basedOn w:val="Normal"/>
    <w:next w:val="BodyText"/>
    <w:uiPriority w:val="9"/>
    <w:unhideWhenUsed/>
    <w:qFormat/>
    <w:pPr>
      <w:keepNext/>
      <w:keepLines/>
      <w:spacing w:after="100" w:before="220"/>
      <w:outlineLvl w:val="2"/>
    </w:pPr>
    <w:rPr>
      <w:rFonts w:ascii="Times New Roman" w:cs="Times New Roman" w:eastAsia="Times New Roman" w:hAnsi="Times New Roman"/>
      <w:b/>
      <w:bCs/>
      <w:color w:val="000000"/>
      <w:sz w:val="23"/>
      <w:szCs w:val="23"/>
    </w:rPr>
  </w:style>
  <w:style w:styleId="Heading4" w:type="paragraph">
    <w:name w:val="Heading 4"/>
    <w:basedOn w:val="Normal"/>
    <w:next w:val="BodyText"/>
    <w:uiPriority w:val="9"/>
    <w:unhideWhenUsed/>
    <w:qFormat/>
    <w:pPr>
      <w:keepNext/>
      <w:keepLines/>
      <w:spacing w:after="80" w:before="180"/>
      <w:outlineLvl w:val="3"/>
    </w:pPr>
    <w:rPr>
      <w:rFonts w:ascii="Times New Roman" w:cs="Times New Roman" w:eastAsia="Times New Roman" w:hAnsi="Times New Roman"/>
      <w:b/>
      <w:i/>
      <w:color w:val="000000"/>
      <w:sz w:val="22"/>
      <w:szCs w:val="22"/>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pBdr>
        <w:left w:color="808080" w:space="8" w:sz="12" w:val="single"/>
      </w:pBdr>
      <w:shd w:color="auto" w:fill="F2F2F2" w:val="clear"/>
      <w:spacing w:after="120" w:before="80"/>
      <w:ind w:left="360" w:right="36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60"/>
      <w:jc w:val="center"/>
    </w:pPr>
    <w:rPr>
      <w:sz w:val="20"/>
      <w:szCs w:val="20"/>
    </w:rPr>
  </w:style>
  <w:style w:customStyle="1" w:styleId="TableCaption" w:type="paragraph">
    <w:name w:val="Table Caption"/>
    <w:basedOn w:val="Caption"/>
    <w:pPr>
      <w:keepNext/>
      <w:spacing w:after="80" w:before="200"/>
      <w:jc w:val="center"/>
    </w:pPr>
    <w:rPr>
      <w:sz w:val="20"/>
      <w:szCs w:val="20"/>
    </w:rPr>
  </w:style>
  <w:style w:customStyle="1" w:styleId="ImageCaption" w:type="paragraph">
    <w:name w:val="Image Caption"/>
    <w:basedOn w:val="Caption"/>
    <w:pPr>
      <w:spacing w:after="220" w:before="40"/>
      <w:jc w:val="center"/>
    </w:pPr>
    <w:rPr>
      <w:sz w:val="20"/>
      <w:szCs w:val="20"/>
    </w:rPr>
  </w:style>
  <w:style w:customStyle="1" w:styleId="Figure" w:type="paragraph">
    <w:name w:val="Figure"/>
    <w:basedOn w:val="Normal"/>
    <w:pPr>
      <w:keepNext/>
      <w:jc w:val="center"/>
    </w:pPr>
  </w:style>
  <w:style w:customStyle="1" w:styleId="CaptionedFigure" w:type="paragraph">
    <w:name w:val="Captioned Figure"/>
    <w:basedOn w:val="Figure"/>
    <w:pPr>
      <w:keepNext/>
      <w:spacing w:after="0" w:before="12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45" Type="http://schemas.openxmlformats.org/officeDocument/2006/relationships/image" Target="media/rId45.png"/><Relationship Id="rId29" Type="http://schemas.openxmlformats.org/officeDocument/2006/relationships/image" Target="media/rId29.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51" Type="http://schemas.openxmlformats.org/officeDocument/2006/relationships/image" Target="media/rId51.png"/><Relationship Id="rId54" Type="http://schemas.openxmlformats.org/officeDocument/2006/relationships/image" Target="media/rId54.png"/><Relationship Id="rId59" Type="http://schemas.openxmlformats.org/officeDocument/2006/relationships/image" Target="media/rId59.png"/><Relationship Id="rId63" Type="http://schemas.openxmlformats.org/officeDocument/2006/relationships/image" Target="media/rId63.png"/><Relationship Id="rId69" Type="http://schemas.openxmlformats.org/officeDocument/2006/relationships/image" Target="media/rId69.png"/><Relationship Id="rId73" Type="http://schemas.openxmlformats.org/officeDocument/2006/relationships/image" Target="media/rId73.png"/><Relationship Id="rId77" Type="http://schemas.openxmlformats.org/officeDocument/2006/relationships/image" Target="media/rId77.png"/><Relationship Id="rId83" Type="http://schemas.openxmlformats.org/officeDocument/2006/relationships/image" Target="media/rId83.png"/><Relationship Id="rId89" Type="http://schemas.openxmlformats.org/officeDocument/2006/relationships/image" Target="media/rId89.png"/><Relationship Id="rId93" Type="http://schemas.openxmlformats.org/officeDocument/2006/relationships/image" Target="media/rId93.png"/><Relationship Id="rId96" Type="http://schemas.openxmlformats.org/officeDocument/2006/relationships/image" Target="media/rId96.png"/><Relationship Id="rId100" Type="http://schemas.openxmlformats.org/officeDocument/2006/relationships/image" Target="media/rId100.png"/><Relationship Id="rId104" Type="http://schemas.openxmlformats.org/officeDocument/2006/relationships/image" Target="media/rId104.png"/><Relationship Id="rId108" Type="http://schemas.openxmlformats.org/officeDocument/2006/relationships/image" Target="media/rId108.png"/><Relationship Id="rId111" Type="http://schemas.openxmlformats.org/officeDocument/2006/relationships/image" Target="media/rId111.png"/><Relationship Id="rId119" Type="http://schemas.openxmlformats.org/officeDocument/2006/relationships/image" Target="media/rId119.png"/><Relationship Id="rId25" Type="http://schemas.openxmlformats.org/officeDocument/2006/relationships/image" Target="media/rId25.png"/><Relationship Id="rId123" Type="http://schemas.openxmlformats.org/officeDocument/2006/relationships/image" Target="media/rId123.png"/><Relationship Id="rId127" Type="http://schemas.openxmlformats.org/officeDocument/2006/relationships/image" Target="media/rId127.png"/><Relationship Id="rId131" Type="http://schemas.openxmlformats.org/officeDocument/2006/relationships/image" Target="media/rId131.png"/><Relationship Id="rId137" Type="http://schemas.openxmlformats.org/officeDocument/2006/relationships/image" Target="media/rId137.png"/><Relationship Id="rId143" Type="http://schemas.openxmlformats.org/officeDocument/2006/relationships/image" Target="media/rId143.png"/><Relationship Id="rId9" Type="http://schemas.openxmlformats.org/officeDocument/2006/relationships/header" Target="header1.xml"/><Relationship Id="rId10"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NF0" Type="http://schemas.openxmlformats.org/officeDocument/2006/relationships/image" Target="media/nF_0.png"/><Relationship Id="rIdNF1" Type="http://schemas.openxmlformats.org/officeDocument/2006/relationships/image" Target="media/nF_1.png"/><Relationship Id="rIdNF2" Type="http://schemas.openxmlformats.org/officeDocument/2006/relationships/image" Target="media/nF_2.png"/><Relationship Id="rIdNF3" Type="http://schemas.openxmlformats.org/officeDocument/2006/relationships/image" Target="media/nF_3.png"/><Relationship Id="rIdNF4" Type="http://schemas.openxmlformats.org/officeDocument/2006/relationships/image" Target="media/nF_4.png"/><Relationship Id="rIdNF5" Type="http://schemas.openxmlformats.org/officeDocument/2006/relationships/image" Target="media/nF_5.png"/><Relationship Id="rIdNF6" Type="http://schemas.openxmlformats.org/officeDocument/2006/relationships/image" Target="media/nF_6.png"/><Relationship Id="rIdNF7" Type="http://schemas.openxmlformats.org/officeDocument/2006/relationships/image" Target="media/nF_7.png"/><Relationship Id="rIdNF8" Type="http://schemas.openxmlformats.org/officeDocument/2006/relationships/image" Target="media/nF_8.png"/><Relationship Id="rIdNF9" Type="http://schemas.openxmlformats.org/officeDocument/2006/relationships/image" Target="media/nF_9.png"/><Relationship Id="rIdNF10" Type="http://schemas.openxmlformats.org/officeDocument/2006/relationships/image" Target="media/nF_10.png"/><Relationship Id="rIdNF11" Type="http://schemas.openxmlformats.org/officeDocument/2006/relationships/image" Target="media/nF_11.png"/><Relationship Id="rIdNF12" Type="http://schemas.openxmlformats.org/officeDocument/2006/relationships/image" Target="media/nF_12.png"/><Relationship Id="rIdNF13" Type="http://schemas.openxmlformats.org/officeDocument/2006/relationships/image" Target="media/nF_13.png"/><Relationship Id="rIdNF14" Type="http://schemas.openxmlformats.org/officeDocument/2006/relationships/image" Target="media/nF_14.png"/><Relationship Id="rIdNF15" Type="http://schemas.openxmlformats.org/officeDocument/2006/relationships/image" Target="media/nF_15.png"/><Relationship Id="rIdNF16" Type="http://schemas.openxmlformats.org/officeDocument/2006/relationships/image" Target="media/nF_16.png"/><Relationship Id="rIdNF17" Type="http://schemas.openxmlformats.org/officeDocument/2006/relationships/image" Target="media/nF_17.png"/><Relationship Id="rIdNF18" Type="http://schemas.openxmlformats.org/officeDocument/2006/relationships/image" Target="media/nF_18.png"/><Relationship Id="rIdNF19" Type="http://schemas.openxmlformats.org/officeDocument/2006/relationships/image" Target="media/nF_19.png"/><Relationship Id="rIdNF20" Type="http://schemas.openxmlformats.org/officeDocument/2006/relationships/image" Target="media/nF_20.png"/><Relationship Id="rIdNF21" Type="http://schemas.openxmlformats.org/officeDocument/2006/relationships/image" Target="media/nF_21.png"/><Relationship Id="rIdNF22" Type="http://schemas.openxmlformats.org/officeDocument/2006/relationships/image" Target="media/nF_22.png"/><Relationship Id="rIdNF23" Type="http://schemas.openxmlformats.org/officeDocument/2006/relationships/image" Target="media/nF_23.png"/><Relationship Id="rIdNF24" Type="http://schemas.openxmlformats.org/officeDocument/2006/relationships/image" Target="media/nF_24.png"/><Relationship Id="rIdNF25" Type="http://schemas.openxmlformats.org/officeDocument/2006/relationships/image" Target="media/nF_25.png"/><Relationship Id="rIdNF26" Type="http://schemas.openxmlformats.org/officeDocument/2006/relationships/image" Target="media/nF_26.png"/><Relationship Id="rIdNF27" Type="http://schemas.openxmlformats.org/officeDocument/2006/relationships/image" Target="media/nF_27.png"/><Relationship Id="rIdNS0" Type="http://schemas.openxmlformats.org/officeDocument/2006/relationships/image" Target="media/nS_0.png"/><Relationship Id="rIdNS1" Type="http://schemas.openxmlformats.org/officeDocument/2006/relationships/image" Target="media/nS_1.png"/><Relationship Id="rIdNS2" Type="http://schemas.openxmlformats.org/officeDocument/2006/relationships/image" Target="media/nS_2.png"/><Relationship Id="rIdNS3" Type="http://schemas.openxmlformats.org/officeDocument/2006/relationships/image" Target="media/nS_3.png"/><Relationship Id="rIdNS4" Type="http://schemas.openxmlformats.org/officeDocument/2006/relationships/image" Target="media/nS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Series FACTS Controllers: GCSC, TSSC, TCSC and SSSC</dc:title>
  <dc:creator>Nishant Kumar and Bhim Singh</dc:creator>
  <cp:keywords/>
  <dcterms:created xsi:type="dcterms:W3CDTF">2026-10-04T09:47:06Z</dcterms:created>
  <dcterms:modified xsi:type="dcterms:W3CDTF">2026-10-04T09:47:06Z</dcterms:modified>
  <dc:subject>Modern Flexible AC Transmission Systems</dc:subject>
</cp:coreProperties>
</file>

<file path=docProps/custom.xml><?xml version="1.0" encoding="utf-8"?>
<Properties xmlns="http://schemas.openxmlformats.org/officeDocument/2006/custom-properties" xmlns:vt="http://schemas.openxmlformats.org/officeDocument/2006/docPropsVTypes"/>
</file>