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5" w:name="X0989d1e5a69c7bca0d54914e3e7227badf2fec8"/>
    <w:p>
      <w:pPr>
        <w:pStyle w:val="Heading1"/>
      </w:pPr>
      <w:r>
        <w:t xml:space="preserve">Chapter 6: Shunt FACTS Controllers: TCR, TSR, TSC, SVC and STATCOM</w:t>
      </w:r>
    </w:p>
    <w:bookmarkStart w:id="20" w:name="learning-objectives"/>
    <w:p>
      <w:pPr>
        <w:pStyle w:val="Heading2"/>
      </w:pPr>
      <w:r>
        <w:t xml:space="preserve">Learning Objectives</w:t>
      </w:r>
    </w:p>
    <w:p>
      <w:pPr>
        <w:pStyle w:val="FirstParagraph"/>
      </w:pPr>
      <w:r>
        <w:t xml:space="preserve">After working through this chapter, the reader should be able to:</w:t>
      </w:r>
    </w:p>
    <w:p>
      <w:pPr>
        <w:pStyle w:val="Compact"/>
        <w:numPr>
          <w:ilvl w:val="0"/>
          <w:numId w:val="1001"/>
        </w:numPr>
      </w:pPr>
      <w:r>
        <w:t xml:space="preserve">explain, from the Thevenin equivalent of a bus and from the two-machine power-angle relationship, why controllable shunt reactive current is the most direct means of supporting voltage and raising transfer capability;</w:t>
      </w:r>
    </w:p>
    <w:p>
      <w:pPr>
        <w:pStyle w:val="Compact"/>
        <w:numPr>
          <w:ilvl w:val="0"/>
          <w:numId w:val="1001"/>
        </w:numPr>
      </w:pPr>
      <w:r>
        <w:t xml:space="preserve">derive the instantaneous current, fundamental susceptance, total RMS current, individual harmonics and THD of a thyristor-controlled reactor, and translate correctly between the zero-crossing and peak-referenced firing-angle conventions found in the literature;</w:t>
      </w:r>
    </w:p>
    <w:p>
      <w:pPr>
        <w:pStyle w:val="Compact"/>
        <w:numPr>
          <w:ilvl w:val="0"/>
          <w:numId w:val="1001"/>
        </w:numPr>
      </w:pPr>
      <w:r>
        <w:t xml:space="preserve">analyse six-pulse, twelve-pulse and segmented TCR arrangements, including the sequence behaviour of their harmonics and the cancellation produced by phase-shifting transformers;</w:t>
      </w:r>
    </w:p>
    <w:p>
      <w:pPr>
        <w:pStyle w:val="Compact"/>
        <w:numPr>
          <w:ilvl w:val="0"/>
          <w:numId w:val="1001"/>
        </w:numPr>
      </w:pPr>
      <w:r>
        <w:t xml:space="preserve">design thyristor-switched reactor and capacitor stages, including the series detuning reactor, the magnification factor, transient-free and minimum-transient firing instants, valve voltage stress after turn-off, and binary-weighted banks;</w:t>
      </w:r>
    </w:p>
    <w:p>
      <w:pPr>
        <w:pStyle w:val="Compact"/>
        <w:numPr>
          <w:ilvl w:val="0"/>
          <w:numId w:val="1001"/>
        </w:numPr>
      </w:pPr>
      <w:r>
        <w:t xml:space="preserve">construct the V-I and susceptance characteristics of FC-TCR, TSC-TCR and transformer-coupled SVCs, locate their operating points on a network characteristic, and design the voltage regulator against the effective short-circuit ratio;</w:t>
      </w:r>
    </w:p>
    <w:p>
      <w:pPr>
        <w:pStyle w:val="Compact"/>
        <w:numPr>
          <w:ilvl w:val="0"/>
          <w:numId w:val="1001"/>
        </w:numPr>
      </w:pPr>
      <w:r>
        <w:t xml:space="preserve">derive the voltage-source model of the STATCOM, its V-I and P-Q capability, its converter waveforms for multi-pulse, three-level and PWM topologies, its dq current control and its DC capacitor requirement;</w:t>
      </w:r>
    </w:p>
    <w:p>
      <w:pPr>
        <w:pStyle w:val="Compact"/>
        <w:numPr>
          <w:ilvl w:val="0"/>
          <w:numId w:val="1001"/>
        </w:numPr>
      </w:pPr>
      <w:r>
        <w:t xml:space="preserve">compare the five devices quantitatively under voltage depression, harmonic, loss, response and cost criteria, and relate them to current research questions.</w:t>
      </w:r>
    </w:p>
    <w:p>
      <w:pPr>
        <w:pStyle w:val="FirstParagraph"/>
      </w:pPr>
      <w:r>
        <w:t xml:space="preserve">The five controllers treated in this chapter are classified in Table 6.1 by power stage, control action and the nature of their output.</w:t>
      </w:r>
    </w:p>
    <w:p>
      <w:pPr>
        <w:pStyle w:val="TableCaption"/>
      </w:pPr>
      <w:r>
        <w:t xml:space="preserve">Table 6.1. Classification of shunt FACTS controllers.</w:t>
      </w:r>
    </w:p>
    <w:tbl>
      <w:tblPr>
        <w:tblStyle w:val="Table"/>
        <w:tblW w:type="pct" w:w="5000"/>
        <w:jc w:val="start"/>
        <w:tblBorders>
          <w:top w:val="single" w:sz="4" w:color="000000"/>
          <w:left w:val="single" w:sz="4" w:color="000000"/>
          <w:bottom w:val="single" w:sz="4" w:color="000000"/>
          <w:right w:val="single" w:sz="4" w:color="000000"/>
          <w:insideH w:val="single" w:sz="4" w:color="000000"/>
          <w:insideV w:val="single" w:sz="4" w:color="000000"/>
        </w:tblBorders>
        <w:tblLook w:firstRow="1" w:lastRow="0" w:firstColumn="0" w:lastColumn="0" w:noHBand="0" w:noVBand="0" w:val="0020"/>
        <w:tblCaption w:val="Table 6.1. Classification of shunt FACTS controllers."/>
      </w:tblPr>
      <w:tblGrid>
        <w:gridCol w:w="1211"/>
        <w:gridCol w:w="1677"/>
        <w:gridCol w:w="1584"/>
        <w:gridCol w:w="1397"/>
        <w:gridCol w:w="1863"/>
      </w:tblGrid>
      <w:tr>
        <w:trPr>
          <w:tblHeader w:val="true"/>
          <w:tblHeader/>
          <w:cantSplit/>
        </w:trPr>
        <w:tc>
          <w:tcPr>
            <w:shd w:val="clear" w:color="auto" w:fill="FFFFFF"/>
          </w:tcPr>
          <w:p>
            <w:pPr>
              <w:pStyle w:val="Compact"/>
              <w:spacing w:before="20" w:after="20"/>
              <w:jc w:val="left"/>
            </w:pPr>
            <w:r>
              <w:rPr>
                <w:b/>
                <w:bCs/>
                <w:color w:val="000000"/>
                <w:sz w:val="19"/>
              </w:rPr>
              <w:t xml:space="preserve">Device</w:t>
            </w:r>
          </w:p>
        </w:tc>
        <w:tc>
          <w:tcPr>
            <w:shd w:val="clear" w:color="auto" w:fill="FFFFFF"/>
          </w:tcPr>
          <w:p>
            <w:pPr>
              <w:pStyle w:val="Compact"/>
              <w:spacing w:before="20" w:after="20"/>
              <w:jc w:val="left"/>
            </w:pPr>
            <w:r>
              <w:rPr>
                <w:b/>
                <w:bCs/>
                <w:color w:val="000000"/>
                <w:sz w:val="19"/>
              </w:rPr>
              <w:t xml:space="preserve">Power stage</w:t>
            </w:r>
          </w:p>
        </w:tc>
        <w:tc>
          <w:tcPr>
            <w:shd w:val="clear" w:color="auto" w:fill="FFFFFF"/>
          </w:tcPr>
          <w:p>
            <w:pPr>
              <w:pStyle w:val="Compact"/>
              <w:spacing w:before="20" w:after="20"/>
              <w:jc w:val="left"/>
            </w:pPr>
            <w:r>
              <w:rPr>
                <w:b/>
                <w:bCs/>
                <w:color w:val="000000"/>
                <w:sz w:val="19"/>
              </w:rPr>
              <w:t xml:space="preserve">Control action</w:t>
            </w:r>
          </w:p>
        </w:tc>
        <w:tc>
          <w:tcPr>
            <w:shd w:val="clear" w:color="auto" w:fill="FFFFFF"/>
          </w:tcPr>
          <w:p>
            <w:pPr>
              <w:pStyle w:val="Compact"/>
              <w:spacing w:before="20" w:after="20"/>
              <w:jc w:val="left"/>
            </w:pPr>
            <w:r>
              <w:rPr>
                <w:b/>
                <w:bCs/>
                <w:color w:val="000000"/>
                <w:sz w:val="19"/>
              </w:rPr>
              <w:t xml:space="preserve">Output range</w:t>
            </w:r>
          </w:p>
        </w:tc>
        <w:tc>
          <w:tcPr>
            <w:shd w:val="clear" w:color="auto" w:fill="FFFFFF"/>
          </w:tcPr>
          <w:p>
            <w:pPr>
              <w:pStyle w:val="Compact"/>
              <w:spacing w:before="20" w:after="20"/>
              <w:jc w:val="left"/>
            </w:pPr>
            <w:r>
              <w:rPr>
                <w:b/>
                <w:bCs/>
                <w:color w:val="000000"/>
                <w:sz w:val="19"/>
              </w:rPr>
              <w:t xml:space="preserve">Nature of output</w:t>
            </w:r>
          </w:p>
        </w:tc>
      </w:tr>
      <w:tr>
        <w:trPr>
          <w:cantSplit/>
        </w:trPr>
        <w:tc>
          <w:tcPr/>
          <w:p>
            <w:pPr>
              <w:pStyle w:val="Compact"/>
              <w:spacing w:before="20" w:after="20"/>
              <w:jc w:val="left"/>
            </w:pPr>
            <w:r>
              <w:rPr>
                <w:color w:val="000000"/>
                <w:sz w:val="19"/>
              </w:rPr>
              <w:t xml:space="preserve">TCR</w:t>
            </w:r>
          </w:p>
        </w:tc>
        <w:tc>
          <w:tcPr/>
          <w:p>
            <w:pPr>
              <w:pStyle w:val="Compact"/>
              <w:spacing w:before="20" w:after="20"/>
              <w:jc w:val="left"/>
            </w:pPr>
            <w:r>
              <w:rPr>
                <w:color w:val="000000"/>
                <w:sz w:val="19"/>
              </w:rPr>
              <w:t xml:space="preserve">Reactor + antiparallel thyristors</w:t>
            </w:r>
          </w:p>
        </w:tc>
        <w:tc>
          <w:tcPr/>
          <w:p>
            <w:pPr>
              <w:pStyle w:val="Compact"/>
              <w:spacing w:before="20" w:after="20"/>
              <w:jc w:val="left"/>
            </w:pPr>
            <w:r>
              <w:rPr>
                <w:color w:val="000000"/>
                <w:sz w:val="19"/>
              </w:rPr>
              <w:t xml:space="preserve">Phase (firing-angle) control</w:t>
            </w:r>
          </w:p>
        </w:tc>
        <w:tc>
          <w:tcPr/>
          <w:p>
            <w:pPr>
              <w:pStyle w:val="Compact"/>
              <w:spacing w:before="20" w:after="20"/>
              <w:jc w:val="left"/>
            </w:pPr>
            <w:r>
              <w:rPr>
                <w:color w:val="000000"/>
                <w:sz w:val="19"/>
              </w:rPr>
              <w:t xml:space="preserve">Continuous, inductive only</w:t>
            </w:r>
          </w:p>
        </w:tc>
        <w:tc>
          <w:tcPr/>
          <w:p>
            <w:pPr>
              <w:pStyle w:val="Compact"/>
              <w:spacing w:before="20" w:after="20"/>
              <w:jc w:val="left"/>
            </w:pPr>
            <w:r>
              <w:rPr>
                <w:color w:val="000000"/>
                <w:sz w:val="19"/>
              </w:rPr>
              <w:t xml:space="preserve">Variable susceptance, harmonics generated</w:t>
            </w:r>
          </w:p>
        </w:tc>
      </w:tr>
      <w:tr>
        <w:trPr>
          <w:cantSplit/>
        </w:trPr>
        <w:tc>
          <w:tcPr/>
          <w:p>
            <w:pPr>
              <w:pStyle w:val="Compact"/>
              <w:spacing w:before="20" w:after="20"/>
              <w:jc w:val="left"/>
            </w:pPr>
            <w:r>
              <w:rPr>
                <w:color w:val="000000"/>
                <w:sz w:val="19"/>
              </w:rPr>
              <w:t xml:space="preserve">TSR</w:t>
            </w:r>
          </w:p>
        </w:tc>
        <w:tc>
          <w:tcPr/>
          <w:p>
            <w:pPr>
              <w:pStyle w:val="Compact"/>
              <w:spacing w:before="20" w:after="20"/>
              <w:jc w:val="left"/>
            </w:pPr>
            <w:r>
              <w:rPr>
                <w:color w:val="000000"/>
                <w:sz w:val="19"/>
              </w:rPr>
              <w:t xml:space="preserve">Reactor + antiparallel thyristors</w:t>
            </w:r>
          </w:p>
        </w:tc>
        <w:tc>
          <w:tcPr/>
          <w:p>
            <w:pPr>
              <w:pStyle w:val="Compact"/>
              <w:spacing w:before="20" w:after="20"/>
              <w:jc w:val="left"/>
            </w:pPr>
            <w:r>
              <w:rPr>
                <w:color w:val="000000"/>
                <w:sz w:val="19"/>
              </w:rPr>
              <w:t xml:space="preserve">On/off at voltage peak</w:t>
            </w:r>
          </w:p>
        </w:tc>
        <w:tc>
          <w:tcPr/>
          <w:p>
            <w:pPr>
              <w:pStyle w:val="Compact"/>
              <w:spacing w:before="20" w:after="20"/>
              <w:jc w:val="left"/>
            </w:pPr>
            <w:r>
              <w:rPr>
                <w:color w:val="000000"/>
                <w:sz w:val="19"/>
              </w:rPr>
              <w:t xml:space="preserve">Stepped, inductive</w:t>
            </w:r>
          </w:p>
        </w:tc>
        <w:tc>
          <w:tcPr/>
          <w:p>
            <w:pPr>
              <w:pStyle w:val="Compact"/>
              <w:spacing w:before="20" w:after="20"/>
              <w:jc w:val="left"/>
            </w:pPr>
            <w:r>
              <w:rPr>
                <w:color w:val="000000"/>
                <w:sz w:val="19"/>
              </w:rPr>
              <w:t xml:space="preserve">Fixed susceptance per stage</w:t>
            </w:r>
          </w:p>
        </w:tc>
      </w:tr>
      <w:tr>
        <w:trPr>
          <w:cantSplit/>
        </w:trPr>
        <w:tc>
          <w:tcPr/>
          <w:p>
            <w:pPr>
              <w:pStyle w:val="Compact"/>
              <w:spacing w:before="20" w:after="20"/>
              <w:jc w:val="left"/>
            </w:pPr>
            <w:r>
              <w:rPr>
                <w:color w:val="000000"/>
                <w:sz w:val="19"/>
              </w:rPr>
              <w:t xml:space="preserve">TSC</w:t>
            </w:r>
          </w:p>
        </w:tc>
        <w:tc>
          <w:tcPr/>
          <w:p>
            <w:pPr>
              <w:pStyle w:val="Compact"/>
              <w:spacing w:before="20" w:after="20"/>
              <w:jc w:val="left"/>
            </w:pPr>
            <w:r>
              <w:rPr>
                <w:color w:val="000000"/>
                <w:sz w:val="19"/>
              </w:rPr>
              <w:t xml:space="preserve">Capacitor + small reactor + thyristors</w:t>
            </w:r>
          </w:p>
        </w:tc>
        <w:tc>
          <w:tcPr/>
          <w:p>
            <w:pPr>
              <w:pStyle w:val="Compact"/>
              <w:spacing w:before="20" w:after="20"/>
              <w:jc w:val="left"/>
            </w:pPr>
            <w:r>
              <w:rPr>
                <w:rFonts w:ascii="Times New Roman" w:hAnsi="Times New Roman"/>
                <w:color w:val="000000"/>
                <w:sz w:val="22"/>
              </w:rPr>
              <w:t xml:space="preserve">On/off at voltage match or appropriate crest</w:t>
            </w:r>
          </w:p>
        </w:tc>
        <w:tc>
          <w:tcPr/>
          <w:p>
            <w:pPr>
              <w:pStyle w:val="Compact"/>
              <w:spacing w:before="20" w:after="20"/>
              <w:jc w:val="left"/>
            </w:pPr>
            <w:r>
              <w:rPr>
                <w:color w:val="000000"/>
                <w:sz w:val="19"/>
              </w:rPr>
              <w:t xml:space="preserve">Stepped, capacitive</w:t>
            </w:r>
          </w:p>
        </w:tc>
        <w:tc>
          <w:tcPr/>
          <w:p>
            <w:pPr>
              <w:pStyle w:val="Compact"/>
              <w:spacing w:before="20" w:after="20"/>
              <w:jc w:val="left"/>
            </w:pPr>
            <w:r>
              <w:rPr>
                <w:color w:val="000000"/>
                <w:sz w:val="19"/>
              </w:rPr>
              <w:t xml:space="preserve">Fixed susceptance per stage</w:t>
            </w:r>
          </w:p>
        </w:tc>
      </w:tr>
      <w:tr>
        <w:trPr>
          <w:cantSplit/>
        </w:trPr>
        <w:tc>
          <w:tcPr/>
          <w:p>
            <w:pPr>
              <w:pStyle w:val="Compact"/>
              <w:spacing w:before="20" w:after="20"/>
              <w:jc w:val="left"/>
            </w:pPr>
            <w:r>
              <w:rPr>
                <w:color w:val="000000"/>
                <w:sz w:val="19"/>
              </w:rPr>
              <w:t xml:space="preserve">SVC</w:t>
            </w:r>
          </w:p>
        </w:tc>
        <w:tc>
          <w:tcPr/>
          <w:p>
            <w:pPr>
              <w:pStyle w:val="Compact"/>
              <w:spacing w:before="20" w:after="20"/>
              <w:jc w:val="left"/>
            </w:pPr>
            <w:r>
              <w:rPr>
                <w:color w:val="000000"/>
                <w:sz w:val="19"/>
              </w:rPr>
              <w:t xml:space="preserve">Combinations of TCR, TSR, TSC, FC, filters</w:t>
            </w:r>
          </w:p>
        </w:tc>
        <w:tc>
          <w:tcPr/>
          <w:p>
            <w:pPr>
              <w:pStyle w:val="Compact"/>
              <w:spacing w:before="20" w:after="20"/>
              <w:jc w:val="left"/>
            </w:pPr>
            <w:r>
              <w:rPr>
                <w:color w:val="000000"/>
                <w:sz w:val="19"/>
              </w:rPr>
              <w:t xml:space="preserve">Coordinated stage switching + TCR trim</w:t>
            </w:r>
          </w:p>
        </w:tc>
        <w:tc>
          <w:tcPr/>
          <w:p>
            <w:pPr>
              <w:pStyle w:val="Compact"/>
              <w:spacing w:before="20" w:after="20"/>
              <w:jc w:val="left"/>
            </w:pPr>
            <w:r>
              <w:rPr>
                <w:color w:val="000000"/>
                <w:sz w:val="19"/>
              </w:rPr>
              <w:t xml:space="preserve">Continuous, capacitive and inductive</w:t>
            </w:r>
          </w:p>
        </w:tc>
        <w:tc>
          <w:tcPr/>
          <w:p>
            <w:pPr>
              <w:pStyle w:val="Compact"/>
              <w:spacing w:before="20" w:after="20"/>
              <w:jc w:val="left"/>
            </w:pPr>
            <w:r>
              <w:rPr>
                <w:color w:val="000000"/>
                <w:sz w:val="19"/>
              </w:rPr>
              <w:t xml:space="preserve">Variable susceptance; </w:t>
            </w:r>
            <m:oMath>
              <m:r>
                <m:t>Q</m:t>
              </m:r>
              <m:r>
                <m:rPr>
                  <m:sty m:val="p"/>
                </m:rPr>
                <m:t>∝</m:t>
              </m:r>
              <m:sSup>
                <m:e>
                  <m:r>
                    <m:t>V</m:t>
                  </m:r>
                </m:e>
                <m:sup>
                  <m:r>
                    <m:t>2</m:t>
                  </m:r>
                </m:sup>
              </m:sSup>
            </m:oMath>
            <w:r>
              <w:rPr>
                <w:color w:val="000000"/>
                <w:sz w:val="19"/>
              </w:rPr>
              <w:t xml:space="preserve"> at limits</w:t>
            </w:r>
          </w:p>
        </w:tc>
      </w:tr>
      <w:tr>
        <w:trPr>
          <w:cantSplit/>
        </w:trPr>
        <w:tc>
          <w:tcPr/>
          <w:p>
            <w:pPr>
              <w:pStyle w:val="Compact"/>
              <w:spacing w:before="20" w:after="20"/>
              <w:jc w:val="left"/>
            </w:pPr>
            <w:r>
              <w:rPr>
                <w:color w:val="000000"/>
                <w:sz w:val="19"/>
              </w:rPr>
              <w:t xml:space="preserve">STATCOM</w:t>
            </w:r>
          </w:p>
        </w:tc>
        <w:tc>
          <w:tcPr/>
          <w:p>
            <w:pPr>
              <w:pStyle w:val="Compact"/>
              <w:spacing w:before="20" w:after="20"/>
              <w:jc w:val="left"/>
            </w:pPr>
            <w:r>
              <w:rPr>
                <w:color w:val="000000"/>
                <w:sz w:val="19"/>
              </w:rPr>
              <w:t xml:space="preserve">VSC or MMC with DC capacitor</w:t>
            </w:r>
          </w:p>
        </w:tc>
        <w:tc>
          <w:tcPr/>
          <w:p>
            <w:pPr>
              <w:pStyle w:val="Compact"/>
              <w:spacing w:before="20" w:after="20"/>
              <w:jc w:val="left"/>
            </w:pPr>
            <w:r>
              <w:rPr>
                <w:color w:val="000000"/>
                <w:sz w:val="19"/>
              </w:rPr>
              <w:t xml:space="preserve">Converter voltage magnitude and phase</w:t>
            </w:r>
          </w:p>
        </w:tc>
        <w:tc>
          <w:tcPr/>
          <w:p>
            <w:pPr>
              <w:pStyle w:val="Compact"/>
              <w:spacing w:before="20" w:after="20"/>
              <w:jc w:val="left"/>
            </w:pPr>
            <w:r>
              <w:rPr>
                <w:color w:val="000000"/>
                <w:sz w:val="19"/>
              </w:rPr>
              <w:t xml:space="preserve">Continuous, symmetric about zero</w:t>
            </w:r>
          </w:p>
        </w:tc>
        <w:tc>
          <w:tcPr/>
          <w:p>
            <w:pPr>
              <w:pStyle w:val="Compact"/>
              <w:spacing w:before="20" w:after="20"/>
              <w:jc w:val="left"/>
            </w:pPr>
            <w:r>
              <w:rPr>
                <w:rFonts w:ascii="Times New Roman" w:hAnsi="Times New Roman"/>
                <w:color w:val="000000"/>
                <w:sz w:val="22"/>
              </w:rPr>
              <w:t xml:space="preserve">Controlled voltage/current within limits; </w:t>
            </w:r>
            <m:oMath>
              <m:r>
                <m:t>Q</m:t>
              </m:r>
              <m:r>
                <m:rPr>
                  <m:sty m:val="p"/>
                </m:rPr>
                <m:t>∝</m:t>
              </m:r>
              <m:r>
                <m:t>V</m:t>
              </m:r>
            </m:oMath>
            <w:r>
              <w:rPr>
                <w:rFonts w:ascii="Times New Roman" w:hAnsi="Times New Roman"/>
                <w:color w:val="000000"/>
                <w:sz w:val="22"/>
              </w:rPr>
              <w:t xml:space="preserve"> at current limit</w:t>
            </w:r>
          </w:p>
        </w:tc>
      </w:tr>
    </w:tbl>
    <w:bookmarkEnd w:id="20"/>
    <w:bookmarkStart w:id="38" w:name="Xea8add22a0ace2cfed51aa9669e24e72918cabb"/>
    <w:p>
      <w:pPr>
        <w:pStyle w:val="Heading2"/>
      </w:pPr>
      <w:r>
        <w:t xml:space="preserve">6.1 Reactive Power, Voltage and the Case for Shunt Compensation</w:t>
      </w:r>
    </w:p>
    <w:bookmarkStart w:id="21" w:name="X5d2f22f144e1c0b5d20263b0985af7dbd9c3914"/>
    <w:p>
      <w:pPr>
        <w:pStyle w:val="Heading3"/>
      </w:pPr>
      <w:r>
        <w:t xml:space="preserve">6.1.1 The voltage-reactive current coupling at a bus</w:t>
      </w:r>
    </w:p>
    <w:p>
      <w:pPr>
        <w:pStyle w:val="FirstParagraph"/>
      </w:pPr>
      <w:r>
        <w:t xml:space="preserve">Seen from any bus, a transmission network can be reduced to a Thevenin source </w:t>
      </w:r>
      <m:oMath>
        <m:sSub>
          <m:e>
            <m:r>
              <m:t>E</m:t>
            </m:r>
          </m:e>
          <m:sub>
            <m:r>
              <m:t>t</m:t>
            </m:r>
            <m:r>
              <m:t>h</m:t>
            </m:r>
          </m:sub>
        </m:sSub>
      </m:oMath>
      <w:r>
        <w:t xml:space="preserve"> behind an impedance </w:t>
      </w:r>
      <m:oMath>
        <m:sSub>
          <m:e>
            <m:r>
              <m:t>R</m:t>
            </m:r>
          </m:e>
          <m:sub>
            <m:r>
              <m:t>t</m:t>
            </m:r>
            <m:r>
              <m:t>h</m:t>
            </m:r>
          </m:sub>
        </m:sSub>
        <m:r>
          <m:rPr>
            <m:sty m:val="p"/>
          </m:rPr>
          <m:t>+</m:t>
        </m:r>
        <m:r>
          <m:t>j</m:t>
        </m:r>
        <m:sSub>
          <m:e>
            <m:r>
              <m:t>X</m:t>
            </m:r>
          </m:e>
          <m:sub>
            <m:r>
              <m:t>t</m:t>
            </m:r>
            <m:r>
              <m:t>h</m:t>
            </m:r>
          </m:sub>
        </m:sSub>
      </m:oMath>
      <w:r>
        <w:t xml:space="preserve">. For transmission networks </w:t>
      </w:r>
      <m:oMath>
        <m:sSub>
          <m:e>
            <m:r>
              <m:t>X</m:t>
            </m:r>
          </m:e>
          <m:sub>
            <m:r>
              <m:t>t</m:t>
            </m:r>
            <m:r>
              <m:t>h</m:t>
            </m:r>
          </m:sub>
        </m:sSub>
        <m:r>
          <m:rPr>
            <m:sty m:val="p"/>
          </m:rPr>
          <m:t>≫</m:t>
        </m:r>
        <m:sSub>
          <m:e>
            <m:r>
              <m:t>R</m:t>
            </m:r>
          </m:e>
          <m:sub>
            <m:r>
              <m:t>t</m:t>
            </m:r>
            <m:r>
              <m:t>h</m:t>
            </m:r>
          </m:sub>
        </m:sSub>
      </m:oMath>
      <w:r>
        <w:t xml:space="preserve">, and if a shunt device draws a purely reactive current </w:t>
      </w:r>
      <m:oMath>
        <m:r>
          <m:t>I</m:t>
        </m:r>
      </m:oMath>
      <w:r>
        <w:t xml:space="preserve"> (taken positive when inductive, that is, lagging the bus voltage by </w:t>
      </w:r>
      <m:oMath>
        <m:sSup>
          <m:e>
            <m:r>
              <m:t>90</m:t>
            </m:r>
          </m:e>
          <m:sup>
            <m:r>
              <m:rPr>
                <m:sty m:val="p"/>
              </m:rPr>
              <m:t>∘</m:t>
            </m:r>
          </m:sup>
        </m:sSup>
      </m:oMath>
      <w:r>
        <w:t xml:space="preserve">), the bus voltage magnitude obeys</w:t>
      </w:r>
    </w:p>
    <w:p>
      <w:pPr>
        <w:pStyle w:val="BodyText"/>
        <w:tabs>
          <w:tab w:val="center" w:pos="4873"/>
          <w:tab w:val="right" w:pos="9746"/>
        </w:tabs>
        <w:spacing w:before="60" w:after="100"/>
        <w:jc w:val="left"/>
      </w:pPr>
      <w:r>
        <w:tab/>
      </w:r>
      <m:oMath>
        <m:r>
          <m:t>V</m:t>
        </m:r>
        <m:r>
          <m:rPr>
            <m:sty m:val="p"/>
          </m:rPr>
          <m:t>=</m:t>
        </m:r>
        <m:sSub>
          <m:e>
            <m:r>
              <m:t>E</m:t>
            </m:r>
          </m:e>
          <m:sub>
            <m:r>
              <m:t>t</m:t>
            </m:r>
            <m:r>
              <m:t>h</m:t>
            </m:r>
          </m:sub>
        </m:sSub>
        <m:r>
          <m:rPr>
            <m:sty m:val="p"/>
          </m:rPr>
          <m:t>−</m:t>
        </m:r>
        <m:sSub>
          <m:e>
            <m:r>
              <m:t>X</m:t>
            </m:r>
          </m:e>
          <m:sub>
            <m:r>
              <m:t>t</m:t>
            </m:r>
            <m:r>
              <m:t>h</m:t>
            </m:r>
          </m:sub>
        </m:sSub>
        <m:r>
          <m:t> </m:t>
        </m:r>
        <m:r>
          <m:t>I</m:t>
        </m:r>
      </m:oMath>
      <w:r>
        <w:tab/>
        <w:t xml:space="preserve">(6.1)</w:t>
      </w:r>
    </w:p>
    <w:p>
      <w:pPr>
        <w:pStyle w:val="BodyText"/>
      </w:pPr>
      <w:r>
        <w:rPr>
          <w:rFonts w:ascii="Times New Roman" w:hAnsi="Times New Roman"/>
          <w:sz w:val="22"/>
        </w:rPr>
        <w:t xml:space="preserve">where </w:t>
      </w:r>
      <m:oMath>
        <m:r>
          <m:t>V</m:t>
        </m:r>
      </m:oMath>
      <w:r>
        <w:rPr>
          <w:rFonts w:ascii="Times New Roman" w:hAnsi="Times New Roman"/>
          <w:sz w:val="22"/>
        </w:rPr>
        <w:t xml:space="preserve"> is the RMS bus voltage, </w:t>
      </w:r>
      <m:oMath>
        <m:sSub>
          <m:e>
            <m:r>
              <m:t>E</m:t>
            </m:r>
          </m:e>
          <m:sub>
            <m:r>
              <m:t>t</m:t>
            </m:r>
            <m:r>
              <m:t>h</m:t>
            </m:r>
          </m:sub>
        </m:sSub>
      </m:oMath>
      <w:r>
        <w:rPr>
          <w:rFonts w:ascii="Times New Roman" w:hAnsi="Times New Roman"/>
          <w:sz w:val="22"/>
        </w:rPr>
        <w:t xml:space="preserve"> the open-circuit Thevenin voltage, </w:t>
      </w:r>
      <m:oMath>
        <m:sSub>
          <m:e>
            <m:r>
              <m:t>X</m:t>
            </m:r>
          </m:e>
          <m:sub>
            <m:r>
              <m:t>t</m:t>
            </m:r>
            <m:r>
              <m:t>h</m:t>
            </m:r>
          </m:sub>
        </m:sSub>
      </m:oMath>
      <w:r>
        <w:rPr>
          <w:rFonts w:ascii="Times New Roman" w:hAnsi="Times New Roman"/>
          <w:sz w:val="22"/>
        </w:rPr>
        <w:t xml:space="preserve"> the Thevenin reactance and </w:t>
      </w:r>
      <m:oMath>
        <m:r>
          <m:t>I</m:t>
        </m:r>
      </m:oMath>
      <w:r>
        <w:rPr>
          <w:rFonts w:ascii="Times New Roman" w:hAnsi="Times New Roman"/>
          <w:sz w:val="22"/>
        </w:rPr>
        <w:t xml:space="preserve"> the signed RMS reactive-current component drawn by the device, positive for inductive absorption. All are in per unit on a common base. For an ideal lossless Thevenin circuit and purely reactive current, Equation (6.1) is the load line on the positive-voltage branch. Its gradient is </w:t>
      </w:r>
      <m:oMath>
        <m:r>
          <m:rPr>
            <m:sty m:val="p"/>
          </m:rPr>
          <m:t>−</m:t>
        </m:r>
        <m:sSub>
          <m:e>
            <m:r>
              <m:t>X</m:t>
            </m:r>
          </m:e>
          <m:sub>
            <m:r>
              <m:t>t</m:t>
            </m:r>
            <m:r>
              <m:t>h</m:t>
            </m:r>
          </m:sub>
        </m:sSub>
      </m:oMath>
      <w:r>
        <w:rPr>
          <w:rFonts w:ascii="Times New Roman" w:hAnsi="Times New Roman"/>
          <w:sz w:val="22"/>
        </w:rPr>
        <w:t xml:space="preserve">: capacitive current (</w:t>
      </w:r>
      <m:oMath>
        <m:r>
          <m:t>I</m:t>
        </m:r>
        <m:r>
          <m:rPr>
            <m:sty m:val="p"/>
          </m:rPr>
          <m:t>&lt;</m:t>
        </m:r>
        <m:r>
          <m:t>0</m:t>
        </m:r>
      </m:oMath>
      <w:r>
        <w:rPr>
          <w:rFonts w:ascii="Times New Roman" w:hAnsi="Times New Roman"/>
          <w:sz w:val="22"/>
        </w:rPr>
        <w:t xml:space="preserve">) raises voltage. A correction </w:t>
      </w:r>
      <m:oMath>
        <m:r>
          <m:t>Δ</m:t>
        </m:r>
        <m:r>
          <m:t>V</m:t>
        </m:r>
      </m:oMath>
      <w:r>
        <w:rPr>
          <w:rFonts w:ascii="Times New Roman" w:hAnsi="Times New Roman"/>
          <w:sz w:val="22"/>
        </w:rPr>
        <w:t xml:space="preserve"> requires current magnitude </w:t>
      </w:r>
      <m:oMath>
        <m:d>
          <m:dPr>
            <m:begChr m:val="|"/>
            <m:sepChr m:val=""/>
            <m:endChr m:val="|"/>
            <m:grow/>
          </m:dPr>
          <m:e>
            <m:r>
              <m:t>Δ</m:t>
            </m:r>
            <m:r>
              <m:t>V</m:t>
            </m:r>
          </m:e>
        </m:d>
        <m:r>
          <m:rPr>
            <m:sty m:val="p"/>
          </m:rPr>
          <m:t>/</m:t>
        </m:r>
        <m:sSub>
          <m:e>
            <m:r>
              <m:t>X</m:t>
            </m:r>
          </m:e>
          <m:sub>
            <m:r>
              <m:t>t</m:t>
            </m:r>
            <m:r>
              <m:t>h</m:t>
            </m:r>
          </m:sub>
        </m:sSub>
      </m:oMath>
      <w:r>
        <w:rPr>
          <w:rFonts w:ascii="Times New Roman" w:hAnsi="Times New Roman"/>
          <w:sz w:val="22"/>
        </w:rPr>
        <w:t xml:space="preserve">, so a weak bus has greater voltage sensitivity, and for the same reason its voltage-control loop is more prone to interaction. The device characteristic and the load line together locate the steady operating point.</w:t>
      </w:r>
    </w:p>
    <w:p>
      <w:pPr>
        <w:pStyle w:val="BodyText"/>
      </w:pPr>
      <w:r>
        <w:t xml:space="preserve">The more general approximate expression for voltage drop across a short line, </w:t>
      </w:r>
      <m:oMath>
        <m:r>
          <m:t>Δ</m:t>
        </m:r>
        <m:r>
          <m:t>V</m:t>
        </m:r>
        <m:r>
          <m:rPr>
            <m:sty m:val="p"/>
          </m:rPr>
          <m:t>≈</m:t>
        </m:r>
        <m:d>
          <m:dPr>
            <m:begChr m:val="("/>
            <m:sepChr m:val=""/>
            <m:endChr m:val=")"/>
            <m:grow/>
          </m:dPr>
          <m:e>
            <m:r>
              <m:t>R</m:t>
            </m:r>
            <m:r>
              <m:t>P</m:t>
            </m:r>
            <m:r>
              <m:rPr>
                <m:sty m:val="p"/>
              </m:rPr>
              <m:t>+</m:t>
            </m:r>
            <m:r>
              <m:t>X</m:t>
            </m:r>
            <m:r>
              <m:t>Q</m:t>
            </m:r>
          </m:e>
        </m:d>
        <m:r>
          <m:rPr>
            <m:sty m:val="p"/>
          </m:rPr>
          <m:t>/</m:t>
        </m:r>
        <m:r>
          <m:t>V</m:t>
        </m:r>
      </m:oMath>
      <w:r>
        <w:t xml:space="preserve">, shows the same thing from the power side: where </w:t>
      </w:r>
      <m:oMath>
        <m:r>
          <m:t>X</m:t>
        </m:r>
        <m:r>
          <m:rPr>
            <m:sty m:val="p"/>
          </m:rPr>
          <m:t>/</m:t>
        </m:r>
        <m:r>
          <m:t>R</m:t>
        </m:r>
      </m:oMath>
      <w:r>
        <w:t xml:space="preserve"> is large, the reactive term dominates, and local reactive injection is the most effective lever on voltage magnitude.</w:t>
      </w:r>
    </w:p>
    <w:bookmarkEnd w:id="21"/>
    <w:bookmarkStart w:id="31" w:name="X360aea4efee5b97b57e22267fb1966e4608245b"/>
    <w:p>
      <w:pPr>
        <w:pStyle w:val="Heading3"/>
      </w:pPr>
      <w:r>
        <w:t xml:space="preserve">6.1.2 Ideal midpoint compensation of a two-machine system</w:t>
      </w:r>
    </w:p>
    <w:p>
      <w:pPr>
        <w:pStyle w:val="FirstParagraph"/>
      </w:pPr>
      <w:r>
        <w:t xml:space="preserve">Consider the lossless two-machine system of Figure 6.1, with equal end voltages </w:t>
      </w:r>
      <m:oMath>
        <m:sSub>
          <m:e>
            <m:r>
              <m:t>V</m:t>
            </m:r>
          </m:e>
          <m:sub>
            <m:r>
              <m:t>s</m:t>
            </m:r>
          </m:sub>
        </m:sSub>
        <m:r>
          <m:rPr>
            <m:sty m:val="p"/>
          </m:rPr>
          <m:t>=</m:t>
        </m:r>
        <m:sSub>
          <m:e>
            <m:r>
              <m:t>V</m:t>
            </m:r>
          </m:e>
          <m:sub>
            <m:r>
              <m:t>r</m:t>
            </m:r>
          </m:sub>
        </m:sSub>
        <m:r>
          <m:rPr>
            <m:sty m:val="p"/>
          </m:rPr>
          <m:t>=</m:t>
        </m:r>
        <m:r>
          <m:t>V</m:t>
        </m:r>
      </m:oMath>
      <w:r>
        <w:t xml:space="preserve">, a total series reactance </w:t>
      </w:r>
      <m:oMath>
        <m:r>
          <m:t>X</m:t>
        </m:r>
      </m:oMath>
      <w:r>
        <w:t xml:space="preserve">, and a shunt compensator at the electrical midpoint.</w:t>
      </w:r>
    </w:p>
    <w:p>
      <w:pPr>
        <w:pStyle w:val="CaptionedFigure"/>
        <w:keepNext/>
        <w:keepLines/>
        <w:jc w:val="center"/>
      </w:pPr>
      <w:r>
        <w:drawing>
          <wp:inline>
            <wp:extent cx="5943600" cy="2470299"/>
            <wp:effectExtent b="0" l="0" r="0" t="0"/>
            <wp:docPr descr="Figure 6.1. Two-machine system with a shunt compensator at the electrical midpoint." title="" id="23" name="Picture"/>
            <a:graphic>
              <a:graphicData uri="http://schemas.openxmlformats.org/drawingml/2006/picture">
                <pic:pic>
                  <pic:nvPicPr>
                    <pic:cNvPr descr="media/media/rId23.png" id="24" name="Picture"/>
                    <pic:cNvPicPr>
                      <a:picLocks noChangeArrowheads="1" noChangeAspect="1"/>
                    </pic:cNvPicPr>
                  </pic:nvPicPr>
                  <pic:blipFill>
                    <a:blip r:embed="rId22"/>
                    <a:stretch>
                      <a:fillRect/>
                    </a:stretch>
                  </pic:blipFill>
                  <pic:spPr bwMode="auto">
                    <a:xfrm>
                      <a:off x="0" y="0"/>
                      <a:ext cx="5943600" cy="2470299"/>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6.1. Two-machine system with midpoint shunt compensation. Line currents are directed from sending to receiving end; </w:t>
      </w:r>
      <m:oMath>
        <m:sSub>
          <m:e>
            <m:bar>
              <m:barPr>
                <m:pos m:val="bot"/>
              </m:barPr>
              <m:e>
                <m:r>
                  <m:t>I</m:t>
                </m:r>
              </m:e>
            </m:bar>
          </m:e>
          <m:sub>
            <m:r>
              <m:t>s</m:t>
            </m:r>
            <m:r>
              <m:t>h</m:t>
            </m:r>
          </m:sub>
        </m:sSub>
      </m:oMath>
      <w:r>
        <w:rPr>
          <w:rFonts w:ascii="Times New Roman" w:hAnsi="Times New Roman"/>
          <w:color w:val="000000"/>
          <w:sz w:val="21"/>
        </w:rPr>
        <w:t xml:space="preserve"> is injected upward into the midpoint bus.</w:t>
      </w:r>
    </w:p>
    <w:p>
      <w:pPr>
        <w:pStyle w:val="BodyText"/>
      </w:pPr>
      <w:r>
        <w:t xml:space="preserve">Without compensation the transmitted power is</w:t>
      </w:r>
    </w:p>
    <w:p>
      <w:pPr>
        <w:pStyle w:val="BodyText"/>
        <w:tabs>
          <w:tab w:val="center" w:pos="4873"/>
          <w:tab w:val="right" w:pos="9746"/>
        </w:tabs>
        <w:spacing w:before="60" w:after="100"/>
        <w:jc w:val="left"/>
      </w:pPr>
      <w:r>
        <w:tab/>
      </w:r>
      <m:oMath>
        <m:sSub>
          <m:e>
            <m:r>
              <m:t>P</m:t>
            </m:r>
          </m:e>
          <m:sub>
            <m:r>
              <m:t>u</m:t>
            </m:r>
          </m:sub>
        </m:sSub>
        <m:r>
          <m:rPr>
            <m:sty m:val="p"/>
          </m:rPr>
          <m:t>=</m:t>
        </m:r>
        <m:f>
          <m:fPr>
            <m:type m:val="bar"/>
          </m:fPr>
          <m:num>
            <m:sSup>
              <m:e>
                <m:r>
                  <m:t>V</m:t>
                </m:r>
              </m:e>
              <m:sup>
                <m:r>
                  <m:t>2</m:t>
                </m:r>
              </m:sup>
            </m:sSup>
          </m:num>
          <m:den>
            <m:r>
              <m:t>X</m:t>
            </m:r>
          </m:den>
        </m:f>
        <m:r>
          <m:rPr>
            <m:sty m:val="p"/>
          </m:rPr>
          <m:t>sin</m:t>
        </m:r>
        <m:r>
          <m:t>δ</m:t>
        </m:r>
      </m:oMath>
      <w:r>
        <w:tab/>
        <w:t xml:space="preserve">(6.2)</w:t>
      </w:r>
    </w:p>
    <w:p>
      <w:pPr>
        <w:pStyle w:val="BodyText"/>
      </w:pPr>
      <w:r>
        <w:t xml:space="preserve">where </w:t>
      </w:r>
      <m:oMath>
        <m:sSub>
          <m:e>
            <m:r>
              <m:t>P</m:t>
            </m:r>
          </m:e>
          <m:sub>
            <m:r>
              <m:t>u</m:t>
            </m:r>
          </m:sub>
        </m:sSub>
      </m:oMath>
      <w:r>
        <w:t xml:space="preserve"> is the uncompensated active power, </w:t>
      </w:r>
      <m:oMath>
        <m:r>
          <m:t>δ</m:t>
        </m:r>
      </m:oMath>
      <w:r>
        <w:t xml:space="preserve"> the angle between the end voltages and </w:t>
      </w:r>
      <m:oMath>
        <m:r>
          <m:t>X</m:t>
        </m:r>
      </m:oMath>
      <w:r>
        <w:t xml:space="preserve"> the total line reactance. The uncompensated midpoint voltage follows from the phasor average of the two end voltages,</w:t>
      </w:r>
    </w:p>
    <w:p>
      <w:pPr>
        <w:pStyle w:val="BodyText"/>
        <w:tabs>
          <w:tab w:val="center" w:pos="4873"/>
          <w:tab w:val="right" w:pos="9746"/>
        </w:tabs>
        <w:spacing w:before="60" w:after="100"/>
        <w:jc w:val="left"/>
      </w:pPr>
      <w:r>
        <w:tab/>
      </w:r>
      <m:oMath>
        <m:sSub>
          <m:e>
            <m:r>
              <m:t>V</m:t>
            </m:r>
          </m:e>
          <m:sub>
            <m:r>
              <m:t>m</m:t>
            </m:r>
            <m:r>
              <m:t>0</m:t>
            </m:r>
          </m:sub>
        </m:sSub>
        <m:r>
          <m:rPr>
            <m:sty m:val="p"/>
          </m:rPr>
          <m:t>=</m:t>
        </m:r>
        <m:r>
          <m:t>V</m:t>
        </m:r>
        <m:r>
          <m:rPr>
            <m:sty m:val="p"/>
          </m:rPr>
          <m:t>cos</m:t>
        </m:r>
        <m:f>
          <m:fPr>
            <m:type m:val="bar"/>
          </m:fPr>
          <m:num>
            <m:r>
              <m:t>δ</m:t>
            </m:r>
          </m:num>
          <m:den>
            <m:r>
              <m:t>2</m:t>
            </m:r>
          </m:den>
        </m:f>
      </m:oMath>
      <w:r>
        <w:tab/>
        <w:t xml:space="preserve">(6.3)</w:t>
      </w:r>
    </w:p>
    <w:p>
      <w:pPr>
        <w:pStyle w:val="BodyText"/>
      </w:pPr>
      <w:r>
        <w:t xml:space="preserve">where </w:t>
      </w:r>
      <m:oMath>
        <m:sSub>
          <m:e>
            <m:r>
              <m:t>V</m:t>
            </m:r>
          </m:e>
          <m:sub>
            <m:r>
              <m:t>m</m:t>
            </m:r>
            <m:r>
              <m:t>0</m:t>
            </m:r>
          </m:sub>
        </m:sSub>
      </m:oMath>
      <w:r>
        <w:t xml:space="preserve"> is the midpoint voltage magnitude with no shunt current. This sag of the midpoint as </w:t>
      </w:r>
      <m:oMath>
        <m:r>
          <m:t>δ</m:t>
        </m:r>
      </m:oMath>
      <w:r>
        <w:t xml:space="preserve"> rises is the physical reason the uncompensated line saturates at </w:t>
      </w:r>
      <m:oMath>
        <m:r>
          <m:t>δ</m:t>
        </m:r>
        <m:r>
          <m:rPr>
            <m:sty m:val="p"/>
          </m:rPr>
          <m:t>=</m:t>
        </m:r>
        <m:sSup>
          <m:e>
            <m:r>
              <m:t>90</m:t>
            </m:r>
          </m:e>
          <m:sup>
            <m:r>
              <m:rPr>
                <m:sty m:val="p"/>
              </m:rPr>
              <m:t>∘</m:t>
            </m:r>
          </m:sup>
        </m:sSup>
      </m:oMath>
      <w:r>
        <w:t xml:space="preserve">.</w:t>
      </w:r>
    </w:p>
    <w:p>
      <w:pPr>
        <w:pStyle w:val="BodyText"/>
      </w:pPr>
      <w:r>
        <w:t xml:space="preserve">Now let the compensator hold </w:t>
      </w:r>
      <m:oMath>
        <m:sSub>
          <m:e>
            <m:r>
              <m:t>V</m:t>
            </m:r>
          </m:e>
          <m:sub>
            <m:r>
              <m:t>m</m:t>
            </m:r>
          </m:sub>
        </m:sSub>
        <m:r>
          <m:rPr>
            <m:sty m:val="p"/>
          </m:rPr>
          <m:t>=</m:t>
        </m:r>
        <m:r>
          <m:t>V</m:t>
        </m:r>
      </m:oMath>
      <w:r>
        <w:t xml:space="preserve">. Because the compensator exchanges no active power, the same </w:t>
      </w:r>
      <m:oMath>
        <m:r>
          <m:t>P</m:t>
        </m:r>
      </m:oMath>
      <w:r>
        <w:t xml:space="preserve"> flows through each half-line, and by symmetry each half carries angle </w:t>
      </w:r>
      <m:oMath>
        <m:r>
          <m:t>δ</m:t>
        </m:r>
        <m:r>
          <m:rPr>
            <m:sty m:val="p"/>
          </m:rPr>
          <m:t>/</m:t>
        </m:r>
        <m:r>
          <m:t>2</m:t>
        </m:r>
      </m:oMath>
      <w:r>
        <w:t xml:space="preserve"> across reactance </w:t>
      </w:r>
      <m:oMath>
        <m:r>
          <m:t>X</m:t>
        </m:r>
        <m:r>
          <m:rPr>
            <m:sty m:val="p"/>
          </m:rPr>
          <m:t>/</m:t>
        </m:r>
        <m:r>
          <m:t>2</m:t>
        </m:r>
      </m:oMath>
      <w:r>
        <w:t xml:space="preserve">. Applying Equation (6.2) to one half,</w:t>
      </w:r>
    </w:p>
    <w:p>
      <w:pPr>
        <w:pStyle w:val="BodyText"/>
        <w:tabs>
          <w:tab w:val="center" w:pos="4873"/>
          <w:tab w:val="right" w:pos="9746"/>
        </w:tabs>
        <w:spacing w:before="60" w:after="100"/>
        <w:jc w:val="left"/>
      </w:pPr>
      <w:r>
        <w:tab/>
      </w:r>
      <m:oMath>
        <m:sSub>
          <m:e>
            <m:r>
              <m:t>P</m:t>
            </m:r>
          </m:e>
          <m:sub>
            <m:r>
              <m:t>c</m:t>
            </m:r>
          </m:sub>
        </m:sSub>
        <m:r>
          <m:rPr>
            <m:sty m:val="p"/>
          </m:rPr>
          <m:t>=</m:t>
        </m:r>
        <m:f>
          <m:fPr>
            <m:type m:val="bar"/>
          </m:fPr>
          <m:num>
            <m:r>
              <m:t>V</m:t>
            </m:r>
            <m:r>
              <m:rPr>
                <m:sty m:val="p"/>
              </m:rPr>
              <m:t>⋅</m:t>
            </m:r>
            <m:r>
              <m:t>V</m:t>
            </m:r>
          </m:num>
          <m:den>
            <m:r>
              <m:t>X</m:t>
            </m:r>
            <m:r>
              <m:rPr>
                <m:sty m:val="p"/>
              </m:rPr>
              <m:t>/</m:t>
            </m:r>
            <m:r>
              <m:t>2</m:t>
            </m:r>
          </m:den>
        </m:f>
        <m:r>
          <m:rPr>
            <m:sty m:val="p"/>
          </m:rPr>
          <m:t>sin</m:t>
        </m:r>
        <m:f>
          <m:fPr>
            <m:type m:val="bar"/>
          </m:fPr>
          <m:num>
            <m:r>
              <m:t>δ</m:t>
            </m:r>
          </m:num>
          <m:den>
            <m:r>
              <m:t>2</m:t>
            </m:r>
          </m:den>
        </m:f>
        <m:r>
          <m:rPr>
            <m:sty m:val="p"/>
          </m:rPr>
          <m:t>=</m:t>
        </m:r>
        <m:f>
          <m:fPr>
            <m:type m:val="bar"/>
          </m:fPr>
          <m:num>
            <m:r>
              <m:t>2</m:t>
            </m:r>
            <m:sSup>
              <m:e>
                <m:r>
                  <m:t>V</m:t>
                </m:r>
              </m:e>
              <m:sup>
                <m:r>
                  <m:t>2</m:t>
                </m:r>
              </m:sup>
            </m:sSup>
          </m:num>
          <m:den>
            <m:r>
              <m:t>X</m:t>
            </m:r>
          </m:den>
        </m:f>
        <m:r>
          <m:rPr>
            <m:sty m:val="p"/>
          </m:rPr>
          <m:t>sin</m:t>
        </m:r>
        <m:f>
          <m:fPr>
            <m:type m:val="bar"/>
          </m:fPr>
          <m:num>
            <m:r>
              <m:t>δ</m:t>
            </m:r>
          </m:num>
          <m:den>
            <m:r>
              <m:t>2</m:t>
            </m:r>
          </m:den>
        </m:f>
      </m:oMath>
      <w:r>
        <w:tab/>
        <w:t xml:space="preserve">(6.4)</w:t>
      </w:r>
    </w:p>
    <w:p>
      <w:pPr>
        <w:pStyle w:val="BodyText"/>
      </w:pPr>
      <w:r>
        <w:t xml:space="preserve">where </w:t>
      </w:r>
      <m:oMath>
        <m:sSub>
          <m:e>
            <m:r>
              <m:t>P</m:t>
            </m:r>
          </m:e>
          <m:sub>
            <m:r>
              <m:t>c</m:t>
            </m:r>
          </m:sub>
        </m:sSub>
      </m:oMath>
      <w:r>
        <w:t xml:space="preserve"> is the transmitted power with ideal midpoint regulation. The maximum, </w:t>
      </w:r>
      <m:oMath>
        <m:r>
          <m:t>2</m:t>
        </m:r>
        <m:sSup>
          <m:e>
            <m:r>
              <m:t>V</m:t>
            </m:r>
          </m:e>
          <m:sup>
            <m:r>
              <m:t>2</m:t>
            </m:r>
          </m:sup>
        </m:sSup>
        <m:r>
          <m:rPr>
            <m:sty m:val="p"/>
          </m:rPr>
          <m:t>/</m:t>
        </m:r>
        <m:r>
          <m:t>X</m:t>
        </m:r>
      </m:oMath>
      <w:r>
        <w:t xml:space="preserve">, occurs at </w:t>
      </w:r>
      <m:oMath>
        <m:r>
          <m:t>δ</m:t>
        </m:r>
        <m:r>
          <m:rPr>
            <m:sty m:val="p"/>
          </m:rPr>
          <m:t>=</m:t>
        </m:r>
        <m:sSup>
          <m:e>
            <m:r>
              <m:t>180</m:t>
            </m:r>
          </m:e>
          <m:sup>
            <m:r>
              <m:rPr>
                <m:sty m:val="p"/>
              </m:rPr>
              <m:t>∘</m:t>
            </m:r>
          </m:sup>
        </m:sSup>
      </m:oMath>
      <w:r>
        <w:t xml:space="preserve">: in this idealized symmetric case the steady-state limit doubles. The phasor diagram in Figure 6.2 shows the geometry.</w:t>
      </w:r>
    </w:p>
    <w:p>
      <w:pPr>
        <w:pStyle w:val="CaptionedFigure"/>
        <w:keepNext/>
        <w:keepLines/>
        <w:jc w:val="center"/>
      </w:pPr>
      <w:r>
        <w:drawing>
          <wp:inline>
            <wp:extent cx="5943600" cy="5598749"/>
            <wp:effectExtent b="0" l="0" r="0" t="0"/>
            <wp:docPr descr="Figure 6.2. Phasor diagram of ideal midpoint compensation: the shunt device lifts V_{m0} = V\cos(\delta/2) to V_{m} = V." title="" id="26" name="Picture"/>
            <a:graphic>
              <a:graphicData uri="http://schemas.openxmlformats.org/drawingml/2006/picture">
                <pic:pic>
                  <pic:nvPicPr>
                    <pic:cNvPr descr="media/media/rId26.png" id="27" name="Picture"/>
                    <pic:cNvPicPr>
                      <a:picLocks noChangeArrowheads="1" noChangeAspect="1"/>
                    </pic:cNvPicPr>
                  </pic:nvPicPr>
                  <pic:blipFill>
                    <a:blip r:embed="rId25"/>
                    <a:stretch>
                      <a:fillRect/>
                    </a:stretch>
                  </pic:blipFill>
                  <pic:spPr bwMode="auto">
                    <a:xfrm>
                      <a:off x="0" y="0"/>
                      <a:ext cx="5943600" cy="5598749"/>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6.2. Midpoint-compensation phasors on a symmetric angle reference: </w:t>
      </w:r>
      <m:oMath>
        <m:sSub>
          <m:e>
            <m:bar>
              <m:barPr>
                <m:pos m:val="bot"/>
              </m:barPr>
              <m:e>
                <m:r>
                  <m:t>V</m:t>
                </m:r>
              </m:e>
            </m:bar>
          </m:e>
          <m:sub>
            <m:r>
              <m:t>s</m:t>
            </m:r>
          </m:sub>
        </m:sSub>
        <m:r>
          <m:rPr>
            <m:sty m:val="p"/>
          </m:rPr>
          <m:t>=</m:t>
        </m:r>
        <m:r>
          <m:t>V</m:t>
        </m:r>
        <m:r>
          <m:rPr>
            <m:sty m:val="p"/>
          </m:rPr>
          <m:t>∠</m:t>
        </m:r>
        <m:d>
          <m:dPr>
            <m:begChr m:val="("/>
            <m:sepChr m:val=""/>
            <m:endChr m:val=")"/>
            <m:grow/>
          </m:dPr>
          <m:e>
            <m:r>
              <m:t>δ</m:t>
            </m:r>
            <m:r>
              <m:rPr>
                <m:sty m:val="p"/>
              </m:rPr>
              <m:t>/</m:t>
            </m:r>
            <m:r>
              <m:t>2</m:t>
            </m:r>
          </m:e>
        </m:d>
      </m:oMath>
      <w:r>
        <w:rPr>
          <w:rFonts w:ascii="Times New Roman" w:hAnsi="Times New Roman"/>
          <w:color w:val="000000"/>
          <w:sz w:val="21"/>
        </w:rPr>
        <w:t xml:space="preserve">, </w:t>
      </w:r>
      <m:oMath>
        <m:sSub>
          <m:e>
            <m:bar>
              <m:barPr>
                <m:pos m:val="bot"/>
              </m:barPr>
              <m:e>
                <m:r>
                  <m:t>V</m:t>
                </m:r>
              </m:e>
            </m:bar>
          </m:e>
          <m:sub>
            <m:r>
              <m:t>r</m:t>
            </m:r>
          </m:sub>
        </m:sSub>
        <m:r>
          <m:rPr>
            <m:sty m:val="p"/>
          </m:rPr>
          <m:t>=</m:t>
        </m:r>
        <m:r>
          <m:t>V</m:t>
        </m:r>
        <m:r>
          <m:rPr>
            <m:sty m:val="p"/>
          </m:rPr>
          <m:t>∠</m:t>
        </m:r>
        <m:d>
          <m:dPr>
            <m:begChr m:val="("/>
            <m:sepChr m:val=""/>
            <m:endChr m:val=")"/>
            <m:grow/>
          </m:dPr>
          <m:e>
            <m:r>
              <m:rPr>
                <m:sty m:val="p"/>
              </m:rPr>
              <m:t>−</m:t>
            </m:r>
            <m:r>
              <m:t>δ</m:t>
            </m:r>
            <m:r>
              <m:rPr>
                <m:sty m:val="p"/>
              </m:rPr>
              <m:t>/</m:t>
            </m:r>
            <m:r>
              <m:t>2</m:t>
            </m:r>
          </m:e>
        </m:d>
      </m:oMath>
      <w:r>
        <w:rPr>
          <w:rFonts w:ascii="Times New Roman" w:hAnsi="Times New Roman"/>
          <w:color w:val="000000"/>
          <w:sz w:val="21"/>
        </w:rPr>
        <w:t xml:space="preserve"> and </w:t>
      </w:r>
      <m:oMath>
        <m:sSub>
          <m:e>
            <m:bar>
              <m:barPr>
                <m:pos m:val="bot"/>
              </m:barPr>
              <m:e>
                <m:r>
                  <m:t>V</m:t>
                </m:r>
              </m:e>
            </m:bar>
          </m:e>
          <m:sub>
            <m:r>
              <m:t>m</m:t>
            </m:r>
          </m:sub>
        </m:sSub>
        <m:r>
          <m:rPr>
            <m:sty m:val="p"/>
          </m:rPr>
          <m:t>=</m:t>
        </m:r>
        <m:r>
          <m:t>V</m:t>
        </m:r>
        <m:r>
          <m:rPr>
            <m:sty m:val="p"/>
          </m:rPr>
          <m:t>∠</m:t>
        </m:r>
        <m:r>
          <m:t>0</m:t>
        </m:r>
      </m:oMath>
      <w:r>
        <w:rPr>
          <w:rFonts w:ascii="Times New Roman" w:hAnsi="Times New Roman"/>
          <w:color w:val="000000"/>
          <w:sz w:val="21"/>
        </w:rPr>
        <w:t xml:space="preserve">. This is the same circuit as Figure 6.1 after rotating all phasors by </w:t>
      </w:r>
      <m:oMath>
        <m:r>
          <m:rPr>
            <m:sty m:val="p"/>
          </m:rPr>
          <m:t>−</m:t>
        </m:r>
        <m:r>
          <m:t>δ</m:t>
        </m:r>
        <m:r>
          <m:rPr>
            <m:sty m:val="p"/>
          </m:rPr>
          <m:t>/</m:t>
        </m:r>
        <m:r>
          <m:t>2</m:t>
        </m:r>
      </m:oMath>
      <w:r>
        <w:rPr>
          <w:rFonts w:ascii="Times New Roman" w:hAnsi="Times New Roman"/>
          <w:color w:val="000000"/>
          <w:sz w:val="21"/>
        </w:rPr>
        <w:t xml:space="preserve">.</w:t>
      </w:r>
    </w:p>
    <w:p>
      <w:pPr>
        <w:pStyle w:val="BodyText"/>
      </w:pPr>
      <w:r>
        <w:t xml:space="preserve">The current entering the midpoint from the sending side is </w:t>
      </w:r>
      <m:oMath>
        <m:sSub>
          <m:e>
            <m:r>
              <m:rPr>
                <m:sty m:val="b"/>
              </m:rPr>
              <m:t>I</m:t>
            </m:r>
          </m:e>
          <m:sub>
            <m:r>
              <m:t>s</m:t>
            </m:r>
            <m:r>
              <m:t>m</m:t>
            </m:r>
          </m:sub>
        </m:sSub>
        <m:r>
          <m:rPr>
            <m:sty m:val="p"/>
          </m:rPr>
          <m:t>=</m:t>
        </m:r>
        <m:d>
          <m:dPr>
            <m:begChr m:val="("/>
            <m:sepChr m:val=""/>
            <m:endChr m:val=")"/>
            <m:grow/>
          </m:dPr>
          <m:e>
            <m:r>
              <m:t>V</m:t>
            </m:r>
            <m:sSup>
              <m:e>
                <m:r>
                  <m:t>e</m:t>
                </m:r>
              </m:e>
              <m:sup>
                <m:r>
                  <m:t>j</m:t>
                </m:r>
                <m:r>
                  <m:t>δ</m:t>
                </m:r>
                <m:r>
                  <m:rPr>
                    <m:sty m:val="p"/>
                  </m:rPr>
                  <m:t>/</m:t>
                </m:r>
                <m:r>
                  <m:t>2</m:t>
                </m:r>
              </m:sup>
            </m:sSup>
            <m:r>
              <m:rPr>
                <m:sty m:val="p"/>
              </m:rPr>
              <m:t>−</m:t>
            </m:r>
            <m:r>
              <m:t>V</m:t>
            </m:r>
          </m:e>
        </m:d>
        <m:r>
          <m:rPr>
            <m:sty m:val="p"/>
          </m:rPr>
          <m:t>/</m:t>
        </m:r>
        <m:d>
          <m:dPr>
            <m:begChr m:val="("/>
            <m:sepChr m:val=""/>
            <m:endChr m:val=")"/>
            <m:grow/>
          </m:dPr>
          <m:e>
            <m:r>
              <m:t>j</m:t>
            </m:r>
            <m:r>
              <m:t>X</m:t>
            </m:r>
            <m:r>
              <m:rPr>
                <m:sty m:val="p"/>
              </m:rPr>
              <m:t>/</m:t>
            </m:r>
            <m:r>
              <m:t>2</m:t>
            </m:r>
          </m:e>
        </m:d>
      </m:oMath>
      <w:r>
        <w:t xml:space="preserve">, and the current leaving towards the receiving end is </w:t>
      </w:r>
      <m:oMath>
        <m:sSub>
          <m:e>
            <m:r>
              <m:rPr>
                <m:sty m:val="b"/>
              </m:rPr>
              <m:t>I</m:t>
            </m:r>
          </m:e>
          <m:sub>
            <m:r>
              <m:t>m</m:t>
            </m:r>
            <m:r>
              <m:t>r</m:t>
            </m:r>
          </m:sub>
        </m:sSub>
        <m:r>
          <m:rPr>
            <m:sty m:val="p"/>
          </m:rPr>
          <m:t>=</m:t>
        </m:r>
        <m:d>
          <m:dPr>
            <m:begChr m:val="("/>
            <m:sepChr m:val=""/>
            <m:endChr m:val=")"/>
            <m:grow/>
          </m:dPr>
          <m:e>
            <m:r>
              <m:t>V</m:t>
            </m:r>
            <m:r>
              <m:rPr>
                <m:sty m:val="p"/>
              </m:rPr>
              <m:t>−</m:t>
            </m:r>
            <m:r>
              <m:t>V</m:t>
            </m:r>
            <m:sSup>
              <m:e>
                <m:r>
                  <m:t>e</m:t>
                </m:r>
              </m:e>
              <m:sup>
                <m:r>
                  <m:rPr>
                    <m:sty m:val="p"/>
                  </m:rPr>
                  <m:t>−</m:t>
                </m:r>
                <m:r>
                  <m:t>j</m:t>
                </m:r>
                <m:r>
                  <m:t>δ</m:t>
                </m:r>
                <m:r>
                  <m:rPr>
                    <m:sty m:val="p"/>
                  </m:rPr>
                  <m:t>/</m:t>
                </m:r>
                <m:r>
                  <m:t>2</m:t>
                </m:r>
              </m:sup>
            </m:sSup>
          </m:e>
        </m:d>
        <m:r>
          <m:rPr>
            <m:sty m:val="p"/>
          </m:rPr>
          <m:t>/</m:t>
        </m:r>
        <m:d>
          <m:dPr>
            <m:begChr m:val="("/>
            <m:sepChr m:val=""/>
            <m:endChr m:val=")"/>
            <m:grow/>
          </m:dPr>
          <m:e>
            <m:r>
              <m:t>j</m:t>
            </m:r>
            <m:r>
              <m:t>X</m:t>
            </m:r>
            <m:r>
              <m:rPr>
                <m:sty m:val="p"/>
              </m:rPr>
              <m:t>/</m:t>
            </m:r>
            <m:r>
              <m:t>2</m:t>
            </m:r>
          </m:e>
        </m:d>
      </m:oMath>
      <w:r>
        <w:t xml:space="preserve">. Their difference must be supplied by the compensator. Carrying out the subtraction,</w:t>
      </w:r>
    </w:p>
    <w:p>
      <w:pPr>
        <w:pStyle w:val="BodyText"/>
        <w:tabs>
          <w:tab w:val="center" w:pos="4873"/>
          <w:tab w:val="right" w:pos="9746"/>
        </w:tabs>
        <w:spacing w:before="60" w:after="100"/>
        <w:jc w:val="left"/>
      </w:pPr>
      <w:r>
        <w:tab/>
      </w:r>
      <m:oMath>
        <m:sSub>
          <m:e>
            <m:r>
              <m:rPr>
                <m:sty m:val="b"/>
              </m:rPr>
              <m:t>I</m:t>
            </m:r>
          </m:e>
          <m:sub>
            <m:r>
              <m:t>s</m:t>
            </m:r>
            <m:r>
              <m:t>h</m:t>
            </m:r>
          </m:sub>
        </m:sSub>
        <m:r>
          <m:rPr>
            <m:sty m:val="p"/>
          </m:rPr>
          <m:t>=</m:t>
        </m:r>
        <m:sSub>
          <m:e>
            <m:r>
              <m:rPr>
                <m:sty m:val="b"/>
              </m:rPr>
              <m:t>I</m:t>
            </m:r>
          </m:e>
          <m:sub>
            <m:r>
              <m:t>m</m:t>
            </m:r>
            <m:r>
              <m:t>r</m:t>
            </m:r>
          </m:sub>
        </m:sSub>
        <m:r>
          <m:rPr>
            <m:sty m:val="p"/>
          </m:rPr>
          <m:t>−</m:t>
        </m:r>
        <m:sSub>
          <m:e>
            <m:r>
              <m:rPr>
                <m:sty m:val="b"/>
              </m:rPr>
              <m:t>I</m:t>
            </m:r>
          </m:e>
          <m:sub>
            <m:r>
              <m:t>s</m:t>
            </m:r>
            <m:r>
              <m:t>m</m:t>
            </m:r>
          </m:sub>
        </m:sSub>
        <m:r>
          <m:rPr>
            <m:sty m:val="p"/>
          </m:rPr>
          <m:t>=</m:t>
        </m:r>
        <m:r>
          <m:rPr>
            <m:sty m:val="p"/>
          </m:rPr>
          <m:t>−</m:t>
        </m:r>
        <m:r>
          <m:t>j</m:t>
        </m:r>
        <m:r>
          <m:t> </m:t>
        </m:r>
        <m:f>
          <m:fPr>
            <m:type m:val="bar"/>
          </m:fPr>
          <m:num>
            <m:r>
              <m:t>4</m:t>
            </m:r>
            <m:r>
              <m:t>V</m:t>
            </m:r>
          </m:num>
          <m:den>
            <m:r>
              <m:t>X</m:t>
            </m:r>
          </m:den>
        </m:f>
        <m:d>
          <m:dPr>
            <m:begChr m:val="("/>
            <m:sepChr m:val=""/>
            <m:endChr m:val=")"/>
            <m:grow/>
          </m:dPr>
          <m:e>
            <m:r>
              <m:t>1</m:t>
            </m:r>
            <m:r>
              <m:rPr>
                <m:sty m:val="p"/>
              </m:rPr>
              <m:t>−</m:t>
            </m:r>
            <m:r>
              <m:rPr>
                <m:sty m:val="p"/>
              </m:rPr>
              <m:t>cos</m:t>
            </m:r>
            <m:f>
              <m:fPr>
                <m:type m:val="bar"/>
              </m:fPr>
              <m:num>
                <m:r>
                  <m:t>δ</m:t>
                </m:r>
              </m:num>
              <m:den>
                <m:r>
                  <m:t>2</m:t>
                </m:r>
              </m:den>
            </m:f>
          </m:e>
        </m:d>
      </m:oMath>
      <w:r>
        <w:tab/>
        <w:t xml:space="preserve">(6.5)</w:t>
      </w:r>
    </w:p>
    <w:p>
      <w:pPr>
        <w:pStyle w:val="BodyText"/>
      </w:pPr>
      <w:r>
        <w:rPr>
          <w:rFonts w:ascii="Times New Roman" w:hAnsi="Times New Roman"/>
          <w:sz w:val="22"/>
        </w:rPr>
        <w:t xml:space="preserve">The phasor </w:t>
      </w:r>
      <m:oMath>
        <m:sSub>
          <m:e>
            <m:bar>
              <m:barPr>
                <m:pos m:val="bot"/>
              </m:barPr>
              <m:e>
                <m:r>
                  <m:t>I</m:t>
                </m:r>
              </m:e>
            </m:bar>
          </m:e>
          <m:sub>
            <m:r>
              <m:t>s</m:t>
            </m:r>
            <m:r>
              <m:t>h</m:t>
            </m:r>
          </m:sub>
        </m:sSub>
      </m:oMath>
      <w:r>
        <w:rPr>
          <w:rFonts w:ascii="Times New Roman" w:hAnsi="Times New Roman"/>
          <w:sz w:val="22"/>
        </w:rPr>
        <w:t xml:space="preserve"> is purely reactive and lags the midpoint voltage by </w:t>
      </w:r>
      <m:oMath>
        <m:sSup>
          <m:e>
            <m:r>
              <m:t>90</m:t>
            </m:r>
          </m:e>
          <m:sup>
            <m:r>
              <m:rPr>
                <m:sty m:val="p"/>
              </m:rPr>
              <m:t>∘</m:t>
            </m:r>
          </m:sup>
        </m:sSup>
      </m:oMath>
      <w:r>
        <w:rPr>
          <w:rFonts w:ascii="Times New Roman" w:hAnsi="Times New Roman"/>
          <w:sz w:val="22"/>
        </w:rPr>
        <w:t xml:space="preserve"> when directed from converter to bus. Its injected complex power is </w:t>
      </w:r>
      <m:oMath>
        <m:sSub>
          <m:e>
            <m:r>
              <m:t>S</m:t>
            </m:r>
          </m:e>
          <m:sub>
            <m:r>
              <m:t>s</m:t>
            </m:r>
            <m:r>
              <m:t>h</m:t>
            </m:r>
          </m:sub>
        </m:sSub>
        <m:r>
          <m:rPr>
            <m:sty m:val="p"/>
          </m:rPr>
          <m:t>=</m:t>
        </m:r>
        <m:sSub>
          <m:e>
            <m:bar>
              <m:barPr>
                <m:pos m:val="bot"/>
              </m:barPr>
              <m:e>
                <m:r>
                  <m:t>V</m:t>
                </m:r>
              </m:e>
            </m:bar>
          </m:e>
          <m:sub>
            <m:r>
              <m:t>m</m:t>
            </m:r>
          </m:sub>
        </m:sSub>
        <m:sSubSup>
          <m:e>
            <m:bar>
              <m:barPr>
                <m:pos m:val="bot"/>
              </m:barPr>
              <m:e>
                <m:r>
                  <m:t>I</m:t>
                </m:r>
              </m:e>
            </m:bar>
          </m:e>
          <m:sub>
            <m:r>
              <m:t>s</m:t>
            </m:r>
            <m:r>
              <m:t>h</m:t>
            </m:r>
          </m:sub>
          <m:sup>
            <m:r>
              <m:rPr>
                <m:sty m:val="p"/>
              </m:rPr>
              <m:t>*</m:t>
            </m:r>
          </m:sup>
        </m:sSubSup>
      </m:oMath>
      <w:r>
        <w:rPr>
          <w:rFonts w:ascii="Times New Roman" w:hAnsi="Times New Roman"/>
          <w:sz w:val="22"/>
        </w:rPr>
        <w:t xml:space="preserve">, so its reactive part is positive: the device supplies capacitive vars. The bus-to-device current has the opposite direction and leads voltage. In Equation (6.6), </w:t>
      </w:r>
      <m:oMath>
        <m:sSub>
          <m:e>
            <m:r>
              <m:t>I</m:t>
            </m:r>
          </m:e>
          <m:sub>
            <m:r>
              <m:t>s</m:t>
            </m:r>
            <m:r>
              <m:t>h</m:t>
            </m:r>
          </m:sub>
        </m:sSub>
      </m:oMath>
      <w:r>
        <w:rPr>
          <w:rFonts w:ascii="Times New Roman" w:hAnsi="Times New Roman"/>
          <w:sz w:val="22"/>
        </w:rPr>
        <w:t xml:space="preserve"> without an overbar denotes the positive RMS magnitude, not the complex phasor.</w:t>
      </w:r>
    </w:p>
    <w:p>
      <w:pPr>
        <w:pStyle w:val="BodyText"/>
        <w:tabs>
          <w:tab w:val="center" w:pos="4873"/>
          <w:tab w:val="right" w:pos="9746"/>
        </w:tabs>
        <w:spacing w:before="60" w:after="100"/>
        <w:jc w:val="left"/>
      </w:pPr>
      <w:r>
        <w:tab/>
      </w:r>
      <m:oMath>
        <m:sSub>
          <m:e>
            <m:r>
              <m:t>I</m:t>
            </m:r>
          </m:e>
          <m:sub>
            <m:r>
              <m:t>s</m:t>
            </m:r>
            <m:r>
              <m:t>h</m:t>
            </m:r>
          </m:sub>
        </m:sSub>
        <m:r>
          <m:rPr>
            <m:sty m:val="p"/>
          </m:rPr>
          <m:t>=</m:t>
        </m:r>
        <m:f>
          <m:fPr>
            <m:type m:val="bar"/>
          </m:fPr>
          <m:num>
            <m:r>
              <m:t>4</m:t>
            </m:r>
            <m:r>
              <m:t>V</m:t>
            </m:r>
          </m:num>
          <m:den>
            <m:r>
              <m:t>X</m:t>
            </m:r>
          </m:den>
        </m:f>
        <m:d>
          <m:dPr>
            <m:begChr m:val="("/>
            <m:sepChr m:val=""/>
            <m:endChr m:val=")"/>
            <m:grow/>
          </m:dPr>
          <m:e>
            <m:r>
              <m:t>1</m:t>
            </m:r>
            <m:r>
              <m:rPr>
                <m:sty m:val="p"/>
              </m:rPr>
              <m:t>−</m:t>
            </m:r>
            <m:r>
              <m:rPr>
                <m:sty m:val="p"/>
              </m:rPr>
              <m:t>cos</m:t>
            </m:r>
            <m:f>
              <m:fPr>
                <m:type m:val="bar"/>
              </m:fPr>
              <m:num>
                <m:r>
                  <m:t>δ</m:t>
                </m:r>
              </m:num>
              <m:den>
                <m:r>
                  <m:t>2</m:t>
                </m:r>
              </m:den>
            </m:f>
          </m:e>
        </m:d>
        <m:r>
          <m:rPr>
            <m:sty m:val="p"/>
          </m:rPr>
          <m:t>=</m:t>
        </m:r>
        <m:f>
          <m:fPr>
            <m:type m:val="bar"/>
          </m:fPr>
          <m:num>
            <m:r>
              <m:t>8</m:t>
            </m:r>
            <m:r>
              <m:t>V</m:t>
            </m:r>
          </m:num>
          <m:den>
            <m:r>
              <m:t>X</m:t>
            </m:r>
          </m:den>
        </m:f>
        <m:sSup>
          <m:e>
            <m:r>
              <m:rPr>
                <m:sty m:val="p"/>
              </m:rPr>
              <m:t>sin</m:t>
            </m:r>
          </m:e>
          <m:sup>
            <m:r>
              <m:t>2</m:t>
            </m:r>
          </m:sup>
        </m:sSup>
        <m:f>
          <m:fPr>
            <m:type m:val="bar"/>
          </m:fPr>
          <m:num>
            <m:r>
              <m:t>δ</m:t>
            </m:r>
          </m:num>
          <m:den>
            <m:r>
              <m:t>4</m:t>
            </m:r>
          </m:den>
        </m:f>
        <m:r>
          <m:rPr>
            <m:sty m:val="p"/>
          </m:rPr>
          <m:t>,</m:t>
        </m:r>
        <m:r>
          <m:t> </m:t>
        </m:r>
        <m:r>
          <m:t> </m:t>
        </m:r>
        <m:sSub>
          <m:e>
            <m:r>
              <m:t>Q</m:t>
            </m:r>
          </m:e>
          <m:sub>
            <m:r>
              <m:t>s</m:t>
            </m:r>
            <m:r>
              <m:t>h</m:t>
            </m:r>
          </m:sub>
        </m:sSub>
        <m:r>
          <m:rPr>
            <m:sty m:val="p"/>
          </m:rPr>
          <m:t>=</m:t>
        </m:r>
        <m:f>
          <m:fPr>
            <m:type m:val="bar"/>
          </m:fPr>
          <m:num>
            <m:r>
              <m:t>4</m:t>
            </m:r>
            <m:sSup>
              <m:e>
                <m:r>
                  <m:t>V</m:t>
                </m:r>
              </m:e>
              <m:sup>
                <m:r>
                  <m:t>2</m:t>
                </m:r>
              </m:sup>
            </m:sSup>
          </m:num>
          <m:den>
            <m:r>
              <m:t>X</m:t>
            </m:r>
          </m:den>
        </m:f>
        <m:d>
          <m:dPr>
            <m:begChr m:val="("/>
            <m:sepChr m:val=""/>
            <m:endChr m:val=")"/>
            <m:grow/>
          </m:dPr>
          <m:e>
            <m:r>
              <m:t>1</m:t>
            </m:r>
            <m:r>
              <m:rPr>
                <m:sty m:val="p"/>
              </m:rPr>
              <m:t>−</m:t>
            </m:r>
            <m:r>
              <m:rPr>
                <m:sty m:val="p"/>
              </m:rPr>
              <m:t>cos</m:t>
            </m:r>
            <m:f>
              <m:fPr>
                <m:type m:val="bar"/>
              </m:fPr>
              <m:num>
                <m:r>
                  <m:t>δ</m:t>
                </m:r>
              </m:num>
              <m:den>
                <m:r>
                  <m:t>2</m:t>
                </m:r>
              </m:den>
            </m:f>
          </m:e>
        </m:d>
      </m:oMath>
      <w:r>
        <w:tab/>
        <w:t xml:space="preserve">(6.6)</w:t>
      </w:r>
    </w:p>
    <w:p>
      <w:pPr>
        <w:pStyle w:val="BodyText"/>
      </w:pPr>
      <w:r>
        <w:t xml:space="preserve">where </w:t>
      </w:r>
      <m:oMath>
        <m:sSub>
          <m:e>
            <m:r>
              <m:t>I</m:t>
            </m:r>
          </m:e>
          <m:sub>
            <m:r>
              <m:t>s</m:t>
            </m:r>
            <m:r>
              <m:t>h</m:t>
            </m:r>
          </m:sub>
        </m:sSub>
      </m:oMath>
      <w:r>
        <w:t xml:space="preserve"> is the RMS shunt current and </w:t>
      </w:r>
      <m:oMath>
        <m:sSub>
          <m:e>
            <m:r>
              <m:t>Q</m:t>
            </m:r>
          </m:e>
          <m:sub>
            <m:r>
              <m:t>s</m:t>
            </m:r>
            <m:r>
              <m:t>h</m:t>
            </m:r>
          </m:sub>
        </m:sSub>
      </m:oMath>
      <w:r>
        <w:t xml:space="preserve"> the capacitive reactive power the compensator must inject. At </w:t>
      </w:r>
      <m:oMath>
        <m:r>
          <m:t>δ</m:t>
        </m:r>
        <m:r>
          <m:rPr>
            <m:sty m:val="p"/>
          </m:rPr>
          <m:t>=</m:t>
        </m:r>
        <m:sSup>
          <m:e>
            <m:r>
              <m:t>180</m:t>
            </m:r>
          </m:e>
          <m:sup>
            <m:r>
              <m:rPr>
                <m:sty m:val="p"/>
              </m:rPr>
              <m:t>∘</m:t>
            </m:r>
          </m:sup>
        </m:sSup>
      </m:oMath>
      <w:r>
        <w:t xml:space="preserve"> these reach </w:t>
      </w:r>
      <m:oMath>
        <m:r>
          <m:t>4</m:t>
        </m:r>
        <m:r>
          <m:t>V</m:t>
        </m:r>
        <m:r>
          <m:rPr>
            <m:sty m:val="p"/>
          </m:rPr>
          <m:t>/</m:t>
        </m:r>
        <m:r>
          <m:t>X</m:t>
        </m:r>
      </m:oMath>
      <w:r>
        <w:t xml:space="preserve"> and </w:t>
      </w:r>
      <m:oMath>
        <m:r>
          <m:t>4</m:t>
        </m:r>
        <m:sSup>
          <m:e>
            <m:r>
              <m:t>V</m:t>
            </m:r>
          </m:e>
          <m:sup>
            <m:r>
              <m:t>2</m:t>
            </m:r>
          </m:sup>
        </m:sSup>
        <m:r>
          <m:rPr>
            <m:sty m:val="p"/>
          </m:rPr>
          <m:t>/</m:t>
        </m:r>
        <m:r>
          <m:t>X</m:t>
        </m:r>
      </m:oMath>
      <w:r>
        <w:t xml:space="preserve">, finite but large: four times the maximum power of the uncompensated line. Real compensators are therefore rated well below this ideal point, and the shape of their limiting characteristic (constant susceptance for an SVC, constant current for a STATCOM) decides how the power-angle curve bends once the limit is reached. Figure 6.3 anticipates that comparison, which is derived in Sections 6.5.8 and 6.6.9.</w:t>
      </w:r>
    </w:p>
    <w:p>
      <w:pPr>
        <w:pStyle w:val="CaptionedFigure"/>
        <w:keepNext/>
        <w:keepLines/>
        <w:jc w:val="center"/>
      </w:pPr>
      <w:r>
        <w:drawing>
          <wp:inline>
            <wp:extent cx="5943600" cy="3347007"/>
            <wp:effectExtent b="0" l="0" r="0" t="0"/>
            <wp:docPr descr="Figure 6.3. Power-angle curves for X = 0.5 pu: uncompensated line, ideal midpoint regulation, and midpoint SVC and STATCOM with finite ratings." title="" id="29" name="Picture"/>
            <a:graphic>
              <a:graphicData uri="http://schemas.openxmlformats.org/drawingml/2006/picture">
                <pic:pic>
                  <pic:nvPicPr>
                    <pic:cNvPr descr="media/media/rId29.png" id="30" name="Picture"/>
                    <pic:cNvPicPr>
                      <a:picLocks noChangeArrowheads="1" noChangeAspect="1"/>
                    </pic:cNvPicPr>
                  </pic:nvPicPr>
                  <pic:blipFill>
                    <a:blip r:embed="rId28"/>
                    <a:stretch>
                      <a:fillRect/>
                    </a:stretch>
                  </pic:blipFill>
                  <pic:spPr bwMode="auto">
                    <a:xfrm>
                      <a:off x="0" y="0"/>
                      <a:ext cx="5943600" cy="3347007"/>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6.3. Power-angle curves for </w:t>
      </w:r>
      <m:oMath>
        <m:r>
          <m:t>X</m:t>
        </m:r>
        <m:r>
          <m:rPr>
            <m:sty m:val="p"/>
          </m:rPr>
          <m:t>=</m:t>
        </m:r>
        <m:r>
          <m:t>0.5</m:t>
        </m:r>
      </m:oMath>
      <w:r>
        <w:rPr>
          <w:rFonts w:ascii="Times New Roman" w:hAnsi="Times New Roman"/>
          <w:color w:val="000000"/>
          <w:sz w:val="21"/>
        </w:rPr>
        <w:t xml:space="preserve"> pu: uncompensated line, ideal midpoint regulation, and midpoint SVC and STATCOM with finite ratings.</w:t>
      </w:r>
    </w:p>
    <w:bookmarkEnd w:id="31"/>
    <w:bookmarkStart w:id="32" w:name="Xfb5922e52d2bb6af653e573b91d93e84df041e6"/>
    <w:p>
      <w:pPr>
        <w:pStyle w:val="Heading3"/>
      </w:pPr>
      <w:r>
        <w:t xml:space="preserve">6.1.3 Voltage stability, transient stability and damping</w:t>
      </w:r>
    </w:p>
    <w:p>
      <w:pPr>
        <w:pStyle w:val="FirstParagraph"/>
      </w:pPr>
      <w:r>
        <w:rPr>
          <w:rFonts w:ascii="Times New Roman" w:hAnsi="Times New Roman"/>
          <w:sz w:val="22"/>
        </w:rPr>
        <w:t xml:space="preserve">For a radial corridor, a P-V nose marks the limit of the stated power-flow model. Local reactive compensation can increase the loadability margin while it remains within its limits. At its capacitive susceptance limit an SVC behaves as a fixed capacitor with </w:t>
      </w:r>
      <m:oMath>
        <m:r>
          <m:t>Q</m:t>
        </m:r>
        <m:r>
          <m:rPr>
            <m:sty m:val="p"/>
          </m:rPr>
          <m:t>∝</m:t>
        </m:r>
        <m:sSup>
          <m:e>
            <m:r>
              <m:t>V</m:t>
            </m:r>
          </m:e>
          <m:sup>
            <m:r>
              <m:t>2</m:t>
            </m:r>
          </m:sup>
        </m:sSup>
      </m:oMath>
      <w:r>
        <w:rPr>
          <w:rFonts w:ascii="Times New Roman" w:hAnsi="Times New Roman"/>
          <w:sz w:val="22"/>
        </w:rPr>
        <w:t xml:space="preserve">; it can therefore fail to arrest a severe voltage decline. Whether a controller changes the collapse boundary depends on network, load and protection dynamics. A current-limited STATCOM has </w:t>
      </w:r>
      <m:oMath>
        <m:r>
          <m:t>Q</m:t>
        </m:r>
        <m:r>
          <m:rPr>
            <m:sty m:val="p"/>
          </m:rPr>
          <m:t>∝</m:t>
        </m:r>
        <m:r>
          <m:t>V</m:t>
        </m:r>
      </m:oMath>
      <w:r>
        <w:rPr>
          <w:rFonts w:ascii="Times New Roman" w:hAnsi="Times New Roman"/>
          <w:sz w:val="22"/>
        </w:rPr>
        <w:t xml:space="preserve"> within its feasible operating envelope. This distinction underpins Section 6.6.11.</w:t>
      </w:r>
    </w:p>
    <w:p>
      <w:pPr>
        <w:pStyle w:val="BodyText"/>
      </w:pPr>
      <w:r>
        <w:t xml:space="preserve">For transient stability, midpoint capacitive support raises the post-fault power-angle curve and enlarges the decelerating area of the equal-area construction; how much it gains depends on the clearing time, the device limits and the post-fault network. For small-signal oscillations, a supplementary controller modulates the reactive output through phase compensation chosen to produce damping torque. The required phase depends on the measured signal and the operating point, and an unshaped speed signal with the wrong phase can reduce damping instead of adding it. Chapter 11 develops these controls.</w:t>
      </w:r>
    </w:p>
    <w:bookmarkEnd w:id="32"/>
    <w:bookmarkStart w:id="33" w:name="X12eff614db96ead75466aa8cc631802c7671fe7"/>
    <w:p>
      <w:pPr>
        <w:pStyle w:val="Heading3"/>
      </w:pPr>
      <w:r>
        <w:t xml:space="preserve">6.1.4 Evolution of shunt compensation: a short literature survey</w:t>
      </w:r>
    </w:p>
    <w:p>
      <w:pPr>
        <w:pStyle w:val="FirstParagraph"/>
      </w:pPr>
      <w:r>
        <w:t xml:space="preserve">Mechanically switched capacitors and reactors, and rotating synchronous condensers, were the only options until the late 1960s. Saturated-reactor compensators, built for arc-furnace flicker reduction, were the first static devices, but their slow, fixed slope and high losses limited them. The line-commutated thyristor changed the picture in the early 1970s. Gyugyi’s systematic treatment of thyristor var generators [1] and the collection edited by Miller [2] established the TCR-FC and TSC-TCR configurations and the analytical tools still used today, including the susceptance-versus-firing-angle law, the harmonic formula, and the transient-free switching conditions for capacitors. Mathur’s edited volume [3] consolidated SVC application and control practice.</w:t>
      </w:r>
    </w:p>
    <w:p>
      <w:pPr>
        <w:pStyle w:val="BodyText"/>
      </w:pPr>
      <w:r>
        <w:t xml:space="preserve">The second wave began with forced-commutated converters. A 20 MVA force-commutated var generator was field tested in Japan from 1980 [4], an 80 MVA GTO-based installation entered commercial service at Inuyama in 1991 [5], and the </w:t>
      </w:r>
      <m:oMath>
        <m:r>
          <m:rPr>
            <m:sty m:val="p"/>
          </m:rPr>
          <m:t>±</m:t>
        </m:r>
        <m:r>
          <m:t>100</m:t>
        </m:r>
      </m:oMath>
      <w:r>
        <w:t xml:space="preserve"> MVA Sullivan STATCOM of the Tennessee Valley Authority, built under EPRI sponsorship and commissioned in 1995, became the reference case for transmission STATCOMs in North America [6]. Hingorani and Gyugyi [7] gave these devices the vocabulary used in this book (STATCOM, SSG, SVG) and introduced the V-I and loss comparisons reproduced in Section 6.6. Mathur and Varma [8], Song and Johns [9], Padiyar [10], Acha </w:t>
      </w:r>
      <w:r>
        <w:rPr>
          <w:i/>
          <w:iCs/>
        </w:rPr>
        <w:t xml:space="preserve">et al.</w:t>
      </w:r>
      <w:r>
        <w:t xml:space="preserve"> [11], Zhang </w:t>
      </w:r>
      <w:r>
        <w:rPr>
          <w:i/>
          <w:iCs/>
        </w:rPr>
        <w:t xml:space="preserve">et al.</w:t>
      </w:r>
      <w:r>
        <w:t xml:space="preserve"> [12] and Sen and Sen [13] extend the modelling, control and power-flow representation. Since about 2010, modular multilevel converters (Chapter 5) have displaced multi-pulse transformers in new STATCOMs, and research has moved towards energy-storage-equipped and grid-forming STATCOMs (Section 6.7).</w:t>
      </w:r>
    </w:p>
    <w:bookmarkEnd w:id="33"/>
    <w:bookmarkStart w:id="37" w:name="Xb2e5cade69e91757178c9e982a16150b460ab4c"/>
    <w:p>
      <w:pPr>
        <w:pStyle w:val="Heading3"/>
      </w:pPr>
      <w:r>
        <w:t xml:space="preserve">6.1.5 Thyristor valves and firing-angle conventions</w:t>
      </w:r>
    </w:p>
    <w:p>
      <w:pPr>
        <w:pStyle w:val="FirstParagraph"/>
      </w:pPr>
      <w:r>
        <w:rPr>
          <w:rFonts w:ascii="Times New Roman" w:hAnsi="Times New Roman"/>
          <w:sz w:val="22"/>
        </w:rPr>
        <w:t xml:space="preserve">Thyristor-based shunt devices use bidirectional valves formed from antiparallel thyristor strings. Series devices provide blocking voltage, and parallel paths may be used for current capability. Snubbers and grading networks control dynamic and static voltage sharing. Triggering may be electrical or optical according to valve design; protection, insulation and cooling are selected for the station duty. Example 6.21 gives a simplified blocking-voltage and current calculation, not a complete valve design.</w:t>
      </w:r>
    </w:p>
    <w:p>
      <w:pPr>
        <w:pStyle w:val="BodyText"/>
      </w:pPr>
      <w:r>
        <w:t xml:space="preserve">A source of genuine confusion in textbooks, lecture notes and examination papers is the reference for the firing angle. Two conventions coexist, illustrated in Figure 6.4. In this chapter </w:t>
      </w:r>
      <m:oMath>
        <m:r>
          <m:t>α</m:t>
        </m:r>
      </m:oMath>
      <w:r>
        <w:t xml:space="preserve"> is always measured from the zero crossing of the voltage across the branch, so that full conduction of a reactor corresponds to </w:t>
      </w:r>
      <m:oMath>
        <m:r>
          <m:t>α</m:t>
        </m:r>
        <m:r>
          <m:rPr>
            <m:sty m:val="p"/>
          </m:rPr>
          <m:t>=</m:t>
        </m:r>
        <m:sSup>
          <m:e>
            <m:r>
              <m:t>90</m:t>
            </m:r>
          </m:e>
          <m:sup>
            <m:r>
              <m:rPr>
                <m:sty m:val="p"/>
              </m:rPr>
              <m:t>∘</m:t>
            </m:r>
          </m:sup>
        </m:sSup>
      </m:oMath>
      <w:r>
        <w:t xml:space="preserve"> and blocking to </w:t>
      </w:r>
      <m:oMath>
        <m:r>
          <m:t>α</m:t>
        </m:r>
        <m:r>
          <m:rPr>
            <m:sty m:val="p"/>
          </m:rPr>
          <m:t>=</m:t>
        </m:r>
        <m:sSup>
          <m:e>
            <m:r>
              <m:t>180</m:t>
            </m:r>
          </m:e>
          <m:sup>
            <m:r>
              <m:rPr>
                <m:sty m:val="p"/>
              </m:rPr>
              <m:t>∘</m:t>
            </m:r>
          </m:sup>
        </m:sSup>
      </m:oMath>
      <w:r>
        <w:t xml:space="preserve">. Several classic texts and many course notes instead measure a delay </w:t>
      </w:r>
      <m:oMath>
        <m:r>
          <m:t>β</m:t>
        </m:r>
      </m:oMath>
      <w:r>
        <w:t xml:space="preserve"> from the voltage peak, with </w:t>
      </w:r>
      <m:oMath>
        <m:r>
          <m:t>0</m:t>
        </m:r>
        <m:r>
          <m:rPr>
            <m:sty m:val="p"/>
          </m:rPr>
          <m:t>≤</m:t>
        </m:r>
        <m:r>
          <m:t>β</m:t>
        </m:r>
        <m:r>
          <m:rPr>
            <m:sty m:val="p"/>
          </m:rPr>
          <m:t>≤</m:t>
        </m:r>
        <m:sSup>
          <m:e>
            <m:r>
              <m:t>90</m:t>
            </m:r>
          </m:e>
          <m:sup>
            <m:r>
              <m:rPr>
                <m:sty m:val="p"/>
              </m:rPr>
              <m:t>∘</m:t>
            </m:r>
          </m:sup>
        </m:sSup>
      </m:oMath>
      <w:r>
        <w:t xml:space="preserve">. The two are related by</w:t>
      </w:r>
    </w:p>
    <w:p>
      <w:pPr>
        <w:pStyle w:val="BodyText"/>
        <w:tabs>
          <w:tab w:val="center" w:pos="4873"/>
          <w:tab w:val="right" w:pos="9746"/>
        </w:tabs>
        <w:spacing w:before="60" w:after="100"/>
        <w:jc w:val="left"/>
      </w:pPr>
      <w:r>
        <w:tab/>
      </w:r>
      <m:oMath>
        <m:r>
          <m:t>β</m:t>
        </m:r>
        <m:r>
          <m:rPr>
            <m:sty m:val="p"/>
          </m:rPr>
          <m:t>=</m:t>
        </m:r>
        <m:r>
          <m:t>α</m:t>
        </m:r>
        <m:r>
          <m:rPr>
            <m:sty m:val="p"/>
          </m:rPr>
          <m:t>−</m:t>
        </m:r>
        <m:sSup>
          <m:e>
            <m:r>
              <m:t>90</m:t>
            </m:r>
          </m:e>
          <m:sup>
            <m:r>
              <m:rPr>
                <m:sty m:val="p"/>
              </m:rPr>
              <m:t>∘</m:t>
            </m:r>
          </m:sup>
        </m:sSup>
      </m:oMath>
      <w:r>
        <w:tab/>
        <w:t xml:space="preserve">(6.7)</w:t>
      </w:r>
    </w:p>
    <w:p>
      <w:pPr>
        <w:pStyle w:val="BodyText"/>
      </w:pPr>
      <w:r>
        <w:t xml:space="preserve">where </w:t>
      </w:r>
      <m:oMath>
        <m:r>
          <m:t>α</m:t>
        </m:r>
      </m:oMath>
      <w:r>
        <w:t xml:space="preserve"> is the zero-crossing-referenced firing angle and </w:t>
      </w:r>
      <m:oMath>
        <m:r>
          <m:t>β</m:t>
        </m:r>
      </m:oMath>
      <w:r>
        <w:t xml:space="preserve"> the peak-referenced delay angle. Every formula must be used with the reference for which it was derived. Table 6.2 lists the equivalent forms of the main TCR expressions, and Example 6.19 shows the numerical consequences of mixing them.</w:t>
      </w:r>
    </w:p>
    <w:p>
      <w:pPr>
        <w:pStyle w:val="CaptionedFigure"/>
        <w:keepNext/>
        <w:keepLines/>
        <w:jc w:val="center"/>
      </w:pPr>
      <w:r>
        <w:drawing>
          <wp:inline>
            <wp:extent cx="5943600" cy="2659462"/>
            <wp:effectExtent b="0" l="0" r="0" t="0"/>
            <wp:docPr descr="Figure 6.4. Zero-crossing (\alpha) and peak-referenced (\beta) firing-angle conventions." title="" id="35" name="Picture"/>
            <a:graphic>
              <a:graphicData uri="http://schemas.openxmlformats.org/drawingml/2006/picture">
                <pic:pic>
                  <pic:nvPicPr>
                    <pic:cNvPr descr="media/media/rId35.png" id="36" name="Picture"/>
                    <pic:cNvPicPr>
                      <a:picLocks noChangeArrowheads="1" noChangeAspect="1"/>
                    </pic:cNvPicPr>
                  </pic:nvPicPr>
                  <pic:blipFill>
                    <a:blip r:embed="rId34"/>
                    <a:stretch>
                      <a:fillRect/>
                    </a:stretch>
                  </pic:blipFill>
                  <pic:spPr bwMode="auto">
                    <a:xfrm>
                      <a:off x="0" y="0"/>
                      <a:ext cx="5943600" cy="2659462"/>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6.4. Zero-crossing (</w:t>
      </w:r>
      <m:oMath>
        <m:r>
          <m:t>α</m:t>
        </m:r>
      </m:oMath>
      <w:r>
        <w:rPr>
          <w:rFonts w:ascii="Times New Roman" w:hAnsi="Times New Roman"/>
          <w:color w:val="000000"/>
          <w:sz w:val="21"/>
        </w:rPr>
        <w:t xml:space="preserve">) and peak-referenced (</w:t>
      </w:r>
      <m:oMath>
        <m:r>
          <m:t>β</m:t>
        </m:r>
      </m:oMath>
      <w:r>
        <w:rPr>
          <w:rFonts w:ascii="Times New Roman" w:hAnsi="Times New Roman"/>
          <w:color w:val="000000"/>
          <w:sz w:val="21"/>
        </w:rPr>
        <w:t xml:space="preserve">) firing-angle conventions.</w:t>
      </w:r>
    </w:p>
    <w:p>
      <w:pPr>
        <w:pStyle w:val="TableCaption"/>
      </w:pPr>
      <w:r>
        <w:t xml:space="preserve">Table 6.2. Equivalent TCR expressions in the two firing-angle conventions.</w:t>
      </w:r>
    </w:p>
    <w:tbl>
      <w:tblPr>
        <w:tblStyle w:val="Table"/>
        <w:tblW w:type="pct" w:w="5000"/>
        <w:jc w:val="start"/>
        <w:tblBorders>
          <w:top w:val="single" w:sz="4" w:color="000000"/>
          <w:left w:val="single" w:sz="4" w:color="000000"/>
          <w:bottom w:val="single" w:sz="4" w:color="000000"/>
          <w:right w:val="single" w:sz="4" w:color="000000"/>
          <w:insideH w:val="single" w:sz="4" w:color="000000"/>
          <w:insideV w:val="single" w:sz="4" w:color="000000"/>
        </w:tblBorders>
        <w:tblLook w:firstRow="1" w:lastRow="0" w:firstColumn="0" w:lastColumn="0" w:noHBand="0" w:noVBand="0" w:val="0020"/>
        <w:tblCaption w:val="Table 6.2. Equivalent TCR expressions in the two firing-angle conventions."/>
      </w:tblPr>
      <w:tblGrid>
        <w:gridCol w:w="977"/>
        <w:gridCol w:w="3275"/>
        <w:gridCol w:w="3568"/>
      </w:tblGrid>
      <w:tr>
        <w:trPr>
          <w:tblHeader w:val="true"/>
          <w:tblHeader/>
          <w:cantSplit/>
        </w:trPr>
        <w:tc>
          <w:tcPr>
            <w:shd w:val="clear" w:color="auto" w:fill="FFFFFF"/>
          </w:tcPr>
          <w:p>
            <w:pPr>
              <w:pStyle w:val="Compact"/>
              <w:spacing w:before="20" w:after="20"/>
              <w:jc w:val="left"/>
            </w:pPr>
            <w:r>
              <w:rPr>
                <w:b/>
                <w:bCs/>
                <w:color w:val="000000"/>
                <w:sz w:val="19"/>
              </w:rPr>
              <w:t xml:space="preserve">Quantity</w:t>
            </w:r>
          </w:p>
        </w:tc>
        <w:tc>
          <w:tcPr>
            <w:shd w:val="clear" w:color="auto" w:fill="FFFFFF"/>
          </w:tcPr>
          <w:p>
            <w:pPr>
              <w:pStyle w:val="Compact"/>
              <w:spacing w:before="20" w:after="20"/>
              <w:jc w:val="left"/>
            </w:pPr>
            <w:r>
              <w:rPr>
                <w:b/>
                <w:bCs/>
                <w:color w:val="000000"/>
                <w:sz w:val="19"/>
              </w:rPr>
              <w:t xml:space="preserve">Zero-crossing form (</w:t>
            </w:r>
            <m:oMath>
              <m:sSup>
                <m:e>
                  <m:r>
                    <m:t>90</m:t>
                  </m:r>
                </m:e>
                <m:sup>
                  <m:r>
                    <m:rPr>
                      <m:sty m:val="p"/>
                    </m:rPr>
                    <m:t>∘</m:t>
                  </m:r>
                </m:sup>
              </m:sSup>
              <m:r>
                <m:rPr>
                  <m:sty m:val="p"/>
                </m:rPr>
                <m:t>≤</m:t>
              </m:r>
              <m:r>
                <m:t>α</m:t>
              </m:r>
              <m:r>
                <m:rPr>
                  <m:sty m:val="p"/>
                </m:rPr>
                <m:t>≤</m:t>
              </m:r>
              <m:sSup>
                <m:e>
                  <m:r>
                    <m:t>180</m:t>
                  </m:r>
                </m:e>
                <m:sup>
                  <m:r>
                    <m:rPr>
                      <m:sty m:val="p"/>
                    </m:rPr>
                    <m:t>∘</m:t>
                  </m:r>
                </m:sup>
              </m:sSup>
            </m:oMath>
            <w:r>
              <w:rPr>
                <w:b/>
                <w:bCs/>
                <w:color w:val="000000"/>
                <w:sz w:val="19"/>
              </w:rPr>
              <w:t xml:space="preserve">)</w:t>
            </w:r>
          </w:p>
        </w:tc>
        <w:tc>
          <w:tcPr>
            <w:shd w:val="clear" w:color="auto" w:fill="FFFFFF"/>
          </w:tcPr>
          <w:p>
            <w:pPr>
              <w:pStyle w:val="Compact"/>
              <w:spacing w:before="20" w:after="20"/>
              <w:jc w:val="left"/>
            </w:pPr>
            <w:r>
              <w:rPr>
                <w:b/>
                <w:bCs/>
                <w:color w:val="000000"/>
                <w:sz w:val="19"/>
              </w:rPr>
              <w:t xml:space="preserve">Peak-referenced form (</w:t>
            </w:r>
            <m:oMath>
              <m:r>
                <m:t>0</m:t>
              </m:r>
              <m:r>
                <m:rPr>
                  <m:sty m:val="p"/>
                </m:rPr>
                <m:t>≤</m:t>
              </m:r>
              <m:r>
                <m:t>β</m:t>
              </m:r>
              <m:r>
                <m:rPr>
                  <m:sty m:val="p"/>
                </m:rPr>
                <m:t>≤</m:t>
              </m:r>
              <m:sSup>
                <m:e>
                  <m:r>
                    <m:t>90</m:t>
                  </m:r>
                </m:e>
                <m:sup>
                  <m:r>
                    <m:rPr>
                      <m:sty m:val="p"/>
                    </m:rPr>
                    <m:t>∘</m:t>
                  </m:r>
                </m:sup>
              </m:sSup>
            </m:oMath>
            <w:r>
              <w:rPr>
                <w:b/>
                <w:bCs/>
                <w:color w:val="000000"/>
                <w:sz w:val="19"/>
              </w:rPr>
              <w:t xml:space="preserve">)</w:t>
            </w:r>
          </w:p>
        </w:tc>
      </w:tr>
      <w:tr>
        <w:trPr>
          <w:cantSplit/>
        </w:trPr>
        <w:tc>
          <w:tcPr/>
          <w:p>
            <w:pPr>
              <w:pStyle w:val="Compact"/>
              <w:spacing w:before="20" w:after="20"/>
              <w:jc w:val="left"/>
            </w:pPr>
            <w:r>
              <w:rPr>
                <w:color w:val="000000"/>
                <w:sz w:val="19"/>
              </w:rPr>
              <w:t xml:space="preserve">Conduction angle</w:t>
            </w:r>
          </w:p>
        </w:tc>
        <w:tc>
          <w:tcPr/>
          <w:p>
            <w:pPr>
              <w:pStyle w:val="Compact"/>
              <w:spacing w:before="20" w:after="20"/>
              <w:jc w:val="left"/>
            </w:pPr>
            <m:oMath>
              <m:r>
                <m:t>σ</m:t>
              </m:r>
              <m:r>
                <m:rPr>
                  <m:sty m:val="p"/>
                </m:rPr>
                <m:t>=</m:t>
              </m:r>
              <m:r>
                <m:t>2</m:t>
              </m:r>
              <m:d>
                <m:dPr>
                  <m:begChr m:val="("/>
                  <m:sepChr m:val=""/>
                  <m:endChr m:val=")"/>
                  <m:grow/>
                </m:dPr>
                <m:e>
                  <m:r>
                    <m:t>π</m:t>
                  </m:r>
                  <m:r>
                    <m:rPr>
                      <m:sty m:val="p"/>
                    </m:rPr>
                    <m:t>−</m:t>
                  </m:r>
                  <m:r>
                    <m:t>α</m:t>
                  </m:r>
                </m:e>
              </m:d>
            </m:oMath>
          </w:p>
        </w:tc>
        <w:tc>
          <w:tcPr/>
          <w:p>
            <w:pPr>
              <w:pStyle w:val="Compact"/>
              <w:spacing w:before="20" w:after="20"/>
              <w:jc w:val="left"/>
            </w:pPr>
            <m:oMath>
              <m:r>
                <m:t>σ</m:t>
              </m:r>
              <m:r>
                <m:rPr>
                  <m:sty m:val="p"/>
                </m:rPr>
                <m:t>=</m:t>
              </m:r>
              <m:r>
                <m:t>π</m:t>
              </m:r>
              <m:r>
                <m:rPr>
                  <m:sty m:val="p"/>
                </m:rPr>
                <m:t>−</m:t>
              </m:r>
              <m:r>
                <m:t>2</m:t>
              </m:r>
              <m:r>
                <m:t>β</m:t>
              </m:r>
            </m:oMath>
          </w:p>
        </w:tc>
      </w:tr>
      <w:tr>
        <w:trPr>
          <w:cantSplit/>
        </w:trPr>
        <w:tc>
          <w:tcPr/>
          <w:p>
            <w:pPr>
              <w:pStyle w:val="Compact"/>
              <w:spacing w:before="20" w:after="20"/>
              <w:jc w:val="left"/>
            </w:pPr>
            <w:r>
              <w:rPr>
                <w:color w:val="000000"/>
                <w:sz w:val="19"/>
              </w:rPr>
              <w:t xml:space="preserve">Branch current</w:t>
            </w:r>
          </w:p>
        </w:tc>
        <w:tc>
          <w:tcPr/>
          <w:p>
            <w:pPr>
              <w:pStyle w:val="Compact"/>
              <w:spacing w:before="20" w:after="20"/>
              <w:jc w:val="left"/>
            </w:pPr>
            <m:oMath>
              <m:f>
                <m:fPr>
                  <m:type m:val="bar"/>
                </m:fPr>
                <m:num>
                  <m:sSub>
                    <m:e>
                      <m:r>
                        <m:t>V</m:t>
                      </m:r>
                    </m:e>
                    <m:sub>
                      <m:r>
                        <m:t>m</m:t>
                      </m:r>
                    </m:sub>
                  </m:sSub>
                </m:num>
                <m:den>
                  <m:r>
                    <m:t>ω</m:t>
                  </m:r>
                  <m:r>
                    <m:t>L</m:t>
                  </m:r>
                </m:den>
              </m:f>
              <m:d>
                <m:dPr>
                  <m:begChr m:val="("/>
                  <m:sepChr m:val=""/>
                  <m:endChr m:val=")"/>
                  <m:grow/>
                </m:dPr>
                <m:e>
                  <m:r>
                    <m:rPr>
                      <m:sty m:val="p"/>
                    </m:rPr>
                    <m:t>cos</m:t>
                  </m:r>
                  <m:r>
                    <m:t>α</m:t>
                  </m:r>
                  <m:r>
                    <m:rPr>
                      <m:sty m:val="p"/>
                    </m:rPr>
                    <m:t>−</m:t>
                  </m:r>
                  <m:r>
                    <m:rPr>
                      <m:sty m:val="p"/>
                    </m:rPr>
                    <m:t>cos</m:t>
                  </m:r>
                  <m:r>
                    <m:t>ω</m:t>
                  </m:r>
                  <m:r>
                    <m:t>t</m:t>
                  </m:r>
                </m:e>
              </m:d>
            </m:oMath>
          </w:p>
        </w:tc>
        <w:tc>
          <w:tcPr/>
          <w:p>
            <w:pPr>
              <w:pStyle w:val="Compact"/>
              <w:spacing w:before="20" w:after="20"/>
              <w:jc w:val="left"/>
            </w:pPr>
            <m:oMath>
              <m:f>
                <m:fPr>
                  <m:type m:val="bar"/>
                </m:fPr>
                <m:num>
                  <m:sSub>
                    <m:e>
                      <m:r>
                        <m:t>V</m:t>
                      </m:r>
                    </m:e>
                    <m:sub>
                      <m:r>
                        <m:t>m</m:t>
                      </m:r>
                    </m:sub>
                  </m:sSub>
                </m:num>
                <m:den>
                  <m:r>
                    <m:t>ω</m:t>
                  </m:r>
                  <m:r>
                    <m:t>L</m:t>
                  </m:r>
                </m:den>
              </m:f>
              <m:d>
                <m:dPr>
                  <m:begChr m:val="("/>
                  <m:sepChr m:val=""/>
                  <m:endChr m:val=")"/>
                  <m:grow/>
                </m:dPr>
                <m:e>
                  <m:r>
                    <m:rPr>
                      <m:sty m:val="p"/>
                    </m:rPr>
                    <m:t>sin</m:t>
                  </m:r>
                  <m:r>
                    <m:t>ω</m:t>
                  </m:r>
                  <m:r>
                    <m:t>t</m:t>
                  </m:r>
                  <m:r>
                    <m:rPr>
                      <m:sty m:val="p"/>
                    </m:rPr>
                    <m:t>′</m:t>
                  </m:r>
                  <m:r>
                    <m:rPr>
                      <m:sty m:val="p"/>
                    </m:rPr>
                    <m:t>−</m:t>
                  </m:r>
                  <m:r>
                    <m:rPr>
                      <m:sty m:val="p"/>
                    </m:rPr>
                    <m:t>sin</m:t>
                  </m:r>
                  <m:r>
                    <m:t>β</m:t>
                  </m:r>
                </m:e>
              </m:d>
            </m:oMath>
            <w:r>
              <w:rPr>
                <w:color w:val="000000"/>
                <w:sz w:val="19"/>
              </w:rPr>
              <w:t xml:space="preserve">, </w:t>
            </w:r>
            <m:oMath>
              <m:r>
                <m:t>v</m:t>
              </m:r>
              <m:r>
                <m:rPr>
                  <m:sty m:val="p"/>
                </m:rPr>
                <m:t>=</m:t>
              </m:r>
              <m:sSub>
                <m:e>
                  <m:r>
                    <m:t>V</m:t>
                  </m:r>
                </m:e>
                <m:sub>
                  <m:r>
                    <m:t>m</m:t>
                  </m:r>
                </m:sub>
              </m:sSub>
              <m:r>
                <m:rPr>
                  <m:sty m:val="p"/>
                </m:rPr>
                <m:t>cos</m:t>
              </m:r>
              <m:r>
                <m:t>ω</m:t>
              </m:r>
              <m:r>
                <m:t>t</m:t>
              </m:r>
              <m:r>
                <m:rPr>
                  <m:sty m:val="p"/>
                </m:rPr>
                <m:t>′</m:t>
              </m:r>
            </m:oMath>
          </w:p>
        </w:tc>
      </w:tr>
      <w:tr>
        <w:trPr>
          <w:cantSplit/>
        </w:trPr>
        <w:tc>
          <w:tcPr/>
          <w:p>
            <w:pPr>
              <w:pStyle w:val="Compact"/>
              <w:spacing w:before="20" w:after="20"/>
              <w:jc w:val="left"/>
            </w:pPr>
            <m:oMath>
              <m:sSub>
                <m:e>
                  <m:r>
                    <m:t>B</m:t>
                  </m:r>
                </m:e>
                <m:sub>
                  <m:r>
                    <m:t>T</m:t>
                  </m:r>
                  <m:r>
                    <m:t>C</m:t>
                  </m:r>
                  <m:r>
                    <m:t>R</m:t>
                  </m:r>
                </m:sub>
              </m:sSub>
              <m:r>
                <m:rPr>
                  <m:sty m:val="p"/>
                </m:rPr>
                <m:t>/</m:t>
              </m:r>
              <m:sSub>
                <m:e>
                  <m:r>
                    <m:t>B</m:t>
                  </m:r>
                </m:e>
                <m:sub>
                  <m:r>
                    <m:t>m</m:t>
                  </m:r>
                  <m:r>
                    <m:t>a</m:t>
                  </m:r>
                  <m:r>
                    <m:t>x</m:t>
                  </m:r>
                </m:sub>
              </m:sSub>
            </m:oMath>
          </w:p>
        </w:tc>
        <w:tc>
          <w:tcPr/>
          <w:p>
            <w:pPr>
              <w:pStyle w:val="Compact"/>
              <w:spacing w:before="20" w:after="20"/>
              <w:jc w:val="left"/>
            </w:pPr>
            <m:oMath>
              <m:f>
                <m:fPr>
                  <m:type m:val="bar"/>
                </m:fPr>
                <m:num>
                  <m:r>
                    <m:t>2</m:t>
                  </m:r>
                  <m:d>
                    <m:dPr>
                      <m:begChr m:val="("/>
                      <m:sepChr m:val=""/>
                      <m:endChr m:val=")"/>
                      <m:grow/>
                    </m:dPr>
                    <m:e>
                      <m:r>
                        <m:t>π</m:t>
                      </m:r>
                      <m:r>
                        <m:rPr>
                          <m:sty m:val="p"/>
                        </m:rPr>
                        <m:t>−</m:t>
                      </m:r>
                      <m:r>
                        <m:t>α</m:t>
                      </m:r>
                    </m:e>
                  </m:d>
                  <m:r>
                    <m:rPr>
                      <m:sty m:val="p"/>
                    </m:rPr>
                    <m:t>+</m:t>
                  </m:r>
                  <m:r>
                    <m:rPr>
                      <m:sty m:val="p"/>
                    </m:rPr>
                    <m:t>sin</m:t>
                  </m:r>
                  <m:r>
                    <m:t>2</m:t>
                  </m:r>
                  <m:r>
                    <m:t>α</m:t>
                  </m:r>
                </m:num>
                <m:den>
                  <m:r>
                    <m:t>π</m:t>
                  </m:r>
                </m:den>
              </m:f>
            </m:oMath>
          </w:p>
        </w:tc>
        <w:tc>
          <w:tcPr/>
          <w:p>
            <w:pPr>
              <w:pStyle w:val="Compact"/>
              <w:spacing w:before="20" w:after="20"/>
              <w:jc w:val="left"/>
            </w:pPr>
            <m:oMath>
              <m:r>
                <m:t>1</m:t>
              </m:r>
              <m:r>
                <m:rPr>
                  <m:sty m:val="p"/>
                </m:rPr>
                <m:t>−</m:t>
              </m:r>
              <m:f>
                <m:fPr>
                  <m:type m:val="bar"/>
                </m:fPr>
                <m:num>
                  <m:r>
                    <m:t>2</m:t>
                  </m:r>
                  <m:r>
                    <m:t>β</m:t>
                  </m:r>
                </m:num>
                <m:den>
                  <m:r>
                    <m:t>π</m:t>
                  </m:r>
                </m:den>
              </m:f>
              <m:r>
                <m:rPr>
                  <m:sty m:val="p"/>
                </m:rPr>
                <m:t>−</m:t>
              </m:r>
              <m:f>
                <m:fPr>
                  <m:type m:val="bar"/>
                </m:fPr>
                <m:num>
                  <m:r>
                    <m:rPr>
                      <m:sty m:val="p"/>
                    </m:rPr>
                    <m:t>sin</m:t>
                  </m:r>
                  <m:r>
                    <m:t>2</m:t>
                  </m:r>
                  <m:r>
                    <m:t>β</m:t>
                  </m:r>
                </m:num>
                <m:den>
                  <m:r>
                    <m:t>π</m:t>
                  </m:r>
                </m:den>
              </m:f>
            </m:oMath>
          </w:p>
        </w:tc>
      </w:tr>
      <w:tr>
        <w:trPr>
          <w:cantSplit/>
        </w:trPr>
        <w:tc>
          <w:tcPr/>
          <w:p>
            <w:pPr>
              <w:pStyle w:val="Compact"/>
              <w:spacing w:before="20" w:after="20"/>
              <w:jc w:val="left"/>
            </w:pPr>
            <w:r>
              <w:rPr>
                <w:color w:val="000000"/>
                <w:sz w:val="19"/>
              </w:rPr>
              <w:t xml:space="preserve">Full conduction / blocked</w:t>
            </w:r>
          </w:p>
        </w:tc>
        <w:tc>
          <w:tcPr/>
          <w:p>
            <w:pPr>
              <w:pStyle w:val="Compact"/>
              <w:spacing w:before="20" w:after="20"/>
              <w:jc w:val="left"/>
            </w:pPr>
            <m:oMath>
              <m:sSup>
                <m:e>
                  <m:r>
                    <m:t>90</m:t>
                  </m:r>
                </m:e>
                <m:sup>
                  <m:r>
                    <m:rPr>
                      <m:sty m:val="p"/>
                    </m:rPr>
                    <m:t>∘</m:t>
                  </m:r>
                </m:sup>
              </m:sSup>
            </m:oMath>
            <w:r>
              <w:rPr>
                <w:color w:val="000000"/>
                <w:sz w:val="19"/>
              </w:rPr>
              <w:t xml:space="preserve"> / </w:t>
            </w:r>
            <m:oMath>
              <m:sSup>
                <m:e>
                  <m:r>
                    <m:t>180</m:t>
                  </m:r>
                </m:e>
                <m:sup>
                  <m:r>
                    <m:rPr>
                      <m:sty m:val="p"/>
                    </m:rPr>
                    <m:t>∘</m:t>
                  </m:r>
                </m:sup>
              </m:sSup>
            </m:oMath>
          </w:p>
        </w:tc>
        <w:tc>
          <w:tcPr/>
          <w:p>
            <w:pPr>
              <w:pStyle w:val="Compact"/>
              <w:spacing w:before="20" w:after="20"/>
              <w:jc w:val="left"/>
            </w:pPr>
            <m:oMath>
              <m:sSup>
                <m:e>
                  <m:r>
                    <m:t>0</m:t>
                  </m:r>
                </m:e>
                <m:sup>
                  <m:r>
                    <m:rPr>
                      <m:sty m:val="p"/>
                    </m:rPr>
                    <m:t>∘</m:t>
                  </m:r>
                </m:sup>
              </m:sSup>
            </m:oMath>
            <w:r>
              <w:rPr>
                <w:color w:val="000000"/>
                <w:sz w:val="19"/>
              </w:rPr>
              <w:t xml:space="preserve"> / </w:t>
            </w:r>
            <m:oMath>
              <m:sSup>
                <m:e>
                  <m:r>
                    <m:t>90</m:t>
                  </m:r>
                </m:e>
                <m:sup>
                  <m:r>
                    <m:rPr>
                      <m:sty m:val="p"/>
                    </m:rPr>
                    <m:t>∘</m:t>
                  </m:r>
                </m:sup>
              </m:sSup>
            </m:oMath>
          </w:p>
        </w:tc>
      </w:tr>
      <w:tr>
        <w:trPr>
          <w:cantSplit/>
        </w:trPr>
        <w:tc>
          <w:tcPr/>
          <w:p>
            <w:pPr>
              <w:pStyle w:val="Compact"/>
              <w:spacing w:before="20" w:after="20"/>
              <w:jc w:val="left"/>
            </w:pPr>
            <w:r>
              <w:rPr>
                <w:color w:val="000000"/>
                <w:sz w:val="19"/>
              </w:rPr>
              <w:t xml:space="preserve">Third harmonic maximum</w:t>
            </w:r>
          </w:p>
        </w:tc>
        <w:tc>
          <w:tcPr/>
          <w:p>
            <w:pPr>
              <w:pStyle w:val="Compact"/>
              <w:spacing w:before="20" w:after="20"/>
              <w:jc w:val="left"/>
            </w:pPr>
            <m:oMath>
              <m:r>
                <m:t>α</m:t>
              </m:r>
              <m:r>
                <m:rPr>
                  <m:sty m:val="p"/>
                </m:rPr>
                <m:t>=</m:t>
              </m:r>
              <m:sSup>
                <m:e>
                  <m:r>
                    <m:t>120</m:t>
                  </m:r>
                </m:e>
                <m:sup>
                  <m:r>
                    <m:rPr>
                      <m:sty m:val="p"/>
                    </m:rPr>
                    <m:t>∘</m:t>
                  </m:r>
                </m:sup>
              </m:sSup>
            </m:oMath>
          </w:p>
        </w:tc>
        <w:tc>
          <w:tcPr/>
          <w:p>
            <w:pPr>
              <w:pStyle w:val="Compact"/>
              <w:spacing w:before="20" w:after="20"/>
              <w:jc w:val="left"/>
            </w:pPr>
            <m:oMath>
              <m:r>
                <m:t>β</m:t>
              </m:r>
              <m:r>
                <m:rPr>
                  <m:sty m:val="p"/>
                </m:rPr>
                <m:t>=</m:t>
              </m:r>
              <m:sSup>
                <m:e>
                  <m:r>
                    <m:t>30</m:t>
                  </m:r>
                </m:e>
                <m:sup>
                  <m:r>
                    <m:rPr>
                      <m:sty m:val="p"/>
                    </m:rPr>
                    <m:t>∘</m:t>
                  </m:r>
                </m:sup>
              </m:sSup>
            </m:oMath>
          </w:p>
        </w:tc>
      </w:tr>
    </w:tbl>
    <w:bookmarkEnd w:id="37"/>
    <w:bookmarkEnd w:id="38"/>
    <w:bookmarkStart w:id="85" w:name="the-thyristor-controlled-reactor-tcr"/>
    <w:p>
      <w:pPr>
        <w:pStyle w:val="Heading2"/>
      </w:pPr>
      <w:r>
        <w:t xml:space="preserve">6.2 The Thyristor-Controlled Reactor (TCR)</w:t>
      </w:r>
    </w:p>
    <w:p>
      <w:pPr>
        <w:pStyle w:val="BodyText"/>
      </w:pPr>
      <w:r>
        <w:rPr>
          <w:rFonts w:ascii="Times New Roman" w:hAnsi="Times New Roman"/>
          <w:b/>
          <w:bCs/>
          <w:sz w:val="22"/>
        </w:rPr>
        <w:t xml:space="preserve">Reading conventions.</w:t>
      </w:r>
      <w:r>
        <w:rPr>
          <w:rFonts w:ascii="Times New Roman" w:hAnsi="Times New Roman"/>
          <w:sz w:val="22"/>
        </w:rPr>
        <w:t xml:space="preserve"> Unless explicitly marked peak, </w:t>
      </w:r>
      <m:oMath>
        <m:r>
          <m:t>V</m:t>
        </m:r>
      </m:oMath>
      <w:r>
        <w:rPr>
          <w:rFonts w:ascii="Times New Roman" w:hAnsi="Times New Roman"/>
          <w:sz w:val="22"/>
        </w:rPr>
        <w:t xml:space="preserve"> and </w:t>
      </w:r>
      <m:oMath>
        <m:r>
          <m:t>I</m:t>
        </m:r>
      </m:oMath>
      <w:r>
        <w:rPr>
          <w:rFonts w:ascii="Times New Roman" w:hAnsi="Times New Roman"/>
          <w:sz w:val="22"/>
        </w:rPr>
        <w:t xml:space="preserve"> denote RMS fundamental quantities. Angles inside trigonometric derivatives and integrals are in radians. Firing-angle results may be reported in degrees. Harmonic percentages in Table 6.3 use the full-conduction fundamental as their fixed base; THD uses the actual fundamental at the selected firing angle. These percentages are different quantities.</w:t>
      </w:r>
    </w:p>
    <w:bookmarkStart w:id="45" w:name="operating-principle"/>
    <w:p>
      <w:pPr>
        <w:pStyle w:val="Heading3"/>
      </w:pPr>
      <w:r>
        <w:t xml:space="preserve">6.2.1 Operating principle</w:t>
      </w:r>
    </w:p>
    <w:p>
      <w:pPr>
        <w:pStyle w:val="FirstParagraph"/>
      </w:pPr>
      <w:r>
        <w:rPr>
          <w:rFonts w:ascii="Times New Roman" w:hAnsi="Times New Roman"/>
          <w:sz w:val="22"/>
        </w:rPr>
        <w:t xml:space="preserve">A single-phase TCR (Figure 6.5) is a linear reactor of inductance </w:t>
      </w:r>
      <m:oMath>
        <m:r>
          <m:t>L</m:t>
        </m:r>
      </m:oMath>
      <w:r>
        <w:rPr>
          <w:rFonts w:ascii="Times New Roman" w:hAnsi="Times New Roman"/>
          <w:sz w:val="22"/>
        </w:rPr>
        <w:t xml:space="preserve"> in series with an antiparallel thyristor valve. Each thyristor is gated in its appropriate half-cycle and turns off at natural current zero. The firing angle sets the start of a pulse; the circuit determines its end. Splitting the reactor into two windings on either side of the valve is common. This provides a symmetric arrangement and retains some current-limiting impedance if one winding is shorted, but does not replace fault protection or the valve’s full blocking-voltage rating.</w:t>
      </w:r>
    </w:p>
    <w:p>
      <w:pPr>
        <w:pStyle w:val="CaptionedFigure"/>
        <w:keepNext/>
        <w:keepLines/>
        <w:jc w:val="center"/>
      </w:pPr>
      <w:r>
        <w:drawing>
          <wp:inline>
            <wp:extent cx="5943600" cy="4925246"/>
            <wp:effectExtent b="0" l="0" r="0" t="0"/>
            <wp:docPr descr="Figure 6.5. Single-phase TCR with split reactor and antiparallel thyristor valve." title="" id="40" name="Picture"/>
            <a:graphic>
              <a:graphicData uri="http://schemas.openxmlformats.org/drawingml/2006/picture">
                <pic:pic>
                  <pic:nvPicPr>
                    <pic:cNvPr descr="media/media/rId40.png" id="41" name="Picture"/>
                    <pic:cNvPicPr>
                      <a:picLocks noChangeArrowheads="1" noChangeAspect="1"/>
                    </pic:cNvPicPr>
                  </pic:nvPicPr>
                  <pic:blipFill>
                    <a:blip r:embed="rId39"/>
                    <a:stretch>
                      <a:fillRect/>
                    </a:stretch>
                  </pic:blipFill>
                  <pic:spPr bwMode="auto">
                    <a:xfrm>
                      <a:off x="0" y="0"/>
                      <a:ext cx="5943600" cy="4925246"/>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6.5. Single-phase TCR with split reactor and antiparallel thyristor valve.</w:t>
      </w:r>
    </w:p>
    <w:p>
      <w:pPr>
        <w:pStyle w:val="BodyText"/>
      </w:pPr>
      <w:r>
        <w:t xml:space="preserve">Figure 6.6 shows the branch current and valve voltage at four firing angles. At </w:t>
      </w:r>
      <m:oMath>
        <m:r>
          <m:t>α</m:t>
        </m:r>
        <m:r>
          <m:rPr>
            <m:sty m:val="p"/>
          </m:rPr>
          <m:t>=</m:t>
        </m:r>
        <m:sSup>
          <m:e>
            <m:r>
              <m:t>90</m:t>
            </m:r>
          </m:e>
          <m:sup>
            <m:r>
              <m:rPr>
                <m:sty m:val="p"/>
              </m:rPr>
              <m:t>∘</m:t>
            </m:r>
          </m:sup>
        </m:sSup>
      </m:oMath>
      <w:r>
        <w:t xml:space="preserve"> the pulses from </w:t>
      </w:r>
      <m:oMath>
        <m:sSub>
          <m:e>
            <m:r>
              <m:t>T</m:t>
            </m:r>
          </m:e>
          <m:sub>
            <m:r>
              <m:t>1</m:t>
            </m:r>
          </m:sub>
        </m:sSub>
      </m:oMath>
      <w:r>
        <w:t xml:space="preserve"> and </w:t>
      </w:r>
      <m:oMath>
        <m:sSub>
          <m:e>
            <m:r>
              <m:t>T</m:t>
            </m:r>
          </m:e>
          <m:sub>
            <m:r>
              <m:t>2</m:t>
            </m:r>
          </m:sub>
        </m:sSub>
      </m:oMath>
      <w:r>
        <w:t xml:space="preserve"> join into a continuous sinusoid lagging the voltage by </w:t>
      </w:r>
      <m:oMath>
        <m:sSup>
          <m:e>
            <m:r>
              <m:t>90</m:t>
            </m:r>
          </m:e>
          <m:sup>
            <m:r>
              <m:rPr>
                <m:sty m:val="p"/>
              </m:rPr>
              <m:t>∘</m:t>
            </m:r>
          </m:sup>
        </m:sSup>
      </m:oMath>
      <w:r>
        <w:t xml:space="preserve">, exactly the current of the bare reactor. As </w:t>
      </w:r>
      <m:oMath>
        <m:r>
          <m:t>α</m:t>
        </m:r>
      </m:oMath>
      <w:r>
        <w:t xml:space="preserve"> increases, conduction starts later and, by symmetry of the inductive circuit, ends equally early, so each pulse is centred on the voltage zero crossing at </w:t>
      </w:r>
      <m:oMath>
        <m:r>
          <m:t>ω</m:t>
        </m:r>
        <m:r>
          <m:t>t</m:t>
        </m:r>
        <m:r>
          <m:rPr>
            <m:sty m:val="p"/>
          </m:rPr>
          <m:t>=</m:t>
        </m:r>
        <m:r>
          <m:t>π</m:t>
        </m:r>
      </m:oMath>
      <w:r>
        <w:t xml:space="preserve"> (and </w:t>
      </w:r>
      <m:oMath>
        <m:r>
          <m:t>2</m:t>
        </m:r>
        <m:r>
          <m:t>π</m:t>
        </m:r>
      </m:oMath>
      <w:r>
        <w:t xml:space="preserve"> for the negative pulse) and shrinks towards zero as </w:t>
      </w:r>
      <m:oMath>
        <m:r>
          <m:t>α</m:t>
        </m:r>
        <m:r>
          <m:rPr>
            <m:sty m:val="p"/>
          </m:rPr>
          <m:t>→</m:t>
        </m:r>
        <m:sSup>
          <m:e>
            <m:r>
              <m:t>180</m:t>
            </m:r>
          </m:e>
          <m:sup>
            <m:r>
              <m:rPr>
                <m:sty m:val="p"/>
              </m:rPr>
              <m:t>∘</m:t>
            </m:r>
          </m:sup>
        </m:sSup>
      </m:oMath>
      <w:r>
        <w:t xml:space="preserve">. Firing earlier than </w:t>
      </w:r>
      <m:oMath>
        <m:sSup>
          <m:e>
            <m:r>
              <m:t>90</m:t>
            </m:r>
          </m:e>
          <m:sup>
            <m:r>
              <m:rPr>
                <m:sty m:val="p"/>
              </m:rPr>
              <m:t>∘</m:t>
            </m:r>
          </m:sup>
        </m:sSup>
      </m:oMath>
      <w:r>
        <w:t xml:space="preserve"> is not used: conduction would then extend past the next firing instant of the opposite thyristor, the currents would become asymmetric, and a DC component would appear.</w:t>
      </w:r>
    </w:p>
    <w:p>
      <w:pPr>
        <w:pStyle w:val="CaptionedFigure"/>
        <w:keepNext/>
        <w:keepLines/>
        <w:jc w:val="center"/>
      </w:pPr>
      <w:r>
        <w:drawing>
          <wp:inline>
            <wp:extent cx="5234375" cy="6949440"/>
            <wp:effectExtent b="0" l="0" r="0" t="0"/>
            <wp:docPr descr="Figure 6.6. TCR source voltage, branch current and valve voltage at \alpha = 90^{\circ}, 110^{\circ}, 130^{\circ} and 155^{\circ}." title="" id="43" name="Picture"/>
            <a:graphic>
              <a:graphicData uri="http://schemas.openxmlformats.org/drawingml/2006/picture">
                <pic:pic>
                  <pic:nvPicPr>
                    <pic:cNvPr descr="media/media/rId43.png" id="44" name="Picture"/>
                    <pic:cNvPicPr>
                      <a:picLocks noChangeArrowheads="1" noChangeAspect="1"/>
                    </pic:cNvPicPr>
                  </pic:nvPicPr>
                  <pic:blipFill>
                    <a:blip r:embed="rId42"/>
                    <a:stretch>
                      <a:fillRect/>
                    </a:stretch>
                  </pic:blipFill>
                  <pic:spPr bwMode="auto">
                    <a:xfrm>
                      <a:off x="0" y="0"/>
                      <a:ext cx="5234375" cy="6949440"/>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6.6. Ideal TCR source voltage, branch current and valve voltage at four firing angles. Current base is the full-conduction peak; voltage base is the supply peak.</w:t>
      </w:r>
    </w:p>
    <w:p>
      <w:pPr>
        <w:pStyle w:val="BodyText"/>
      </w:pPr>
      <w:r>
        <w:t xml:space="preserve">The valve voltage </w:t>
      </w:r>
      <m:oMath>
        <m:sSub>
          <m:e>
            <m:r>
              <m:t>v</m:t>
            </m:r>
          </m:e>
          <m:sub>
            <m:r>
              <m:t>T</m:t>
            </m:r>
          </m:sub>
        </m:sSub>
      </m:oMath>
      <w:r>
        <w:t xml:space="preserve"> equals the source voltage whenever both thyristors are off and is zero while either conducts. At the instant of firing the valve therefore blocks </w:t>
      </w:r>
      <m:oMath>
        <m:sSub>
          <m:e>
            <m:r>
              <m:t>V</m:t>
            </m:r>
          </m:e>
          <m:sub>
            <m:r>
              <m:t>m</m:t>
            </m:r>
          </m:sub>
        </m:sSub>
        <m:r>
          <m:rPr>
            <m:sty m:val="p"/>
          </m:rPr>
          <m:t>sin</m:t>
        </m:r>
        <m:r>
          <m:t>α</m:t>
        </m:r>
      </m:oMath>
      <w:r>
        <w:t xml:space="preserve">, which is the full peak value when </w:t>
      </w:r>
      <m:oMath>
        <m:r>
          <m:t>α</m:t>
        </m:r>
      </m:oMath>
      <w:r>
        <w:t xml:space="preserve"> approaches </w:t>
      </w:r>
      <m:oMath>
        <m:sSup>
          <m:e>
            <m:r>
              <m:t>90</m:t>
            </m:r>
          </m:e>
          <m:sup>
            <m:r>
              <m:rPr>
                <m:sty m:val="p"/>
              </m:rPr>
              <m:t>∘</m:t>
            </m:r>
          </m:sup>
        </m:sSup>
      </m:oMath>
      <w:r>
        <w:t xml:space="preserve">; the valve must be rated for the full peak branch voltage plus switching overvoltage margins.</w:t>
      </w:r>
    </w:p>
    <w:bookmarkEnd w:id="45"/>
    <w:bookmarkStart w:id="46" w:name="instantaneous-current"/>
    <w:p>
      <w:pPr>
        <w:pStyle w:val="Heading3"/>
      </w:pPr>
      <w:r>
        <w:t xml:space="preserve">6.2.2 Instantaneous current</w:t>
      </w:r>
    </w:p>
    <w:p>
      <w:pPr>
        <w:pStyle w:val="FirstParagraph"/>
      </w:pPr>
      <w:r>
        <w:t xml:space="preserve">Let the branch voltage be </w:t>
      </w:r>
      <m:oMath>
        <m:sSub>
          <m:e>
            <m:r>
              <m:t>v</m:t>
            </m:r>
          </m:e>
          <m:sub>
            <m:r>
              <m:t>s</m:t>
            </m:r>
          </m:sub>
        </m:sSub>
        <m:r>
          <m:rPr>
            <m:sty m:val="p"/>
          </m:rPr>
          <m:t>=</m:t>
        </m:r>
        <m:sSub>
          <m:e>
            <m:r>
              <m:t>V</m:t>
            </m:r>
          </m:e>
          <m:sub>
            <m:r>
              <m:t>m</m:t>
            </m:r>
          </m:sub>
        </m:sSub>
        <m:r>
          <m:rPr>
            <m:sty m:val="p"/>
          </m:rPr>
          <m:t>sin</m:t>
        </m:r>
        <m:r>
          <m:t>ω</m:t>
        </m:r>
        <m:r>
          <m:t>t</m:t>
        </m:r>
      </m:oMath>
      <w:r>
        <w:t xml:space="preserve">, where </w:t>
      </w:r>
      <m:oMath>
        <m:sSub>
          <m:e>
            <m:r>
              <m:t>V</m:t>
            </m:r>
          </m:e>
          <m:sub>
            <m:r>
              <m:t>m</m:t>
            </m:r>
          </m:sub>
        </m:sSub>
      </m:oMath>
      <w:r>
        <w:t xml:space="preserve"> is its peak value and </w:t>
      </w:r>
      <m:oMath>
        <m:r>
          <m:t>ω</m:t>
        </m:r>
        <m:r>
          <m:rPr>
            <m:sty m:val="p"/>
          </m:rPr>
          <m:t>=</m:t>
        </m:r>
        <m:r>
          <m:t>2</m:t>
        </m:r>
        <m:r>
          <m:t>π</m:t>
        </m:r>
        <m:r>
          <m:t>f</m:t>
        </m:r>
      </m:oMath>
      <w:r>
        <w:t xml:space="preserve"> the angular frequency. While </w:t>
      </w:r>
      <m:oMath>
        <m:sSub>
          <m:e>
            <m:r>
              <m:t>T</m:t>
            </m:r>
          </m:e>
          <m:sub>
            <m:r>
              <m:t>1</m:t>
            </m:r>
          </m:sub>
        </m:sSub>
      </m:oMath>
      <w:r>
        <w:t xml:space="preserve"> conducts, the circuit is a pure inductance:</w:t>
      </w:r>
    </w:p>
    <w:p>
      <w:pPr>
        <w:pStyle w:val="BodyText"/>
        <w:tabs>
          <w:tab w:val="center" w:pos="4873"/>
          <w:tab w:val="right" w:pos="9746"/>
        </w:tabs>
        <w:spacing w:before="60" w:after="100"/>
        <w:jc w:val="left"/>
      </w:pPr>
      <w:r>
        <w:tab/>
      </w:r>
      <m:oMath>
        <m:r>
          <m:t>L</m:t>
        </m:r>
        <m:f>
          <m:fPr>
            <m:type m:val="bar"/>
          </m:fPr>
          <m:num>
            <m:r>
              <m:t>d</m:t>
            </m:r>
            <m:r>
              <m:t>i</m:t>
            </m:r>
          </m:num>
          <m:den>
            <m:r>
              <m:t>d</m:t>
            </m:r>
            <m:r>
              <m:t>t</m:t>
            </m:r>
          </m:den>
        </m:f>
        <m:r>
          <m:rPr>
            <m:sty m:val="p"/>
          </m:rPr>
          <m:t>=</m:t>
        </m:r>
        <m:sSub>
          <m:e>
            <m:r>
              <m:t>V</m:t>
            </m:r>
          </m:e>
          <m:sub>
            <m:r>
              <m:t>m</m:t>
            </m:r>
          </m:sub>
        </m:sSub>
        <m:r>
          <m:rPr>
            <m:sty m:val="p"/>
          </m:rPr>
          <m:t>sin</m:t>
        </m:r>
        <m:r>
          <m:t>ω</m:t>
        </m:r>
        <m:r>
          <m:t>t</m:t>
        </m:r>
      </m:oMath>
      <w:r>
        <w:tab/>
        <w:t xml:space="preserve">(6.8)</w:t>
      </w:r>
    </w:p>
    <w:p>
      <w:pPr>
        <w:pStyle w:val="BodyText"/>
      </w:pPr>
      <w:r>
        <w:t xml:space="preserve">where </w:t>
      </w:r>
      <m:oMath>
        <m:r>
          <m:t>L</m:t>
        </m:r>
      </m:oMath>
      <w:r>
        <w:t xml:space="preserve"> is the branch inductance and </w:t>
      </w:r>
      <m:oMath>
        <m:r>
          <m:t>i</m:t>
        </m:r>
      </m:oMath>
      <w:r>
        <w:t xml:space="preserve"> the instantaneous branch current. Integrating, </w:t>
      </w:r>
      <m:oMath>
        <m:r>
          <m:t>i</m:t>
        </m:r>
        <m:r>
          <m:rPr>
            <m:sty m:val="p"/>
          </m:rPr>
          <m:t>=</m:t>
        </m:r>
        <m:r>
          <m:rPr>
            <m:sty m:val="p"/>
          </m:rPr>
          <m:t>−</m:t>
        </m:r>
        <m:d>
          <m:dPr>
            <m:begChr m:val="("/>
            <m:sepChr m:val=""/>
            <m:endChr m:val=")"/>
            <m:grow/>
          </m:dPr>
          <m:e>
            <m:sSub>
              <m:e>
                <m:r>
                  <m:t>V</m:t>
                </m:r>
              </m:e>
              <m:sub>
                <m:r>
                  <m:t>m</m:t>
                </m:r>
              </m:sub>
            </m:sSub>
            <m:r>
              <m:rPr>
                <m:sty m:val="p"/>
              </m:rPr>
              <m:t>/</m:t>
            </m:r>
            <m:r>
              <m:t>ω</m:t>
            </m:r>
            <m:r>
              <m:t>L</m:t>
            </m:r>
          </m:e>
        </m:d>
        <m:r>
          <m:rPr>
            <m:sty m:val="p"/>
          </m:rPr>
          <m:t>cos</m:t>
        </m:r>
        <m:r>
          <m:t>ω</m:t>
        </m:r>
        <m:r>
          <m:t>t</m:t>
        </m:r>
        <m:r>
          <m:rPr>
            <m:sty m:val="p"/>
          </m:rPr>
          <m:t>+</m:t>
        </m:r>
        <m:r>
          <m:t>K</m:t>
        </m:r>
      </m:oMath>
      <w:r>
        <w:t xml:space="preserve">. In periodic steady state the pulse starts from zero at </w:t>
      </w:r>
      <m:oMath>
        <m:r>
          <m:t>ω</m:t>
        </m:r>
        <m:r>
          <m:t>t</m:t>
        </m:r>
        <m:r>
          <m:rPr>
            <m:sty m:val="p"/>
          </m:rPr>
          <m:t>=</m:t>
        </m:r>
        <m:r>
          <m:t>α</m:t>
        </m:r>
      </m:oMath>
      <w:r>
        <w:t xml:space="preserve">, which fixes </w:t>
      </w:r>
      <m:oMath>
        <m:r>
          <m:t>K</m:t>
        </m:r>
      </m:oMath>
      <w:r>
        <w:t xml:space="preserve">:</w:t>
      </w:r>
    </w:p>
    <w:p>
      <w:pPr>
        <w:pStyle w:val="BodyText"/>
        <w:tabs>
          <w:tab w:val="center" w:pos="4873"/>
          <w:tab w:val="right" w:pos="9746"/>
        </w:tabs>
        <w:spacing w:before="60" w:after="100"/>
        <w:jc w:val="left"/>
      </w:pPr>
      <w:r>
        <w:tab/>
      </w:r>
      <m:oMath>
        <m:r>
          <m:t>i</m:t>
        </m:r>
        <m:d>
          <m:dPr>
            <m:begChr m:val="("/>
            <m:sepChr m:val=""/>
            <m:endChr m:val=")"/>
            <m:grow/>
          </m:dPr>
          <m:e>
            <m:r>
              <m:t>t</m:t>
            </m:r>
          </m:e>
        </m:d>
        <m:r>
          <m:rPr>
            <m:sty m:val="p"/>
          </m:rPr>
          <m:t>=</m:t>
        </m:r>
        <m:f>
          <m:fPr>
            <m:type m:val="bar"/>
          </m:fPr>
          <m:num>
            <m:sSub>
              <m:e>
                <m:r>
                  <m:t>V</m:t>
                </m:r>
              </m:e>
              <m:sub>
                <m:r>
                  <m:t>m</m:t>
                </m:r>
              </m:sub>
            </m:sSub>
          </m:num>
          <m:den>
            <m:r>
              <m:t>ω</m:t>
            </m:r>
            <m:r>
              <m:t>L</m:t>
            </m:r>
          </m:den>
        </m:f>
        <m:d>
          <m:dPr>
            <m:begChr m:val="("/>
            <m:sepChr m:val=""/>
            <m:endChr m:val=")"/>
            <m:grow/>
          </m:dPr>
          <m:e>
            <m:r>
              <m:rPr>
                <m:sty m:val="p"/>
              </m:rPr>
              <m:t>cos</m:t>
            </m:r>
            <m:r>
              <m:t>α</m:t>
            </m:r>
            <m:r>
              <m:rPr>
                <m:sty m:val="p"/>
              </m:rPr>
              <m:t>−</m:t>
            </m:r>
            <m:r>
              <m:rPr>
                <m:sty m:val="p"/>
              </m:rPr>
              <m:t>cos</m:t>
            </m:r>
            <m:r>
              <m:t>ω</m:t>
            </m:r>
            <m:r>
              <m:t>t</m:t>
            </m:r>
          </m:e>
        </m:d>
        <m:r>
          <m:rPr>
            <m:sty m:val="p"/>
          </m:rPr>
          <m:t>,</m:t>
        </m:r>
        <m:r>
          <m:t> </m:t>
        </m:r>
        <m:r>
          <m:t> </m:t>
        </m:r>
        <m:r>
          <m:t>α</m:t>
        </m:r>
        <m:r>
          <m:rPr>
            <m:sty m:val="p"/>
          </m:rPr>
          <m:t>≤</m:t>
        </m:r>
        <m:r>
          <m:t>ω</m:t>
        </m:r>
        <m:r>
          <m:t>t</m:t>
        </m:r>
        <m:r>
          <m:rPr>
            <m:sty m:val="p"/>
          </m:rPr>
          <m:t>≤</m:t>
        </m:r>
        <m:r>
          <m:t>2</m:t>
        </m:r>
        <m:r>
          <m:t>π</m:t>
        </m:r>
        <m:r>
          <m:rPr>
            <m:sty m:val="p"/>
          </m:rPr>
          <m:t>−</m:t>
        </m:r>
        <m:r>
          <m:t>α</m:t>
        </m:r>
      </m:oMath>
      <w:r>
        <w:tab/>
        <w:t xml:space="preserve">(6.9)</w:t>
      </w:r>
    </w:p>
    <w:p>
      <w:pPr>
        <w:pStyle w:val="BodyText"/>
      </w:pPr>
      <w:r>
        <w:t xml:space="preserve">Setting Equation (6.9) to zero gives the second root </w:t>
      </w:r>
      <m:oMath>
        <m:r>
          <m:t>ω</m:t>
        </m:r>
        <m:r>
          <m:t>t</m:t>
        </m:r>
        <m:r>
          <m:rPr>
            <m:sty m:val="p"/>
          </m:rPr>
          <m:t>=</m:t>
        </m:r>
        <m:r>
          <m:t>2</m:t>
        </m:r>
        <m:r>
          <m:t>π</m:t>
        </m:r>
        <m:r>
          <m:rPr>
            <m:sty m:val="p"/>
          </m:rPr>
          <m:t>−</m:t>
        </m:r>
        <m:r>
          <m:t>α</m:t>
        </m:r>
      </m:oMath>
      <w:r>
        <w:t xml:space="preserve">, the natural extinction angle. The conduction angle of each thyristor is therefore</w:t>
      </w:r>
    </w:p>
    <w:p>
      <w:pPr>
        <w:pStyle w:val="BodyText"/>
        <w:tabs>
          <w:tab w:val="center" w:pos="4873"/>
          <w:tab w:val="right" w:pos="9746"/>
        </w:tabs>
        <w:spacing w:before="60" w:after="100"/>
        <w:jc w:val="left"/>
      </w:pPr>
      <w:r>
        <w:tab/>
      </w:r>
      <m:oMath>
        <m:r>
          <m:t>σ</m:t>
        </m:r>
        <m:r>
          <m:rPr>
            <m:sty m:val="p"/>
          </m:rPr>
          <m:t>=</m:t>
        </m:r>
        <m:r>
          <m:t>2</m:t>
        </m:r>
        <m:d>
          <m:dPr>
            <m:begChr m:val="("/>
            <m:sepChr m:val=""/>
            <m:endChr m:val=")"/>
            <m:grow/>
          </m:dPr>
          <m:e>
            <m:r>
              <m:t>π</m:t>
            </m:r>
            <m:r>
              <m:rPr>
                <m:sty m:val="p"/>
              </m:rPr>
              <m:t>−</m:t>
            </m:r>
            <m:r>
              <m:t>α</m:t>
            </m:r>
          </m:e>
        </m:d>
      </m:oMath>
      <w:r>
        <w:tab/>
        <w:t xml:space="preserve">(6.10)</w:t>
      </w:r>
    </w:p>
    <w:p>
      <w:pPr>
        <w:pStyle w:val="BodyText"/>
      </w:pPr>
      <w:r>
        <w:t xml:space="preserve">where </w:t>
      </w:r>
      <m:oMath>
        <m:r>
          <m:t>σ</m:t>
        </m:r>
      </m:oMath>
      <w:r>
        <w:t xml:space="preserve"> is the conduction angle in radians. The peak instantaneous current, at </w:t>
      </w:r>
      <m:oMath>
        <m:r>
          <m:t>ω</m:t>
        </m:r>
        <m:r>
          <m:t>t</m:t>
        </m:r>
        <m:r>
          <m:rPr>
            <m:sty m:val="p"/>
          </m:rPr>
          <m:t>=</m:t>
        </m:r>
        <m:r>
          <m:t>π</m:t>
        </m:r>
      </m:oMath>
      <w:r>
        <w:t xml:space="preserve">, is </w:t>
      </w:r>
      <m:oMath>
        <m:d>
          <m:dPr>
            <m:begChr m:val="("/>
            <m:sepChr m:val=""/>
            <m:endChr m:val=")"/>
            <m:grow/>
          </m:dPr>
          <m:e>
            <m:sSub>
              <m:e>
                <m:r>
                  <m:t>V</m:t>
                </m:r>
              </m:e>
              <m:sub>
                <m:r>
                  <m:t>m</m:t>
                </m:r>
              </m:sub>
            </m:sSub>
            <m:r>
              <m:rPr>
                <m:sty m:val="p"/>
              </m:rPr>
              <m:t>/</m:t>
            </m:r>
            <m:r>
              <m:t>ω</m:t>
            </m:r>
            <m:r>
              <m:t>L</m:t>
            </m:r>
          </m:e>
        </m:d>
        <m:d>
          <m:dPr>
            <m:begChr m:val="("/>
            <m:sepChr m:val=""/>
            <m:endChr m:val=")"/>
            <m:grow/>
          </m:dPr>
          <m:e>
            <m:r>
              <m:t>1</m:t>
            </m:r>
            <m:r>
              <m:rPr>
                <m:sty m:val="p"/>
              </m:rPr>
              <m:t>+</m:t>
            </m:r>
            <m:r>
              <m:rPr>
                <m:sty m:val="p"/>
              </m:rPr>
              <m:t>cos</m:t>
            </m:r>
            <m:r>
              <m:t>α</m:t>
            </m:r>
          </m:e>
        </m:d>
      </m:oMath>
      <w:r>
        <w:t xml:space="preserve">, which falls from </w:t>
      </w:r>
      <m:oMath>
        <m:sSub>
          <m:e>
            <m:r>
              <m:t>V</m:t>
            </m:r>
          </m:e>
          <m:sub>
            <m:r>
              <m:t>m</m:t>
            </m:r>
          </m:sub>
        </m:sSub>
        <m:r>
          <m:rPr>
            <m:sty m:val="p"/>
          </m:rPr>
          <m:t>/</m:t>
        </m:r>
        <m:r>
          <m:t>ω</m:t>
        </m:r>
        <m:r>
          <m:t>L</m:t>
        </m:r>
      </m:oMath>
      <w:r>
        <w:t xml:space="preserve"> at full conduction to zero at blocking. The negative pulse from </w:t>
      </w:r>
      <m:oMath>
        <m:sSub>
          <m:e>
            <m:r>
              <m:t>T</m:t>
            </m:r>
          </m:e>
          <m:sub>
            <m:r>
              <m:t>2</m:t>
            </m:r>
          </m:sub>
        </m:sSub>
      </m:oMath>
      <w:r>
        <w:t xml:space="preserve"> is the mirror image half a cycle later, so the waveform has half-wave odd symmetry, </w:t>
      </w:r>
      <m:oMath>
        <m:r>
          <m:t>i</m:t>
        </m:r>
        <m:d>
          <m:dPr>
            <m:begChr m:val="("/>
            <m:sepChr m:val=""/>
            <m:endChr m:val=")"/>
            <m:grow/>
          </m:dPr>
          <m:e>
            <m:r>
              <m:t>ω</m:t>
            </m:r>
            <m:r>
              <m:t>t</m:t>
            </m:r>
            <m:r>
              <m:rPr>
                <m:sty m:val="p"/>
              </m:rPr>
              <m:t>+</m:t>
            </m:r>
            <m:r>
              <m:t>π</m:t>
            </m:r>
          </m:e>
        </m:d>
        <m:r>
          <m:rPr>
            <m:sty m:val="p"/>
          </m:rPr>
          <m:t>=</m:t>
        </m:r>
        <m:r>
          <m:rPr>
            <m:sty m:val="p"/>
          </m:rPr>
          <m:t>−</m:t>
        </m:r>
        <m:r>
          <m:t>i</m:t>
        </m:r>
        <m:d>
          <m:dPr>
            <m:begChr m:val="("/>
            <m:sepChr m:val=""/>
            <m:endChr m:val=")"/>
            <m:grow/>
          </m:dPr>
          <m:e>
            <m:r>
              <m:t>ω</m:t>
            </m:r>
            <m:r>
              <m:t>t</m:t>
            </m:r>
          </m:e>
        </m:d>
      </m:oMath>
      <w:r>
        <w:t xml:space="preserve">, and contains only odd harmonics.</w:t>
      </w:r>
    </w:p>
    <w:bookmarkEnd w:id="46"/>
    <w:bookmarkStart w:id="50" w:name="Xa15a4dd2ed8dd18ad19e33097ffbced1738934d"/>
    <w:p>
      <w:pPr>
        <w:pStyle w:val="Heading3"/>
      </w:pPr>
      <w:r>
        <w:t xml:space="preserve">6.2.3 Fundamental current and equivalent susceptance</w:t>
      </w:r>
    </w:p>
    <w:p>
      <w:pPr>
        <w:pStyle w:val="FirstParagraph"/>
      </w:pPr>
      <w:r>
        <w:t xml:space="preserve">Because the positive pulse is symmetric about </w:t>
      </w:r>
      <m:oMath>
        <m:r>
          <m:t>ω</m:t>
        </m:r>
        <m:r>
          <m:t>t</m:t>
        </m:r>
        <m:r>
          <m:rPr>
            <m:sty m:val="p"/>
          </m:rPr>
          <m:t>=</m:t>
        </m:r>
        <m:r>
          <m:t>π</m:t>
        </m:r>
      </m:oMath>
      <w:r>
        <w:t xml:space="preserve"> and the waveform has half-wave odd symmetry, the fundamental contains only a cosine term. Its coefficient is twice the integral over one pulse:</w:t>
      </w:r>
    </w:p>
    <w:p>
      <w:pPr>
        <w:pStyle w:val="BodyText"/>
        <w:tabs>
          <w:tab w:val="center" w:pos="4873"/>
          <w:tab w:val="right" w:pos="9746"/>
        </w:tabs>
        <w:spacing w:before="60" w:after="100"/>
        <w:jc w:val="left"/>
      </w:pPr>
      <w:r>
        <w:tab/>
      </w:r>
      <m:oMath>
        <m:sSub>
          <m:e>
            <m:r>
              <m:t>a</m:t>
            </m:r>
          </m:e>
          <m:sub>
            <m:r>
              <m:t>1</m:t>
            </m:r>
          </m:sub>
        </m:sSub>
        <m:r>
          <m:rPr>
            <m:sty m:val="p"/>
          </m:rPr>
          <m:t>=</m:t>
        </m:r>
        <m:f>
          <m:fPr>
            <m:type m:val="bar"/>
          </m:fPr>
          <m:num>
            <m:r>
              <m:t>2</m:t>
            </m:r>
          </m:num>
          <m:den>
            <m:r>
              <m:t>π</m:t>
            </m:r>
          </m:den>
        </m:f>
        <m:nary>
          <m:naryPr>
            <m:chr m:val="∫"/>
            <m:limLoc m:val="subSup"/>
            <m:subHide m:val="off"/>
            <m:supHide m:val="off"/>
          </m:naryPr>
          <m:sub>
            <m:r>
              <m:t>α</m:t>
            </m:r>
          </m:sub>
          <m:sup>
            <m:r>
              <m:t>2</m:t>
            </m:r>
            <m:r>
              <m:t>π</m:t>
            </m:r>
            <m:r>
              <m:rPr>
                <m:sty m:val="p"/>
              </m:rPr>
              <m:t>−</m:t>
            </m:r>
            <m:r>
              <m:t>α</m:t>
            </m:r>
          </m:sup>
          <m:e>
            <m:f>
              <m:fPr>
                <m:type m:val="bar"/>
              </m:fPr>
              <m:num>
                <m:sSub>
                  <m:e>
                    <m:r>
                      <m:t>V</m:t>
                    </m:r>
                  </m:e>
                  <m:sub>
                    <m:r>
                      <m:t>m</m:t>
                    </m:r>
                  </m:sub>
                </m:sSub>
              </m:num>
              <m:den>
                <m:r>
                  <m:t>ω</m:t>
                </m:r>
                <m:r>
                  <m:t>L</m:t>
                </m:r>
              </m:den>
            </m:f>
          </m:e>
        </m:nary>
        <m:d>
          <m:dPr>
            <m:begChr m:val="("/>
            <m:sepChr m:val=""/>
            <m:endChr m:val=")"/>
            <m:grow/>
          </m:dPr>
          <m:e>
            <m:r>
              <m:rPr>
                <m:sty m:val="p"/>
              </m:rPr>
              <m:t>cos</m:t>
            </m:r>
            <m:r>
              <m:t>α</m:t>
            </m:r>
            <m:r>
              <m:rPr>
                <m:sty m:val="p"/>
              </m:rPr>
              <m:t>−</m:t>
            </m:r>
            <m:r>
              <m:rPr>
                <m:sty m:val="p"/>
              </m:rPr>
              <m:t>cos</m:t>
            </m:r>
            <m:r>
              <m:t>θ</m:t>
            </m:r>
          </m:e>
        </m:d>
        <m:r>
          <m:rPr>
            <m:sty m:val="p"/>
          </m:rPr>
          <m:t>cos</m:t>
        </m:r>
        <m:r>
          <m:t>θ</m:t>
        </m:r>
        <m:r>
          <m:t> </m:t>
        </m:r>
        <m:r>
          <m:t>d</m:t>
        </m:r>
        <m:r>
          <m:t>θ</m:t>
        </m:r>
      </m:oMath>
      <w:r>
        <w:tab/>
        <w:t xml:space="preserve">(6.11)</w:t>
      </w:r>
    </w:p>
    <w:p>
      <w:pPr>
        <w:pStyle w:val="BodyText"/>
      </w:pPr>
      <w:r>
        <w:t xml:space="preserve">where </w:t>
      </w:r>
      <m:oMath>
        <m:r>
          <m:t>θ</m:t>
        </m:r>
        <m:r>
          <m:rPr>
            <m:sty m:val="p"/>
          </m:rPr>
          <m:t>=</m:t>
        </m:r>
        <m:r>
          <m:t>ω</m:t>
        </m:r>
        <m:r>
          <m:t>t</m:t>
        </m:r>
      </m:oMath>
      <w:r>
        <w:t xml:space="preserve"> and </w:t>
      </w:r>
      <m:oMath>
        <m:sSub>
          <m:e>
            <m:r>
              <m:t>a</m:t>
            </m:r>
          </m:e>
          <m:sub>
            <m:r>
              <m:t>1</m:t>
            </m:r>
          </m:sub>
        </m:sSub>
      </m:oMath>
      <w:r>
        <w:t xml:space="preserve"> is the peak cosine coefficient of the fundamental. The two integrals are </w:t>
      </w:r>
      <m:oMath>
        <m:nary>
          <m:naryPr>
            <m:chr m:val="∫"/>
            <m:limLoc m:val="subSup"/>
            <m:subHide m:val="off"/>
            <m:supHide m:val="off"/>
          </m:naryPr>
          <m:sub>
            <m:r>
              <m:t>α</m:t>
            </m:r>
          </m:sub>
          <m:sup>
            <m:r>
              <m:t>2</m:t>
            </m:r>
            <m:r>
              <m:t>π</m:t>
            </m:r>
            <m:r>
              <m:rPr>
                <m:sty m:val="p"/>
              </m:rPr>
              <m:t>−</m:t>
            </m:r>
            <m:r>
              <m:t>α</m:t>
            </m:r>
          </m:sup>
          <m:e>
            <m:r>
              <m:rPr>
                <m:sty m:val="p"/>
              </m:rPr>
              <m:t>cos</m:t>
            </m:r>
          </m:e>
        </m:nary>
        <m:r>
          <m:t>θ</m:t>
        </m:r>
        <m:r>
          <m:t> </m:t>
        </m:r>
        <m:r>
          <m:t>d</m:t>
        </m:r>
        <m:r>
          <m:t>θ</m:t>
        </m:r>
        <m:r>
          <m:rPr>
            <m:sty m:val="p"/>
          </m:rPr>
          <m:t>=</m:t>
        </m:r>
        <m:r>
          <m:rPr>
            <m:sty m:val="p"/>
          </m:rPr>
          <m:t>−</m:t>
        </m:r>
        <m:r>
          <m:t>2</m:t>
        </m:r>
        <m:r>
          <m:rPr>
            <m:sty m:val="p"/>
          </m:rPr>
          <m:t>sin</m:t>
        </m:r>
        <m:r>
          <m:t>α</m:t>
        </m:r>
      </m:oMath>
      <w:r>
        <w:t xml:space="preserve"> and </w:t>
      </w:r>
      <m:oMath>
        <m:nary>
          <m:naryPr>
            <m:chr m:val="∫"/>
            <m:limLoc m:val="subSup"/>
            <m:subHide m:val="off"/>
            <m:supHide m:val="off"/>
          </m:naryPr>
          <m:sub>
            <m:r>
              <m:t>α</m:t>
            </m:r>
          </m:sub>
          <m:sup>
            <m:r>
              <m:t>2</m:t>
            </m:r>
            <m:r>
              <m:t>π</m:t>
            </m:r>
            <m:r>
              <m:rPr>
                <m:sty m:val="p"/>
              </m:rPr>
              <m:t>−</m:t>
            </m:r>
            <m:r>
              <m:t>α</m:t>
            </m:r>
          </m:sup>
          <m:e>
            <m:sSup>
              <m:e>
                <m:r>
                  <m:rPr>
                    <m:sty m:val="p"/>
                  </m:rPr>
                  <m:t>cos</m:t>
                </m:r>
              </m:e>
              <m:sup>
                <m:r>
                  <m:t>2</m:t>
                </m:r>
              </m:sup>
            </m:sSup>
          </m:e>
        </m:nary>
        <m:r>
          <m:t>θ</m:t>
        </m:r>
        <m:r>
          <m:t> </m:t>
        </m:r>
        <m:r>
          <m:t>d</m:t>
        </m:r>
        <m:r>
          <m:t>θ</m:t>
        </m:r>
        <m:r>
          <m:rPr>
            <m:sty m:val="p"/>
          </m:rPr>
          <m:t>=</m:t>
        </m:r>
        <m:d>
          <m:dPr>
            <m:begChr m:val="("/>
            <m:sepChr m:val=""/>
            <m:endChr m:val=")"/>
            <m:grow/>
          </m:dPr>
          <m:e>
            <m:r>
              <m:t>π</m:t>
            </m:r>
            <m:r>
              <m:rPr>
                <m:sty m:val="p"/>
              </m:rPr>
              <m:t>−</m:t>
            </m:r>
            <m:r>
              <m:t>α</m:t>
            </m:r>
          </m:e>
        </m:d>
        <m:r>
          <m:rPr>
            <m:sty m:val="p"/>
          </m:rPr>
          <m:t>−</m:t>
        </m:r>
        <m:f>
          <m:fPr>
            <m:type m:val="bar"/>
          </m:fPr>
          <m:num>
            <m:r>
              <m:t>1</m:t>
            </m:r>
          </m:num>
          <m:den>
            <m:r>
              <m:t>2</m:t>
            </m:r>
          </m:den>
        </m:f>
        <m:r>
          <m:rPr>
            <m:sty m:val="p"/>
          </m:rPr>
          <m:t>sin</m:t>
        </m:r>
        <m:r>
          <m:t>2</m:t>
        </m:r>
        <m:r>
          <m:t>α</m:t>
        </m:r>
      </m:oMath>
      <w:r>
        <w:t xml:space="preserve">. Substituting and collecting terms,</w:t>
      </w:r>
    </w:p>
    <w:p>
      <w:pPr>
        <w:pStyle w:val="BodyText"/>
        <w:tabs>
          <w:tab w:val="center" w:pos="4873"/>
          <w:tab w:val="right" w:pos="9746"/>
        </w:tabs>
        <w:spacing w:before="60" w:after="100"/>
        <w:jc w:val="left"/>
      </w:pPr>
      <w:r>
        <w:tab/>
      </w:r>
      <m:oMath>
        <m:sSub>
          <m:e>
            <m:r>
              <m:t>a</m:t>
            </m:r>
          </m:e>
          <m:sub>
            <m:r>
              <m:t>1</m:t>
            </m:r>
          </m:sub>
        </m:sSub>
        <m:r>
          <m:rPr>
            <m:sty m:val="p"/>
          </m:rPr>
          <m:t>=</m:t>
        </m:r>
        <m:r>
          <m:rPr>
            <m:sty m:val="p"/>
          </m:rPr>
          <m:t>−</m:t>
        </m:r>
        <m:f>
          <m:fPr>
            <m:type m:val="bar"/>
          </m:fPr>
          <m:num>
            <m:sSub>
              <m:e>
                <m:r>
                  <m:t>V</m:t>
                </m:r>
              </m:e>
              <m:sub>
                <m:r>
                  <m:t>m</m:t>
                </m:r>
              </m:sub>
            </m:sSub>
          </m:num>
          <m:den>
            <m:r>
              <m:t>ω</m:t>
            </m:r>
            <m:r>
              <m:t>L</m:t>
            </m:r>
          </m:den>
        </m:f>
        <m:r>
          <m:rPr>
            <m:sty m:val="p"/>
          </m:rPr>
          <m:t>⋅</m:t>
        </m:r>
        <m:f>
          <m:fPr>
            <m:type m:val="bar"/>
          </m:fPr>
          <m:num>
            <m:r>
              <m:t>2</m:t>
            </m:r>
            <m:d>
              <m:dPr>
                <m:begChr m:val="("/>
                <m:sepChr m:val=""/>
                <m:endChr m:val=")"/>
                <m:grow/>
              </m:dPr>
              <m:e>
                <m:r>
                  <m:t>π</m:t>
                </m:r>
                <m:r>
                  <m:rPr>
                    <m:sty m:val="p"/>
                  </m:rPr>
                  <m:t>−</m:t>
                </m:r>
                <m:r>
                  <m:t>α</m:t>
                </m:r>
              </m:e>
            </m:d>
            <m:r>
              <m:rPr>
                <m:sty m:val="p"/>
              </m:rPr>
              <m:t>+</m:t>
            </m:r>
            <m:r>
              <m:rPr>
                <m:sty m:val="p"/>
              </m:rPr>
              <m:t>sin</m:t>
            </m:r>
            <m:r>
              <m:t>2</m:t>
            </m:r>
            <m:r>
              <m:t>α</m:t>
            </m:r>
          </m:num>
          <m:den>
            <m:r>
              <m:t>π</m:t>
            </m:r>
          </m:den>
        </m:f>
      </m:oMath>
      <w:r>
        <w:tab/>
        <w:t xml:space="preserve">(6.12)</w:t>
      </w:r>
    </w:p>
    <w:p>
      <w:pPr>
        <w:pStyle w:val="BodyText"/>
      </w:pPr>
      <w:r>
        <w:t xml:space="preserve">The negative cosine coefficient means the fundamental lags </w:t>
      </w:r>
      <m:oMath>
        <m:sSub>
          <m:e>
            <m:r>
              <m:t>v</m:t>
            </m:r>
          </m:e>
          <m:sub>
            <m:r>
              <m:t>s</m:t>
            </m:r>
          </m:sub>
        </m:sSub>
        <m:r>
          <m:rPr>
            <m:sty m:val="p"/>
          </m:rPr>
          <m:t>=</m:t>
        </m:r>
        <m:sSub>
          <m:e>
            <m:r>
              <m:t>V</m:t>
            </m:r>
          </m:e>
          <m:sub>
            <m:r>
              <m:t>m</m:t>
            </m:r>
          </m:sub>
        </m:sSub>
        <m:r>
          <m:rPr>
            <m:sty m:val="p"/>
          </m:rPr>
          <m:t>sin</m:t>
        </m:r>
        <m:r>
          <m:t>ω</m:t>
        </m:r>
        <m:r>
          <m:t>t</m:t>
        </m:r>
      </m:oMath>
      <w:r>
        <w:t xml:space="preserve"> by </w:t>
      </w:r>
      <m:oMath>
        <m:sSup>
          <m:e>
            <m:r>
              <m:t>90</m:t>
            </m:r>
          </m:e>
          <m:sup>
            <m:r>
              <m:rPr>
                <m:sty m:val="p"/>
              </m:rPr>
              <m:t>∘</m:t>
            </m:r>
          </m:sup>
        </m:sSup>
      </m:oMath>
      <w:r>
        <w:t xml:space="preserve">: the TCR is purely inductive at fundamental frequency. Writing the peak fundamental as </w:t>
      </w:r>
      <m:oMath>
        <m:sSub>
          <m:e>
            <m:r>
              <m:t>I</m:t>
            </m:r>
          </m:e>
          <m:sub>
            <m:r>
              <m:t>1</m:t>
            </m:r>
            <m:r>
              <m:t>m</m:t>
            </m:r>
          </m:sub>
        </m:sSub>
        <m:r>
          <m:rPr>
            <m:sty m:val="p"/>
          </m:rPr>
          <m:t>=</m:t>
        </m:r>
        <m:sSub>
          <m:e>
            <m:r>
              <m:t>V</m:t>
            </m:r>
          </m:e>
          <m:sub>
            <m:r>
              <m:t>m</m:t>
            </m:r>
          </m:sub>
        </m:sSub>
        <m:sSub>
          <m:e>
            <m:r>
              <m:t>B</m:t>
            </m:r>
          </m:e>
          <m:sub>
            <m:r>
              <m:t>T</m:t>
            </m:r>
            <m:r>
              <m:t>C</m:t>
            </m:r>
            <m:r>
              <m:t>R</m:t>
            </m:r>
          </m:sub>
        </m:sSub>
        <m:d>
          <m:dPr>
            <m:begChr m:val="("/>
            <m:sepChr m:val=""/>
            <m:endChr m:val=")"/>
            <m:grow/>
          </m:dPr>
          <m:e>
            <m:r>
              <m:t>α</m:t>
            </m:r>
          </m:e>
        </m:d>
      </m:oMath>
      <w:r>
        <w:t xml:space="preserve"> defines the equivalent susceptance</w:t>
      </w:r>
    </w:p>
    <w:p>
      <w:pPr>
        <w:pStyle w:val="BodyText"/>
        <w:tabs>
          <w:tab w:val="center" w:pos="4873"/>
          <w:tab w:val="right" w:pos="9746"/>
        </w:tabs>
        <w:spacing w:before="60" w:after="100"/>
        <w:jc w:val="left"/>
      </w:pPr>
      <w:r>
        <w:tab/>
      </w:r>
      <m:oMath>
        <m:sSub>
          <m:e>
            <m:r>
              <m:t>B</m:t>
            </m:r>
          </m:e>
          <m:sub>
            <m:r>
              <m:t>T</m:t>
            </m:r>
            <m:r>
              <m:t>C</m:t>
            </m:r>
            <m:r>
              <m:t>R</m:t>
            </m:r>
          </m:sub>
        </m:sSub>
        <m:d>
          <m:dPr>
            <m:begChr m:val="("/>
            <m:sepChr m:val=""/>
            <m:endChr m:val=")"/>
            <m:grow/>
          </m:dPr>
          <m:e>
            <m:r>
              <m:t>α</m:t>
            </m:r>
          </m:e>
        </m:d>
        <m:r>
          <m:rPr>
            <m:sty m:val="p"/>
          </m:rPr>
          <m:t>=</m:t>
        </m:r>
        <m:sSub>
          <m:e>
            <m:r>
              <m:t>B</m:t>
            </m:r>
          </m:e>
          <m:sub>
            <m:r>
              <m:t>m</m:t>
            </m:r>
            <m:r>
              <m:t>a</m:t>
            </m:r>
            <m:r>
              <m:t>x</m:t>
            </m:r>
          </m:sub>
        </m:sSub>
        <m:r>
          <m:t> </m:t>
        </m:r>
        <m:f>
          <m:fPr>
            <m:type m:val="bar"/>
          </m:fPr>
          <m:num>
            <m:r>
              <m:t>2</m:t>
            </m:r>
            <m:d>
              <m:dPr>
                <m:begChr m:val="("/>
                <m:sepChr m:val=""/>
                <m:endChr m:val=")"/>
                <m:grow/>
              </m:dPr>
              <m:e>
                <m:r>
                  <m:t>π</m:t>
                </m:r>
                <m:r>
                  <m:rPr>
                    <m:sty m:val="p"/>
                  </m:rPr>
                  <m:t>−</m:t>
                </m:r>
                <m:r>
                  <m:t>α</m:t>
                </m:r>
              </m:e>
            </m:d>
            <m:r>
              <m:rPr>
                <m:sty m:val="p"/>
              </m:rPr>
              <m:t>+</m:t>
            </m:r>
            <m:r>
              <m:rPr>
                <m:sty m:val="p"/>
              </m:rPr>
              <m:t>sin</m:t>
            </m:r>
            <m:r>
              <m:t>2</m:t>
            </m:r>
            <m:r>
              <m:t>α</m:t>
            </m:r>
          </m:num>
          <m:den>
            <m:r>
              <m:t>π</m:t>
            </m:r>
          </m:den>
        </m:f>
        <m:r>
          <m:rPr>
            <m:sty m:val="p"/>
          </m:rPr>
          <m:t>=</m:t>
        </m:r>
        <m:sSub>
          <m:e>
            <m:r>
              <m:t>B</m:t>
            </m:r>
          </m:e>
          <m:sub>
            <m:r>
              <m:t>m</m:t>
            </m:r>
            <m:r>
              <m:t>a</m:t>
            </m:r>
            <m:r>
              <m:t>x</m:t>
            </m:r>
          </m:sub>
        </m:sSub>
        <m:r>
          <m:t> </m:t>
        </m:r>
        <m:f>
          <m:fPr>
            <m:type m:val="bar"/>
          </m:fPr>
          <m:num>
            <m:r>
              <m:t>σ</m:t>
            </m:r>
            <m:r>
              <m:rPr>
                <m:sty m:val="p"/>
              </m:rPr>
              <m:t>−</m:t>
            </m:r>
            <m:r>
              <m:rPr>
                <m:sty m:val="p"/>
              </m:rPr>
              <m:t>sin</m:t>
            </m:r>
            <m:r>
              <m:t>σ</m:t>
            </m:r>
          </m:num>
          <m:den>
            <m:r>
              <m:t>π</m:t>
            </m:r>
          </m:den>
        </m:f>
        <m:r>
          <m:rPr>
            <m:sty m:val="p"/>
          </m:rPr>
          <m:t>,</m:t>
        </m:r>
        <m:r>
          <m:t> </m:t>
        </m:r>
        <m:r>
          <m:t> </m:t>
        </m:r>
        <m:sSub>
          <m:e>
            <m:r>
              <m:t>B</m:t>
            </m:r>
          </m:e>
          <m:sub>
            <m:r>
              <m:t>m</m:t>
            </m:r>
            <m:r>
              <m:t>a</m:t>
            </m:r>
            <m:r>
              <m:t>x</m:t>
            </m:r>
          </m:sub>
        </m:sSub>
        <m:r>
          <m:rPr>
            <m:sty m:val="p"/>
          </m:rPr>
          <m:t>=</m:t>
        </m:r>
        <m:f>
          <m:fPr>
            <m:type m:val="bar"/>
          </m:fPr>
          <m:num>
            <m:r>
              <m:t>1</m:t>
            </m:r>
          </m:num>
          <m:den>
            <m:r>
              <m:t>ω</m:t>
            </m:r>
            <m:r>
              <m:t>L</m:t>
            </m:r>
          </m:den>
        </m:f>
      </m:oMath>
      <w:r>
        <w:tab/>
        <w:t xml:space="preserve">(6.13)</w:t>
      </w:r>
    </w:p>
    <w:p>
      <w:pPr>
        <w:pStyle w:val="BodyText"/>
      </w:pPr>
      <w:r>
        <w:t xml:space="preserve">where </w:t>
      </w:r>
      <m:oMath>
        <m:sSub>
          <m:e>
            <m:r>
              <m:t>B</m:t>
            </m:r>
          </m:e>
          <m:sub>
            <m:r>
              <m:t>T</m:t>
            </m:r>
            <m:r>
              <m:t>C</m:t>
            </m:r>
            <m:r>
              <m:t>R</m:t>
            </m:r>
          </m:sub>
        </m:sSub>
      </m:oMath>
      <w:r>
        <w:t xml:space="preserve"> is the fundamental-frequency inductive susceptance magnitude and </w:t>
      </w:r>
      <m:oMath>
        <m:sSub>
          <m:e>
            <m:r>
              <m:t>B</m:t>
            </m:r>
          </m:e>
          <m:sub>
            <m:r>
              <m:t>m</m:t>
            </m:r>
            <m:r>
              <m:t>a</m:t>
            </m:r>
            <m:r>
              <m:t>x</m:t>
            </m:r>
          </m:sub>
        </m:sSub>
      </m:oMath>
      <w:r>
        <w:t xml:space="preserve"> its value at full conduction. The second form uses Equation (6.10) and </w:t>
      </w:r>
      <m:oMath>
        <m:r>
          <m:rPr>
            <m:sty m:val="p"/>
          </m:rPr>
          <m:t>sin</m:t>
        </m:r>
        <m:r>
          <m:t>2</m:t>
        </m:r>
        <m:r>
          <m:t>α</m:t>
        </m:r>
        <m:r>
          <m:rPr>
            <m:sty m:val="p"/>
          </m:rPr>
          <m:t>=</m:t>
        </m:r>
        <m:r>
          <m:rPr>
            <m:sty m:val="p"/>
          </m:rPr>
          <m:t>−</m:t>
        </m:r>
        <m:r>
          <m:rPr>
            <m:sty m:val="p"/>
          </m:rPr>
          <m:t>sin</m:t>
        </m:r>
        <m:r>
          <m:t>σ</m:t>
        </m:r>
      </m:oMath>
      <w:r>
        <w:t xml:space="preserve">. The RMS fundamental current and the reactive power absorbed by one branch of RMS voltage </w:t>
      </w:r>
      <m:oMath>
        <m:r>
          <m:t>V</m:t>
        </m:r>
      </m:oMath>
      <w:r>
        <w:t xml:space="preserve"> are</w:t>
      </w:r>
    </w:p>
    <w:p>
      <w:pPr>
        <w:pStyle w:val="BodyText"/>
        <w:tabs>
          <w:tab w:val="center" w:pos="4873"/>
          <w:tab w:val="right" w:pos="9746"/>
        </w:tabs>
        <w:spacing w:before="60" w:after="100"/>
        <w:jc w:val="left"/>
      </w:pPr>
      <w:r>
        <w:tab/>
      </w:r>
      <m:oMath>
        <m:sSub>
          <m:e>
            <m:r>
              <m:t>I</m:t>
            </m:r>
          </m:e>
          <m:sub>
            <m:r>
              <m:t>1</m:t>
            </m:r>
          </m:sub>
        </m:sSub>
        <m:r>
          <m:rPr>
            <m:sty m:val="p"/>
          </m:rPr>
          <m:t>=</m:t>
        </m:r>
        <m:r>
          <m:t>V</m:t>
        </m:r>
        <m:r>
          <m:t> </m:t>
        </m:r>
        <m:sSub>
          <m:e>
            <m:r>
              <m:t>B</m:t>
            </m:r>
          </m:e>
          <m:sub>
            <m:r>
              <m:t>T</m:t>
            </m:r>
            <m:r>
              <m:t>C</m:t>
            </m:r>
            <m:r>
              <m:t>R</m:t>
            </m:r>
          </m:sub>
        </m:sSub>
        <m:d>
          <m:dPr>
            <m:begChr m:val="("/>
            <m:sepChr m:val=""/>
            <m:endChr m:val=")"/>
            <m:grow/>
          </m:dPr>
          <m:e>
            <m:r>
              <m:t>α</m:t>
            </m:r>
          </m:e>
        </m:d>
        <m:r>
          <m:rPr>
            <m:sty m:val="p"/>
          </m:rPr>
          <m:t>,</m:t>
        </m:r>
        <m:r>
          <m:t> </m:t>
        </m:r>
        <m:r>
          <m:t> </m:t>
        </m:r>
        <m:sSub>
          <m:e>
            <m:r>
              <m:t>Q</m:t>
            </m:r>
          </m:e>
          <m:sub>
            <m:r>
              <m:t>T</m:t>
            </m:r>
            <m:r>
              <m:t>C</m:t>
            </m:r>
            <m:r>
              <m:t>R</m:t>
            </m:r>
          </m:sub>
        </m:sSub>
        <m:r>
          <m:rPr>
            <m:sty m:val="p"/>
          </m:rPr>
          <m:t>=</m:t>
        </m:r>
        <m:sSup>
          <m:e>
            <m:r>
              <m:t>V</m:t>
            </m:r>
          </m:e>
          <m:sup>
            <m:r>
              <m:t>2</m:t>
            </m:r>
          </m:sup>
        </m:sSup>
        <m:sSub>
          <m:e>
            <m:r>
              <m:t>B</m:t>
            </m:r>
          </m:e>
          <m:sub>
            <m:r>
              <m:t>T</m:t>
            </m:r>
            <m:r>
              <m:t>C</m:t>
            </m:r>
            <m:r>
              <m:t>R</m:t>
            </m:r>
          </m:sub>
        </m:sSub>
        <m:d>
          <m:dPr>
            <m:begChr m:val="("/>
            <m:sepChr m:val=""/>
            <m:endChr m:val=")"/>
            <m:grow/>
          </m:dPr>
          <m:e>
            <m:r>
              <m:t>α</m:t>
            </m:r>
          </m:e>
        </m:d>
      </m:oMath>
      <w:r>
        <w:tab/>
        <w:t xml:space="preserve">(6.14)</w:t>
      </w:r>
    </w:p>
    <w:p>
      <w:pPr>
        <w:pStyle w:val="BodyText"/>
      </w:pPr>
      <w:r>
        <w:t xml:space="preserve">where </w:t>
      </w:r>
      <m:oMath>
        <m:sSub>
          <m:e>
            <m:r>
              <m:t>I</m:t>
            </m:r>
          </m:e>
          <m:sub>
            <m:r>
              <m:t>1</m:t>
            </m:r>
          </m:sub>
        </m:sSub>
      </m:oMath>
      <w:r>
        <w:t xml:space="preserve"> is the RMS fundamental current and </w:t>
      </w:r>
      <m:oMath>
        <m:sSub>
          <m:e>
            <m:r>
              <m:t>Q</m:t>
            </m:r>
          </m:e>
          <m:sub>
            <m:r>
              <m:t>T</m:t>
            </m:r>
            <m:r>
              <m:t>C</m:t>
            </m:r>
            <m:r>
              <m:t>R</m:t>
            </m:r>
          </m:sub>
        </m:sSub>
      </m:oMath>
      <w:r>
        <w:t xml:space="preserve"> the absorbed reactive power (a positive magnitude). For a delta-connected three-phase TCR, </w:t>
      </w:r>
      <m:oMath>
        <m:r>
          <m:t>V</m:t>
        </m:r>
      </m:oMath>
      <w:r>
        <w:t xml:space="preserve"> is the line-to-line voltage and the three-phase absorption is </w:t>
      </w:r>
      <m:oMath>
        <m:r>
          <m:t>3</m:t>
        </m:r>
        <m:sSup>
          <m:e>
            <m:r>
              <m:t>V</m:t>
            </m:r>
          </m:e>
          <m:sup>
            <m:r>
              <m:t>2</m:t>
            </m:r>
          </m:sup>
        </m:sSup>
        <m:sSub>
          <m:e>
            <m:r>
              <m:t>B</m:t>
            </m:r>
          </m:e>
          <m:sub>
            <m:r>
              <m:t>T</m:t>
            </m:r>
            <m:r>
              <m:t>C</m:t>
            </m:r>
            <m:r>
              <m:t>R</m:t>
            </m:r>
          </m:sub>
        </m:sSub>
      </m:oMath>
      <w:r>
        <w:t xml:space="preserve">; for a star connection </w:t>
      </w:r>
      <m:oMath>
        <m:r>
          <m:t>V</m:t>
        </m:r>
      </m:oMath>
      <w:r>
        <w:t xml:space="preserve"> is the phase voltage.</w:t>
      </w:r>
    </w:p>
    <w:p>
      <w:pPr>
        <w:pStyle w:val="BodyText"/>
      </w:pPr>
      <w:r>
        <w:t xml:space="preserve">Figure 6.7 plots </w:t>
      </w:r>
      <m:oMath>
        <m:sSub>
          <m:e>
            <m:r>
              <m:t>B</m:t>
            </m:r>
          </m:e>
          <m:sub>
            <m:r>
              <m:t>T</m:t>
            </m:r>
            <m:r>
              <m:t>C</m:t>
            </m:r>
            <m:r>
              <m:t>R</m:t>
            </m:r>
          </m:sub>
        </m:sSub>
        <m:r>
          <m:rPr>
            <m:sty m:val="p"/>
          </m:rPr>
          <m:t>/</m:t>
        </m:r>
        <m:sSub>
          <m:e>
            <m:r>
              <m:t>B</m:t>
            </m:r>
          </m:e>
          <m:sub>
            <m:r>
              <m:t>m</m:t>
            </m:r>
            <m:r>
              <m:t>a</m:t>
            </m:r>
            <m:r>
              <m:t>x</m:t>
            </m:r>
          </m:sub>
        </m:sSub>
      </m:oMath>
      <w:r>
        <w:t xml:space="preserve">. The curve is steep near </w:t>
      </w:r>
      <m:oMath>
        <m:r>
          <m:t>α</m:t>
        </m:r>
        <m:r>
          <m:rPr>
            <m:sty m:val="p"/>
          </m:rPr>
          <m:t>=</m:t>
        </m:r>
        <m:sSup>
          <m:e>
            <m:r>
              <m:t>90</m:t>
            </m:r>
          </m:e>
          <m:sup>
            <m:r>
              <m:rPr>
                <m:sty m:val="p"/>
              </m:rPr>
              <m:t>∘</m:t>
            </m:r>
          </m:sup>
        </m:sSup>
      </m:oMath>
      <w:r>
        <w:t xml:space="preserve"> and flat near </w:t>
      </w:r>
      <m:oMath>
        <m:sSup>
          <m:e>
            <m:r>
              <m:t>180</m:t>
            </m:r>
          </m:e>
          <m:sup>
            <m:r>
              <m:rPr>
                <m:sty m:val="p"/>
              </m:rPr>
              <m:t>∘</m:t>
            </m:r>
          </m:sup>
        </m:sSup>
      </m:oMath>
      <w:r>
        <w:t xml:space="preserve">. Differentiating Equation (6.13),</w:t>
      </w:r>
    </w:p>
    <w:p>
      <w:pPr>
        <w:pStyle w:val="BodyText"/>
        <w:tabs>
          <w:tab w:val="center" w:pos="4873"/>
          <w:tab w:val="right" w:pos="9746"/>
        </w:tabs>
        <w:spacing w:before="60" w:after="100"/>
        <w:jc w:val="left"/>
      </w:pPr>
      <w:r>
        <w:tab/>
      </w:r>
      <m:oMath>
        <m:f>
          <m:fPr>
            <m:type m:val="bar"/>
          </m:fPr>
          <m:num>
            <m:r>
              <m:t>d</m:t>
            </m:r>
          </m:num>
          <m:den>
            <m:r>
              <m:t>d</m:t>
            </m:r>
            <m:r>
              <m:t>α</m:t>
            </m:r>
          </m:den>
        </m:f>
        <m:d>
          <m:dPr>
            <m:begChr m:val="("/>
            <m:sepChr m:val=""/>
            <m:endChr m:val=")"/>
            <m:grow/>
          </m:dPr>
          <m:e>
            <m:f>
              <m:fPr>
                <m:type m:val="bar"/>
              </m:fPr>
              <m:num>
                <m:sSub>
                  <m:e>
                    <m:r>
                      <m:t>B</m:t>
                    </m:r>
                  </m:e>
                  <m:sub>
                    <m:r>
                      <m:t>T</m:t>
                    </m:r>
                    <m:r>
                      <m:t>C</m:t>
                    </m:r>
                    <m:r>
                      <m:t>R</m:t>
                    </m:r>
                  </m:sub>
                </m:sSub>
              </m:num>
              <m:den>
                <m:sSub>
                  <m:e>
                    <m:r>
                      <m:t>B</m:t>
                    </m:r>
                  </m:e>
                  <m:sub>
                    <m:r>
                      <m:t>m</m:t>
                    </m:r>
                    <m:r>
                      <m:t>a</m:t>
                    </m:r>
                    <m:r>
                      <m:t>x</m:t>
                    </m:r>
                  </m:sub>
                </m:sSub>
              </m:den>
            </m:f>
          </m:e>
        </m:d>
        <m:r>
          <m:rPr>
            <m:sty m:val="p"/>
          </m:rPr>
          <m:t>=</m:t>
        </m:r>
        <m:r>
          <m:rPr>
            <m:sty m:val="p"/>
          </m:rPr>
          <m:t>−</m:t>
        </m:r>
        <m:f>
          <m:fPr>
            <m:type m:val="bar"/>
          </m:fPr>
          <m:num>
            <m:r>
              <m:t>4</m:t>
            </m:r>
            <m:sSup>
              <m:e>
                <m:r>
                  <m:rPr>
                    <m:sty m:val="p"/>
                  </m:rPr>
                  <m:t>sin</m:t>
                </m:r>
              </m:e>
              <m:sup>
                <m:r>
                  <m:t>2</m:t>
                </m:r>
              </m:sup>
            </m:sSup>
            <m:r>
              <m:t>α</m:t>
            </m:r>
          </m:num>
          <m:den>
            <m:r>
              <m:t>π</m:t>
            </m:r>
          </m:den>
        </m:f>
      </m:oMath>
      <w:r>
        <w:tab/>
        <w:t xml:space="preserve">(6.15)</w:t>
      </w:r>
    </w:p>
    <w:p>
      <w:pPr>
        <w:pStyle w:val="BodyText"/>
      </w:pPr>
      <w:r>
        <w:rPr>
          <w:rFonts w:ascii="Times New Roman" w:hAnsi="Times New Roman"/>
          <w:sz w:val="22"/>
        </w:rPr>
        <w:t xml:space="preserve">The derivative is per radian; multiply by </w:t>
      </w:r>
      <m:oMath>
        <m:r>
          <m:t>π</m:t>
        </m:r>
        <m:r>
          <m:rPr>
            <m:sty m:val="p"/>
          </m:rPr>
          <m:t>/</m:t>
        </m:r>
        <m:r>
          <m:t>180</m:t>
        </m:r>
      </m:oMath>
      <w:r>
        <w:rPr>
          <w:rFonts w:ascii="Times New Roman" w:hAnsi="Times New Roman"/>
          <w:sz w:val="22"/>
        </w:rPr>
        <w:t xml:space="preserve"> to obtain the gain per degree. Its magnitude changes by about 3.97 between </w:t>
      </w:r>
      <m:oMath>
        <m:sSup>
          <m:e>
            <m:r>
              <m:t>95</m:t>
            </m:r>
          </m:e>
          <m:sup>
            <m:r>
              <m:rPr>
                <m:sty m:val="p"/>
              </m:rPr>
              <m:t>∘</m:t>
            </m:r>
          </m:sup>
        </m:sSup>
      </m:oMath>
      <w:r>
        <w:rPr>
          <w:rFonts w:ascii="Times New Roman" w:hAnsi="Times New Roman"/>
          <w:sz w:val="22"/>
        </w:rPr>
        <w:t xml:space="preserve"> and </w:t>
      </w:r>
      <m:oMath>
        <m:sSup>
          <m:e>
            <m:r>
              <m:t>150</m:t>
            </m:r>
          </m:e>
          <m:sup>
            <m:r>
              <m:rPr>
                <m:sty m:val="p"/>
              </m:rPr>
              <m:t>∘</m:t>
            </m:r>
          </m:sup>
        </m:sSup>
      </m:oMath>
      <w:r>
        <w:rPr>
          <w:rFonts w:ascii="Times New Roman" w:hAnsi="Times New Roman"/>
          <w:sz w:val="22"/>
        </w:rPr>
        <w:t xml:space="preserve">, and by about 14.8 between </w:t>
      </w:r>
      <m:oMath>
        <m:sSup>
          <m:e>
            <m:r>
              <m:t>95</m:t>
            </m:r>
          </m:e>
          <m:sup>
            <m:r>
              <m:rPr>
                <m:sty m:val="p"/>
              </m:rPr>
              <m:t>∘</m:t>
            </m:r>
          </m:sup>
        </m:sSup>
      </m:oMath>
      <w:r>
        <w:rPr>
          <w:rFonts w:ascii="Times New Roman" w:hAnsi="Times New Roman"/>
          <w:sz w:val="22"/>
        </w:rPr>
        <w:t xml:space="preserve"> and </w:t>
      </w:r>
      <m:oMath>
        <m:sSup>
          <m:e>
            <m:r>
              <m:t>165</m:t>
            </m:r>
          </m:e>
          <m:sup>
            <m:r>
              <m:rPr>
                <m:sty m:val="p"/>
              </m:rPr>
              <m:t>∘</m:t>
            </m:r>
          </m:sup>
        </m:sSup>
      </m:oMath>
      <w:r>
        <w:rPr>
          <w:rFonts w:ascii="Times New Roman" w:hAnsi="Times New Roman"/>
          <w:sz w:val="22"/>
        </w:rPr>
        <w:t xml:space="preserve">. Practical regulators commonly command susceptance and use an inverse of Equation (6.13), implemented as a lookup table or numerical linearizer, instead of treating firing angle as a constant-gain actuator. This removes the main firing-law nonlinearity, but does not remove network and limit effects.</w:t>
      </w:r>
    </w:p>
    <w:p>
      <w:pPr>
        <w:pStyle w:val="CaptionedFigure"/>
        <w:keepNext/>
        <w:keepLines/>
        <w:jc w:val="center"/>
      </w:pPr>
      <w:r>
        <w:drawing>
          <wp:inline>
            <wp:extent cx="5943600" cy="3960751"/>
            <wp:effectExtent b="0" l="0" r="0" t="0"/>
            <wp:docPr descr="Figure 6.7. Normalized fundamental susceptance (equivalently fundamental current) and total RMS current of the TCR versus firing angle, with the conduction angle on the upper axis." title="" id="48" name="Picture"/>
            <a:graphic>
              <a:graphicData uri="http://schemas.openxmlformats.org/drawingml/2006/picture">
                <pic:pic>
                  <pic:nvPicPr>
                    <pic:cNvPr descr="media/media/rId48.png" id="49" name="Picture"/>
                    <pic:cNvPicPr>
                      <a:picLocks noChangeArrowheads="1" noChangeAspect="1"/>
                    </pic:cNvPicPr>
                  </pic:nvPicPr>
                  <pic:blipFill>
                    <a:blip r:embed="rId47"/>
                    <a:stretch>
                      <a:fillRect/>
                    </a:stretch>
                  </pic:blipFill>
                  <pic:spPr bwMode="auto">
                    <a:xfrm>
                      <a:off x="0" y="0"/>
                      <a:ext cx="5943600" cy="3960751"/>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6.7. Normalized fundamental susceptance (equivalently fundamental current) and total RMS current of the TCR versus firing angle, with the conduction angle on the upper axis.</w:t>
      </w:r>
    </w:p>
    <w:bookmarkEnd w:id="50"/>
    <w:bookmarkStart w:id="54" w:name="Xcbfaefdc0a305575c1632ccbd8bbe5115dd0f13"/>
    <w:p>
      <w:pPr>
        <w:pStyle w:val="Heading3"/>
      </w:pPr>
      <w:r>
        <w:t xml:space="preserve">6.2.4 Total RMS current and total harmonic distortion</w:t>
      </w:r>
    </w:p>
    <w:p>
      <w:pPr>
        <w:pStyle w:val="FirstParagraph"/>
      </w:pPr>
      <w:r>
        <w:t xml:space="preserve">Thermal design of the reactor and the valve is governed by total RMS current, not by its fundamental. Squaring Equation (6.9), integrating over both pulses and dividing by </w:t>
      </w:r>
      <m:oMath>
        <m:r>
          <m:t>2</m:t>
        </m:r>
        <m:r>
          <m:t>π</m:t>
        </m:r>
      </m:oMath>
      <w:r>
        <w:t xml:space="preserve">:</w:t>
      </w:r>
    </w:p>
    <w:p>
      <w:pPr>
        <w:pStyle w:val="BodyText"/>
        <w:tabs>
          <w:tab w:val="center" w:pos="4873"/>
          <w:tab w:val="right" w:pos="9746"/>
        </w:tabs>
        <w:spacing w:before="60" w:after="100"/>
        <w:jc w:val="left"/>
      </w:pPr>
      <w:r>
        <w:tab/>
      </w:r>
      <m:oMath>
        <m:sSubSup>
          <m:e>
            <m:r>
              <m:t>I</m:t>
            </m:r>
          </m:e>
          <m:sub>
            <m:r>
              <m:t>r</m:t>
            </m:r>
            <m:r>
              <m:t>m</m:t>
            </m:r>
            <m:r>
              <m:t>s</m:t>
            </m:r>
          </m:sub>
          <m:sup>
            <m:r>
              <m:t>2</m:t>
            </m:r>
          </m:sup>
        </m:sSubSup>
        <m:r>
          <m:rPr>
            <m:sty m:val="p"/>
          </m:rPr>
          <m:t>=</m:t>
        </m:r>
        <m:f>
          <m:fPr>
            <m:type m:val="bar"/>
          </m:fPr>
          <m:num>
            <m:r>
              <m:t>1</m:t>
            </m:r>
          </m:num>
          <m:den>
            <m:r>
              <m:t>π</m:t>
            </m:r>
          </m:den>
        </m:f>
        <m:sSup>
          <m:e>
            <m:d>
              <m:dPr>
                <m:begChr m:val="("/>
                <m:sepChr m:val=""/>
                <m:endChr m:val=")"/>
                <m:grow/>
              </m:dPr>
              <m:e>
                <m:f>
                  <m:fPr>
                    <m:type m:val="bar"/>
                  </m:fPr>
                  <m:num>
                    <m:sSub>
                      <m:e>
                        <m:r>
                          <m:t>V</m:t>
                        </m:r>
                      </m:e>
                      <m:sub>
                        <m:r>
                          <m:t>m</m:t>
                        </m:r>
                      </m:sub>
                    </m:sSub>
                  </m:num>
                  <m:den>
                    <m:r>
                      <m:t>ω</m:t>
                    </m:r>
                    <m:r>
                      <m:t>L</m:t>
                    </m:r>
                  </m:den>
                </m:f>
              </m:e>
            </m:d>
          </m:e>
          <m:sup>
            <m:r>
              <m:t>2</m:t>
            </m:r>
          </m:sup>
        </m:sSup>
        <m:nary>
          <m:naryPr>
            <m:chr m:val="∫"/>
            <m:limLoc m:val="subSup"/>
            <m:subHide m:val="off"/>
            <m:supHide m:val="off"/>
          </m:naryPr>
          <m:sub>
            <m:r>
              <m:t>α</m:t>
            </m:r>
          </m:sub>
          <m:sup>
            <m:r>
              <m:t>2</m:t>
            </m:r>
            <m:r>
              <m:t>π</m:t>
            </m:r>
            <m:r>
              <m:rPr>
                <m:sty m:val="p"/>
              </m:rPr>
              <m:t>−</m:t>
            </m:r>
            <m:r>
              <m:t>α</m:t>
            </m:r>
          </m:sup>
          <m:e>
            <m:sSup>
              <m:e>
                <m:d>
                  <m:dPr>
                    <m:begChr m:val="("/>
                    <m:sepChr m:val=""/>
                    <m:endChr m:val=")"/>
                    <m:grow/>
                  </m:dPr>
                  <m:e>
                    <m:r>
                      <m:rPr>
                        <m:sty m:val="p"/>
                      </m:rPr>
                      <m:t>cos</m:t>
                    </m:r>
                    <m:r>
                      <m:t>α</m:t>
                    </m:r>
                    <m:r>
                      <m:rPr>
                        <m:sty m:val="p"/>
                      </m:rPr>
                      <m:t>−</m:t>
                    </m:r>
                    <m:r>
                      <m:rPr>
                        <m:sty m:val="p"/>
                      </m:rPr>
                      <m:t>cos</m:t>
                    </m:r>
                    <m:r>
                      <m:t>θ</m:t>
                    </m:r>
                  </m:e>
                </m:d>
              </m:e>
              <m:sup>
                <m:r>
                  <m:t>2</m:t>
                </m:r>
              </m:sup>
            </m:sSup>
          </m:e>
        </m:nary>
        <m:r>
          <m:t>d</m:t>
        </m:r>
        <m:r>
          <m:t>θ</m:t>
        </m:r>
      </m:oMath>
      <w:r>
        <w:tab/>
        <w:t xml:space="preserve">(6.16)</w:t>
      </w:r>
    </w:p>
    <w:p>
      <w:pPr>
        <w:pStyle w:val="BodyText"/>
      </w:pPr>
      <w:r>
        <w:t xml:space="preserve">To evaluate it, expand</w:t>
      </w:r>
      <w:r>
        <w:t xml:space="preserve"> </w:t>
      </w:r>
      <m:oMath>
        <m:r>
          <m:rPr>
            <m:sty m:val="p"/>
          </m:rPr>
          <m:t>(</m:t>
        </m:r>
        <m:r>
          <m:rPr>
            <m:sty m:val="p"/>
          </m:rPr>
          <m:t>cos</m:t>
        </m:r>
        <m:r>
          <m:t>α</m:t>
        </m:r>
        <m:r>
          <m:rPr>
            <m:sty m:val="p"/>
          </m:rPr>
          <m:t>−</m:t>
        </m:r>
        <m:r>
          <m:rPr>
            <m:sty m:val="p"/>
          </m:rPr>
          <m:t>cos</m:t>
        </m:r>
        <m:r>
          <m:t>θ</m:t>
        </m:r>
        <m:sSup>
          <m:e>
            <m:r>
              <m:rPr>
                <m:sty m:val="p"/>
              </m:rPr>
              <m:t>)</m:t>
            </m:r>
          </m:e>
          <m:sup>
            <m:r>
              <m:t>2</m:t>
            </m:r>
          </m:sup>
        </m:sSup>
        <m:r>
          <m:rPr>
            <m:sty m:val="p"/>
          </m:rPr>
          <m:t>=</m:t>
        </m:r>
        <m:sSup>
          <m:e>
            <m:r>
              <m:rPr>
                <m:sty m:val="p"/>
              </m:rPr>
              <m:t>cos</m:t>
            </m:r>
          </m:e>
          <m:sup>
            <m:r>
              <m:t>2</m:t>
            </m:r>
          </m:sup>
        </m:sSup>
        <m:r>
          <m:t>α</m:t>
        </m:r>
        <m:r>
          <m:rPr>
            <m:sty m:val="p"/>
          </m:rPr>
          <m:t>−</m:t>
        </m:r>
        <m:r>
          <m:t>2</m:t>
        </m:r>
        <m:r>
          <m:rPr>
            <m:sty m:val="p"/>
          </m:rPr>
          <m:t>cos</m:t>
        </m:r>
        <m:r>
          <m:t>α</m:t>
        </m:r>
        <m:r>
          <m:rPr>
            <m:sty m:val="p"/>
          </m:rPr>
          <m:t>cos</m:t>
        </m:r>
        <m:r>
          <m:t>θ</m:t>
        </m:r>
        <m:r>
          <m:rPr>
            <m:sty m:val="p"/>
          </m:rPr>
          <m:t>+</m:t>
        </m:r>
        <m:r>
          <m:rPr>
            <m:sty m:val="p"/>
          </m:rPr>
          <m:t>(</m:t>
        </m:r>
        <m:r>
          <m:t>1</m:t>
        </m:r>
        <m:r>
          <m:rPr>
            <m:sty m:val="p"/>
          </m:rPr>
          <m:t>+</m:t>
        </m:r>
        <m:r>
          <m:rPr>
            <m:sty m:val="p"/>
          </m:rPr>
          <m:t>cos</m:t>
        </m:r>
        <m:r>
          <m:t>2</m:t>
        </m:r>
        <m:r>
          <m:t>θ</m:t>
        </m:r>
        <m:r>
          <m:rPr>
            <m:sty m:val="p"/>
          </m:rPr>
          <m:t>)</m:t>
        </m:r>
        <m:r>
          <m:rPr>
            <m:sty m:val="p"/>
          </m:rPr>
          <m:t>/</m:t>
        </m:r>
        <m:r>
          <m:t>2</m:t>
        </m:r>
      </m:oMath>
      <w:r>
        <w:t xml:space="preserve">; half-wave symmetry makes the two pulses contribute equally, which gives the factor</w:t>
      </w:r>
      <w:r>
        <w:t xml:space="preserve"> </w:t>
      </w:r>
      <m:oMath>
        <m:r>
          <m:t>1</m:t>
        </m:r>
        <m:r>
          <m:rPr>
            <m:sty m:val="p"/>
          </m:rPr>
          <m:t>/</m:t>
        </m:r>
        <m:r>
          <m:t>π</m:t>
        </m:r>
      </m:oMath>
      <w:r>
        <w:t xml:space="preserve"> </w:t>
      </w:r>
      <w:r>
        <w:t xml:space="preserve">and the limits</w:t>
      </w:r>
      <w:r>
        <w:t xml:space="preserve"> </w:t>
      </w:r>
      <m:oMath>
        <m:r>
          <m:t>α</m:t>
        </m:r>
      </m:oMath>
      <w:r>
        <w:t xml:space="preserve"> </w:t>
      </w:r>
      <w:r>
        <w:t xml:space="preserve">to</w:t>
      </w:r>
      <w:r>
        <w:t xml:space="preserve"> </w:t>
      </w:r>
      <m:oMath>
        <m:r>
          <m:t>2</m:t>
        </m:r>
        <m:r>
          <m:t>π</m:t>
        </m:r>
        <m:r>
          <m:rPr>
            <m:sty m:val="p"/>
          </m:rPr>
          <m:t>−</m:t>
        </m:r>
        <m:r>
          <m:t>α</m:t>
        </m:r>
      </m:oMath>
      <w:r>
        <w:t xml:space="preserve">.</w:t>
      </w:r>
    </w:p>
    <w:p>
      <w:pPr>
        <w:pStyle w:val="BodyText"/>
      </w:pPr>
      <w:r>
        <w:t xml:space="preserve">The integral evaluates to </w:t>
      </w:r>
      <m:oMath>
        <m:r>
          <m:t>2</m:t>
        </m:r>
        <m:d>
          <m:dPr>
            <m:begChr m:val="("/>
            <m:sepChr m:val=""/>
            <m:endChr m:val=")"/>
            <m:grow/>
          </m:dPr>
          <m:e>
            <m:r>
              <m:t>π</m:t>
            </m:r>
            <m:r>
              <m:rPr>
                <m:sty m:val="p"/>
              </m:rPr>
              <m:t>−</m:t>
            </m:r>
            <m:r>
              <m:t>α</m:t>
            </m:r>
          </m:e>
        </m:d>
        <m:sSup>
          <m:e>
            <m:r>
              <m:rPr>
                <m:sty m:val="p"/>
              </m:rPr>
              <m:t>cos</m:t>
            </m:r>
          </m:e>
          <m:sup>
            <m:r>
              <m:t>2</m:t>
            </m:r>
          </m:sup>
        </m:sSup>
        <m:r>
          <m:t>α</m:t>
        </m:r>
        <m:r>
          <m:rPr>
            <m:sty m:val="p"/>
          </m:rPr>
          <m:t>+</m:t>
        </m:r>
        <m:r>
          <m:t>4</m:t>
        </m:r>
        <m:r>
          <m:rPr>
            <m:sty m:val="p"/>
          </m:rPr>
          <m:t>sin</m:t>
        </m:r>
        <m:r>
          <m:t>α</m:t>
        </m:r>
        <m:r>
          <m:rPr>
            <m:sty m:val="p"/>
          </m:rPr>
          <m:t>cos</m:t>
        </m:r>
        <m:r>
          <m:t>α</m:t>
        </m:r>
        <m:r>
          <m:rPr>
            <m:sty m:val="p"/>
          </m:rPr>
          <m:t>+</m:t>
        </m:r>
        <m:d>
          <m:dPr>
            <m:begChr m:val="("/>
            <m:sepChr m:val=""/>
            <m:endChr m:val=")"/>
            <m:grow/>
          </m:dPr>
          <m:e>
            <m:r>
              <m:t>π</m:t>
            </m:r>
            <m:r>
              <m:rPr>
                <m:sty m:val="p"/>
              </m:rPr>
              <m:t>−</m:t>
            </m:r>
            <m:r>
              <m:t>α</m:t>
            </m:r>
          </m:e>
        </m:d>
        <m:r>
          <m:rPr>
            <m:sty m:val="p"/>
          </m:rPr>
          <m:t>−</m:t>
        </m:r>
        <m:f>
          <m:fPr>
            <m:type m:val="bar"/>
          </m:fPr>
          <m:num>
            <m:r>
              <m:t>1</m:t>
            </m:r>
          </m:num>
          <m:den>
            <m:r>
              <m:t>2</m:t>
            </m:r>
          </m:den>
        </m:f>
        <m:r>
          <m:rPr>
            <m:sty m:val="p"/>
          </m:rPr>
          <m:t>sin</m:t>
        </m:r>
        <m:r>
          <m:t>2</m:t>
        </m:r>
        <m:r>
          <m:t>α</m:t>
        </m:r>
      </m:oMath>
      <w:r>
        <w:t xml:space="preserve">, which simplifies to</w:t>
      </w:r>
    </w:p>
    <w:p>
      <w:pPr>
        <w:pStyle w:val="BodyText"/>
        <w:tabs>
          <w:tab w:val="center" w:pos="4873"/>
          <w:tab w:val="right" w:pos="9746"/>
        </w:tabs>
        <w:spacing w:before="60" w:after="100"/>
        <w:jc w:val="left"/>
      </w:pPr>
      <w:r>
        <w:tab/>
      </w:r>
      <m:oMath>
        <m:sSub>
          <m:e>
            <m:r>
              <m:t>I</m:t>
            </m:r>
          </m:e>
          <m:sub>
            <m:r>
              <m:t>r</m:t>
            </m:r>
            <m:r>
              <m:t>m</m:t>
            </m:r>
            <m:r>
              <m:t>s</m:t>
            </m:r>
          </m:sub>
        </m:sSub>
        <m:r>
          <m:rPr>
            <m:sty m:val="p"/>
          </m:rPr>
          <m:t>=</m:t>
        </m:r>
        <m:f>
          <m:fPr>
            <m:type m:val="bar"/>
          </m:fPr>
          <m:num>
            <m:sSub>
              <m:e>
                <m:r>
                  <m:t>V</m:t>
                </m:r>
              </m:e>
              <m:sub>
                <m:r>
                  <m:t>m</m:t>
                </m:r>
              </m:sub>
            </m:sSub>
          </m:num>
          <m:den>
            <m:r>
              <m:t>ω</m:t>
            </m:r>
            <m:r>
              <m:t>L</m:t>
            </m:r>
          </m:den>
        </m:f>
        <m:rad>
          <m:radPr>
            <m:degHide m:val="on"/>
          </m:radPr>
          <m:deg/>
          <m:e>
            <m:f>
              <m:fPr>
                <m:type m:val="bar"/>
              </m:fPr>
              <m:num>
                <m:d>
                  <m:dPr>
                    <m:begChr m:val="("/>
                    <m:sepChr m:val=""/>
                    <m:endChr m:val=")"/>
                    <m:grow/>
                  </m:dPr>
                  <m:e>
                    <m:r>
                      <m:t>π</m:t>
                    </m:r>
                    <m:r>
                      <m:rPr>
                        <m:sty m:val="p"/>
                      </m:rPr>
                      <m:t>−</m:t>
                    </m:r>
                    <m:r>
                      <m:t>α</m:t>
                    </m:r>
                  </m:e>
                </m:d>
                <m:d>
                  <m:dPr>
                    <m:begChr m:val="("/>
                    <m:sepChr m:val=""/>
                    <m:endChr m:val=")"/>
                    <m:grow/>
                  </m:dPr>
                  <m:e>
                    <m:r>
                      <m:t>1</m:t>
                    </m:r>
                    <m:r>
                      <m:rPr>
                        <m:sty m:val="p"/>
                      </m:rPr>
                      <m:t>+</m:t>
                    </m:r>
                    <m:r>
                      <m:t>2</m:t>
                    </m:r>
                    <m:sSup>
                      <m:e>
                        <m:r>
                          <m:rPr>
                            <m:sty m:val="p"/>
                          </m:rPr>
                          <m:t>cos</m:t>
                        </m:r>
                      </m:e>
                      <m:sup>
                        <m:r>
                          <m:t>2</m:t>
                        </m:r>
                      </m:sup>
                    </m:sSup>
                    <m:r>
                      <m:t>α</m:t>
                    </m:r>
                  </m:e>
                </m:d>
                <m:r>
                  <m:rPr>
                    <m:sty m:val="p"/>
                  </m:rPr>
                  <m:t>+</m:t>
                </m:r>
                <m:f>
                  <m:fPr>
                    <m:type m:val="bar"/>
                  </m:fPr>
                  <m:num>
                    <m:r>
                      <m:t>3</m:t>
                    </m:r>
                  </m:num>
                  <m:den>
                    <m:r>
                      <m:t>2</m:t>
                    </m:r>
                  </m:den>
                </m:f>
                <m:r>
                  <m:rPr>
                    <m:sty m:val="p"/>
                  </m:rPr>
                  <m:t>sin</m:t>
                </m:r>
                <m:r>
                  <m:t>2</m:t>
                </m:r>
                <m:r>
                  <m:t>α</m:t>
                </m:r>
              </m:num>
              <m:den>
                <m:r>
                  <m:t>π</m:t>
                </m:r>
              </m:den>
            </m:f>
          </m:e>
        </m:rad>
      </m:oMath>
      <w:r>
        <w:tab/>
        <w:t xml:space="preserve">(6.17)</w:t>
      </w:r>
    </w:p>
    <w:p>
      <w:pPr>
        <w:pStyle w:val="BodyText"/>
      </w:pPr>
      <w:r>
        <w:t xml:space="preserve">where </w:t>
      </w:r>
      <m:oMath>
        <m:sSub>
          <m:e>
            <m:r>
              <m:t>I</m:t>
            </m:r>
          </m:e>
          <m:sub>
            <m:r>
              <m:t>r</m:t>
            </m:r>
            <m:r>
              <m:t>m</m:t>
            </m:r>
            <m:r>
              <m:t>s</m:t>
            </m:r>
          </m:sub>
        </m:sSub>
      </m:oMath>
      <w:r>
        <w:t xml:space="preserve"> is the total RMS branch current. At </w:t>
      </w:r>
      <m:oMath>
        <m:r>
          <m:t>α</m:t>
        </m:r>
        <m:r>
          <m:rPr>
            <m:sty m:val="p"/>
          </m:rPr>
          <m:t>=</m:t>
        </m:r>
        <m:sSup>
          <m:e>
            <m:r>
              <m:t>90</m:t>
            </m:r>
          </m:e>
          <m:sup>
            <m:r>
              <m:rPr>
                <m:sty m:val="p"/>
              </m:rPr>
              <m:t>∘</m:t>
            </m:r>
          </m:sup>
        </m:sSup>
      </m:oMath>
      <w:r>
        <w:t xml:space="preserve"> this reduces to </w:t>
      </w:r>
      <m:oMath>
        <m:sSub>
          <m:e>
            <m:r>
              <m:t>V</m:t>
            </m:r>
          </m:e>
          <m:sub>
            <m:r>
              <m:t>m</m:t>
            </m:r>
          </m:sub>
        </m:sSub>
        <m:r>
          <m:rPr>
            <m:sty m:val="p"/>
          </m:rPr>
          <m:t>/</m:t>
        </m:r>
        <m:d>
          <m:dPr>
            <m:begChr m:val="("/>
            <m:sepChr m:val=""/>
            <m:endChr m:val=")"/>
            <m:grow/>
          </m:dPr>
          <m:e>
            <m:rad>
              <m:radPr>
                <m:degHide m:val="on"/>
              </m:radPr>
              <m:deg/>
              <m:e>
                <m:r>
                  <m:t>2</m:t>
                </m:r>
              </m:e>
            </m:rad>
            <m:r>
              <m:t> </m:t>
            </m:r>
            <m:r>
              <m:t>ω</m:t>
            </m:r>
            <m:r>
              <m:t>L</m:t>
            </m:r>
          </m:e>
        </m:d>
      </m:oMath>
      <w:r>
        <w:t xml:space="preserve">, as it must. In the peak-referenced convention the same expression reads </w:t>
      </w:r>
      <m:oMath>
        <m:d>
          <m:dPr>
            <m:begChr m:val="("/>
            <m:sepChr m:val=""/>
            <m:endChr m:val=")"/>
            <m:grow/>
          </m:dPr>
          <m:e>
            <m:sSub>
              <m:e>
                <m:r>
                  <m:t>V</m:t>
                </m:r>
              </m:e>
              <m:sub>
                <m:r>
                  <m:t>m</m:t>
                </m:r>
              </m:sub>
            </m:sSub>
            <m:r>
              <m:rPr>
                <m:sty m:val="p"/>
              </m:rPr>
              <m:t>/</m:t>
            </m:r>
            <m:r>
              <m:t>ω</m:t>
            </m:r>
            <m:r>
              <m:t>L</m:t>
            </m:r>
          </m:e>
        </m:d>
        <m:rad>
          <m:radPr>
            <m:degHide m:val="on"/>
          </m:radPr>
          <m:deg/>
          <m:e>
            <m:d>
              <m:dPr>
                <m:begChr m:val="["/>
                <m:sepChr m:val=""/>
                <m:endChr m:val="]"/>
                <m:grow/>
              </m:dPr>
              <m:e>
                <m:d>
                  <m:dPr>
                    <m:begChr m:val="("/>
                    <m:sepChr m:val=""/>
                    <m:endChr m:val=")"/>
                    <m:grow/>
                  </m:dPr>
                  <m:e>
                    <m:r>
                      <m:t>π</m:t>
                    </m:r>
                    <m:r>
                      <m:rPr>
                        <m:sty m:val="p"/>
                      </m:rPr>
                      <m:t>−</m:t>
                    </m:r>
                    <m:r>
                      <m:t>2</m:t>
                    </m:r>
                    <m:r>
                      <m:t>β</m:t>
                    </m:r>
                  </m:e>
                </m:d>
                <m:d>
                  <m:dPr>
                    <m:begChr m:val="("/>
                    <m:sepChr m:val=""/>
                    <m:endChr m:val=")"/>
                    <m:grow/>
                  </m:dPr>
                  <m:e>
                    <m:f>
                      <m:fPr>
                        <m:type m:val="bar"/>
                      </m:fPr>
                      <m:num>
                        <m:r>
                          <m:t>1</m:t>
                        </m:r>
                      </m:num>
                      <m:den>
                        <m:r>
                          <m:t>2</m:t>
                        </m:r>
                      </m:den>
                    </m:f>
                    <m:r>
                      <m:rPr>
                        <m:sty m:val="p"/>
                      </m:rPr>
                      <m:t>+</m:t>
                    </m:r>
                    <m:sSup>
                      <m:e>
                        <m:r>
                          <m:rPr>
                            <m:sty m:val="p"/>
                          </m:rPr>
                          <m:t>sin</m:t>
                        </m:r>
                      </m:e>
                      <m:sup>
                        <m:r>
                          <m:t>2</m:t>
                        </m:r>
                      </m:sup>
                    </m:sSup>
                    <m:r>
                      <m:t>β</m:t>
                    </m:r>
                  </m:e>
                </m:d>
                <m:r>
                  <m:rPr>
                    <m:sty m:val="p"/>
                  </m:rPr>
                  <m:t>−</m:t>
                </m:r>
                <m:f>
                  <m:fPr>
                    <m:type m:val="bar"/>
                  </m:fPr>
                  <m:num>
                    <m:r>
                      <m:t>3</m:t>
                    </m:r>
                  </m:num>
                  <m:den>
                    <m:r>
                      <m:t>2</m:t>
                    </m:r>
                  </m:den>
                </m:f>
                <m:r>
                  <m:rPr>
                    <m:sty m:val="p"/>
                  </m:rPr>
                  <m:t>sin</m:t>
                </m:r>
                <m:r>
                  <m:t>2</m:t>
                </m:r>
                <m:r>
                  <m:t>β</m:t>
                </m:r>
              </m:e>
            </m:d>
            <m:r>
              <m:rPr>
                <m:sty m:val="p"/>
              </m:rPr>
              <m:t>/</m:t>
            </m:r>
            <m:r>
              <m:t>π</m:t>
            </m:r>
          </m:e>
        </m:rad>
      </m:oMath>
      <w:r>
        <w:t xml:space="preserve">, which is the form found in several lecture notes. The current THD follows from</w:t>
      </w:r>
    </w:p>
    <w:p>
      <w:pPr>
        <w:pStyle w:val="BodyText"/>
        <w:tabs>
          <w:tab w:val="center" w:pos="4873"/>
          <w:tab w:val="right" w:pos="9746"/>
        </w:tabs>
        <w:spacing w:before="60" w:after="100"/>
        <w:jc w:val="left"/>
      </w:pPr>
      <w:r>
        <w:tab/>
      </w:r>
      <m:oMath>
        <m:r>
          <m:t>T</m:t>
        </m:r>
        <m:r>
          <m:t>H</m:t>
        </m:r>
        <m:sSub>
          <m:e>
            <m:r>
              <m:t>D</m:t>
            </m:r>
          </m:e>
          <m:sub>
            <m:r>
              <m:t>I</m:t>
            </m:r>
          </m:sub>
        </m:sSub>
        <m:r>
          <m:rPr>
            <m:sty m:val="p"/>
          </m:rPr>
          <m:t>=</m:t>
        </m:r>
        <m:rad>
          <m:radPr>
            <m:degHide m:val="on"/>
          </m:radPr>
          <m:deg/>
          <m:e>
            <m:sSup>
              <m:e>
                <m:d>
                  <m:dPr>
                    <m:begChr m:val="("/>
                    <m:sepChr m:val=""/>
                    <m:endChr m:val=")"/>
                    <m:grow/>
                  </m:dPr>
                  <m:e>
                    <m:f>
                      <m:fPr>
                        <m:type m:val="bar"/>
                      </m:fPr>
                      <m:num>
                        <m:sSub>
                          <m:e>
                            <m:r>
                              <m:t>I</m:t>
                            </m:r>
                          </m:e>
                          <m:sub>
                            <m:r>
                              <m:t>r</m:t>
                            </m:r>
                            <m:r>
                              <m:t>m</m:t>
                            </m:r>
                            <m:r>
                              <m:t>s</m:t>
                            </m:r>
                          </m:sub>
                        </m:sSub>
                      </m:num>
                      <m:den>
                        <m:sSub>
                          <m:e>
                            <m:r>
                              <m:t>I</m:t>
                            </m:r>
                          </m:e>
                          <m:sub>
                            <m:r>
                              <m:t>1</m:t>
                            </m:r>
                          </m:sub>
                        </m:sSub>
                      </m:den>
                    </m:f>
                  </m:e>
                </m:d>
              </m:e>
              <m:sup>
                <m:r>
                  <m:t>2</m:t>
                </m:r>
              </m:sup>
            </m:sSup>
            <m:r>
              <m:rPr>
                <m:sty m:val="p"/>
              </m:rPr>
              <m:t>−</m:t>
            </m:r>
            <m:r>
              <m:t>1</m:t>
            </m:r>
          </m:e>
        </m:rad>
      </m:oMath>
      <w:r>
        <w:tab/>
        <w:t xml:space="preserve">(6.18)</w:t>
      </w:r>
    </w:p>
    <w:p>
      <w:pPr>
        <w:pStyle w:val="BodyText"/>
      </w:pPr>
      <w:r>
        <w:t xml:space="preserve">where </w:t>
      </w:r>
      <m:oMath>
        <m:sSub>
          <m:e>
            <m:r>
              <m:t>I</m:t>
            </m:r>
          </m:e>
          <m:sub>
            <m:r>
              <m:t>1</m:t>
            </m:r>
          </m:sub>
        </m:sSub>
        <m:r>
          <m:rPr>
            <m:sty m:val="p"/>
          </m:rPr>
          <m:t>=</m:t>
        </m:r>
        <m:sSub>
          <m:e>
            <m:r>
              <m:t>a</m:t>
            </m:r>
          </m:e>
          <m:sub>
            <m:r>
              <m:t>1</m:t>
            </m:r>
          </m:sub>
        </m:sSub>
        <m:r>
          <m:rPr>
            <m:sty m:val="p"/>
          </m:rPr>
          <m:t>/</m:t>
        </m:r>
        <m:rad>
          <m:radPr>
            <m:degHide m:val="on"/>
          </m:radPr>
          <m:deg/>
          <m:e>
            <m:r>
              <m:t>2</m:t>
            </m:r>
          </m:e>
        </m:rad>
      </m:oMath>
      <w:r>
        <w:t xml:space="preserve"> in magnitude. Figure 6.8 shows that branch-current THD rises </w:t>
      </w:r>
      <w:r>
        <w:rPr>
          <w:i/>
          <w:iCs/>
        </w:rPr>
        <w:t xml:space="preserve">monotonically</w:t>
      </w:r>
      <w:r>
        <w:t xml:space="preserve"> with </w:t>
      </w:r>
      <m:oMath>
        <m:r>
          <m:t>α</m:t>
        </m:r>
      </m:oMath>
      <w:r>
        <w:t xml:space="preserve">: about 11% at </w:t>
      </w:r>
      <m:oMath>
        <m:sSup>
          <m:e>
            <m:r>
              <m:t>100</m:t>
            </m:r>
          </m:e>
          <m:sup>
            <m:r>
              <m:rPr>
                <m:sty m:val="p"/>
              </m:rPr>
              <m:t>∘</m:t>
            </m:r>
          </m:sup>
        </m:sSup>
      </m:oMath>
      <w:r>
        <w:t xml:space="preserve">, 36.3% at </w:t>
      </w:r>
      <m:oMath>
        <m:sSup>
          <m:e>
            <m:r>
              <m:t>120</m:t>
            </m:r>
          </m:e>
          <m:sup>
            <m:r>
              <m:rPr>
                <m:sty m:val="p"/>
              </m:rPr>
              <m:t>∘</m:t>
            </m:r>
          </m:sup>
        </m:sSup>
      </m:oMath>
      <w:r>
        <w:t xml:space="preserve">, 95% at </w:t>
      </w:r>
      <m:oMath>
        <m:sSup>
          <m:e>
            <m:r>
              <m:t>150</m:t>
            </m:r>
          </m:e>
          <m:sup>
            <m:r>
              <m:rPr>
                <m:sty m:val="p"/>
              </m:rPr>
              <m:t>∘</m:t>
            </m:r>
          </m:sup>
        </m:sSup>
      </m:oMath>
      <w:r>
        <w:t xml:space="preserve">, and it grows without bound as the pulses narrow towards zero width. There is therefore no finite “maximum THD” of a TCR branch current. What does have a maximum is each individual harmonic, measured on a fixed base, which is the quantity that matters for filter design. The delta line current, from which triplen harmonics are absent, has a much lower THD over the useful range.</w:t>
      </w:r>
    </w:p>
    <w:p>
      <w:pPr>
        <w:pStyle w:val="CaptionedFigure"/>
        <w:keepNext/>
        <w:keepLines/>
        <w:jc w:val="center"/>
      </w:pPr>
      <w:r>
        <w:drawing>
          <wp:inline>
            <wp:extent cx="5943600" cy="3224562"/>
            <wp:effectExtent b="0" l="0" r="0" t="0"/>
            <wp:docPr descr="Figure 6.8. THD of TCR branch current and of delta line current versus firing angle." title="" id="52" name="Picture"/>
            <a:graphic>
              <a:graphicData uri="http://schemas.openxmlformats.org/drawingml/2006/picture">
                <pic:pic>
                  <pic:nvPicPr>
                    <pic:cNvPr descr="media/media/rId52.png" id="53" name="Picture"/>
                    <pic:cNvPicPr>
                      <a:picLocks noChangeArrowheads="1" noChangeAspect="1"/>
                    </pic:cNvPicPr>
                  </pic:nvPicPr>
                  <pic:blipFill>
                    <a:blip r:embed="rId51"/>
                    <a:stretch>
                      <a:fillRect/>
                    </a:stretch>
                  </pic:blipFill>
                  <pic:spPr bwMode="auto">
                    <a:xfrm>
                      <a:off x="0" y="0"/>
                      <a:ext cx="5943600" cy="3224562"/>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6.8. THD of TCR branch current and of delta line current versus firing angle.</w:t>
      </w:r>
    </w:p>
    <w:bookmarkEnd w:id="54"/>
    <w:bookmarkStart w:id="58" w:name="harmonic-spectrum"/>
    <w:p>
      <w:pPr>
        <w:pStyle w:val="Heading3"/>
      </w:pPr>
      <w:r>
        <w:t xml:space="preserve">6.2.5 Harmonic spectrum</w:t>
      </w:r>
    </w:p>
    <w:p>
      <w:pPr>
        <w:pStyle w:val="FirstParagraph"/>
      </w:pPr>
      <w:r>
        <w:t xml:space="preserve">For odd</w:t>
      </w:r>
      <w:r>
        <w:t xml:space="preserve"> </w:t>
      </w:r>
      <m:oMath>
        <m:r>
          <m:t>n</m:t>
        </m:r>
        <m:r>
          <m:rPr>
            <m:sty m:val="p"/>
          </m:rPr>
          <m:t>≥</m:t>
        </m:r>
        <m:r>
          <m:t>3</m:t>
        </m:r>
      </m:oMath>
      <w:r>
        <w:t xml:space="preserve"> </w:t>
      </w:r>
      <w:r>
        <w:t xml:space="preserve">the cosine coefficient is obtained exactly as for the fundamental, now with</w:t>
      </w:r>
      <w:r>
        <w:t xml:space="preserve"> </w:t>
      </w:r>
      <m:oMath>
        <m:r>
          <m:rPr>
            <m:sty m:val="p"/>
          </m:rPr>
          <m:t>cos</m:t>
        </m:r>
        <m:r>
          <m:t>n</m:t>
        </m:r>
        <m:r>
          <m:t>θ</m:t>
        </m:r>
      </m:oMath>
      <w:r>
        <w:t xml:space="preserve"> </w:t>
      </w:r>
      <w:r>
        <w:t xml:space="preserve">inside the integral.</w:t>
      </w:r>
    </w:p>
    <w:p>
      <w:pPr>
        <w:pStyle w:val="BodyText"/>
      </w:pPr>
      <w:r>
        <w:t xml:space="preserve">Here</w:t>
      </w:r>
      <w:r>
        <w:t xml:space="preserve"> </w:t>
      </w:r>
      <m:oMath>
        <m:sSub>
          <m:e>
            <m:r>
              <m:t>a</m:t>
            </m:r>
          </m:e>
          <m:sub>
            <m:r>
              <m:t>n</m:t>
            </m:r>
          </m:sub>
        </m:sSub>
      </m:oMath>
      <w:r>
        <w:t xml:space="preserve"> </w:t>
      </w:r>
      <w:r>
        <w:t xml:space="preserve">is</w:t>
      </w:r>
      <w:r>
        <w:t xml:space="preserve"> </w:t>
      </w:r>
      <m:oMath>
        <m:r>
          <m:t>2</m:t>
        </m:r>
        <m:sSub>
          <m:e>
            <m:r>
              <m:t>V</m:t>
            </m:r>
          </m:e>
          <m:sub>
            <m:r>
              <m:t>m</m:t>
            </m:r>
          </m:sub>
        </m:sSub>
        <m:r>
          <m:rPr>
            <m:sty m:val="p"/>
          </m:rPr>
          <m:t>/</m:t>
        </m:r>
        <m:r>
          <m:rPr>
            <m:sty m:val="p"/>
          </m:rPr>
          <m:t>(</m:t>
        </m:r>
        <m:r>
          <m:t>π</m:t>
        </m:r>
        <m:r>
          <m:t>ω</m:t>
        </m:r>
        <m:r>
          <m:t>L</m:t>
        </m:r>
        <m:r>
          <m:rPr>
            <m:sty m:val="p"/>
          </m:rPr>
          <m:t>)</m:t>
        </m:r>
      </m:oMath>
      <w:r>
        <w:t xml:space="preserve"> </w:t>
      </w:r>
      <w:r>
        <w:t xml:space="preserve">times the integral of</w:t>
      </w:r>
      <w:r>
        <w:t xml:space="preserve"> </w:t>
      </w:r>
      <m:oMath>
        <m:r>
          <m:rPr>
            <m:sty m:val="p"/>
          </m:rPr>
          <m:t>(</m:t>
        </m:r>
        <m:r>
          <m:rPr>
            <m:sty m:val="p"/>
          </m:rPr>
          <m:t>cos</m:t>
        </m:r>
        <m:r>
          <m:t>α</m:t>
        </m:r>
        <m:r>
          <m:rPr>
            <m:sty m:val="p"/>
          </m:rPr>
          <m:t>−</m:t>
        </m:r>
        <m:r>
          <m:rPr>
            <m:sty m:val="p"/>
          </m:rPr>
          <m:t>cos</m:t>
        </m:r>
        <m:r>
          <m:t>θ</m:t>
        </m:r>
        <m:r>
          <m:rPr>
            <m:sty m:val="p"/>
          </m:rPr>
          <m:t>)</m:t>
        </m:r>
        <m:r>
          <m:rPr>
            <m:sty m:val="p"/>
          </m:rPr>
          <m:t>cos</m:t>
        </m:r>
        <m:r>
          <m:t>n</m:t>
        </m:r>
        <m:r>
          <m:t>θ</m:t>
        </m:r>
      </m:oMath>
      <w:r>
        <w:t xml:space="preserve"> </w:t>
      </w:r>
      <w:r>
        <w:t xml:space="preserve">from</w:t>
      </w:r>
      <w:r>
        <w:t xml:space="preserve"> </w:t>
      </w:r>
      <m:oMath>
        <m:r>
          <m:t>α</m:t>
        </m:r>
      </m:oMath>
      <w:r>
        <w:t xml:space="preserve"> </w:t>
      </w:r>
      <w:r>
        <w:t xml:space="preserve">to</w:t>
      </w:r>
      <w:r>
        <w:t xml:space="preserve"> </w:t>
      </w:r>
      <m:oMath>
        <m:r>
          <m:t>2</m:t>
        </m:r>
        <m:r>
          <m:t>π</m:t>
        </m:r>
        <m:r>
          <m:rPr>
            <m:sty m:val="p"/>
          </m:rPr>
          <m:t>−</m:t>
        </m:r>
        <m:r>
          <m:t>α</m:t>
        </m:r>
      </m:oMath>
      <w:r>
        <w:t xml:space="preserve">. With the product-to-sum identity</w:t>
      </w:r>
      <w:r>
        <w:t xml:space="preserve"> </w:t>
      </w:r>
      <m:oMath>
        <m:r>
          <m:rPr>
            <m:sty m:val="p"/>
          </m:rPr>
          <m:t>cos</m:t>
        </m:r>
        <m:r>
          <m:t>θ</m:t>
        </m:r>
        <m:r>
          <m:rPr>
            <m:sty m:val="p"/>
          </m:rPr>
          <m:t>cos</m:t>
        </m:r>
        <m:r>
          <m:t>n</m:t>
        </m:r>
        <m:r>
          <m:t>θ</m:t>
        </m:r>
        <m:r>
          <m:rPr>
            <m:sty m:val="p"/>
          </m:rPr>
          <m:t>=</m:t>
        </m:r>
        <m:r>
          <m:rPr>
            <m:sty m:val="p"/>
          </m:rPr>
          <m:t>[</m:t>
        </m:r>
        <m:r>
          <m:rPr>
            <m:sty m:val="p"/>
          </m:rPr>
          <m:t>cos</m:t>
        </m:r>
        <m:r>
          <m:rPr>
            <m:sty m:val="p"/>
          </m:rPr>
          <m:t>(</m:t>
        </m:r>
        <m:r>
          <m:t>n</m:t>
        </m:r>
        <m:r>
          <m:rPr>
            <m:sty m:val="p"/>
          </m:rPr>
          <m:t>−</m:t>
        </m:r>
        <m:r>
          <m:t>1</m:t>
        </m:r>
        <m:r>
          <m:rPr>
            <m:sty m:val="p"/>
          </m:rPr>
          <m:t>)</m:t>
        </m:r>
        <m:r>
          <m:t>θ</m:t>
        </m:r>
        <m:r>
          <m:rPr>
            <m:sty m:val="p"/>
          </m:rPr>
          <m:t>+</m:t>
        </m:r>
        <m:r>
          <m:rPr>
            <m:sty m:val="p"/>
          </m:rPr>
          <m:t>cos</m:t>
        </m:r>
        <m:r>
          <m:rPr>
            <m:sty m:val="p"/>
          </m:rPr>
          <m:t>(</m:t>
        </m:r>
        <m:r>
          <m:t>n</m:t>
        </m:r>
        <m:r>
          <m:rPr>
            <m:sty m:val="p"/>
          </m:rPr>
          <m:t>+</m:t>
        </m:r>
        <m:r>
          <m:t>1</m:t>
        </m:r>
        <m:r>
          <m:rPr>
            <m:sty m:val="p"/>
          </m:rPr>
          <m:t>)</m:t>
        </m:r>
        <m:r>
          <m:t>θ</m:t>
        </m:r>
        <m:r>
          <m:rPr>
            <m:sty m:val="p"/>
          </m:rPr>
          <m:t>]</m:t>
        </m:r>
        <m:r>
          <m:rPr>
            <m:sty m:val="p"/>
          </m:rPr>
          <m:t>/</m:t>
        </m:r>
        <m:r>
          <m:t>2</m:t>
        </m:r>
      </m:oMath>
      <w:r>
        <w:t xml:space="preserve">, each term integrates directly over these limits, giving</w:t>
      </w:r>
    </w:p>
    <w:p>
      <w:pPr>
        <w:pStyle w:val="BodyText"/>
        <w:tabs>
          <w:tab w:val="center" w:pos="4873"/>
          <w:tab w:val="right" w:pos="9746"/>
        </w:tabs>
        <w:spacing w:before="60" w:after="100"/>
        <w:jc w:val="left"/>
      </w:pPr>
      <w:r>
        <w:tab/>
      </w:r>
      <m:oMath>
        <m:sSub>
          <m:e>
            <m:r>
              <m:t>a</m:t>
            </m:r>
          </m:e>
          <m:sub>
            <m:r>
              <m:t>n</m:t>
            </m:r>
          </m:sub>
        </m:sSub>
        <m:r>
          <m:rPr>
            <m:sty m:val="p"/>
          </m:rPr>
          <m:t>=</m:t>
        </m:r>
        <m:f>
          <m:fPr>
            <m:type m:val="bar"/>
          </m:fPr>
          <m:num>
            <m:r>
              <m:t>4</m:t>
            </m:r>
            <m:sSub>
              <m:e>
                <m:r>
                  <m:t>V</m:t>
                </m:r>
              </m:e>
              <m:sub>
                <m:r>
                  <m:t>m</m:t>
                </m:r>
              </m:sub>
            </m:sSub>
          </m:num>
          <m:den>
            <m:r>
              <m:t>π</m:t>
            </m:r>
            <m:r>
              <m:t>ω</m:t>
            </m:r>
            <m:r>
              <m:t>L</m:t>
            </m:r>
          </m:den>
        </m:f>
        <m:d>
          <m:dPr>
            <m:begChr m:val="["/>
            <m:sepChr m:val=""/>
            <m:endChr m:val="]"/>
            <m:grow/>
          </m:dPr>
          <m:e>
            <m:f>
              <m:fPr>
                <m:type m:val="bar"/>
              </m:fPr>
              <m:num>
                <m:r>
                  <m:rPr>
                    <m:sty m:val="p"/>
                  </m:rPr>
                  <m:t>sin</m:t>
                </m:r>
                <m:d>
                  <m:dPr>
                    <m:begChr m:val="("/>
                    <m:sepChr m:val=""/>
                    <m:endChr m:val=")"/>
                    <m:grow/>
                  </m:dPr>
                  <m:e>
                    <m:r>
                      <m:t>n</m:t>
                    </m:r>
                    <m:r>
                      <m:rPr>
                        <m:sty m:val="p"/>
                      </m:rPr>
                      <m:t>+</m:t>
                    </m:r>
                    <m:r>
                      <m:t>1</m:t>
                    </m:r>
                  </m:e>
                </m:d>
                <m:r>
                  <m:t>α</m:t>
                </m:r>
              </m:num>
              <m:den>
                <m:r>
                  <m:t>2</m:t>
                </m:r>
                <m:d>
                  <m:dPr>
                    <m:begChr m:val="("/>
                    <m:sepChr m:val=""/>
                    <m:endChr m:val=")"/>
                    <m:grow/>
                  </m:dPr>
                  <m:e>
                    <m:r>
                      <m:t>n</m:t>
                    </m:r>
                    <m:r>
                      <m:rPr>
                        <m:sty m:val="p"/>
                      </m:rPr>
                      <m:t>+</m:t>
                    </m:r>
                    <m:r>
                      <m:t>1</m:t>
                    </m:r>
                  </m:e>
                </m:d>
              </m:den>
            </m:f>
            <m:r>
              <m:rPr>
                <m:sty m:val="p"/>
              </m:rPr>
              <m:t>+</m:t>
            </m:r>
            <m:f>
              <m:fPr>
                <m:type m:val="bar"/>
              </m:fPr>
              <m:num>
                <m:r>
                  <m:rPr>
                    <m:sty m:val="p"/>
                  </m:rPr>
                  <m:t>sin</m:t>
                </m:r>
                <m:d>
                  <m:dPr>
                    <m:begChr m:val="("/>
                    <m:sepChr m:val=""/>
                    <m:endChr m:val=")"/>
                    <m:grow/>
                  </m:dPr>
                  <m:e>
                    <m:r>
                      <m:t>n</m:t>
                    </m:r>
                    <m:r>
                      <m:rPr>
                        <m:sty m:val="p"/>
                      </m:rPr>
                      <m:t>−</m:t>
                    </m:r>
                    <m:r>
                      <m:t>1</m:t>
                    </m:r>
                  </m:e>
                </m:d>
                <m:r>
                  <m:t>α</m:t>
                </m:r>
              </m:num>
              <m:den>
                <m:r>
                  <m:t>2</m:t>
                </m:r>
                <m:d>
                  <m:dPr>
                    <m:begChr m:val="("/>
                    <m:sepChr m:val=""/>
                    <m:endChr m:val=")"/>
                    <m:grow/>
                  </m:dPr>
                  <m:e>
                    <m:r>
                      <m:t>n</m:t>
                    </m:r>
                    <m:r>
                      <m:rPr>
                        <m:sty m:val="p"/>
                      </m:rPr>
                      <m:t>−</m:t>
                    </m:r>
                    <m:r>
                      <m:t>1</m:t>
                    </m:r>
                  </m:e>
                </m:d>
              </m:den>
            </m:f>
            <m:r>
              <m:rPr>
                <m:sty m:val="p"/>
              </m:rPr>
              <m:t>−</m:t>
            </m:r>
            <m:f>
              <m:fPr>
                <m:type m:val="bar"/>
              </m:fPr>
              <m:num>
                <m:r>
                  <m:rPr>
                    <m:sty m:val="p"/>
                  </m:rPr>
                  <m:t>cos</m:t>
                </m:r>
                <m:r>
                  <m:t>α</m:t>
                </m:r>
                <m:r>
                  <m:rPr>
                    <m:sty m:val="p"/>
                  </m:rPr>
                  <m:t>sin</m:t>
                </m:r>
                <m:r>
                  <m:t>n</m:t>
                </m:r>
                <m:r>
                  <m:t>α</m:t>
                </m:r>
              </m:num>
              <m:den>
                <m:r>
                  <m:t>n</m:t>
                </m:r>
              </m:den>
            </m:f>
          </m:e>
        </m:d>
      </m:oMath>
      <w:r>
        <w:tab/>
        <w:t xml:space="preserve">(6.19)</w:t>
      </w:r>
    </w:p>
    <w:p>
      <w:pPr>
        <w:pStyle w:val="BodyText"/>
      </w:pPr>
      <w:r>
        <w:t xml:space="preserve">where</w:t>
      </w:r>
      <w:r>
        <w:t xml:space="preserve"> </w:t>
      </w:r>
      <m:oMath>
        <m:sSub>
          <m:e>
            <m:r>
              <m:t>a</m:t>
            </m:r>
          </m:e>
          <m:sub>
            <m:r>
              <m:t>n</m:t>
            </m:r>
          </m:sub>
        </m:sSub>
      </m:oMath>
      <w:r>
        <w:t xml:space="preserve"> </w:t>
      </w:r>
      <w:r>
        <w:t xml:space="preserve">is the signed peak cosine coefficient of the</w:t>
      </w:r>
      <w:r>
        <w:t xml:space="preserve"> </w:t>
      </w:r>
      <m:oMath>
        <m:r>
          <m:t>n</m:t>
        </m:r>
      </m:oMath>
      <w:r>
        <w:t xml:space="preserve">th harmonic; a harmonic rating uses its magnitude. Combining the terms over the common denominator</w:t>
      </w:r>
      <w:r>
        <w:t xml:space="preserve"> </w:t>
      </w:r>
      <m:oMath>
        <m:r>
          <m:t>n</m:t>
        </m:r>
        <m:r>
          <m:rPr>
            <m:sty m:val="p"/>
          </m:rPr>
          <m:t>(</m:t>
        </m:r>
        <m:sSup>
          <m:e>
            <m:r>
              <m:t>n</m:t>
            </m:r>
          </m:e>
          <m:sup>
            <m:r>
              <m:t>2</m:t>
            </m:r>
          </m:sup>
        </m:sSup>
        <m:r>
          <m:rPr>
            <m:sty m:val="p"/>
          </m:rPr>
          <m:t>−</m:t>
        </m:r>
        <m:r>
          <m:t>1</m:t>
        </m:r>
        <m:r>
          <m:rPr>
            <m:sty m:val="p"/>
          </m:rPr>
          <m:t>)</m:t>
        </m:r>
      </m:oMath>
      <w:r>
        <w:t xml:space="preserve"> </w:t>
      </w:r>
      <w:r>
        <w:t xml:space="preserve">and taking the magnitude gives</w:t>
      </w:r>
    </w:p>
    <w:p>
      <w:pPr>
        <w:pStyle w:val="BodyText"/>
        <w:tabs>
          <w:tab w:val="center" w:pos="4873"/>
          <w:tab w:val="right" w:pos="9746"/>
        </w:tabs>
        <w:spacing w:before="60" w:after="100"/>
        <w:jc w:val="left"/>
      </w:pPr>
      <w:r>
        <w:tab/>
      </w:r>
      <m:oMath>
        <m:sSub>
          <m:e>
            <m:r>
              <m:t>I</m:t>
            </m:r>
          </m:e>
          <m:sub>
            <m:r>
              <m:t>n</m:t>
            </m:r>
          </m:sub>
        </m:sSub>
        <m:r>
          <m:rPr>
            <m:sty m:val="p"/>
          </m:rPr>
          <m:t>=</m:t>
        </m:r>
        <m:f>
          <m:fPr>
            <m:type m:val="bar"/>
          </m:fPr>
          <m:num>
            <m:r>
              <m:t>4</m:t>
            </m:r>
          </m:num>
          <m:den>
            <m:r>
              <m:t>π</m:t>
            </m:r>
          </m:den>
        </m:f>
        <m:r>
          <m:t> </m:t>
        </m:r>
        <m:f>
          <m:fPr>
            <m:type m:val="bar"/>
          </m:fPr>
          <m:num>
            <m:sSub>
              <m:e>
                <m:r>
                  <m:t>V</m:t>
                </m:r>
              </m:e>
              <m:sub>
                <m:r>
                  <m:t>m</m:t>
                </m:r>
              </m:sub>
            </m:sSub>
          </m:num>
          <m:den>
            <m:r>
              <m:t>ω</m:t>
            </m:r>
            <m:r>
              <m:t>L</m:t>
            </m:r>
          </m:den>
        </m:f>
        <m:d>
          <m:dPr>
            <m:begChr m:val="|"/>
            <m:sepChr m:val=""/>
            <m:endChr m:val="|"/>
            <m:grow/>
          </m:dPr>
          <m:e>
            <m:f>
              <m:fPr>
                <m:type m:val="bar"/>
              </m:fPr>
              <m:num>
                <m:r>
                  <m:rPr>
                    <m:sty m:val="p"/>
                  </m:rPr>
                  <m:t>cos</m:t>
                </m:r>
                <m:r>
                  <m:t>α</m:t>
                </m:r>
                <m:r>
                  <m:rPr>
                    <m:sty m:val="p"/>
                  </m:rPr>
                  <m:t>sin</m:t>
                </m:r>
                <m:r>
                  <m:t>n</m:t>
                </m:r>
                <m:r>
                  <m:t>α</m:t>
                </m:r>
                <m:r>
                  <m:rPr>
                    <m:sty m:val="p"/>
                  </m:rPr>
                  <m:t>−</m:t>
                </m:r>
                <m:r>
                  <m:t>n</m:t>
                </m:r>
                <m:r>
                  <m:rPr>
                    <m:sty m:val="p"/>
                  </m:rPr>
                  <m:t>sin</m:t>
                </m:r>
                <m:r>
                  <m:t>α</m:t>
                </m:r>
                <m:r>
                  <m:rPr>
                    <m:sty m:val="p"/>
                  </m:rPr>
                  <m:t>cos</m:t>
                </m:r>
                <m:r>
                  <m:t>n</m:t>
                </m:r>
                <m:r>
                  <m:t>α</m:t>
                </m:r>
              </m:num>
              <m:den>
                <m:r>
                  <m:t>n</m:t>
                </m:r>
                <m:d>
                  <m:dPr>
                    <m:begChr m:val="("/>
                    <m:sepChr m:val=""/>
                    <m:endChr m:val=")"/>
                    <m:grow/>
                  </m:dPr>
                  <m:e>
                    <m:sSup>
                      <m:e>
                        <m:r>
                          <m:t>n</m:t>
                        </m:r>
                      </m:e>
                      <m:sup>
                        <m:r>
                          <m:t>2</m:t>
                        </m:r>
                      </m:sup>
                    </m:sSup>
                    <m:r>
                      <m:rPr>
                        <m:sty m:val="p"/>
                      </m:rPr>
                      <m:t>−</m:t>
                    </m:r>
                    <m:r>
                      <m:t>1</m:t>
                    </m:r>
                  </m:e>
                </m:d>
              </m:den>
            </m:f>
          </m:e>
        </m:d>
        <m:r>
          <m:rPr>
            <m:sty m:val="p"/>
          </m:rPr>
          <m:t>,</m:t>
        </m:r>
        <m:r>
          <m:t> </m:t>
        </m:r>
        <m:r>
          <m:t> </m:t>
        </m:r>
        <m:r>
          <m:t>n</m:t>
        </m:r>
        <m:r>
          <m:rPr>
            <m:sty m:val="p"/>
          </m:rPr>
          <m:t>=</m:t>
        </m:r>
        <m:r>
          <m:t>3</m:t>
        </m:r>
        <m:r>
          <m:rPr>
            <m:sty m:val="p"/>
          </m:rPr>
          <m:t>,</m:t>
        </m:r>
        <m:r>
          <m:t>5</m:t>
        </m:r>
        <m:r>
          <m:rPr>
            <m:sty m:val="p"/>
          </m:rPr>
          <m:t>,</m:t>
        </m:r>
        <m:r>
          <m:t>7</m:t>
        </m:r>
        <m:r>
          <m:rPr>
            <m:sty m:val="p"/>
          </m:rPr>
          <m:t>,</m:t>
        </m:r>
        <m:r>
          <m:rPr>
            <m:sty m:val="p"/>
          </m:rPr>
          <m:t>…</m:t>
        </m:r>
      </m:oMath>
      <w:r>
        <w:tab/>
        <w:t xml:space="preserve">(6.20)</w:t>
      </w:r>
    </w:p>
    <w:p>
      <w:pPr>
        <w:pStyle w:val="BodyText"/>
      </w:pPr>
      <w:r>
        <w:rPr>
          <w:rFonts w:ascii="Times New Roman" w:hAnsi="Times New Roman"/>
          <w:sz w:val="22"/>
        </w:rPr>
        <w:t xml:space="preserve">where </w:t>
      </w:r>
      <m:oMath>
        <m:sSub>
          <m:e>
            <m:r>
              <m:t>I</m:t>
            </m:r>
          </m:e>
          <m:sub>
            <m:r>
              <m:t>n</m:t>
            </m:r>
          </m:sub>
        </m:sSub>
        <m:r>
          <m:rPr>
            <m:sty m:val="p"/>
          </m:rPr>
          <m:t>=</m:t>
        </m:r>
        <m:d>
          <m:dPr>
            <m:begChr m:val="|"/>
            <m:sepChr m:val=""/>
            <m:endChr m:val="|"/>
            <m:grow/>
          </m:dPr>
          <m:e>
            <m:sSub>
              <m:e>
                <m:r>
                  <m:t>a</m:t>
                </m:r>
              </m:e>
              <m:sub>
                <m:r>
                  <m:t>n</m:t>
                </m:r>
              </m:sub>
            </m:sSub>
          </m:e>
        </m:d>
      </m:oMath>
      <w:r>
        <w:rPr>
          <w:rFonts w:ascii="Times New Roman" w:hAnsi="Times New Roman"/>
          <w:sz w:val="22"/>
        </w:rPr>
        <w:t xml:space="preserve"> is the peak harmonic magnitude. Divide by </w:t>
      </w:r>
      <m:oMath>
        <m:rad>
          <m:radPr>
            <m:degHide m:val="on"/>
          </m:radPr>
          <m:deg/>
          <m:e>
            <m:r>
              <m:t>2</m:t>
            </m:r>
          </m:e>
        </m:rad>
      </m:oMath>
      <w:r>
        <w:rPr>
          <w:rFonts w:ascii="Times New Roman" w:hAnsi="Times New Roman"/>
          <w:sz w:val="22"/>
        </w:rPr>
        <w:t xml:space="preserve"> for RMS current. In the peak-referenced convention, the magnitude is </w:t>
      </w:r>
      <m:oMath>
        <m:f>
          <m:fPr>
            <m:type m:val="bar"/>
          </m:fPr>
          <m:num>
            <m:r>
              <m:t>4</m:t>
            </m:r>
            <m:sSub>
              <m:e>
                <m:r>
                  <m:t>V</m:t>
                </m:r>
              </m:e>
              <m:sub>
                <m:r>
                  <m:t>m</m:t>
                </m:r>
              </m:sub>
            </m:sSub>
          </m:num>
          <m:den>
            <m:r>
              <m:t>π</m:t>
            </m:r>
            <m:r>
              <m:t>ω</m:t>
            </m:r>
            <m:r>
              <m:t>L</m:t>
            </m:r>
          </m:den>
        </m:f>
        <m:d>
          <m:dPr>
            <m:begChr m:val="|"/>
            <m:sepChr m:val=""/>
            <m:endChr m:val="|"/>
            <m:grow/>
          </m:dPr>
          <m:e>
            <m:f>
              <m:fPr>
                <m:type m:val="bar"/>
              </m:fPr>
              <m:num>
                <m:r>
                  <m:rPr>
                    <m:sty m:val="p"/>
                  </m:rPr>
                  <m:t>sin</m:t>
                </m:r>
                <m:r>
                  <m:t>β</m:t>
                </m:r>
                <m:r>
                  <m:rPr>
                    <m:sty m:val="p"/>
                  </m:rPr>
                  <m:t>cos</m:t>
                </m:r>
                <m:d>
                  <m:dPr>
                    <m:begChr m:val="("/>
                    <m:sepChr m:val=""/>
                    <m:endChr m:val=")"/>
                    <m:grow/>
                  </m:dPr>
                  <m:e>
                    <m:r>
                      <m:t>n</m:t>
                    </m:r>
                    <m:r>
                      <m:t>β</m:t>
                    </m:r>
                  </m:e>
                </m:d>
                <m:r>
                  <m:rPr>
                    <m:sty m:val="p"/>
                  </m:rPr>
                  <m:t>−</m:t>
                </m:r>
                <m:r>
                  <m:t>n</m:t>
                </m:r>
                <m:r>
                  <m:rPr>
                    <m:sty m:val="p"/>
                  </m:rPr>
                  <m:t>cos</m:t>
                </m:r>
                <m:r>
                  <m:t>β</m:t>
                </m:r>
                <m:r>
                  <m:rPr>
                    <m:sty m:val="p"/>
                  </m:rPr>
                  <m:t>sin</m:t>
                </m:r>
                <m:d>
                  <m:dPr>
                    <m:begChr m:val="("/>
                    <m:sepChr m:val=""/>
                    <m:endChr m:val=")"/>
                    <m:grow/>
                  </m:dPr>
                  <m:e>
                    <m:r>
                      <m:t>n</m:t>
                    </m:r>
                    <m:r>
                      <m:t>β</m:t>
                    </m:r>
                  </m:e>
                </m:d>
              </m:num>
              <m:den>
                <m:r>
                  <m:t>n</m:t>
                </m:r>
                <m:d>
                  <m:dPr>
                    <m:begChr m:val="("/>
                    <m:sepChr m:val=""/>
                    <m:endChr m:val=")"/>
                    <m:grow/>
                  </m:dPr>
                  <m:e>
                    <m:sSup>
                      <m:e>
                        <m:r>
                          <m:t>n</m:t>
                        </m:r>
                      </m:e>
                      <m:sup>
                        <m:r>
                          <m:t>2</m:t>
                        </m:r>
                      </m:sup>
                    </m:sSup>
                    <m:r>
                      <m:rPr>
                        <m:sty m:val="p"/>
                      </m:rPr>
                      <m:t>−</m:t>
                    </m:r>
                    <m:r>
                      <m:t>1</m:t>
                    </m:r>
                  </m:e>
                </m:d>
              </m:den>
            </m:f>
          </m:e>
        </m:d>
      </m:oMath>
      <w:r>
        <w:rPr>
          <w:rFonts w:ascii="Times New Roman" w:hAnsi="Times New Roman"/>
          <w:sz w:val="22"/>
        </w:rPr>
        <w:t xml:space="preserve"> for odd </w:t>
      </w:r>
      <m:oMath>
        <m:r>
          <m:t>n</m:t>
        </m:r>
        <m:r>
          <m:rPr>
            <m:sty m:val="p"/>
          </m:rPr>
          <m:t>≥</m:t>
        </m:r>
        <m:r>
          <m:t>3</m:t>
        </m:r>
      </m:oMath>
      <w:r>
        <w:rPr>
          <w:rFonts w:ascii="Times New Roman" w:hAnsi="Times New Roman"/>
          <w:sz w:val="22"/>
        </w:rPr>
        <w:t xml:space="preserve">; the sign of an individual Fourier coefficient also depends on the chosen time origin.</w:t>
      </w:r>
    </w:p>
    <w:p>
      <w:pPr>
        <w:pStyle w:val="BodyText"/>
      </w:pPr>
      <w:r>
        <w:t xml:space="preserve">Where is each harmonic largest? Differentiating the numerator of Equation (6.20) with respect to </w:t>
      </w:r>
      <m:oMath>
        <m:r>
          <m:t>α</m:t>
        </m:r>
      </m:oMath>
      <w:r>
        <w:t xml:space="preserve"> gives </w:t>
      </w:r>
      <m:oMath>
        <m:d>
          <m:dPr>
            <m:begChr m:val="("/>
            <m:sepChr m:val=""/>
            <m:endChr m:val=")"/>
            <m:grow/>
          </m:dPr>
          <m:e>
            <m:sSup>
              <m:e>
                <m:r>
                  <m:t>n</m:t>
                </m:r>
              </m:e>
              <m:sup>
                <m:r>
                  <m:t>2</m:t>
                </m:r>
              </m:sup>
            </m:sSup>
            <m:r>
              <m:rPr>
                <m:sty m:val="p"/>
              </m:rPr>
              <m:t>−</m:t>
            </m:r>
            <m:r>
              <m:t>1</m:t>
            </m:r>
          </m:e>
        </m:d>
        <m:r>
          <m:rPr>
            <m:sty m:val="p"/>
          </m:rPr>
          <m:t>sin</m:t>
        </m:r>
        <m:r>
          <m:t>α</m:t>
        </m:r>
        <m:r>
          <m:rPr>
            <m:sty m:val="p"/>
          </m:rPr>
          <m:t>sin</m:t>
        </m:r>
        <m:r>
          <m:t>n</m:t>
        </m:r>
        <m:r>
          <m:t>α</m:t>
        </m:r>
      </m:oMath>
      <w:r>
        <w:t xml:space="preserve">, so the extrema lie at </w:t>
      </w:r>
      <m:oMath>
        <m:r>
          <m:rPr>
            <m:sty m:val="p"/>
          </m:rPr>
          <m:t>sin</m:t>
        </m:r>
        <m:r>
          <m:t>n</m:t>
        </m:r>
        <m:r>
          <m:t>α</m:t>
        </m:r>
        <m:r>
          <m:rPr>
            <m:sty m:val="p"/>
          </m:rPr>
          <m:t>=</m:t>
        </m:r>
        <m:r>
          <m:t>0</m:t>
        </m:r>
      </m:oMath>
      <w:r>
        <w:t xml:space="preserve">, that is </w:t>
      </w:r>
      <m:oMath>
        <m:r>
          <m:t>α</m:t>
        </m:r>
        <m:r>
          <m:rPr>
            <m:sty m:val="p"/>
          </m:rPr>
          <m:t>=</m:t>
        </m:r>
        <m:r>
          <m:t>k</m:t>
        </m:r>
        <m:r>
          <m:t>π</m:t>
        </m:r>
        <m:r>
          <m:rPr>
            <m:sty m:val="p"/>
          </m:rPr>
          <m:t>/</m:t>
        </m:r>
        <m:r>
          <m:t>n</m:t>
        </m:r>
      </m:oMath>
      <w:r>
        <w:t xml:space="preserve"> within </w:t>
      </w:r>
      <m:oMath>
        <m:sSup>
          <m:e>
            <m:r>
              <m:t>90</m:t>
            </m:r>
          </m:e>
          <m:sup>
            <m:r>
              <m:rPr>
                <m:sty m:val="p"/>
              </m:rPr>
              <m:t>∘</m:t>
            </m:r>
          </m:sup>
        </m:sSup>
        <m:r>
          <m:rPr>
            <m:sty m:val="p"/>
          </m:rPr>
          <m:t>&lt;</m:t>
        </m:r>
        <m:r>
          <m:t>α</m:t>
        </m:r>
        <m:r>
          <m:rPr>
            <m:sty m:val="p"/>
          </m:rPr>
          <m:t>&lt;</m:t>
        </m:r>
        <m:sSup>
          <m:e>
            <m:r>
              <m:t>180</m:t>
            </m:r>
          </m:e>
          <m:sup>
            <m:r>
              <m:rPr>
                <m:sty m:val="p"/>
              </m:rPr>
              <m:t>∘</m:t>
            </m:r>
          </m:sup>
        </m:sSup>
      </m:oMath>
      <w:r>
        <w:t xml:space="preserve">. For the third harmonic this is </w:t>
      </w:r>
      <m:oMath>
        <m:r>
          <m:t>α</m:t>
        </m:r>
        <m:r>
          <m:rPr>
            <m:sty m:val="p"/>
          </m:rPr>
          <m:t>=</m:t>
        </m:r>
        <m:sSup>
          <m:e>
            <m:r>
              <m:t>120</m:t>
            </m:r>
          </m:e>
          <m:sup>
            <m:r>
              <m:rPr>
                <m:sty m:val="p"/>
              </m:rPr>
              <m:t>∘</m:t>
            </m:r>
          </m:sup>
        </m:sSup>
      </m:oMath>
      <w:r>
        <w:t xml:space="preserve"> (</w:t>
      </w:r>
      <m:oMath>
        <m:r>
          <m:t>β</m:t>
        </m:r>
        <m:r>
          <m:rPr>
            <m:sty m:val="p"/>
          </m:rPr>
          <m:t>=</m:t>
        </m:r>
        <m:sSup>
          <m:e>
            <m:r>
              <m:t>30</m:t>
            </m:r>
          </m:e>
          <m:sup>
            <m:r>
              <m:rPr>
                <m:sty m:val="p"/>
              </m:rPr>
              <m:t>∘</m:t>
            </m:r>
          </m:sup>
        </m:sSup>
      </m:oMath>
      <w:r>
        <w:t xml:space="preserve">), where </w:t>
      </w:r>
      <m:oMath>
        <m:sSub>
          <m:e>
            <m:r>
              <m:t>I</m:t>
            </m:r>
          </m:e>
          <m:sub>
            <m:r>
              <m:t>3</m:t>
            </m:r>
          </m:sub>
        </m:sSub>
      </m:oMath>
      <w:r>
        <w:t xml:space="preserve"> reaches 13.78% of the full-conduction fundamental; for the fifth it is </w:t>
      </w:r>
      <m:oMath>
        <m:sSup>
          <m:e>
            <m:r>
              <m:t>108</m:t>
            </m:r>
          </m:e>
          <m:sup>
            <m:r>
              <m:rPr>
                <m:sty m:val="p"/>
              </m:rPr>
              <m:t>∘</m:t>
            </m:r>
          </m:sup>
        </m:sSup>
      </m:oMath>
      <w:r>
        <w:t xml:space="preserve"> and </w:t>
      </w:r>
      <m:oMath>
        <m:sSup>
          <m:e>
            <m:r>
              <m:t>144</m:t>
            </m:r>
          </m:e>
          <m:sup>
            <m:r>
              <m:rPr>
                <m:sty m:val="p"/>
              </m:rPr>
              <m:t>∘</m:t>
            </m:r>
          </m:sup>
        </m:sSup>
      </m:oMath>
      <w:r>
        <w:t xml:space="preserve">. Figure 6.9 plots the low-order harmonics, and Table 6.3 lists their maxima, which are the numbers used to rate filters.</w:t>
      </w:r>
    </w:p>
    <w:p>
      <w:pPr>
        <w:pStyle w:val="CaptionedFigure"/>
        <w:keepNext/>
        <w:keepLines/>
        <w:jc w:val="center"/>
      </w:pPr>
      <w:r>
        <w:drawing>
          <wp:inline>
            <wp:extent cx="5943600" cy="3539391"/>
            <wp:effectExtent b="0" l="0" r="0" t="0"/>
            <wp:docPr descr="Figure 6.9. Odd harmonic branch currents of a TCR as a percentage of the full-conduction fundamental." title="" id="56" name="Picture"/>
            <a:graphic>
              <a:graphicData uri="http://schemas.openxmlformats.org/drawingml/2006/picture">
                <pic:pic>
                  <pic:nvPicPr>
                    <pic:cNvPr descr="media/media/rId56.png" id="57" name="Picture"/>
                    <pic:cNvPicPr>
                      <a:picLocks noChangeArrowheads="1" noChangeAspect="1"/>
                    </pic:cNvPicPr>
                  </pic:nvPicPr>
                  <pic:blipFill>
                    <a:blip r:embed="rId55"/>
                    <a:stretch>
                      <a:fillRect/>
                    </a:stretch>
                  </pic:blipFill>
                  <pic:spPr bwMode="auto">
                    <a:xfrm>
                      <a:off x="0" y="0"/>
                      <a:ext cx="5943600" cy="3539391"/>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6.9. Odd harmonic branch currents of a TCR as a percentage of the full-conduction fundamental.</w:t>
      </w:r>
    </w:p>
    <w:p>
      <w:pPr>
        <w:pStyle w:val="TableCaption"/>
      </w:pPr>
      <w:r>
        <w:t xml:space="preserve">Table 6.3. Maximum amplitude of each TCR harmonic, as a percentage of the full-conduction fundamental, and the firing angle at which it occurs (balanced operation). The values apply to branch and line currents alike, except that triplens are absent from the line current of a delta connection.</w:t>
      </w:r>
    </w:p>
    <w:tbl>
      <w:tblPr>
        <w:tblStyle w:val="Table"/>
        <w:tblW w:type="pct" w:w="5000"/>
        <w:jc w:val="start"/>
        <w:tblBorders>
          <w:top w:val="single" w:sz="4" w:color="000000"/>
          <w:left w:val="single" w:sz="4" w:color="000000"/>
          <w:bottom w:val="single" w:sz="4" w:color="000000"/>
          <w:right w:val="single" w:sz="4" w:color="000000"/>
          <w:insideH w:val="single" w:sz="4" w:color="000000"/>
          <w:insideV w:val="single" w:sz="4" w:color="000000"/>
        </w:tblBorders>
        <w:tblLook w:firstRow="1" w:lastRow="0" w:firstColumn="0" w:lastColumn="0" w:noHBand="0" w:noVBand="0" w:val="0020"/>
        <w:tblCaption w:val="Table 6.3. Maximum amplitude of each TCR harmonic, as a percentage of the full-conduction fundamental, and the firing angle at which it occurs (balanced operation). The values apply to branch and line currents alike, except that triplens are absent from the line current of a delta connection."/>
      </w:tblPr>
      <w:tblGrid>
        <w:gridCol w:w="894"/>
        <w:gridCol w:w="574"/>
        <w:gridCol w:w="574"/>
        <w:gridCol w:w="574"/>
        <w:gridCol w:w="574"/>
        <w:gridCol w:w="574"/>
        <w:gridCol w:w="574"/>
        <w:gridCol w:w="574"/>
        <w:gridCol w:w="574"/>
        <w:gridCol w:w="574"/>
        <w:gridCol w:w="574"/>
        <w:gridCol w:w="574"/>
        <w:gridCol w:w="574"/>
      </w:tblGrid>
      <w:tr>
        <w:trPr>
          <w:tblHeader w:val="true"/>
          <w:tblHeader/>
          <w:cantSplit/>
        </w:trPr>
        <w:tc>
          <w:tcPr>
            <w:shd w:val="clear" w:color="auto" w:fill="FFFFFF"/>
          </w:tcPr>
          <w:p>
            <w:pPr>
              <w:pStyle w:val="Compact"/>
              <w:spacing w:before="20" w:after="20"/>
              <w:jc w:val="left"/>
            </w:pPr>
            <m:oMath>
              <m:r>
                <m:t>n</m:t>
              </m:r>
            </m:oMath>
          </w:p>
        </w:tc>
        <w:tc>
          <w:tcPr>
            <w:shd w:val="clear" w:color="auto" w:fill="FFFFFF"/>
          </w:tcPr>
          <w:p>
            <w:pPr>
              <w:pStyle w:val="Compact"/>
              <w:spacing w:before="20" w:after="20"/>
              <w:jc w:val="left"/>
            </w:pPr>
            <w:r>
              <w:rPr>
                <w:b/>
                <w:bCs/>
                <w:color w:val="000000"/>
                <w:sz w:val="19"/>
              </w:rPr>
              <w:t xml:space="preserve">3</w:t>
            </w:r>
          </w:p>
        </w:tc>
        <w:tc>
          <w:tcPr>
            <w:shd w:val="clear" w:color="auto" w:fill="FFFFFF"/>
          </w:tcPr>
          <w:p>
            <w:pPr>
              <w:pStyle w:val="Compact"/>
              <w:spacing w:before="20" w:after="20"/>
              <w:jc w:val="left"/>
            </w:pPr>
            <w:r>
              <w:rPr>
                <w:b/>
                <w:bCs/>
                <w:color w:val="000000"/>
                <w:sz w:val="19"/>
              </w:rPr>
              <w:t xml:space="preserve">5</w:t>
            </w:r>
          </w:p>
        </w:tc>
        <w:tc>
          <w:tcPr>
            <w:shd w:val="clear" w:color="auto" w:fill="FFFFFF"/>
          </w:tcPr>
          <w:p>
            <w:pPr>
              <w:pStyle w:val="Compact"/>
              <w:spacing w:before="20" w:after="20"/>
              <w:jc w:val="left"/>
            </w:pPr>
            <w:r>
              <w:rPr>
                <w:b/>
                <w:bCs/>
                <w:color w:val="000000"/>
                <w:sz w:val="19"/>
              </w:rPr>
              <w:t xml:space="preserve">7</w:t>
            </w:r>
          </w:p>
        </w:tc>
        <w:tc>
          <w:tcPr>
            <w:shd w:val="clear" w:color="auto" w:fill="FFFFFF"/>
          </w:tcPr>
          <w:p>
            <w:pPr>
              <w:pStyle w:val="Compact"/>
              <w:spacing w:before="20" w:after="20"/>
              <w:jc w:val="left"/>
            </w:pPr>
            <w:r>
              <w:rPr>
                <w:b/>
                <w:bCs/>
                <w:color w:val="000000"/>
                <w:sz w:val="19"/>
              </w:rPr>
              <w:t xml:space="preserve">9</w:t>
            </w:r>
          </w:p>
        </w:tc>
        <w:tc>
          <w:tcPr>
            <w:shd w:val="clear" w:color="auto" w:fill="FFFFFF"/>
          </w:tcPr>
          <w:p>
            <w:pPr>
              <w:pStyle w:val="Compact"/>
              <w:spacing w:before="20" w:after="20"/>
              <w:jc w:val="left"/>
            </w:pPr>
            <w:r>
              <w:rPr>
                <w:b/>
                <w:bCs/>
                <w:color w:val="000000"/>
                <w:sz w:val="19"/>
              </w:rPr>
              <w:t xml:space="preserve">11</w:t>
            </w:r>
          </w:p>
        </w:tc>
        <w:tc>
          <w:tcPr>
            <w:shd w:val="clear" w:color="auto" w:fill="FFFFFF"/>
          </w:tcPr>
          <w:p>
            <w:pPr>
              <w:pStyle w:val="Compact"/>
              <w:spacing w:before="20" w:after="20"/>
              <w:jc w:val="left"/>
            </w:pPr>
            <w:r>
              <w:rPr>
                <w:b/>
                <w:bCs/>
                <w:color w:val="000000"/>
                <w:sz w:val="19"/>
              </w:rPr>
              <w:t xml:space="preserve">13</w:t>
            </w:r>
          </w:p>
        </w:tc>
        <w:tc>
          <w:tcPr>
            <w:shd w:val="clear" w:color="auto" w:fill="FFFFFF"/>
          </w:tcPr>
          <w:p>
            <w:pPr>
              <w:pStyle w:val="Compact"/>
              <w:spacing w:before="20" w:after="20"/>
              <w:jc w:val="left"/>
            </w:pPr>
            <w:r>
              <w:rPr>
                <w:b/>
                <w:bCs/>
                <w:color w:val="000000"/>
                <w:sz w:val="19"/>
              </w:rPr>
              <w:t xml:space="preserve">15</w:t>
            </w:r>
          </w:p>
        </w:tc>
        <w:tc>
          <w:tcPr>
            <w:shd w:val="clear" w:color="auto" w:fill="FFFFFF"/>
          </w:tcPr>
          <w:p>
            <w:pPr>
              <w:pStyle w:val="Compact"/>
              <w:spacing w:before="20" w:after="20"/>
              <w:jc w:val="left"/>
            </w:pPr>
            <w:r>
              <w:rPr>
                <w:b/>
                <w:bCs/>
                <w:color w:val="000000"/>
                <w:sz w:val="19"/>
              </w:rPr>
              <w:t xml:space="preserve">17</w:t>
            </w:r>
          </w:p>
        </w:tc>
        <w:tc>
          <w:tcPr>
            <w:shd w:val="clear" w:color="auto" w:fill="FFFFFF"/>
          </w:tcPr>
          <w:p>
            <w:pPr>
              <w:pStyle w:val="Compact"/>
              <w:spacing w:before="20" w:after="20"/>
              <w:jc w:val="left"/>
            </w:pPr>
            <w:r>
              <w:rPr>
                <w:b/>
                <w:bCs/>
                <w:color w:val="000000"/>
                <w:sz w:val="19"/>
              </w:rPr>
              <w:t xml:space="preserve">19</w:t>
            </w:r>
          </w:p>
        </w:tc>
        <w:tc>
          <w:tcPr>
            <w:shd w:val="clear" w:color="auto" w:fill="FFFFFF"/>
          </w:tcPr>
          <w:p>
            <w:pPr>
              <w:pStyle w:val="Compact"/>
              <w:spacing w:before="20" w:after="20"/>
              <w:jc w:val="left"/>
            </w:pPr>
            <w:r>
              <w:rPr>
                <w:b/>
                <w:bCs/>
                <w:color w:val="000000"/>
                <w:sz w:val="19"/>
              </w:rPr>
              <w:t xml:space="preserve">21</w:t>
            </w:r>
          </w:p>
        </w:tc>
        <w:tc>
          <w:tcPr>
            <w:shd w:val="clear" w:color="auto" w:fill="FFFFFF"/>
          </w:tcPr>
          <w:p>
            <w:pPr>
              <w:pStyle w:val="Compact"/>
              <w:spacing w:before="20" w:after="20"/>
              <w:jc w:val="left"/>
            </w:pPr>
            <w:r>
              <w:rPr>
                <w:b/>
                <w:bCs/>
                <w:color w:val="000000"/>
                <w:sz w:val="19"/>
              </w:rPr>
              <w:t xml:space="preserve">23</w:t>
            </w:r>
          </w:p>
        </w:tc>
        <w:tc>
          <w:tcPr>
            <w:shd w:val="clear" w:color="auto" w:fill="FFFFFF"/>
          </w:tcPr>
          <w:p>
            <w:pPr>
              <w:pStyle w:val="Compact"/>
              <w:spacing w:before="20" w:after="20"/>
              <w:jc w:val="left"/>
            </w:pPr>
            <w:r>
              <w:rPr>
                <w:b/>
                <w:bCs/>
                <w:color w:val="000000"/>
                <w:sz w:val="19"/>
              </w:rPr>
              <w:t xml:space="preserve">25</w:t>
            </w:r>
          </w:p>
        </w:tc>
      </w:tr>
      <w:tr>
        <w:trPr>
          <w:cantSplit/>
        </w:trPr>
        <w:tc>
          <w:tcPr/>
          <w:p>
            <w:pPr>
              <w:pStyle w:val="Compact"/>
              <w:spacing w:before="20" w:after="20"/>
              <w:jc w:val="left"/>
            </w:pPr>
            <m:oMath>
              <m:sSub>
                <m:e>
                  <m:r>
                    <m:t>I</m:t>
                  </m:r>
                </m:e>
                <m:sub>
                  <m:r>
                    <m:t>n</m:t>
                  </m:r>
                  <m:r>
                    <m:rPr>
                      <m:sty m:val="p"/>
                    </m:rPr>
                    <m:t>,</m:t>
                  </m:r>
                  <m:r>
                    <m:t>m</m:t>
                  </m:r>
                  <m:r>
                    <m:t>a</m:t>
                  </m:r>
                  <m:r>
                    <m:t>x</m:t>
                  </m:r>
                </m:sub>
              </m:sSub>
            </m:oMath>
            <w:r>
              <w:rPr>
                <w:color w:val="000000"/>
                <w:sz w:val="19"/>
              </w:rPr>
              <w:t xml:space="preserve"> (%)</w:t>
            </w:r>
          </w:p>
        </w:tc>
        <w:tc>
          <w:tcPr/>
          <w:p>
            <w:pPr>
              <w:pStyle w:val="Compact"/>
              <w:spacing w:before="20" w:after="20"/>
              <w:jc w:val="left"/>
            </w:pPr>
            <w:r>
              <w:rPr>
                <w:color w:val="000000"/>
                <w:sz w:val="19"/>
              </w:rPr>
              <w:t xml:space="preserve">13.78</w:t>
            </w:r>
          </w:p>
        </w:tc>
        <w:tc>
          <w:tcPr/>
          <w:p>
            <w:pPr>
              <w:pStyle w:val="Compact"/>
              <w:spacing w:before="20" w:after="20"/>
              <w:jc w:val="left"/>
            </w:pPr>
            <w:r>
              <w:rPr>
                <w:color w:val="000000"/>
                <w:sz w:val="19"/>
              </w:rPr>
              <w:t xml:space="preserve">5.05</w:t>
            </w:r>
          </w:p>
        </w:tc>
        <w:tc>
          <w:tcPr/>
          <w:p>
            <w:pPr>
              <w:pStyle w:val="Compact"/>
              <w:spacing w:before="20" w:after="20"/>
              <w:jc w:val="left"/>
            </w:pPr>
            <w:r>
              <w:rPr>
                <w:color w:val="000000"/>
                <w:sz w:val="19"/>
              </w:rPr>
              <w:t xml:space="preserve">2.59</w:t>
            </w:r>
          </w:p>
        </w:tc>
        <w:tc>
          <w:tcPr/>
          <w:p>
            <w:pPr>
              <w:pStyle w:val="Compact"/>
              <w:spacing w:before="20" w:after="20"/>
              <w:jc w:val="left"/>
            </w:pPr>
            <w:r>
              <w:rPr>
                <w:color w:val="000000"/>
                <w:sz w:val="19"/>
              </w:rPr>
              <w:t xml:space="preserve">1.57</w:t>
            </w:r>
          </w:p>
        </w:tc>
        <w:tc>
          <w:tcPr/>
          <w:p>
            <w:pPr>
              <w:pStyle w:val="Compact"/>
              <w:spacing w:before="20" w:after="20"/>
              <w:jc w:val="left"/>
            </w:pPr>
            <w:r>
              <w:rPr>
                <w:color w:val="000000"/>
                <w:sz w:val="19"/>
              </w:rPr>
              <w:t xml:space="preserve">1.05</w:t>
            </w:r>
          </w:p>
        </w:tc>
        <w:tc>
          <w:tcPr/>
          <w:p>
            <w:pPr>
              <w:pStyle w:val="Compact"/>
              <w:spacing w:before="20" w:after="20"/>
              <w:jc w:val="left"/>
            </w:pPr>
            <w:r>
              <w:rPr>
                <w:color w:val="000000"/>
                <w:sz w:val="19"/>
              </w:rPr>
              <w:t xml:space="preserve">0.75</w:t>
            </w:r>
          </w:p>
        </w:tc>
        <w:tc>
          <w:tcPr/>
          <w:p>
            <w:pPr>
              <w:pStyle w:val="Compact"/>
              <w:spacing w:before="20" w:after="20"/>
              <w:jc w:val="left"/>
            </w:pPr>
            <w:r>
              <w:rPr>
                <w:color w:val="000000"/>
                <w:sz w:val="19"/>
              </w:rPr>
              <w:t xml:space="preserve">0.57</w:t>
            </w:r>
          </w:p>
        </w:tc>
        <w:tc>
          <w:tcPr/>
          <w:p>
            <w:pPr>
              <w:pStyle w:val="Compact"/>
              <w:spacing w:before="20" w:after="20"/>
              <w:jc w:val="left"/>
            </w:pPr>
            <w:r>
              <w:rPr>
                <w:color w:val="000000"/>
                <w:sz w:val="19"/>
              </w:rPr>
              <w:t xml:space="preserve">0.44</w:t>
            </w:r>
          </w:p>
        </w:tc>
        <w:tc>
          <w:tcPr/>
          <w:p>
            <w:pPr>
              <w:pStyle w:val="Compact"/>
              <w:spacing w:before="20" w:after="20"/>
              <w:jc w:val="left"/>
            </w:pPr>
            <w:r>
              <w:rPr>
                <w:color w:val="000000"/>
                <w:sz w:val="19"/>
              </w:rPr>
              <w:t xml:space="preserve">0.35</w:t>
            </w:r>
          </w:p>
        </w:tc>
        <w:tc>
          <w:tcPr/>
          <w:p>
            <w:pPr>
              <w:pStyle w:val="Compact"/>
              <w:spacing w:before="20" w:after="20"/>
              <w:jc w:val="left"/>
            </w:pPr>
            <w:r>
              <w:rPr>
                <w:color w:val="000000"/>
                <w:sz w:val="19"/>
              </w:rPr>
              <w:t xml:space="preserve">0.29</w:t>
            </w:r>
          </w:p>
        </w:tc>
        <w:tc>
          <w:tcPr/>
          <w:p>
            <w:pPr>
              <w:pStyle w:val="Compact"/>
              <w:spacing w:before="20" w:after="20"/>
              <w:jc w:val="left"/>
            </w:pPr>
            <w:r>
              <w:rPr>
                <w:color w:val="000000"/>
                <w:sz w:val="19"/>
              </w:rPr>
              <w:t xml:space="preserve">0.24</w:t>
            </w:r>
          </w:p>
        </w:tc>
        <w:tc>
          <w:tcPr/>
          <w:p>
            <w:pPr>
              <w:pStyle w:val="Compact"/>
              <w:spacing w:before="20" w:after="20"/>
              <w:jc w:val="left"/>
            </w:pPr>
            <w:r>
              <w:rPr>
                <w:color w:val="000000"/>
                <w:sz w:val="19"/>
              </w:rPr>
              <w:t xml:space="preserve">0.20</w:t>
            </w:r>
          </w:p>
        </w:tc>
      </w:tr>
      <w:tr>
        <w:trPr>
          <w:cantSplit/>
        </w:trPr>
        <w:tc>
          <w:tcPr/>
          <w:p>
            <w:pPr>
              <w:pStyle w:val="Compact"/>
              <w:spacing w:before="20" w:after="20"/>
              <w:jc w:val="left"/>
            </w:pPr>
            <m:oMath>
              <m:r>
                <m:t>α</m:t>
              </m:r>
            </m:oMath>
            <w:r>
              <w:rPr>
                <w:color w:val="000000"/>
                <w:sz w:val="19"/>
              </w:rPr>
              <w:t xml:space="preserve"> at max</w:t>
            </w:r>
          </w:p>
        </w:tc>
        <w:tc>
          <w:tcPr/>
          <w:p>
            <w:pPr>
              <w:pStyle w:val="Compact"/>
              <w:spacing w:before="20" w:after="20"/>
              <w:jc w:val="left"/>
            </w:pPr>
            <w:r>
              <w:rPr>
                <w:color w:val="000000"/>
                <w:sz w:val="19"/>
              </w:rPr>
              <w:t xml:space="preserve">120.0°</w:t>
            </w:r>
          </w:p>
        </w:tc>
        <w:tc>
          <w:tcPr/>
          <w:p>
            <w:pPr>
              <w:pStyle w:val="Compact"/>
              <w:spacing w:before="20" w:after="20"/>
              <w:jc w:val="left"/>
            </w:pPr>
            <w:r>
              <w:rPr>
                <w:color w:val="000000"/>
                <w:sz w:val="19"/>
              </w:rPr>
              <w:t xml:space="preserve">108.0°</w:t>
            </w:r>
          </w:p>
        </w:tc>
        <w:tc>
          <w:tcPr/>
          <w:p>
            <w:pPr>
              <w:pStyle w:val="Compact"/>
              <w:spacing w:before="20" w:after="20"/>
              <w:jc w:val="left"/>
            </w:pPr>
            <w:r>
              <w:rPr>
                <w:color w:val="000000"/>
                <w:sz w:val="19"/>
              </w:rPr>
              <w:t xml:space="preserve">102.9°</w:t>
            </w:r>
          </w:p>
        </w:tc>
        <w:tc>
          <w:tcPr/>
          <w:p>
            <w:pPr>
              <w:pStyle w:val="Compact"/>
              <w:spacing w:before="20" w:after="20"/>
              <w:jc w:val="left"/>
            </w:pPr>
            <w:r>
              <w:rPr>
                <w:color w:val="000000"/>
                <w:sz w:val="19"/>
              </w:rPr>
              <w:t xml:space="preserve">100.0°</w:t>
            </w:r>
          </w:p>
        </w:tc>
        <w:tc>
          <w:tcPr/>
          <w:p>
            <w:pPr>
              <w:pStyle w:val="Compact"/>
              <w:spacing w:before="20" w:after="20"/>
              <w:jc w:val="left"/>
            </w:pPr>
            <w:r>
              <w:rPr>
                <w:color w:val="000000"/>
                <w:sz w:val="19"/>
              </w:rPr>
              <w:t xml:space="preserve">98.2°</w:t>
            </w:r>
          </w:p>
        </w:tc>
        <w:tc>
          <w:tcPr/>
          <w:p>
            <w:pPr>
              <w:pStyle w:val="Compact"/>
              <w:spacing w:before="20" w:after="20"/>
              <w:jc w:val="left"/>
            </w:pPr>
            <w:r>
              <w:rPr>
                <w:color w:val="000000"/>
                <w:sz w:val="19"/>
              </w:rPr>
              <w:t xml:space="preserve">96.9°</w:t>
            </w:r>
          </w:p>
        </w:tc>
        <w:tc>
          <w:tcPr/>
          <w:p>
            <w:pPr>
              <w:pStyle w:val="Compact"/>
              <w:spacing w:before="20" w:after="20"/>
              <w:jc w:val="left"/>
            </w:pPr>
            <w:r>
              <w:rPr>
                <w:color w:val="000000"/>
                <w:sz w:val="19"/>
              </w:rPr>
              <w:t xml:space="preserve">96.0°</w:t>
            </w:r>
          </w:p>
        </w:tc>
        <w:tc>
          <w:tcPr/>
          <w:p>
            <w:pPr>
              <w:pStyle w:val="Compact"/>
              <w:spacing w:before="20" w:after="20"/>
              <w:jc w:val="left"/>
            </w:pPr>
            <w:r>
              <w:rPr>
                <w:color w:val="000000"/>
                <w:sz w:val="19"/>
              </w:rPr>
              <w:t xml:space="preserve">95.3°</w:t>
            </w:r>
          </w:p>
        </w:tc>
        <w:tc>
          <w:tcPr/>
          <w:p>
            <w:pPr>
              <w:pStyle w:val="Compact"/>
              <w:spacing w:before="20" w:after="20"/>
              <w:jc w:val="left"/>
            </w:pPr>
            <w:r>
              <w:rPr>
                <w:color w:val="000000"/>
                <w:sz w:val="19"/>
              </w:rPr>
              <w:t xml:space="preserve">94.7°</w:t>
            </w:r>
          </w:p>
        </w:tc>
        <w:tc>
          <w:tcPr/>
          <w:p>
            <w:pPr>
              <w:pStyle w:val="Compact"/>
              <w:spacing w:before="20" w:after="20"/>
              <w:jc w:val="left"/>
            </w:pPr>
            <w:r>
              <w:rPr>
                <w:color w:val="000000"/>
                <w:sz w:val="19"/>
              </w:rPr>
              <w:t xml:space="preserve">94.3°</w:t>
            </w:r>
          </w:p>
        </w:tc>
        <w:tc>
          <w:tcPr/>
          <w:p>
            <w:pPr>
              <w:pStyle w:val="Compact"/>
              <w:spacing w:before="20" w:after="20"/>
              <w:jc w:val="left"/>
            </w:pPr>
            <w:r>
              <w:rPr>
                <w:color w:val="000000"/>
                <w:sz w:val="19"/>
              </w:rPr>
              <w:t xml:space="preserve">93.9°</w:t>
            </w:r>
          </w:p>
        </w:tc>
        <w:tc>
          <w:tcPr/>
          <w:p>
            <w:pPr>
              <w:pStyle w:val="Compact"/>
              <w:spacing w:before="20" w:after="20"/>
              <w:jc w:val="left"/>
            </w:pPr>
            <w:r>
              <w:rPr>
                <w:color w:val="000000"/>
                <w:sz w:val="19"/>
              </w:rPr>
              <w:t xml:space="preserve">93.6°</w:t>
            </w:r>
          </w:p>
        </w:tc>
      </w:tr>
    </w:tbl>
    <w:p>
      <w:pPr>
        <w:pStyle w:val="Example"/>
      </w:pPr>
      <w:r>
        <w:rPr>
          <w:b/>
          <w:bCs/>
        </w:rPr>
        <w:t xml:space="preserve">Example 6.1: Delta-connected TCR: rating, firing angle and harmonics.</w:t>
      </w:r>
    </w:p>
    <w:p>
      <w:pPr>
        <w:pStyle w:val="Example"/>
      </w:pPr>
      <w:r>
        <w:t xml:space="preserve">A balanced, delta-connected, six-pulse 50 kvar TCR operates from a 415 V, 50 Hz supply. Find (a) the branch reactance and inductance; (b) the branch and line currents at full conduction; (c) the firing angle for 25 kvar; (d) the total RMS branch current and its THD at that angle; (e) the 3rd, 5th and 7th harmonic branch currents; (f) the line-current harmonics; (g) which harmonics reach the supply.</w:t>
      </w:r>
    </w:p>
    <w:p>
      <w:pPr>
        <w:pStyle w:val="Example"/>
      </w:pPr>
      <w:r>
        <w:rPr>
          <w:b/>
          <w:bCs/>
        </w:rPr>
        <w:t xml:space="preserve">Solution.</w:t>
      </w:r>
      <w:r>
        <w:t xml:space="preserve"> (a) Each branch sees the line voltage </w:t>
      </w:r>
      <m:oMath>
        <m:r>
          <m:t>V</m:t>
        </m:r>
        <m:r>
          <m:rPr>
            <m:sty m:val="p"/>
          </m:rPr>
          <m:t>=</m:t>
        </m:r>
        <m:r>
          <m:t>415</m:t>
        </m:r>
      </m:oMath>
      <w:r>
        <w:t xml:space="preserve"> V and absorbs one third of the rating, so </w:t>
      </w:r>
      <m:oMath>
        <m:sSub>
          <m:e>
            <m:r>
              <m:t>Q</m:t>
            </m:r>
          </m:e>
          <m:sub>
            <m:r>
              <m:t>3</m:t>
            </m:r>
            <m:r>
              <m:t>ϕ</m:t>
            </m:r>
          </m:sub>
        </m:sSub>
        <m:r>
          <m:rPr>
            <m:sty m:val="p"/>
          </m:rPr>
          <m:t>=</m:t>
        </m:r>
        <m:r>
          <m:t>3</m:t>
        </m:r>
        <m:sSup>
          <m:e>
            <m:r>
              <m:t>V</m:t>
            </m:r>
          </m:e>
          <m:sup>
            <m:r>
              <m:t>2</m:t>
            </m:r>
          </m:sup>
        </m:sSup>
        <m:r>
          <m:rPr>
            <m:sty m:val="p"/>
          </m:rPr>
          <m:t>/</m:t>
        </m:r>
        <m:sSub>
          <m:e>
            <m:r>
              <m:t>X</m:t>
            </m:r>
          </m:e>
          <m:sub>
            <m:r>
              <m:t>L</m:t>
            </m:r>
          </m:sub>
        </m:sSub>
      </m:oMath>
      <w:r>
        <w:t xml:space="preserve">: </w:t>
      </w:r>
      <m:oMath>
        <m:sSub>
          <m:e>
            <m:r>
              <m:t>X</m:t>
            </m:r>
          </m:e>
          <m:sub>
            <m:r>
              <m:t>L</m:t>
            </m:r>
          </m:sub>
        </m:sSub>
        <m:r>
          <m:rPr>
            <m:sty m:val="p"/>
          </m:rPr>
          <m:t>=</m:t>
        </m:r>
        <m:r>
          <m:t>3</m:t>
        </m:r>
        <m:sSup>
          <m:e>
            <m:d>
              <m:dPr>
                <m:begChr m:val="("/>
                <m:sepChr m:val=""/>
                <m:endChr m:val=")"/>
                <m:grow/>
              </m:dPr>
              <m:e>
                <m:r>
                  <m:t>415</m:t>
                </m:r>
              </m:e>
            </m:d>
          </m:e>
          <m:sup>
            <m:r>
              <m:t>2</m:t>
            </m:r>
          </m:sup>
        </m:sSup>
        <m:r>
          <m:rPr>
            <m:sty m:val="p"/>
          </m:rPr>
          <m:t>/</m:t>
        </m:r>
        <m:r>
          <m:t>50</m:t>
        </m:r>
        <m:r>
          <m:t> </m:t>
        </m:r>
        <m:r>
          <m:t>000</m:t>
        </m:r>
        <m:r>
          <m:rPr>
            <m:sty m:val="p"/>
          </m:rPr>
          <m:t>=</m:t>
        </m:r>
        <m:r>
          <m:t>10.3335</m:t>
        </m:r>
        <m:r>
          <m:t> </m:t>
        </m:r>
        <m:r>
          <m:t>Ω</m:t>
        </m:r>
      </m:oMath>
      <w:r>
        <w:t xml:space="preserve"> and </w:t>
      </w:r>
      <m:oMath>
        <m:r>
          <m:t>L</m:t>
        </m:r>
        <m:r>
          <m:rPr>
            <m:sty m:val="p"/>
          </m:rPr>
          <m:t>=</m:t>
        </m:r>
        <m:sSub>
          <m:e>
            <m:r>
              <m:t>X</m:t>
            </m:r>
          </m:e>
          <m:sub>
            <m:r>
              <m:t>L</m:t>
            </m:r>
          </m:sub>
        </m:sSub>
        <m:r>
          <m:rPr>
            <m:sty m:val="p"/>
          </m:rPr>
          <m:t>/</m:t>
        </m:r>
        <m:r>
          <m:t>ω</m:t>
        </m:r>
        <m:r>
          <m:rPr>
            <m:sty m:val="p"/>
          </m:rPr>
          <m:t>=</m:t>
        </m:r>
        <m:r>
          <m:t>32.893</m:t>
        </m:r>
      </m:oMath>
      <w:r>
        <w:t xml:space="preserve"> mH.</w:t>
      </w:r>
    </w:p>
    <w:p>
      <w:pPr>
        <w:pStyle w:val="Example"/>
        <w:numPr>
          <w:ilvl w:val="0"/>
          <w:numId w:val="1002"/>
        </w:numPr>
      </w:pPr>
      <m:oMath>
        <m:sSub>
          <m:e>
            <m:r>
              <m:t>I</m:t>
            </m:r>
          </m:e>
          <m:sub>
            <m:r>
              <m:t>b</m:t>
            </m:r>
          </m:sub>
        </m:sSub>
        <m:r>
          <m:rPr>
            <m:sty m:val="p"/>
          </m:rPr>
          <m:t>=</m:t>
        </m:r>
        <m:r>
          <m:t>V</m:t>
        </m:r>
        <m:r>
          <m:rPr>
            <m:sty m:val="p"/>
          </m:rPr>
          <m:t>/</m:t>
        </m:r>
        <m:sSub>
          <m:e>
            <m:r>
              <m:t>X</m:t>
            </m:r>
          </m:e>
          <m:sub>
            <m:r>
              <m:t>L</m:t>
            </m:r>
          </m:sub>
        </m:sSub>
        <m:r>
          <m:rPr>
            <m:sty m:val="p"/>
          </m:rPr>
          <m:t>=</m:t>
        </m:r>
        <m:r>
          <m:t>415</m:t>
        </m:r>
        <m:r>
          <m:rPr>
            <m:sty m:val="p"/>
          </m:rPr>
          <m:t>/</m:t>
        </m:r>
        <m:r>
          <m:t>10.3335</m:t>
        </m:r>
        <m:r>
          <m:rPr>
            <m:sty m:val="p"/>
          </m:rPr>
          <m:t>=</m:t>
        </m:r>
        <m:r>
          <m:t>40.161</m:t>
        </m:r>
      </m:oMath>
      <w:r>
        <w:t xml:space="preserve"> A; </w:t>
      </w:r>
      <m:oMath>
        <m:sSub>
          <m:e>
            <m:r>
              <m:t>I</m:t>
            </m:r>
          </m:e>
          <m:sub>
            <m:r>
              <m:rPr>
                <m:sty m:val="p"/>
              </m:rPr>
              <m:t>ℓ</m:t>
            </m:r>
          </m:sub>
        </m:sSub>
        <m:r>
          <m:rPr>
            <m:sty m:val="p"/>
          </m:rPr>
          <m:t>=</m:t>
        </m:r>
        <m:rad>
          <m:radPr>
            <m:degHide m:val="on"/>
          </m:radPr>
          <m:deg/>
          <m:e>
            <m:r>
              <m:t>3</m:t>
            </m:r>
          </m:e>
        </m:rad>
        <m:sSub>
          <m:e>
            <m:r>
              <m:t>I</m:t>
            </m:r>
          </m:e>
          <m:sub>
            <m:r>
              <m:t>b</m:t>
            </m:r>
          </m:sub>
        </m:sSub>
        <m:r>
          <m:rPr>
            <m:sty m:val="p"/>
          </m:rPr>
          <m:t>=</m:t>
        </m:r>
        <m:r>
          <m:t>69.560</m:t>
        </m:r>
      </m:oMath>
      <w:r>
        <w:t xml:space="preserve"> A.</w:t>
      </w:r>
    </w:p>
    <w:p>
      <w:pPr>
        <w:pStyle w:val="Example"/>
        <w:numPr>
          <w:ilvl w:val="0"/>
          <w:numId w:val="1002"/>
        </w:numPr>
      </w:pPr>
      <w:r>
        <w:t xml:space="preserve">Half rating requires </w:t>
      </w:r>
      <m:oMath>
        <m:sSub>
          <m:e>
            <m:r>
              <m:t>B</m:t>
            </m:r>
          </m:e>
          <m:sub>
            <m:r>
              <m:t>T</m:t>
            </m:r>
            <m:r>
              <m:t>C</m:t>
            </m:r>
            <m:r>
              <m:t>R</m:t>
            </m:r>
          </m:sub>
        </m:sSub>
        <m:r>
          <m:rPr>
            <m:sty m:val="p"/>
          </m:rPr>
          <m:t>/</m:t>
        </m:r>
        <m:sSub>
          <m:e>
            <m:r>
              <m:t>B</m:t>
            </m:r>
          </m:e>
          <m:sub>
            <m:r>
              <m:t>m</m:t>
            </m:r>
            <m:r>
              <m:t>a</m:t>
            </m:r>
            <m:r>
              <m:t>x</m:t>
            </m:r>
          </m:sub>
        </m:sSub>
        <m:r>
          <m:rPr>
            <m:sty m:val="p"/>
          </m:rPr>
          <m:t>=</m:t>
        </m:r>
        <m:r>
          <m:t>0.5</m:t>
        </m:r>
      </m:oMath>
      <w:r>
        <w:t xml:space="preserve">, so from Equation (6.13), </w:t>
      </w:r>
      <m:oMath>
        <m:d>
          <m:dPr>
            <m:begChr m:val="["/>
            <m:sepChr m:val=""/>
            <m:endChr m:val="]"/>
            <m:grow/>
          </m:dPr>
          <m:e>
            <m:r>
              <m:t>2</m:t>
            </m:r>
            <m:d>
              <m:dPr>
                <m:begChr m:val="("/>
                <m:sepChr m:val=""/>
                <m:endChr m:val=")"/>
                <m:grow/>
              </m:dPr>
              <m:e>
                <m:r>
                  <m:t>π</m:t>
                </m:r>
                <m:r>
                  <m:rPr>
                    <m:sty m:val="p"/>
                  </m:rPr>
                  <m:t>−</m:t>
                </m:r>
                <m:r>
                  <m:t>α</m:t>
                </m:r>
              </m:e>
            </m:d>
            <m:r>
              <m:rPr>
                <m:sty m:val="p"/>
              </m:rPr>
              <m:t>+</m:t>
            </m:r>
            <m:r>
              <m:rPr>
                <m:sty m:val="p"/>
              </m:rPr>
              <m:t>sin</m:t>
            </m:r>
            <m:r>
              <m:t>2</m:t>
            </m:r>
            <m:r>
              <m:t>α</m:t>
            </m:r>
          </m:e>
        </m:d>
        <m:r>
          <m:rPr>
            <m:sty m:val="p"/>
          </m:rPr>
          <m:t>/</m:t>
        </m:r>
        <m:r>
          <m:t>π</m:t>
        </m:r>
        <m:r>
          <m:rPr>
            <m:sty m:val="p"/>
          </m:rPr>
          <m:t>=</m:t>
        </m:r>
        <m:r>
          <m:t>0.5</m:t>
        </m:r>
      </m:oMath>
      <w:r>
        <w:t xml:space="preserve">. Solving numerically, </w:t>
      </w:r>
      <m:oMath>
        <m:r>
          <m:t>α</m:t>
        </m:r>
        <m:r>
          <m:rPr>
            <m:sty m:val="p"/>
          </m:rPr>
          <m:t>=</m:t>
        </m:r>
        <m:sSup>
          <m:e>
            <m:r>
              <m:t>113.83</m:t>
            </m:r>
          </m:e>
          <m:sup>
            <m:r>
              <m:rPr>
                <m:sty m:val="p"/>
              </m:rPr>
              <m:t>∘</m:t>
            </m:r>
          </m:sup>
        </m:sSup>
      </m:oMath>
      <w:r>
        <w:t xml:space="preserve"> (</w:t>
      </w:r>
      <m:oMath>
        <m:r>
          <m:t>β</m:t>
        </m:r>
        <m:r>
          <m:rPr>
            <m:sty m:val="p"/>
          </m:rPr>
          <m:t>=</m:t>
        </m:r>
        <m:sSup>
          <m:e>
            <m:r>
              <m:t>23.83</m:t>
            </m:r>
          </m:e>
          <m:sup>
            <m:r>
              <m:rPr>
                <m:sty m:val="p"/>
              </m:rPr>
              <m:t>∘</m:t>
            </m:r>
          </m:sup>
        </m:sSup>
      </m:oMath>
      <w:r>
        <w:t xml:space="preserve"> in the peak-referenced convention).</w:t>
      </w:r>
    </w:p>
    <w:p>
      <w:pPr>
        <w:pStyle w:val="Example"/>
        <w:numPr>
          <w:ilvl w:val="0"/>
          <w:numId w:val="1002"/>
        </w:numPr>
      </w:pPr>
      <w:r>
        <w:rPr>
          <w:rFonts w:ascii="Times New Roman" w:hAnsi="Times New Roman"/>
          <w:sz w:val="22"/>
        </w:rPr>
        <w:t xml:space="preserve">Use the unrounded solution </w:t>
      </w:r>
      <m:oMath>
        <m:r>
          <m:t>α</m:t>
        </m:r>
        <m:r>
          <m:rPr>
            <m:sty m:val="p"/>
          </m:rPr>
          <m:t>=</m:t>
        </m:r>
        <m:sSup>
          <m:e>
            <m:r>
              <m:t>113.82677</m:t>
            </m:r>
          </m:e>
          <m:sup>
            <m:r>
              <m:rPr>
                <m:sty m:val="p"/>
              </m:rPr>
              <m:t>∘</m:t>
            </m:r>
          </m:sup>
        </m:sSup>
      </m:oMath>
      <w:r>
        <w:rPr>
          <w:rFonts w:ascii="Times New Roman" w:hAnsi="Times New Roman"/>
          <w:sz w:val="22"/>
        </w:rPr>
        <w:t xml:space="preserve">. The peak base is </w:t>
      </w:r>
      <m:oMath>
        <m:rad>
          <m:radPr>
            <m:degHide m:val="on"/>
          </m:radPr>
          <m:deg/>
          <m:e>
            <m:r>
              <m:t>2</m:t>
            </m:r>
          </m:e>
        </m:rad>
        <m:d>
          <m:dPr>
            <m:begChr m:val="("/>
            <m:sepChr m:val=""/>
            <m:endChr m:val=")"/>
            <m:grow/>
          </m:dPr>
          <m:e>
            <m:r>
              <m:t>415</m:t>
            </m:r>
          </m:e>
        </m:d>
        <m:r>
          <m:rPr>
            <m:sty m:val="p"/>
          </m:rPr>
          <m:t>/</m:t>
        </m:r>
        <m:r>
          <m:t>10.3335</m:t>
        </m:r>
        <m:r>
          <m:rPr>
            <m:sty m:val="p"/>
          </m:rPr>
          <m:t>=</m:t>
        </m:r>
        <m:r>
          <m:t>56.796</m:t>
        </m:r>
      </m:oMath>
      <w:r>
        <w:rPr>
          <w:rFonts w:ascii="Times New Roman" w:hAnsi="Times New Roman"/>
          <w:sz w:val="22"/>
        </w:rPr>
        <w:t xml:space="preserve"> A. Equation (6.17) gives </w:t>
      </w:r>
      <m:oMath>
        <m:sSub>
          <m:e>
            <m:r>
              <m:t>I</m:t>
            </m:r>
          </m:e>
          <m:sub>
            <m:r>
              <m:t>r</m:t>
            </m:r>
            <m:r>
              <m:t>m</m:t>
            </m:r>
            <m:r>
              <m:t>s</m:t>
            </m:r>
          </m:sub>
        </m:sSub>
        <m:r>
          <m:rPr>
            <m:sty m:val="p"/>
          </m:rPr>
          <m:t>≈</m:t>
        </m:r>
        <m:r>
          <m:t>20.847</m:t>
        </m:r>
      </m:oMath>
      <w:r>
        <w:rPr>
          <w:rFonts w:ascii="Times New Roman" w:hAnsi="Times New Roman"/>
          <w:sz w:val="22"/>
        </w:rPr>
        <w:t xml:space="preserve"> A. The fundamental is </w:t>
      </w:r>
      <m:oMath>
        <m:sSub>
          <m:e>
            <m:r>
              <m:t>I</m:t>
            </m:r>
          </m:e>
          <m:sub>
            <m:r>
              <m:t>1</m:t>
            </m:r>
          </m:sub>
        </m:sSub>
        <m:r>
          <m:rPr>
            <m:sty m:val="p"/>
          </m:rPr>
          <m:t>=</m:t>
        </m:r>
        <m:r>
          <m:t>0.5</m:t>
        </m:r>
        <m:d>
          <m:dPr>
            <m:begChr m:val="("/>
            <m:sepChr m:val=""/>
            <m:endChr m:val=")"/>
            <m:grow/>
          </m:dPr>
          <m:e>
            <m:r>
              <m:t>40.161</m:t>
            </m:r>
          </m:e>
        </m:d>
        <m:r>
          <m:rPr>
            <m:sty m:val="p"/>
          </m:rPr>
          <m:t>=</m:t>
        </m:r>
        <m:r>
          <m:t>20.080</m:t>
        </m:r>
      </m:oMath>
      <w:r>
        <w:rPr>
          <w:rFonts w:ascii="Times New Roman" w:hAnsi="Times New Roman"/>
          <w:sz w:val="22"/>
        </w:rPr>
        <w:t xml:space="preserve"> A, giving THD </w:t>
      </w:r>
      <m:oMath>
        <m:r>
          <m:rPr>
            <m:sty m:val="p"/>
          </m:rPr>
          <m:t>≈</m:t>
        </m:r>
        <m:r>
          <m:t>27.9</m:t>
        </m:r>
        <m:r>
          <m:rPr>
            <m:sty m:val="p"/>
          </m:rPr>
          <m:t>%</m:t>
        </m:r>
      </m:oMath>
      <w:r>
        <w:rPr>
          <w:rFonts w:ascii="Times New Roman" w:hAnsi="Times New Roman"/>
          <w:sz w:val="22"/>
        </w:rPr>
        <w:t xml:space="preserve">. Small changes in the last digit result if the printed angle is rounded before substitution.</w:t>
      </w:r>
    </w:p>
    <w:p>
      <w:pPr>
        <w:pStyle w:val="Example"/>
        <w:numPr>
          <w:ilvl w:val="0"/>
          <w:numId w:val="1002"/>
        </w:numPr>
      </w:pPr>
      <w:r>
        <w:t xml:space="preserve">From Equation (6.20) with </w:t>
      </w:r>
      <m:oMath>
        <m:sSub>
          <m:e>
            <m:r>
              <m:t>V</m:t>
            </m:r>
          </m:e>
          <m:sub>
            <m:r>
              <m:t>m</m:t>
            </m:r>
          </m:sub>
        </m:sSub>
        <m:r>
          <m:rPr>
            <m:sty m:val="p"/>
          </m:rPr>
          <m:t>/</m:t>
        </m:r>
        <m:r>
          <m:t>ω</m:t>
        </m:r>
        <m:r>
          <m:t>L</m:t>
        </m:r>
        <m:r>
          <m:rPr>
            <m:sty m:val="p"/>
          </m:rPr>
          <m:t>=</m:t>
        </m:r>
        <m:r>
          <m:t>56.796</m:t>
        </m:r>
      </m:oMath>
      <w:r>
        <w:t xml:space="preserve"> A (peak), dividing by </w:t>
      </w:r>
      <m:oMath>
        <m:rad>
          <m:radPr>
            <m:degHide m:val="on"/>
          </m:radPr>
          <m:deg/>
          <m:e>
            <m:r>
              <m:t>2</m:t>
            </m:r>
          </m:e>
        </m:rad>
      </m:oMath>
      <w:r>
        <w:t xml:space="preserve">: </w:t>
      </w:r>
      <m:oMath>
        <m:sSub>
          <m:e>
            <m:r>
              <m:t>I</m:t>
            </m:r>
          </m:e>
          <m:sub>
            <m:r>
              <m:t>3</m:t>
            </m:r>
          </m:sub>
        </m:sSub>
        <m:r>
          <m:rPr>
            <m:sty m:val="p"/>
          </m:rPr>
          <m:t>=</m:t>
        </m:r>
        <m:r>
          <m:t>5.271</m:t>
        </m:r>
      </m:oMath>
      <w:r>
        <w:t xml:space="preserve"> A, </w:t>
      </w:r>
      <m:oMath>
        <m:sSub>
          <m:e>
            <m:r>
              <m:t>I</m:t>
            </m:r>
          </m:e>
          <m:sub>
            <m:r>
              <m:t>5</m:t>
            </m:r>
          </m:sub>
        </m:sSub>
        <m:r>
          <m:rPr>
            <m:sty m:val="p"/>
          </m:rPr>
          <m:t>=</m:t>
        </m:r>
        <m:r>
          <m:t>1.786</m:t>
        </m:r>
      </m:oMath>
      <w:r>
        <w:t xml:space="preserve"> A, </w:t>
      </w:r>
      <m:oMath>
        <m:sSub>
          <m:e>
            <m:r>
              <m:t>I</m:t>
            </m:r>
          </m:e>
          <m:sub>
            <m:r>
              <m:t>7</m:t>
            </m:r>
          </m:sub>
        </m:sSub>
        <m:r>
          <m:rPr>
            <m:sty m:val="p"/>
          </m:rPr>
          <m:t>=</m:t>
        </m:r>
        <m:r>
          <m:t>0.283</m:t>
        </m:r>
      </m:oMath>
      <w:r>
        <w:t xml:space="preserve"> A RMS (13.12%, 4.45% and 0.70% of the full-conduction fundamental of 40.161 A).</w:t>
      </w:r>
    </w:p>
    <w:p>
      <w:pPr>
        <w:pStyle w:val="Example"/>
        <w:numPr>
          <w:ilvl w:val="0"/>
          <w:numId w:val="1002"/>
        </w:numPr>
      </w:pPr>
      <w:r>
        <w:t xml:space="preserve">The 5th and 7th appear in the line multiplied by </w:t>
      </w:r>
      <m:oMath>
        <m:rad>
          <m:radPr>
            <m:degHide m:val="on"/>
          </m:radPr>
          <m:deg/>
          <m:e>
            <m:r>
              <m:t>3</m:t>
            </m:r>
          </m:e>
        </m:rad>
      </m:oMath>
      <w:r>
        <w:t xml:space="preserve">: </w:t>
      </w:r>
      <m:oMath>
        <m:sSub>
          <m:e>
            <m:r>
              <m:t>I</m:t>
            </m:r>
          </m:e>
          <m:sub>
            <m:r>
              <m:t>5</m:t>
            </m:r>
            <m:r>
              <m:rPr>
                <m:sty m:val="p"/>
              </m:rPr>
              <m:t>ℓ</m:t>
            </m:r>
          </m:sub>
        </m:sSub>
        <m:r>
          <m:rPr>
            <m:sty m:val="p"/>
          </m:rPr>
          <m:t>=</m:t>
        </m:r>
        <m:r>
          <m:t>3.094</m:t>
        </m:r>
      </m:oMath>
      <w:r>
        <w:t xml:space="preserve"> A and </w:t>
      </w:r>
      <m:oMath>
        <m:sSub>
          <m:e>
            <m:r>
              <m:t>I</m:t>
            </m:r>
          </m:e>
          <m:sub>
            <m:r>
              <m:t>7</m:t>
            </m:r>
            <m:r>
              <m:rPr>
                <m:sty m:val="p"/>
              </m:rPr>
              <m:t>ℓ</m:t>
            </m:r>
          </m:sub>
        </m:sSub>
        <m:r>
          <m:rPr>
            <m:sty m:val="p"/>
          </m:rPr>
          <m:t>=</m:t>
        </m:r>
        <m:r>
          <m:t>0.489</m:t>
        </m:r>
      </m:oMath>
      <w:r>
        <w:t xml:space="preserve"> A. The line fundamental is </w:t>
      </w:r>
      <m:oMath>
        <m:rad>
          <m:radPr>
            <m:degHide m:val="on"/>
          </m:radPr>
          <m:deg/>
          <m:e>
            <m:r>
              <m:t>3</m:t>
            </m:r>
          </m:e>
        </m:rad>
        <m:r>
          <m:rPr>
            <m:sty m:val="p"/>
          </m:rPr>
          <m:t>×</m:t>
        </m:r>
        <m:r>
          <m:t>20.080</m:t>
        </m:r>
        <m:r>
          <m:rPr>
            <m:sty m:val="p"/>
          </m:rPr>
          <m:t>=</m:t>
        </m:r>
        <m:r>
          <m:t>34.780</m:t>
        </m:r>
      </m:oMath>
      <w:r>
        <w:t xml:space="preserve"> A.</w:t>
      </w:r>
    </w:p>
    <w:p>
      <w:pPr>
        <w:pStyle w:val="Example"/>
        <w:numPr>
          <w:ilvl w:val="0"/>
          <w:numId w:val="1002"/>
        </w:numPr>
      </w:pPr>
      <w:r>
        <w:t xml:space="preserve">The third harmonic (5.27 A in each branch) is zero-sequence and circulates in the delta; only </w:t>
      </w:r>
      <m:oMath>
        <m:r>
          <m:t>n</m:t>
        </m:r>
        <m:r>
          <m:rPr>
            <m:sty m:val="p"/>
          </m:rPr>
          <m:t>=</m:t>
        </m:r>
        <m:r>
          <m:t>6</m:t>
        </m:r>
        <m:r>
          <m:t>k</m:t>
        </m:r>
        <m:r>
          <m:rPr>
            <m:sty m:val="p"/>
          </m:rPr>
          <m:t>±</m:t>
        </m:r>
        <m:r>
          <m:t>1</m:t>
        </m:r>
      </m:oMath>
      <w:r>
        <w:t xml:space="preserve"> reach the supply under balanced conditions.</w:t>
      </w:r>
    </w:p>
    <w:p>
      <w:pPr>
        <w:pStyle w:val="Example"/>
      </w:pPr>
      <w:r>
        <w:t xml:space="preserve">Note. This example deliberately combines rating, firing-angle control and harmonic interpretation. The purpose is to connect the branch-level TCR equations with what the supply actually sees through the delta connection. Always distinguish branch harmonics from line-current harmonics.</w:t>
      </w:r>
    </w:p>
    <w:bookmarkEnd w:id="58"/>
    <w:bookmarkStart w:id="65" w:name="the-three-phase-six-pulse-tcr"/>
    <w:p>
      <w:pPr>
        <w:pStyle w:val="Heading3"/>
      </w:pPr>
      <w:r>
        <w:t xml:space="preserve">6.2.6 The three-phase six-pulse TCR</w:t>
      </w:r>
    </w:p>
    <w:p>
      <w:pPr>
        <w:pStyle w:val="FirstParagraph"/>
      </w:pPr>
      <w:r>
        <w:t xml:space="preserve">Three single-phase TCRs connected in delta (Figure 6.10) form the standard six-pulse TCR. Each branch is fired with the same </w:t>
      </w:r>
      <m:oMath>
        <m:r>
          <m:t>α</m:t>
        </m:r>
      </m:oMath>
      <w:r>
        <w:t xml:space="preserve"> referred to its own line-to-line voltage, so the three firing patterns are displaced by </w:t>
      </w:r>
      <m:oMath>
        <m:sSup>
          <m:e>
            <m:r>
              <m:t>120</m:t>
            </m:r>
          </m:e>
          <m:sup>
            <m:r>
              <m:rPr>
                <m:sty m:val="p"/>
              </m:rPr>
              <m:t>∘</m:t>
            </m:r>
          </m:sup>
        </m:sSup>
      </m:oMath>
      <w:r>
        <w:t xml:space="preserve">.</w:t>
      </w:r>
    </w:p>
    <w:p>
      <w:pPr>
        <w:pStyle w:val="CaptionedFigure"/>
        <w:keepNext/>
        <w:keepLines/>
        <w:jc w:val="center"/>
      </w:pPr>
      <w:r>
        <w:drawing>
          <wp:inline>
            <wp:extent cx="5943600" cy="5234955"/>
            <wp:effectExtent b="0" l="0" r="0" t="0"/>
            <wp:docPr descr="Figure 6.10. Delta-connected six-pulse TCR with split reactors." title="" id="60" name="Picture"/>
            <a:graphic>
              <a:graphicData uri="http://schemas.openxmlformats.org/drawingml/2006/picture">
                <pic:pic>
                  <pic:nvPicPr>
                    <pic:cNvPr descr="media/media/rId60.png" id="61" name="Picture"/>
                    <pic:cNvPicPr>
                      <a:picLocks noChangeArrowheads="1" noChangeAspect="1"/>
                    </pic:cNvPicPr>
                  </pic:nvPicPr>
                  <pic:blipFill>
                    <a:blip r:embed="rId59"/>
                    <a:stretch>
                      <a:fillRect/>
                    </a:stretch>
                  </pic:blipFill>
                  <pic:spPr bwMode="auto">
                    <a:xfrm>
                      <a:off x="0" y="0"/>
                      <a:ext cx="5943600" cy="5234955"/>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6.10. Delta-connected six-pulse TCR with split reactors.</w:t>
      </w:r>
    </w:p>
    <w:p>
      <w:pPr>
        <w:pStyle w:val="BodyText"/>
      </w:pPr>
      <w:r>
        <w:t xml:space="preserve">Line currents follow from Kirchhoff’s current law at each vertex, for example</w:t>
      </w:r>
    </w:p>
    <w:p>
      <w:pPr>
        <w:pStyle w:val="BodyText"/>
        <w:tabs>
          <w:tab w:val="center" w:pos="4873"/>
          <w:tab w:val="right" w:pos="9746"/>
        </w:tabs>
        <w:spacing w:before="60" w:after="100"/>
        <w:jc w:val="left"/>
      </w:pPr>
      <w:r>
        <w:tab/>
      </w:r>
      <m:oMath>
        <m:sSub>
          <m:e>
            <m:r>
              <m:t>i</m:t>
            </m:r>
          </m:e>
          <m:sub>
            <m:r>
              <m:t>a</m:t>
            </m:r>
          </m:sub>
        </m:sSub>
        <m:r>
          <m:rPr>
            <m:sty m:val="p"/>
          </m:rPr>
          <m:t>=</m:t>
        </m:r>
        <m:sSub>
          <m:e>
            <m:r>
              <m:t>i</m:t>
            </m:r>
          </m:e>
          <m:sub>
            <m:r>
              <m:t>a</m:t>
            </m:r>
            <m:r>
              <m:t>b</m:t>
            </m:r>
          </m:sub>
        </m:sSub>
        <m:r>
          <m:rPr>
            <m:sty m:val="p"/>
          </m:rPr>
          <m:t>−</m:t>
        </m:r>
        <m:sSub>
          <m:e>
            <m:r>
              <m:t>i</m:t>
            </m:r>
          </m:e>
          <m:sub>
            <m:r>
              <m:t>c</m:t>
            </m:r>
            <m:r>
              <m:t>a</m:t>
            </m:r>
          </m:sub>
        </m:sSub>
      </m:oMath>
      <w:r>
        <w:tab/>
        <w:t xml:space="preserve">(6.21)</w:t>
      </w:r>
    </w:p>
    <w:p>
      <w:pPr>
        <w:pStyle w:val="BodyText"/>
      </w:pPr>
      <w:r>
        <w:t xml:space="preserve">where </w:t>
      </w:r>
      <m:oMath>
        <m:sSub>
          <m:e>
            <m:r>
              <m:t>i</m:t>
            </m:r>
          </m:e>
          <m:sub>
            <m:r>
              <m:t>a</m:t>
            </m:r>
          </m:sub>
        </m:sSub>
      </m:oMath>
      <w:r>
        <w:t xml:space="preserve"> is the line current and </w:t>
      </w:r>
      <m:oMath>
        <m:sSub>
          <m:e>
            <m:r>
              <m:t>i</m:t>
            </m:r>
          </m:e>
          <m:sub>
            <m:r>
              <m:t>a</m:t>
            </m:r>
            <m:r>
              <m:t>b</m:t>
            </m:r>
          </m:sub>
        </m:sSub>
      </m:oMath>
      <w:r>
        <w:t xml:space="preserve">, </w:t>
      </w:r>
      <m:oMath>
        <m:sSub>
          <m:e>
            <m:r>
              <m:t>i</m:t>
            </m:r>
          </m:e>
          <m:sub>
            <m:r>
              <m:t>c</m:t>
            </m:r>
            <m:r>
              <m:t>a</m:t>
            </m:r>
          </m:sub>
        </m:sSub>
      </m:oMath>
      <w:r>
        <w:t xml:space="preserve"> the branch currents with arrows </w:t>
      </w:r>
      <m:oMath>
        <m:r>
          <m:t>a</m:t>
        </m:r>
        <m:r>
          <m:rPr>
            <m:sty m:val="p"/>
          </m:rPr>
          <m:t>→</m:t>
        </m:r>
        <m:r>
          <m:t>b</m:t>
        </m:r>
      </m:oMath>
      <w:r>
        <w:t xml:space="preserve"> and </w:t>
      </w:r>
      <m:oMath>
        <m:r>
          <m:t>c</m:t>
        </m:r>
        <m:r>
          <m:rPr>
            <m:sty m:val="p"/>
          </m:rPr>
          <m:t>→</m:t>
        </m:r>
        <m:r>
          <m:t>a</m:t>
        </m:r>
      </m:oMath>
      <w:r>
        <w:t xml:space="preserve">. Applying Equation (6.21) harmonic by harmonic is revealing. The </w:t>
      </w:r>
      <m:oMath>
        <m:r>
          <m:t>n</m:t>
        </m:r>
      </m:oMath>
      <w:r>
        <w:t xml:space="preserve">th harmonic of </w:t>
      </w:r>
      <m:oMath>
        <m:sSub>
          <m:e>
            <m:r>
              <m:t>i</m:t>
            </m:r>
          </m:e>
          <m:sub>
            <m:r>
              <m:t>c</m:t>
            </m:r>
            <m:r>
              <m:t>a</m:t>
            </m:r>
          </m:sub>
        </m:sSub>
      </m:oMath>
      <w:r>
        <w:t xml:space="preserve"> is displaced from that of </w:t>
      </w:r>
      <m:oMath>
        <m:sSub>
          <m:e>
            <m:r>
              <m:t>i</m:t>
            </m:r>
          </m:e>
          <m:sub>
            <m:r>
              <m:t>a</m:t>
            </m:r>
            <m:r>
              <m:t>b</m:t>
            </m:r>
          </m:sub>
        </m:sSub>
      </m:oMath>
      <w:r>
        <w:t xml:space="preserve"> by </w:t>
      </w:r>
      <m:oMath>
        <m:r>
          <m:t>n</m:t>
        </m:r>
        <m:r>
          <m:rPr>
            <m:sty m:val="p"/>
          </m:rPr>
          <m:t>×</m:t>
        </m:r>
        <m:sSup>
          <m:e>
            <m:r>
              <m:t>120</m:t>
            </m:r>
          </m:e>
          <m:sup>
            <m:r>
              <m:rPr>
                <m:sty m:val="p"/>
              </m:rPr>
              <m:t>∘</m:t>
            </m:r>
          </m:sup>
        </m:sSup>
      </m:oMath>
      <w:r>
        <w:t xml:space="preserve">. For triplen orders (</w:t>
      </w:r>
      <m:oMath>
        <m:r>
          <m:t>n</m:t>
        </m:r>
        <m:r>
          <m:rPr>
            <m:sty m:val="p"/>
          </m:rPr>
          <m:t>=</m:t>
        </m:r>
        <m:r>
          <m:t>3</m:t>
        </m:r>
        <m:r>
          <m:rPr>
            <m:sty m:val="p"/>
          </m:rPr>
          <m:t>,</m:t>
        </m:r>
        <m:r>
          <m:t>9</m:t>
        </m:r>
        <m:r>
          <m:rPr>
            <m:sty m:val="p"/>
          </m:rPr>
          <m:t>,</m:t>
        </m:r>
        <m:r>
          <m:t>15</m:t>
        </m:r>
        <m:r>
          <m:rPr>
            <m:sty m:val="p"/>
          </m:rPr>
          <m:t>,</m:t>
        </m:r>
        <m:r>
          <m:rPr>
            <m:sty m:val="p"/>
          </m:rPr>
          <m:t>…</m:t>
        </m:r>
      </m:oMath>
      <w:r>
        <w:t xml:space="preserve">) this displacement is a multiple of </w:t>
      </w:r>
      <m:oMath>
        <m:sSup>
          <m:e>
            <m:r>
              <m:t>360</m:t>
            </m:r>
          </m:e>
          <m:sup>
            <m:r>
              <m:rPr>
                <m:sty m:val="p"/>
              </m:rPr>
              <m:t>∘</m:t>
            </m:r>
          </m:sup>
        </m:sSup>
      </m:oMath>
      <w:r>
        <w:t xml:space="preserve">, so the triplens in the three branches are in phase: they form a zero-sequence set that circulates around the delta and cancels in every line current. For </w:t>
      </w:r>
      <m:oMath>
        <m:r>
          <m:t>n</m:t>
        </m:r>
        <m:r>
          <m:rPr>
            <m:sty m:val="p"/>
          </m:rPr>
          <m:t>=</m:t>
        </m:r>
        <m:r>
          <m:t>6</m:t>
        </m:r>
        <m:r>
          <m:t>k</m:t>
        </m:r>
        <m:r>
          <m:rPr>
            <m:sty m:val="p"/>
          </m:rPr>
          <m:t>−</m:t>
        </m:r>
        <m:r>
          <m:t>1</m:t>
        </m:r>
      </m:oMath>
      <w:r>
        <w:t xml:space="preserve"> (5, 11, 17, …) the set has negative-sequence rotation; for </w:t>
      </w:r>
      <m:oMath>
        <m:r>
          <m:t>n</m:t>
        </m:r>
        <m:r>
          <m:rPr>
            <m:sty m:val="p"/>
          </m:rPr>
          <m:t>=</m:t>
        </m:r>
        <m:r>
          <m:t>6</m:t>
        </m:r>
        <m:r>
          <m:t>k</m:t>
        </m:r>
        <m:r>
          <m:rPr>
            <m:sty m:val="p"/>
          </m:rPr>
          <m:t>+</m:t>
        </m:r>
        <m:r>
          <m:t>1</m:t>
        </m:r>
      </m:oMath>
      <w:r>
        <w:t xml:space="preserve"> (7, 13, 19, …) positive-sequence. Both appear in the line current multiplied by </w:t>
      </w:r>
      <m:oMath>
        <m:rad>
          <m:radPr>
            <m:degHide m:val="on"/>
          </m:radPr>
          <m:deg/>
          <m:e>
            <m:r>
              <m:t>3</m:t>
            </m:r>
          </m:e>
        </m:rad>
      </m:oMath>
      <w:r>
        <w:t xml:space="preserve">, exactly as the fundamental does. The line current therefore carries the characteristic harmonics </w:t>
      </w:r>
      <m:oMath>
        <m:r>
          <m:t>n</m:t>
        </m:r>
        <m:r>
          <m:rPr>
            <m:sty m:val="p"/>
          </m:rPr>
          <m:t>=</m:t>
        </m:r>
        <m:r>
          <m:t>6</m:t>
        </m:r>
        <m:r>
          <m:t>k</m:t>
        </m:r>
        <m:r>
          <m:rPr>
            <m:sty m:val="p"/>
          </m:rPr>
          <m:t>±</m:t>
        </m:r>
        <m:r>
          <m:t>1</m:t>
        </m:r>
      </m:oMath>
      <w:r>
        <w:t xml:space="preserve"> with the same percentages as in Table 6.3, and Figure 6.11 shows its typical waveform.</w:t>
      </w:r>
    </w:p>
    <w:p>
      <w:pPr>
        <w:pStyle w:val="CaptionedFigure"/>
        <w:keepNext/>
        <w:keepLines/>
        <w:jc w:val="center"/>
      </w:pPr>
      <w:r>
        <w:drawing>
          <wp:inline>
            <wp:extent cx="5943600" cy="3724600"/>
            <wp:effectExtent b="0" l="0" r="0" t="0"/>
            <wp:docPr descr="Figure 6.11. Branch and line currents of a balanced delta TCR at \alpha = 130^{\circ} computed by KCL." title="" id="63" name="Picture"/>
            <a:graphic>
              <a:graphicData uri="http://schemas.openxmlformats.org/drawingml/2006/picture">
                <pic:pic>
                  <pic:nvPicPr>
                    <pic:cNvPr descr="media/media/rId63.png" id="64" name="Picture"/>
                    <pic:cNvPicPr>
                      <a:picLocks noChangeArrowheads="1" noChangeAspect="1"/>
                    </pic:cNvPicPr>
                  </pic:nvPicPr>
                  <pic:blipFill>
                    <a:blip r:embed="rId62"/>
                    <a:stretch>
                      <a:fillRect/>
                    </a:stretch>
                  </pic:blipFill>
                  <pic:spPr bwMode="auto">
                    <a:xfrm>
                      <a:off x="0" y="0"/>
                      <a:ext cx="5943600" cy="3724600"/>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6.11. Branch and line currents of a balanced delta TCR at </w:t>
      </w:r>
      <m:oMath>
        <m:r>
          <m:t>α</m:t>
        </m:r>
        <m:r>
          <m:rPr>
            <m:sty m:val="p"/>
          </m:rPr>
          <m:t>=</m:t>
        </m:r>
        <m:sSup>
          <m:e>
            <m:r>
              <m:t>130</m:t>
            </m:r>
          </m:e>
          <m:sup>
            <m:r>
              <m:rPr>
                <m:sty m:val="p"/>
              </m:rPr>
              <m:t>∘</m:t>
            </m:r>
          </m:sup>
        </m:sSup>
      </m:oMath>
      <w:r>
        <w:rPr>
          <w:rFonts w:ascii="Times New Roman" w:hAnsi="Times New Roman"/>
          <w:color w:val="000000"/>
          <w:sz w:val="21"/>
        </w:rPr>
        <w:t xml:space="preserve"> computed by KCL.</w:t>
      </w:r>
    </w:p>
    <w:p>
      <w:pPr>
        <w:pStyle w:val="BodyText"/>
      </w:pPr>
      <w:r>
        <w:t xml:space="preserve">Ideal cancellation assumes identical reactors, balanced sinusoidal voltages and equal firing. In practice, small asymmetries let </w:t>
      </w:r>
      <w:r>
        <w:rPr>
          <w:i/>
          <w:iCs/>
        </w:rPr>
        <w:t xml:space="preserve">non-characteristic</w:t>
      </w:r>
      <w:r>
        <w:t xml:space="preserve"> harmonics, triplens included, reach the network, and unequal firing of </w:t>
      </w:r>
      <m:oMath>
        <m:sSub>
          <m:e>
            <m:r>
              <m:t>T</m:t>
            </m:r>
          </m:e>
          <m:sub>
            <m:r>
              <m:t>1</m:t>
            </m:r>
          </m:sub>
        </m:sSub>
      </m:oMath>
      <w:r>
        <w:t xml:space="preserve"> and </w:t>
      </w:r>
      <m:oMath>
        <m:sSub>
          <m:e>
            <m:r>
              <m:t>T</m:t>
            </m:r>
          </m:e>
          <m:sub>
            <m:r>
              <m:t>2</m:t>
            </m:r>
          </m:sub>
        </m:sSub>
      </m:oMath>
      <w:r>
        <w:t xml:space="preserve"> produces a DC component that can drive the coupling transformer into saturation. Typical reactor quality factors lie between 40 and 100, so a small in-phase current representing losses is also present.</w:t>
      </w:r>
    </w:p>
    <w:bookmarkEnd w:id="65"/>
    <w:bookmarkStart w:id="75" w:name="the-twelve-pulse-tcr"/>
    <w:p>
      <w:pPr>
        <w:pStyle w:val="Heading3"/>
      </w:pPr>
      <w:r>
        <w:t xml:space="preserve">6.2.7 The twelve-pulse TCR</w:t>
      </w:r>
    </w:p>
    <w:p>
      <w:pPr>
        <w:pStyle w:val="FirstParagraph"/>
      </w:pPr>
      <w:r>
        <w:t xml:space="preserve">Two six-pulse TCRs of equal rating, supplied from two transformer secondaries whose voltages are displaced by </w:t>
      </w:r>
      <m:oMath>
        <m:sSup>
          <m:e>
            <m:r>
              <m:t>30</m:t>
            </m:r>
          </m:e>
          <m:sup>
            <m:r>
              <m:rPr>
                <m:sty m:val="p"/>
              </m:rPr>
              <m:t>∘</m:t>
            </m:r>
          </m:sup>
        </m:sSup>
      </m:oMath>
      <w:r>
        <w:t xml:space="preserve"> (for example a Y-Y and a Y-</w:t>
      </w:r>
      <m:oMath>
        <m:r>
          <m:t>Δ</m:t>
        </m:r>
      </m:oMath>
      <w:r>
        <w:t xml:space="preserve"> winding, Figure 6.12), cancel the 5th, 7th, 17th, 19th, … harmonics on the primary side. The reason is that a Y-</w:t>
      </w:r>
      <m:oMath>
        <m:r>
          <m:t>Δ</m:t>
        </m:r>
      </m:oMath>
      <w:r>
        <w:t xml:space="preserve"> transformer shifts positive-sequence quantities by </w:t>
      </w:r>
      <m:oMath>
        <m:r>
          <m:rPr>
            <m:sty m:val="p"/>
          </m:rPr>
          <m:t>+</m:t>
        </m:r>
        <m:sSup>
          <m:e>
            <m:r>
              <m:t>30</m:t>
            </m:r>
          </m:e>
          <m:sup>
            <m:r>
              <m:rPr>
                <m:sty m:val="p"/>
              </m:rPr>
              <m:t>∘</m:t>
            </m:r>
          </m:sup>
        </m:sSup>
      </m:oMath>
      <w:r>
        <w:t xml:space="preserve"> and negative-sequence quantities by </w:t>
      </w:r>
      <m:oMath>
        <m:r>
          <m:rPr>
            <m:sty m:val="p"/>
          </m:rPr>
          <m:t>−</m:t>
        </m:r>
        <m:sSup>
          <m:e>
            <m:r>
              <m:t>30</m:t>
            </m:r>
          </m:e>
          <m:sup>
            <m:r>
              <m:rPr>
                <m:sty m:val="p"/>
              </m:rPr>
              <m:t>∘</m:t>
            </m:r>
          </m:sup>
        </m:sSup>
      </m:oMath>
      <w:r>
        <w:t xml:space="preserve">. The group supplied through the Y-</w:t>
      </w:r>
      <m:oMath>
        <m:r>
          <m:t>Δ</m:t>
        </m:r>
      </m:oMath>
      <w:r>
        <w:t xml:space="preserve"> winding sees voltages displaced by </w:t>
      </w:r>
      <m:oMath>
        <m:r>
          <m:rPr>
            <m:sty m:val="p"/>
          </m:rPr>
          <m:t>−</m:t>
        </m:r>
        <m:sSup>
          <m:e>
            <m:r>
              <m:t>30</m:t>
            </m:r>
          </m:e>
          <m:sup>
            <m:r>
              <m:rPr>
                <m:sty m:val="p"/>
              </m:rPr>
              <m:t>∘</m:t>
            </m:r>
          </m:sup>
        </m:sSup>
      </m:oMath>
      <w:r>
        <w:t xml:space="preserve">, so its </w:t>
      </w:r>
      <m:oMath>
        <m:r>
          <m:t>n</m:t>
        </m:r>
      </m:oMath>
      <w:r>
        <w:t xml:space="preserve">th harmonic current is displaced by </w:t>
      </w:r>
      <m:oMath>
        <m:r>
          <m:rPr>
            <m:sty m:val="p"/>
          </m:rPr>
          <m:t>−</m:t>
        </m:r>
        <m:r>
          <m:t>30</m:t>
        </m:r>
        <m:sSup>
          <m:e>
            <m:r>
              <m:t>n</m:t>
            </m:r>
          </m:e>
          <m:sup>
            <m:r>
              <m:rPr>
                <m:sty m:val="p"/>
              </m:rPr>
              <m:t>∘</m:t>
            </m:r>
          </m:sup>
        </m:sSup>
      </m:oMath>
      <w:r>
        <w:t xml:space="preserve"> relative to the Y-Y group; transferring it back to the primary adds </w:t>
      </w:r>
      <m:oMath>
        <m:r>
          <m:rPr>
            <m:sty m:val="p"/>
          </m:rPr>
          <m:t>+</m:t>
        </m:r>
        <m:sSup>
          <m:e>
            <m:r>
              <m:t>30</m:t>
            </m:r>
          </m:e>
          <m:sup>
            <m:r>
              <m:rPr>
                <m:sty m:val="p"/>
              </m:rPr>
              <m:t>∘</m:t>
            </m:r>
          </m:sup>
        </m:sSup>
      </m:oMath>
      <w:r>
        <w:t xml:space="preserve"> for positive-sequence orders (</w:t>
      </w:r>
      <m:oMath>
        <m:r>
          <m:t>n</m:t>
        </m:r>
        <m:r>
          <m:rPr>
            <m:sty m:val="p"/>
          </m:rPr>
          <m:t>=</m:t>
        </m:r>
        <m:r>
          <m:t>6</m:t>
        </m:r>
        <m:r>
          <m:t>k</m:t>
        </m:r>
        <m:r>
          <m:rPr>
            <m:sty m:val="p"/>
          </m:rPr>
          <m:t>+</m:t>
        </m:r>
        <m:r>
          <m:t>1</m:t>
        </m:r>
      </m:oMath>
      <w:r>
        <w:t xml:space="preserve">) and </w:t>
      </w:r>
      <m:oMath>
        <m:r>
          <m:rPr>
            <m:sty m:val="p"/>
          </m:rPr>
          <m:t>−</m:t>
        </m:r>
        <m:sSup>
          <m:e>
            <m:r>
              <m:t>30</m:t>
            </m:r>
          </m:e>
          <m:sup>
            <m:r>
              <m:rPr>
                <m:sty m:val="p"/>
              </m:rPr>
              <m:t>∘</m:t>
            </m:r>
          </m:sup>
        </m:sSup>
      </m:oMath>
      <w:r>
        <w:t xml:space="preserve"> for negative-sequence orders (</w:t>
      </w:r>
      <m:oMath>
        <m:r>
          <m:t>n</m:t>
        </m:r>
        <m:r>
          <m:rPr>
            <m:sty m:val="p"/>
          </m:rPr>
          <m:t>=</m:t>
        </m:r>
        <m:r>
          <m:t>6</m:t>
        </m:r>
        <m:r>
          <m:t>k</m:t>
        </m:r>
        <m:r>
          <m:rPr>
            <m:sty m:val="p"/>
          </m:rPr>
          <m:t>−</m:t>
        </m:r>
        <m:r>
          <m:t>1</m:t>
        </m:r>
      </m:oMath>
      <w:r>
        <w:t xml:space="preserve">). The net displacement is </w:t>
      </w:r>
      <m:oMath>
        <m:r>
          <m:rPr>
            <m:sty m:val="p"/>
          </m:rPr>
          <m:t>−</m:t>
        </m:r>
        <m:sSup>
          <m:e>
            <m:r>
              <m:t>30</m:t>
            </m:r>
          </m:e>
          <m:sup>
            <m:r>
              <m:rPr>
                <m:sty m:val="p"/>
              </m:rPr>
              <m:t>∘</m:t>
            </m:r>
          </m:sup>
        </m:sSup>
        <m:d>
          <m:dPr>
            <m:begChr m:val="("/>
            <m:sepChr m:val=""/>
            <m:endChr m:val=")"/>
            <m:grow/>
          </m:dPr>
          <m:e>
            <m:r>
              <m:t>n</m:t>
            </m:r>
            <m:r>
              <m:rPr>
                <m:sty m:val="p"/>
              </m:rPr>
              <m:t>−</m:t>
            </m:r>
            <m:r>
              <m:t>1</m:t>
            </m:r>
          </m:e>
        </m:d>
      </m:oMath>
      <w:r>
        <w:t xml:space="preserve"> or </w:t>
      </w:r>
      <m:oMath>
        <m:r>
          <m:rPr>
            <m:sty m:val="p"/>
          </m:rPr>
          <m:t>−</m:t>
        </m:r>
        <m:sSup>
          <m:e>
            <m:r>
              <m:t>30</m:t>
            </m:r>
          </m:e>
          <m:sup>
            <m:r>
              <m:rPr>
                <m:sty m:val="p"/>
              </m:rPr>
              <m:t>∘</m:t>
            </m:r>
          </m:sup>
        </m:sSup>
        <m:d>
          <m:dPr>
            <m:begChr m:val="("/>
            <m:sepChr m:val=""/>
            <m:endChr m:val=")"/>
            <m:grow/>
          </m:dPr>
          <m:e>
            <m:r>
              <m:t>n</m:t>
            </m:r>
            <m:r>
              <m:rPr>
                <m:sty m:val="p"/>
              </m:rPr>
              <m:t>+</m:t>
            </m:r>
            <m:r>
              <m:t>1</m:t>
            </m:r>
          </m:e>
        </m:d>
      </m:oMath>
      <w:r>
        <w:t xml:space="preserve"> respectively, which equals </w:t>
      </w:r>
      <m:oMath>
        <m:sSup>
          <m:e>
            <m:r>
              <m:t>180</m:t>
            </m:r>
          </m:e>
          <m:sup>
            <m:r>
              <m:rPr>
                <m:sty m:val="p"/>
              </m:rPr>
              <m:t>∘</m:t>
            </m:r>
          </m:sup>
        </m:sSup>
      </m:oMath>
      <w:r>
        <w:t xml:space="preserve"> (cancellation) for </w:t>
      </w:r>
      <m:oMath>
        <m:r>
          <m:t>n</m:t>
        </m:r>
        <m:r>
          <m:rPr>
            <m:sty m:val="p"/>
          </m:rPr>
          <m:t>=</m:t>
        </m:r>
        <m:r>
          <m:t>5</m:t>
        </m:r>
        <m:r>
          <m:rPr>
            <m:sty m:val="p"/>
          </m:rPr>
          <m:t>,</m:t>
        </m:r>
        <m:r>
          <m:t>7</m:t>
        </m:r>
        <m:r>
          <m:rPr>
            <m:sty m:val="p"/>
          </m:rPr>
          <m:t>,</m:t>
        </m:r>
        <m:r>
          <m:t>17</m:t>
        </m:r>
        <m:r>
          <m:rPr>
            <m:sty m:val="p"/>
          </m:rPr>
          <m:t>,</m:t>
        </m:r>
        <m:r>
          <m:t>19</m:t>
        </m:r>
        <m:r>
          <m:rPr>
            <m:sty m:val="p"/>
          </m:rPr>
          <m:t>,</m:t>
        </m:r>
        <m:r>
          <m:rPr>
            <m:sty m:val="p"/>
          </m:rPr>
          <m:t>…</m:t>
        </m:r>
      </m:oMath>
      <w:r>
        <w:t xml:space="preserve"> and </w:t>
      </w:r>
      <m:oMath>
        <m:sSup>
          <m:e>
            <m:r>
              <m:t>0</m:t>
            </m:r>
          </m:e>
          <m:sup>
            <m:r>
              <m:rPr>
                <m:sty m:val="p"/>
              </m:rPr>
              <m:t>∘</m:t>
            </m:r>
          </m:sup>
        </m:sSup>
      </m:oMath>
      <w:r>
        <w:t xml:space="preserve"> or </w:t>
      </w:r>
      <m:oMath>
        <m:sSup>
          <m:e>
            <m:r>
              <m:t>360</m:t>
            </m:r>
          </m:e>
          <m:sup>
            <m:r>
              <m:rPr>
                <m:sty m:val="p"/>
              </m:rPr>
              <m:t>∘</m:t>
            </m:r>
          </m:sup>
        </m:sSup>
      </m:oMath>
      <w:r>
        <w:t xml:space="preserve"> (addition) for </w:t>
      </w:r>
      <m:oMath>
        <m:r>
          <m:t>n</m:t>
        </m:r>
        <m:r>
          <m:rPr>
            <m:sty m:val="p"/>
          </m:rPr>
          <m:t>=</m:t>
        </m:r>
        <m:r>
          <m:t>11</m:t>
        </m:r>
        <m:r>
          <m:rPr>
            <m:sty m:val="p"/>
          </m:rPr>
          <m:t>,</m:t>
        </m:r>
        <m:r>
          <m:t>13</m:t>
        </m:r>
        <m:r>
          <m:rPr>
            <m:sty m:val="p"/>
          </m:rPr>
          <m:t>,</m:t>
        </m:r>
        <m:r>
          <m:t>23</m:t>
        </m:r>
        <m:r>
          <m:rPr>
            <m:sty m:val="p"/>
          </m:rPr>
          <m:t>,</m:t>
        </m:r>
        <m:r>
          <m:t>25</m:t>
        </m:r>
        <m:r>
          <m:rPr>
            <m:sty m:val="p"/>
          </m:rPr>
          <m:t>,</m:t>
        </m:r>
        <m:r>
          <m:rPr>
            <m:sty m:val="p"/>
          </m:rPr>
          <m:t>…</m:t>
        </m:r>
      </m:oMath>
      <w:r>
        <w:t xml:space="preserve"> The primary current therefore contains only </w:t>
      </w:r>
      <m:oMath>
        <m:r>
          <m:t>n</m:t>
        </m:r>
        <m:r>
          <m:rPr>
            <m:sty m:val="p"/>
          </m:rPr>
          <m:t>=</m:t>
        </m:r>
        <m:r>
          <m:t>12</m:t>
        </m:r>
        <m:r>
          <m:t>k</m:t>
        </m:r>
        <m:r>
          <m:rPr>
            <m:sty m:val="p"/>
          </m:rPr>
          <m:t>±</m:t>
        </m:r>
        <m:r>
          <m:t>1</m:t>
        </m:r>
      </m:oMath>
      <w:r>
        <w:t xml:space="preserve">.</w:t>
      </w:r>
    </w:p>
    <w:p>
      <w:pPr>
        <w:pStyle w:val="CaptionedFigure"/>
        <w:keepNext/>
        <w:keepLines/>
        <w:jc w:val="center"/>
      </w:pPr>
      <w:r>
        <w:drawing>
          <wp:inline>
            <wp:extent cx="5943600" cy="3071312"/>
            <wp:effectExtent b="0" l="0" r="0" t="0"/>
            <wp:docPr descr="Figure 6.12. Twelve-pulse TCR arrangement with Y-Y and Y-\Delta secondaries." title="" id="67" name="Picture"/>
            <a:graphic>
              <a:graphicData uri="http://schemas.openxmlformats.org/drawingml/2006/picture">
                <pic:pic>
                  <pic:nvPicPr>
                    <pic:cNvPr descr="media/media/rId67.png" id="68" name="Picture"/>
                    <pic:cNvPicPr>
                      <a:picLocks noChangeArrowheads="1" noChangeAspect="1"/>
                    </pic:cNvPicPr>
                  </pic:nvPicPr>
                  <pic:blipFill>
                    <a:blip r:embed="rId66"/>
                    <a:stretch>
                      <a:fillRect/>
                    </a:stretch>
                  </pic:blipFill>
                  <pic:spPr bwMode="auto">
                    <a:xfrm>
                      <a:off x="0" y="0"/>
                      <a:ext cx="5943600" cy="3071312"/>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6.12. Twelve-pulse TCR arrangement with Y-Y and Y-</w:t>
      </w:r>
      <m:oMath>
        <m:r>
          <m:t>Δ</m:t>
        </m:r>
      </m:oMath>
      <w:r>
        <w:rPr>
          <w:rFonts w:ascii="Times New Roman" w:hAnsi="Times New Roman"/>
          <w:color w:val="000000"/>
          <w:sz w:val="21"/>
        </w:rPr>
        <w:t xml:space="preserve"> secondaries.</w:t>
      </w:r>
    </w:p>
    <w:p>
      <w:pPr>
        <w:pStyle w:val="BodyText"/>
      </w:pPr>
      <w:r>
        <w:rPr>
          <w:rFonts w:ascii="Times New Roman" w:hAnsi="Times New Roman"/>
          <w:sz w:val="22"/>
        </w:rPr>
        <w:t xml:space="preserve">Figures 6.13 and 6.14 illustrate this cancellation. The waveforms use Equation (6.9) for both groups, with the delta-winding current referred through </w:t>
      </w:r>
      <m:oMath>
        <m:sSub>
          <m:e>
            <m:r>
              <m:t>i</m:t>
            </m:r>
          </m:e>
          <m:sub>
            <m:r>
              <m:t>A</m:t>
            </m:r>
          </m:sub>
        </m:sSub>
        <m:r>
          <m:rPr>
            <m:sty m:val="p"/>
          </m:rPr>
          <m:t>=</m:t>
        </m:r>
        <m:d>
          <m:dPr>
            <m:begChr m:val="("/>
            <m:sepChr m:val=""/>
            <m:endChr m:val=")"/>
            <m:grow/>
          </m:dPr>
          <m:e>
            <m:sSub>
              <m:e>
                <m:r>
                  <m:t>i</m:t>
                </m:r>
              </m:e>
              <m:sub>
                <m:r>
                  <m:t>a</m:t>
                </m:r>
                <m:r>
                  <m:t>2</m:t>
                </m:r>
              </m:sub>
            </m:sSub>
            <m:r>
              <m:rPr>
                <m:sty m:val="p"/>
              </m:rPr>
              <m:t>−</m:t>
            </m:r>
            <m:sSub>
              <m:e>
                <m:r>
                  <m:t>i</m:t>
                </m:r>
              </m:e>
              <m:sub>
                <m:r>
                  <m:t>b</m:t>
                </m:r>
                <m:r>
                  <m:t>2</m:t>
                </m:r>
              </m:sub>
            </m:sSub>
          </m:e>
        </m:d>
        <m:r>
          <m:rPr>
            <m:sty m:val="p"/>
          </m:rPr>
          <m:t>/</m:t>
        </m:r>
        <m:rad>
          <m:radPr>
            <m:degHide m:val="on"/>
          </m:radPr>
          <m:deg/>
          <m:e>
            <m:r>
              <m:t>3</m:t>
            </m:r>
          </m:e>
        </m:rad>
      </m:oMath>
      <w:r>
        <w:rPr>
          <w:rFonts w:ascii="Times New Roman" w:hAnsi="Times New Roman"/>
          <w:sz w:val="22"/>
        </w:rPr>
        <w:t xml:space="preserve"> at unity line-voltage ratio. Under ideal balanced conditions the residual characteristic orders are </w:t>
      </w:r>
      <m:oMath>
        <m:r>
          <m:t>12</m:t>
        </m:r>
        <m:r>
          <m:t>k</m:t>
        </m:r>
        <m:r>
          <m:rPr>
            <m:sty m:val="p"/>
          </m:rPr>
          <m:t>±</m:t>
        </m:r>
        <m:r>
          <m:t>1</m:t>
        </m:r>
      </m:oMath>
      <w:r>
        <w:rPr>
          <w:rFonts w:ascii="Times New Roman" w:hAnsi="Times New Roman"/>
          <w:sz w:val="22"/>
        </w:rPr>
        <w:t xml:space="preserve">, starting with the 11th and 13th. Selecting tuned, damped or high-pass filters requires the harmonic spectrum, background distortion, network impedance and contingency states; twelve-pulse cancellation alone does not prescribe a high-pass filter. The trade-off is a more complex transformer and two valve groups [19].</w:t>
      </w:r>
    </w:p>
    <w:p>
      <w:pPr>
        <w:pStyle w:val="CaptionedFigure"/>
        <w:keepNext/>
        <w:keepLines/>
        <w:jc w:val="center"/>
      </w:pPr>
      <w:r>
        <w:drawing>
          <wp:inline>
            <wp:extent cx="5943600" cy="3810212"/>
            <wp:effectExtent b="0" l="0" r="0" t="0"/>
            <wp:docPr descr="Figure 6.13. Line currents of the two six-pulse groups referred to the primary and their twelve-pulse sum at \alpha = 120^{\circ}." title="" id="70" name="Picture"/>
            <a:graphic>
              <a:graphicData uri="http://schemas.openxmlformats.org/drawingml/2006/picture">
                <pic:pic>
                  <pic:nvPicPr>
                    <pic:cNvPr descr="media/media/rId70.png" id="71" name="Picture"/>
                    <pic:cNvPicPr>
                      <a:picLocks noChangeArrowheads="1" noChangeAspect="1"/>
                    </pic:cNvPicPr>
                  </pic:nvPicPr>
                  <pic:blipFill>
                    <a:blip r:embed="rId69"/>
                    <a:stretch>
                      <a:fillRect/>
                    </a:stretch>
                  </pic:blipFill>
                  <pic:spPr bwMode="auto">
                    <a:xfrm>
                      <a:off x="0" y="0"/>
                      <a:ext cx="5943600" cy="3810212"/>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6.13. Line currents of the two six-pulse groups referred to the primary and their twelve-pulse sum at </w:t>
      </w:r>
      <m:oMath>
        <m:r>
          <m:t>α</m:t>
        </m:r>
        <m:r>
          <m:rPr>
            <m:sty m:val="p"/>
          </m:rPr>
          <m:t>=</m:t>
        </m:r>
        <m:sSup>
          <m:e>
            <m:r>
              <m:t>120</m:t>
            </m:r>
          </m:e>
          <m:sup>
            <m:r>
              <m:rPr>
                <m:sty m:val="p"/>
              </m:rPr>
              <m:t>∘</m:t>
            </m:r>
          </m:sup>
        </m:sSup>
      </m:oMath>
      <w:r>
        <w:rPr>
          <w:rFonts w:ascii="Times New Roman" w:hAnsi="Times New Roman"/>
          <w:color w:val="000000"/>
          <w:sz w:val="21"/>
        </w:rPr>
        <w:t xml:space="preserve">.</w:t>
      </w:r>
    </w:p>
    <w:p>
      <w:pPr>
        <w:pStyle w:val="CaptionedFigure"/>
        <w:keepNext/>
        <w:keepLines/>
        <w:jc w:val="center"/>
      </w:pPr>
      <w:r>
        <w:drawing>
          <wp:inline>
            <wp:extent cx="5943600" cy="3152913"/>
            <wp:effectExtent b="0" l="0" r="0" t="0"/>
            <wp:docPr descr="Figure 6.14. Harmonic content of six-pulse line current and twelve-pulse primary current at \alpha = 120^{\circ}." title="" id="73" name="Picture"/>
            <a:graphic>
              <a:graphicData uri="http://schemas.openxmlformats.org/drawingml/2006/picture">
                <pic:pic>
                  <pic:nvPicPr>
                    <pic:cNvPr descr="media/media/rId73.png" id="74" name="Picture"/>
                    <pic:cNvPicPr>
                      <a:picLocks noChangeArrowheads="1" noChangeAspect="1"/>
                    </pic:cNvPicPr>
                  </pic:nvPicPr>
                  <pic:blipFill>
                    <a:blip r:embed="rId72"/>
                    <a:stretch>
                      <a:fillRect/>
                    </a:stretch>
                  </pic:blipFill>
                  <pic:spPr bwMode="auto">
                    <a:xfrm>
                      <a:off x="0" y="0"/>
                      <a:ext cx="5943600" cy="3152913"/>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6.14. Harmonic content of six-pulse line current and twelve-pulse primary current at </w:t>
      </w:r>
      <m:oMath>
        <m:r>
          <m:t>α</m:t>
        </m:r>
        <m:r>
          <m:rPr>
            <m:sty m:val="p"/>
          </m:rPr>
          <m:t>=</m:t>
        </m:r>
        <m:sSup>
          <m:e>
            <m:r>
              <m:t>120</m:t>
            </m:r>
          </m:e>
          <m:sup>
            <m:r>
              <m:rPr>
                <m:sty m:val="p"/>
              </m:rPr>
              <m:t>∘</m:t>
            </m:r>
          </m:sup>
        </m:sSup>
      </m:oMath>
      <w:r>
        <w:rPr>
          <w:rFonts w:ascii="Times New Roman" w:hAnsi="Times New Roman"/>
          <w:color w:val="000000"/>
          <w:sz w:val="21"/>
        </w:rPr>
        <w:t xml:space="preserve">.</w:t>
      </w:r>
    </w:p>
    <w:p>
      <w:pPr>
        <w:pStyle w:val="Example"/>
      </w:pPr>
      <w:r>
        <w:rPr>
          <w:b/>
          <w:bCs/>
        </w:rPr>
        <w:t xml:space="preserve">Example 6.2: Twelve-pulse TCR.</w:t>
      </w:r>
    </w:p>
    <w:p>
      <w:pPr>
        <w:pStyle w:val="Example"/>
      </w:pPr>
      <w:r>
        <w:t xml:space="preserve">A twelve-pulse TCR is fed from a 415 V primary through a three-winding transformer with Y-Y and Y-</w:t>
      </w:r>
      <m:oMath>
        <m:r>
          <m:t>Δ</m:t>
        </m:r>
      </m:oMath>
      <w:r>
        <w:t xml:space="preserve"> secondaries, each 415 V line-to-line. Each secondary supplies a delta TCR of 15 mH per branch, and </w:t>
      </w:r>
      <m:oMath>
        <m:r>
          <m:t>α</m:t>
        </m:r>
        <m:r>
          <m:rPr>
            <m:sty m:val="p"/>
          </m:rPr>
          <m:t>=</m:t>
        </m:r>
        <m:sSup>
          <m:e>
            <m:r>
              <m:t>120</m:t>
            </m:r>
          </m:e>
          <m:sup>
            <m:r>
              <m:rPr>
                <m:sty m:val="p"/>
              </m:rPr>
              <m:t>∘</m:t>
            </m:r>
          </m:sup>
        </m:sSup>
      </m:oMath>
      <w:r>
        <w:t xml:space="preserve">. Find (a) the total rating; (b) the branch fundamental and RMS currents; (c) the secondary line fundamental; (d) the primary fundamental; (e) the 5th and 7th harmonics in each secondary line; (f) the 5th and 7th in the primary; (g) the 11th and 13th in the primary.</w:t>
      </w:r>
    </w:p>
    <w:p>
      <w:pPr>
        <w:pStyle w:val="Example"/>
      </w:pPr>
      <w:r>
        <w:rPr>
          <w:b/>
          <w:bCs/>
        </w:rPr>
        <w:t xml:space="preserve">Solution.</w:t>
      </w:r>
      <w:r>
        <w:t xml:space="preserve"> (a) </w:t>
      </w:r>
      <m:oMath>
        <m:sSub>
          <m:e>
            <m:r>
              <m:t>X</m:t>
            </m:r>
          </m:e>
          <m:sub>
            <m:r>
              <m:t>L</m:t>
            </m:r>
          </m:sub>
        </m:sSub>
        <m:r>
          <m:rPr>
            <m:sty m:val="p"/>
          </m:rPr>
          <m:t>=</m:t>
        </m:r>
        <m:r>
          <m:t>4.7124</m:t>
        </m:r>
        <m:r>
          <m:t> </m:t>
        </m:r>
        <m:r>
          <m:t>Ω</m:t>
        </m:r>
      </m:oMath>
      <w:r>
        <w:t xml:space="preserve">; each group </w:t>
      </w:r>
      <m:oMath>
        <m:r>
          <m:t>3</m:t>
        </m:r>
        <m:sSup>
          <m:e>
            <m:r>
              <m:t>V</m:t>
            </m:r>
          </m:e>
          <m:sup>
            <m:r>
              <m:t>2</m:t>
            </m:r>
          </m:sup>
        </m:sSup>
        <m:r>
          <m:rPr>
            <m:sty m:val="p"/>
          </m:rPr>
          <m:t>/</m:t>
        </m:r>
        <m:sSub>
          <m:e>
            <m:r>
              <m:t>X</m:t>
            </m:r>
          </m:e>
          <m:sub>
            <m:r>
              <m:t>L</m:t>
            </m:r>
          </m:sub>
        </m:sSub>
        <m:r>
          <m:rPr>
            <m:sty m:val="p"/>
          </m:rPr>
          <m:t>=</m:t>
        </m:r>
        <m:r>
          <m:t>109.64</m:t>
        </m:r>
      </m:oMath>
      <w:r>
        <w:t xml:space="preserve"> kvar; total 219.28 kvar.</w:t>
      </w:r>
    </w:p>
    <w:p>
      <w:pPr>
        <w:pStyle w:val="Example"/>
        <w:numPr>
          <w:ilvl w:val="0"/>
          <w:numId w:val="1003"/>
        </w:numPr>
      </w:pPr>
      <w:r>
        <w:t xml:space="preserve">Base 124.54 A. </w:t>
      </w:r>
      <m:oMath>
        <m:sSub>
          <m:e>
            <m:r>
              <m:t>I</m:t>
            </m:r>
          </m:e>
          <m:sub>
            <m:r>
              <m:t>1</m:t>
            </m:r>
            <m:r>
              <m:t>b</m:t>
            </m:r>
          </m:sub>
        </m:sSub>
        <m:r>
          <m:rPr>
            <m:sty m:val="p"/>
          </m:rPr>
          <m:t>=</m:t>
        </m:r>
        <m:r>
          <m:t>0.391</m:t>
        </m:r>
        <m:r>
          <m:rPr>
            <m:sty m:val="p"/>
          </m:rPr>
          <m:t>×</m:t>
        </m:r>
        <m:r>
          <m:t>124.54</m:t>
        </m:r>
        <m:r>
          <m:rPr>
            <m:sty m:val="p"/>
          </m:rPr>
          <m:t>/</m:t>
        </m:r>
        <m:rad>
          <m:radPr>
            <m:degHide m:val="on"/>
          </m:radPr>
          <m:deg/>
          <m:e>
            <m:r>
              <m:t>2</m:t>
            </m:r>
          </m:e>
        </m:rad>
        <m:r>
          <m:rPr>
            <m:sty m:val="p"/>
          </m:rPr>
          <m:t>=</m:t>
        </m:r>
        <m:r>
          <m:t>34.43</m:t>
        </m:r>
      </m:oMath>
      <w:r>
        <w:t xml:space="preserve"> A; </w:t>
      </w:r>
      <m:oMath>
        <m:sSub>
          <m:e>
            <m:r>
              <m:t>I</m:t>
            </m:r>
          </m:e>
          <m:sub>
            <m:r>
              <m:t>r</m:t>
            </m:r>
            <m:r>
              <m:t>m</m:t>
            </m:r>
            <m:r>
              <m:t>s</m:t>
            </m:r>
            <m:r>
              <m:rPr>
                <m:sty m:val="p"/>
              </m:rPr>
              <m:t>,</m:t>
            </m:r>
            <m:r>
              <m:t>b</m:t>
            </m:r>
          </m:sub>
        </m:sSub>
        <m:r>
          <m:rPr>
            <m:sty m:val="p"/>
          </m:rPr>
          <m:t>=</m:t>
        </m:r>
        <m:r>
          <m:t>36.63</m:t>
        </m:r>
      </m:oMath>
      <w:r>
        <w:t xml:space="preserve"> A.</w:t>
      </w:r>
    </w:p>
    <w:p>
      <w:pPr>
        <w:pStyle w:val="Example"/>
        <w:numPr>
          <w:ilvl w:val="0"/>
          <w:numId w:val="1003"/>
        </w:numPr>
      </w:pPr>
      <m:oMath>
        <m:rad>
          <m:radPr>
            <m:degHide m:val="on"/>
          </m:radPr>
          <m:deg/>
          <m:e>
            <m:r>
              <m:t>3</m:t>
            </m:r>
          </m:e>
        </m:rad>
        <m:r>
          <m:rPr>
            <m:sty m:val="p"/>
          </m:rPr>
          <m:t>×</m:t>
        </m:r>
        <m:r>
          <m:t>34.43</m:t>
        </m:r>
        <m:r>
          <m:rPr>
            <m:sty m:val="p"/>
          </m:rPr>
          <m:t>=</m:t>
        </m:r>
        <m:r>
          <m:t>59.64</m:t>
        </m:r>
      </m:oMath>
      <w:r>
        <w:t xml:space="preserve"> A in each secondary.</w:t>
      </w:r>
    </w:p>
    <w:p>
      <w:pPr>
        <w:pStyle w:val="Example"/>
        <w:numPr>
          <w:ilvl w:val="0"/>
          <w:numId w:val="1003"/>
        </w:numPr>
      </w:pPr>
      <w:r>
        <w:t xml:space="preserve">With 1:1 line-voltage ratios, the two fundamentals add in phase on the primary: </w:t>
      </w:r>
      <m:oMath>
        <m:r>
          <m:t>2</m:t>
        </m:r>
        <m:r>
          <m:rPr>
            <m:sty m:val="p"/>
          </m:rPr>
          <m:t>×</m:t>
        </m:r>
        <m:r>
          <m:t>59.64</m:t>
        </m:r>
        <m:r>
          <m:rPr>
            <m:sty m:val="p"/>
          </m:rPr>
          <m:t>=</m:t>
        </m:r>
        <m:r>
          <m:t>119.28</m:t>
        </m:r>
      </m:oMath>
      <w:r>
        <w:t xml:space="preserve"> A. The absorbed power is 85.74 kvar.</w:t>
      </w:r>
    </w:p>
    <w:p>
      <w:pPr>
        <w:pStyle w:val="Example"/>
        <w:numPr>
          <w:ilvl w:val="0"/>
          <w:numId w:val="1003"/>
        </w:numPr>
      </w:pPr>
      <m:oMath>
        <m:sSub>
          <m:e>
            <m:r>
              <m:t>I</m:t>
            </m:r>
          </m:e>
          <m:sub>
            <m:r>
              <m:t>5</m:t>
            </m:r>
            <m:r>
              <m:rPr>
                <m:sty m:val="p"/>
              </m:rPr>
              <m:t>ℓ</m:t>
            </m:r>
          </m:sub>
        </m:sSub>
        <m:r>
          <m:rPr>
            <m:sty m:val="p"/>
          </m:rPr>
          <m:t>=</m:t>
        </m:r>
        <m:r>
          <m:t>4.205</m:t>
        </m:r>
      </m:oMath>
      <w:r>
        <w:t xml:space="preserve"> A and </w:t>
      </w:r>
      <m:oMath>
        <m:sSub>
          <m:e>
            <m:r>
              <m:t>I</m:t>
            </m:r>
          </m:e>
          <m:sub>
            <m:r>
              <m:t>7</m:t>
            </m:r>
            <m:r>
              <m:rPr>
                <m:sty m:val="p"/>
              </m:rPr>
              <m:t>ℓ</m:t>
            </m:r>
          </m:sub>
        </m:sSub>
        <m:r>
          <m:rPr>
            <m:sty m:val="p"/>
          </m:rPr>
          <m:t>=</m:t>
        </m:r>
        <m:r>
          <m:t>1.502</m:t>
        </m:r>
      </m:oMath>
      <w:r>
        <w:t xml:space="preserve"> A in each secondary.</w:t>
      </w:r>
    </w:p>
    <w:p>
      <w:pPr>
        <w:pStyle w:val="Example"/>
        <w:numPr>
          <w:ilvl w:val="0"/>
          <w:numId w:val="1003"/>
        </w:numPr>
      </w:pPr>
      <w:r>
        <w:t xml:space="preserve">The Y-</w:t>
      </w:r>
      <m:oMath>
        <m:r>
          <m:t>Δ</m:t>
        </m:r>
      </m:oMath>
      <w:r>
        <w:t xml:space="preserve"> group’s 5th and 7th are shifted by </w:t>
      </w:r>
      <m:oMath>
        <m:sSup>
          <m:e>
            <m:r>
              <m:t>180</m:t>
            </m:r>
          </m:e>
          <m:sup>
            <m:r>
              <m:rPr>
                <m:sty m:val="p"/>
              </m:rPr>
              <m:t>∘</m:t>
            </m:r>
          </m:sup>
        </m:sSup>
      </m:oMath>
      <w:r>
        <w:t xml:space="preserve"> relative to the Y-Y group’s when referred to the primary (Section 6.2.7), so both cancel: zero.</w:t>
      </w:r>
    </w:p>
    <w:p>
      <w:pPr>
        <w:pStyle w:val="Example"/>
        <w:numPr>
          <w:ilvl w:val="0"/>
          <w:numId w:val="1003"/>
        </w:numPr>
      </w:pPr>
      <w:r>
        <w:t xml:space="preserve">The 11th and 13th add: </w:t>
      </w:r>
      <m:oMath>
        <m:r>
          <m:t>2</m:t>
        </m:r>
        <m:r>
          <m:rPr>
            <m:sty m:val="p"/>
          </m:rPr>
          <m:t>×</m:t>
        </m:r>
        <m:r>
          <m:t>0.7645</m:t>
        </m:r>
        <m:r>
          <m:rPr>
            <m:sty m:val="p"/>
          </m:rPr>
          <m:t>=</m:t>
        </m:r>
        <m:r>
          <m:t>1.529</m:t>
        </m:r>
      </m:oMath>
      <w:r>
        <w:t xml:space="preserve"> A and </w:t>
      </w:r>
      <m:oMath>
        <m:r>
          <m:t>2</m:t>
        </m:r>
        <m:r>
          <m:rPr>
            <m:sty m:val="p"/>
          </m:rPr>
          <m:t>×</m:t>
        </m:r>
        <m:r>
          <m:t>0.4621</m:t>
        </m:r>
        <m:r>
          <m:rPr>
            <m:sty m:val="p"/>
          </m:rPr>
          <m:t>=</m:t>
        </m:r>
        <m:r>
          <m:t>0.924</m:t>
        </m:r>
      </m:oMath>
      <w:r>
        <w:t xml:space="preserve"> A.</w:t>
      </w:r>
    </w:p>
    <w:p>
      <w:pPr>
        <w:pStyle w:val="Example"/>
      </w:pPr>
      <w:r>
        <w:t xml:space="preserve">Note. Twelve-pulse cancellation is a connection-dependent harmonic result, not a statement that the individual six-pulse groups are harmonic-free. Transformer phase shift and balanced operation are essential to the cancellation mechanism.</w:t>
      </w:r>
    </w:p>
    <w:bookmarkEnd w:id="75"/>
    <w:bookmarkStart w:id="79" w:name="X719175a9619988f43dd48c9ba565856ef69a567"/>
    <w:p>
      <w:pPr>
        <w:pStyle w:val="Heading3"/>
      </w:pPr>
      <w:r>
        <w:t xml:space="preserve">6.2.8 The segmented (sequentially controlled) TCR</w:t>
      </w:r>
    </w:p>
    <w:p>
      <w:pPr>
        <w:pStyle w:val="FirstParagraph"/>
      </w:pPr>
      <w:r>
        <w:t xml:space="preserve">A TCR of total rating </w:t>
      </w:r>
      <m:oMath>
        <m:r>
          <m:t>Q</m:t>
        </m:r>
      </m:oMath>
      <w:r>
        <w:t xml:space="preserve"> can be split into </w:t>
      </w:r>
      <m:oMath>
        <m:r>
          <m:t>m</m:t>
        </m:r>
      </m:oMath>
      <w:r>
        <w:t xml:space="preserve"> parallel branches of rating </w:t>
      </w:r>
      <m:oMath>
        <m:r>
          <m:t>Q</m:t>
        </m:r>
        <m:r>
          <m:rPr>
            <m:sty m:val="p"/>
          </m:rPr>
          <m:t>/</m:t>
        </m:r>
        <m:r>
          <m:t>m</m:t>
        </m:r>
      </m:oMath>
      <w:r>
        <w:t xml:space="preserve">. Only one branch is phase controlled at a time; the others are either fully conducting (acting as TSRs at </w:t>
      </w:r>
      <m:oMath>
        <m:r>
          <m:t>α</m:t>
        </m:r>
        <m:r>
          <m:rPr>
            <m:sty m:val="p"/>
          </m:rPr>
          <m:t>=</m:t>
        </m:r>
        <m:sSup>
          <m:e>
            <m:r>
              <m:t>90</m:t>
            </m:r>
          </m:e>
          <m:sup>
            <m:r>
              <m:rPr>
                <m:sty m:val="p"/>
              </m:rPr>
              <m:t>∘</m:t>
            </m:r>
          </m:sup>
        </m:sSup>
      </m:oMath>
      <w:r>
        <w:t xml:space="preserve">) or blocked. Because the controlled branch carries at most </w:t>
      </w:r>
      <m:oMath>
        <m:r>
          <m:t>1</m:t>
        </m:r>
        <m:r>
          <m:rPr>
            <m:sty m:val="p"/>
          </m:rPr>
          <m:t>/</m:t>
        </m:r>
        <m:r>
          <m:t>m</m:t>
        </m:r>
      </m:oMath>
      <w:r>
        <w:t xml:space="preserve"> of the rated current, every harmonic amplitude, expressed on the total-rating base, is reduced by the factor </w:t>
      </w:r>
      <m:oMath>
        <m:r>
          <m:t>m</m:t>
        </m:r>
      </m:oMath>
      <w:r>
        <w:t xml:space="preserve">. Figure 6.15 shows a four-section TCR delivering 60% of its rating with two sections fully on and the third at </w:t>
      </w:r>
      <m:oMath>
        <m:r>
          <m:t>α</m:t>
        </m:r>
        <m:r>
          <m:rPr>
            <m:sty m:val="p"/>
          </m:rPr>
          <m:t>=</m:t>
        </m:r>
        <m:sSup>
          <m:e>
            <m:r>
              <m:t>119.5</m:t>
            </m:r>
          </m:e>
          <m:sup>
            <m:r>
              <m:rPr>
                <m:sty m:val="p"/>
              </m:rPr>
              <m:t>∘</m:t>
            </m:r>
          </m:sup>
        </m:sSup>
      </m:oMath>
      <w:r>
        <w:t xml:space="preserve">. The price is more valves and reactors, which is why segmentation is reserved for installations with tight harmonic limits. Example 6.20 quantifies the benefit.</w:t>
      </w:r>
    </w:p>
    <w:p>
      <w:pPr>
        <w:pStyle w:val="CaptionedFigure"/>
        <w:keepNext/>
        <w:keepLines/>
        <w:jc w:val="center"/>
      </w:pPr>
      <w:r>
        <w:drawing>
          <wp:inline>
            <wp:extent cx="5943600" cy="2967206"/>
            <wp:effectExtent b="0" l="0" r="0" t="0"/>
            <wp:docPr descr="Figure 6.15. Segmented TCR with m = 4 supplying 60% of rating: two TSR sections plus one phase-controlled section." title="" id="77" name="Picture"/>
            <a:graphic>
              <a:graphicData uri="http://schemas.openxmlformats.org/drawingml/2006/picture">
                <pic:pic>
                  <pic:nvPicPr>
                    <pic:cNvPr descr="media/media/rId77.png" id="78" name="Picture"/>
                    <pic:cNvPicPr>
                      <a:picLocks noChangeArrowheads="1" noChangeAspect="1"/>
                    </pic:cNvPicPr>
                  </pic:nvPicPr>
                  <pic:blipFill>
                    <a:blip r:embed="rId76"/>
                    <a:stretch>
                      <a:fillRect/>
                    </a:stretch>
                  </pic:blipFill>
                  <pic:spPr bwMode="auto">
                    <a:xfrm>
                      <a:off x="0" y="0"/>
                      <a:ext cx="5943600" cy="2967206"/>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6.15. Segmented TCR with </w:t>
      </w:r>
      <m:oMath>
        <m:r>
          <m:t>m</m:t>
        </m:r>
        <m:r>
          <m:rPr>
            <m:sty m:val="p"/>
          </m:rPr>
          <m:t>=</m:t>
        </m:r>
        <m:r>
          <m:t>4</m:t>
        </m:r>
      </m:oMath>
      <w:r>
        <w:rPr>
          <w:rFonts w:ascii="Times New Roman" w:hAnsi="Times New Roman"/>
          <w:color w:val="000000"/>
          <w:sz w:val="21"/>
        </w:rPr>
        <w:t xml:space="preserve"> supplying 60% of rating: two TSR sections plus one phase-controlled section.</w:t>
      </w:r>
    </w:p>
    <w:bookmarkEnd w:id="79"/>
    <w:bookmarkStart w:id="80" w:name="practical-design-considerations"/>
    <w:p>
      <w:pPr>
        <w:pStyle w:val="Heading3"/>
      </w:pPr>
      <w:r>
        <w:t xml:space="preserve">6.2.9 Practical design considerations</w:t>
      </w:r>
    </w:p>
    <w:p>
      <w:pPr>
        <w:pStyle w:val="FirstParagraph"/>
      </w:pPr>
      <w:r>
        <w:rPr>
          <w:i/>
          <w:iCs/>
        </w:rPr>
        <w:t xml:space="preserve">Valve construction.</w:t>
      </w:r>
      <w:r>
        <w:t xml:space="preserve"> Each valve consists of parallel strings of series-connected thyristors. The number in series follows from the peak repetitive voltage, including the switching overvoltage factor and a redundancy margin of one or two devices; the number of parallel strings follows from the RMS and surge currents. Each thyristor in a TCR conducts a half-cycle pulse, so at full conduction its RMS current is </w:t>
      </w:r>
      <m:oMath>
        <m:sSub>
          <m:e>
            <m:r>
              <m:t>I</m:t>
            </m:r>
          </m:e>
          <m:sub>
            <m:r>
              <m:t>p</m:t>
            </m:r>
            <m:r>
              <m:t>k</m:t>
            </m:r>
          </m:sub>
        </m:sSub>
        <m:r>
          <m:rPr>
            <m:sty m:val="p"/>
          </m:rPr>
          <m:t>/</m:t>
        </m:r>
        <m:r>
          <m:t>2</m:t>
        </m:r>
      </m:oMath>
      <w:r>
        <w:t xml:space="preserve"> and its average current </w:t>
      </w:r>
      <m:oMath>
        <m:sSub>
          <m:e>
            <m:r>
              <m:t>I</m:t>
            </m:r>
          </m:e>
          <m:sub>
            <m:r>
              <m:t>p</m:t>
            </m:r>
            <m:r>
              <m:t>k</m:t>
            </m:r>
          </m:sub>
        </m:sSub>
        <m:r>
          <m:rPr>
            <m:sty m:val="p"/>
          </m:rPr>
          <m:t>/</m:t>
        </m:r>
        <m:r>
          <m:t>π</m:t>
        </m:r>
      </m:oMath>
      <w:r>
        <w:t xml:space="preserve">, where </w:t>
      </w:r>
      <m:oMath>
        <m:sSub>
          <m:e>
            <m:r>
              <m:t>I</m:t>
            </m:r>
          </m:e>
          <m:sub>
            <m:r>
              <m:t>p</m:t>
            </m:r>
            <m:r>
              <m:t>k</m:t>
            </m:r>
          </m:sub>
        </m:sSub>
      </m:oMath>
      <w:r>
        <w:t xml:space="preserve"> is the peak branch current.</w:t>
      </w:r>
    </w:p>
    <w:p>
      <w:pPr>
        <w:pStyle w:val="BodyText"/>
      </w:pPr>
      <w:r>
        <w:rPr>
          <w:i/>
          <w:iCs/>
        </w:rPr>
        <w:t xml:space="preserve">Reactor and losses.</w:t>
      </w:r>
      <w:r>
        <w:t xml:space="preserve"> Air-cored reactors are linear and cannot saturate, which keeps the susceptance law exact, but they offer little overload capability; a TCR must be protected against sustained overvoltage by limiting the conduction angle. Losses are dominated by </w:t>
      </w:r>
      <m:oMath>
        <m:sSubSup>
          <m:e>
            <m:r>
              <m:t>I</m:t>
            </m:r>
          </m:e>
          <m:sub>
            <m:r>
              <m:t>r</m:t>
            </m:r>
            <m:r>
              <m:t>m</m:t>
            </m:r>
            <m:r>
              <m:t>s</m:t>
            </m:r>
          </m:sub>
          <m:sup>
            <m:r>
              <m:t>2</m:t>
            </m:r>
          </m:sup>
        </m:sSubSup>
        <m:r>
          <m:t>R</m:t>
        </m:r>
      </m:oMath>
      <w:r>
        <w:t xml:space="preserve"> in the reactor and the on-state loss of the valve.</w:t>
      </w:r>
    </w:p>
    <w:p>
      <w:pPr>
        <w:pStyle w:val="BodyText"/>
      </w:pPr>
      <w:r>
        <w:rPr>
          <w:rFonts w:ascii="Times New Roman" w:hAnsi="Times New Roman"/>
          <w:sz w:val="22"/>
        </w:rPr>
        <w:t xml:space="preserve">A firing-angle command changes the current only at an eligible firing instant; a conducting thyristor cannot be turned off by removing its gate pulse. In balanced TCR operation, eligible instants occur every half-cycle, giving a worst-case command wait of approximately half a cycle and mean wait of a quarter cycle. Natural extinction and the actual controller timing must be included when evaluating the transient response.</w:t>
      </w:r>
    </w:p>
    <w:p>
      <w:pPr>
        <w:pStyle w:val="BodyText"/>
      </w:pPr>
      <w:r>
        <w:rPr>
          <w:i/>
          <w:iCs/>
        </w:rPr>
        <w:t xml:space="preserve">Filtering.</w:t>
      </w:r>
      <w:r>
        <w:t xml:space="preserve"> Six-pulse TCRs are normally accompanied by single-tuned filters at the 5th and 7th harmonics and often a high-pass branch for the 11th and 13th. These filters are capacitive at fundamental frequency, so they double as the fixed capacitive element of the SVC (Section 6.5).</w:t>
      </w:r>
    </w:p>
    <w:bookmarkEnd w:id="80"/>
    <w:bookmarkStart w:id="84" w:name="v-i-characteristic-and-operating-area"/>
    <w:p>
      <w:pPr>
        <w:pStyle w:val="Heading3"/>
      </w:pPr>
      <w:r>
        <w:t xml:space="preserve">6.2.10 V-I characteristic and operating area</w:t>
      </w:r>
    </w:p>
    <w:p>
      <w:pPr>
        <w:pStyle w:val="FirstParagraph"/>
      </w:pPr>
      <w:r>
        <w:t xml:space="preserve">At fundamental frequency a TCR is a susceptance adjustable from zero to </w:t>
      </w:r>
      <m:oMath>
        <m:sSub>
          <m:e>
            <m:r>
              <m:t>B</m:t>
            </m:r>
          </m:e>
          <m:sub>
            <m:r>
              <m:t>m</m:t>
            </m:r>
            <m:r>
              <m:t>a</m:t>
            </m:r>
            <m:r>
              <m:t>x</m:t>
            </m:r>
          </m:sub>
        </m:sSub>
      </m:oMath>
      <w:r>
        <w:t xml:space="preserve">, so its V-I characteristic is a fan of straight lines through the origin. The operating area (Figure 6.16) is bounded by the </w:t>
      </w:r>
      <m:oMath>
        <m:r>
          <m:t>α</m:t>
        </m:r>
        <m:r>
          <m:rPr>
            <m:sty m:val="p"/>
          </m:rPr>
          <m:t>=</m:t>
        </m:r>
        <m:sSup>
          <m:e>
            <m:r>
              <m:t>90</m:t>
            </m:r>
          </m:e>
          <m:sup>
            <m:r>
              <m:rPr>
                <m:sty m:val="p"/>
              </m:rPr>
              <m:t>∘</m:t>
            </m:r>
          </m:sup>
        </m:sSup>
      </m:oMath>
      <w:r>
        <w:t xml:space="preserve"> line, by the maximum voltage the valve and reactor can withstand, and by the maximum current. A TSR, by contrast, offers only the discrete lines corresponding to the number of stages in conduction.</w:t>
      </w:r>
    </w:p>
    <w:p>
      <w:pPr>
        <w:pStyle w:val="CaptionedFigure"/>
        <w:keepNext/>
        <w:keepLines/>
        <w:jc w:val="center"/>
      </w:pPr>
      <w:r>
        <w:drawing>
          <wp:inline>
            <wp:extent cx="5943600" cy="2617327"/>
            <wp:effectExtent b="0" l="0" r="0" t="0"/>
            <wp:docPr descr="Figure 6.16. Operating area of a TCR (left) and the stepped characteristic of a TSR bank (right)." title="" id="82" name="Picture"/>
            <a:graphic>
              <a:graphicData uri="http://schemas.openxmlformats.org/drawingml/2006/picture">
                <pic:pic>
                  <pic:nvPicPr>
                    <pic:cNvPr descr="media/media/rId82.png" id="83" name="Picture"/>
                    <pic:cNvPicPr>
                      <a:picLocks noChangeArrowheads="1" noChangeAspect="1"/>
                    </pic:cNvPicPr>
                  </pic:nvPicPr>
                  <pic:blipFill>
                    <a:blip r:embed="rId81"/>
                    <a:stretch>
                      <a:fillRect/>
                    </a:stretch>
                  </pic:blipFill>
                  <pic:spPr bwMode="auto">
                    <a:xfrm>
                      <a:off x="0" y="0"/>
                      <a:ext cx="5943600" cy="2617327"/>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6.16. Operating area of a TCR (left) and the stepped characteristic of a TSR bank (right).</w:t>
      </w:r>
    </w:p>
    <w:bookmarkEnd w:id="84"/>
    <w:bookmarkEnd w:id="85"/>
    <w:bookmarkStart w:id="95" w:name="the-thyristor-switched-reactor-tsr"/>
    <w:p>
      <w:pPr>
        <w:pStyle w:val="Heading2"/>
      </w:pPr>
      <w:r>
        <w:t xml:space="preserve">6.3 The Thyristor-Switched Reactor (TSR)</w:t>
      </w:r>
    </w:p>
    <w:bookmarkStart w:id="89" w:name="principle"/>
    <w:p>
      <w:pPr>
        <w:pStyle w:val="Heading3"/>
      </w:pPr>
      <w:r>
        <w:t xml:space="preserve">6.3.1 Principle</w:t>
      </w:r>
    </w:p>
    <w:p>
      <w:pPr>
        <w:pStyle w:val="FirstParagraph"/>
      </w:pPr>
      <w:r>
        <w:t xml:space="preserve">If the firing angle of a TCR is fixed at </w:t>
      </w:r>
      <m:oMath>
        <m:sSup>
          <m:e>
            <m:r>
              <m:t>90</m:t>
            </m:r>
          </m:e>
          <m:sup>
            <m:r>
              <m:rPr>
                <m:sty m:val="p"/>
              </m:rPr>
              <m:t>∘</m:t>
            </m:r>
          </m:sup>
        </m:sSup>
      </m:oMath>
      <w:r>
        <w:t xml:space="preserve"> and the valve is either gated continuously or not at all, the branch becomes a thyristor-switched reactor (Figure 6.17a). It offers a fixed inductive admittance whose reactive current is proportional to the applied voltage. Several TSRs in parallel give a susceptance adjustable in steps. Compared with a TCR of the same total rating, the TSR generates no phase-control harmonics, has lower losses and needs no linearizer, but it cannot provide continuous control. It is chosen where the inductive duty is coarse, for example to absorb line charging on light load or to suppress temporary overvoltage after load rejection, often in combination with a smaller TCR for the fine adjustment.</w:t>
      </w:r>
    </w:p>
    <w:p>
      <w:pPr>
        <w:pStyle w:val="CaptionedFigure"/>
        <w:keepNext/>
        <w:keepLines/>
        <w:jc w:val="center"/>
      </w:pPr>
      <w:r>
        <w:drawing>
          <wp:inline>
            <wp:extent cx="5943600" cy="5121612"/>
            <wp:effectExtent b="0" l="0" r="0" t="0"/>
            <wp:docPr descr="Figure 6.17. Single-phase (a) TSR and (b) TSC branches." title="" id="87" name="Picture"/>
            <a:graphic>
              <a:graphicData uri="http://schemas.openxmlformats.org/drawingml/2006/picture">
                <pic:pic>
                  <pic:nvPicPr>
                    <pic:cNvPr descr="media/media/rId87.png" id="88" name="Picture"/>
                    <pic:cNvPicPr>
                      <a:picLocks noChangeArrowheads="1" noChangeAspect="1"/>
                    </pic:cNvPicPr>
                  </pic:nvPicPr>
                  <pic:blipFill>
                    <a:blip r:embed="rId86"/>
                    <a:stretch>
                      <a:fillRect/>
                    </a:stretch>
                  </pic:blipFill>
                  <pic:spPr bwMode="auto">
                    <a:xfrm>
                      <a:off x="0" y="0"/>
                      <a:ext cx="5943600" cy="5121612"/>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6.17. Single-phase (a) TSR and (b) TSC branches.</w:t>
      </w:r>
    </w:p>
    <w:bookmarkEnd w:id="89"/>
    <w:bookmarkStart w:id="93" w:name="transient-free-connection"/>
    <w:p>
      <w:pPr>
        <w:pStyle w:val="Heading3"/>
      </w:pPr>
      <w:r>
        <w:t xml:space="preserve">6.3.2 Transient-free connection</w:t>
      </w:r>
    </w:p>
    <w:p>
      <w:pPr>
        <w:pStyle w:val="FirstParagraph"/>
      </w:pPr>
      <w:r>
        <w:t xml:space="preserve">Suppose the valve of an initially de-energized reactor is closed at an arbitrary instant </w:t>
      </w:r>
      <m:oMath>
        <m:sSub>
          <m:e>
            <m:r>
              <m:t>θ</m:t>
            </m:r>
          </m:e>
          <m:sub>
            <m:r>
              <m:t>c</m:t>
            </m:r>
          </m:sub>
        </m:sSub>
        <m:r>
          <m:rPr>
            <m:sty m:val="p"/>
          </m:rPr>
          <m:t>=</m:t>
        </m:r>
        <m:r>
          <m:t>ω</m:t>
        </m:r>
        <m:sSub>
          <m:e>
            <m:r>
              <m:t>t</m:t>
            </m:r>
          </m:e>
          <m:sub>
            <m:r>
              <m:t>c</m:t>
            </m:r>
          </m:sub>
        </m:sSub>
      </m:oMath>
      <w:r>
        <w:t xml:space="preserve">. Integrating Equation (6.8) from </w:t>
      </w:r>
      <m:oMath>
        <m:r>
          <m:t>i</m:t>
        </m:r>
        <m:d>
          <m:dPr>
            <m:begChr m:val="("/>
            <m:sepChr m:val=""/>
            <m:endChr m:val=")"/>
            <m:grow/>
          </m:dPr>
          <m:e>
            <m:sSub>
              <m:e>
                <m:r>
                  <m:t>θ</m:t>
                </m:r>
              </m:e>
              <m:sub>
                <m:r>
                  <m:t>c</m:t>
                </m:r>
              </m:sub>
            </m:sSub>
          </m:e>
        </m:d>
        <m:r>
          <m:rPr>
            <m:sty m:val="p"/>
          </m:rPr>
          <m:t>=</m:t>
        </m:r>
        <m:r>
          <m:t>0</m:t>
        </m:r>
      </m:oMath>
      <w:r>
        <w:t xml:space="preserve"> while the valve remains gated gives</w:t>
      </w:r>
    </w:p>
    <w:p>
      <w:pPr>
        <w:pStyle w:val="BodyText"/>
        <w:tabs>
          <w:tab w:val="center" w:pos="4873"/>
          <w:tab w:val="right" w:pos="9746"/>
        </w:tabs>
        <w:spacing w:before="60" w:after="100"/>
        <w:jc w:val="left"/>
      </w:pPr>
      <w:r>
        <w:tab/>
      </w:r>
      <m:oMath>
        <m:r>
          <m:t>i</m:t>
        </m:r>
        <m:d>
          <m:dPr>
            <m:begChr m:val="("/>
            <m:sepChr m:val=""/>
            <m:endChr m:val=")"/>
            <m:grow/>
          </m:dPr>
          <m:e>
            <m:r>
              <m:t>θ</m:t>
            </m:r>
          </m:e>
        </m:d>
        <m:r>
          <m:rPr>
            <m:sty m:val="p"/>
          </m:rPr>
          <m:t>=</m:t>
        </m:r>
        <m:f>
          <m:fPr>
            <m:type m:val="bar"/>
          </m:fPr>
          <m:num>
            <m:sSub>
              <m:e>
                <m:r>
                  <m:t>V</m:t>
                </m:r>
              </m:e>
              <m:sub>
                <m:r>
                  <m:t>m</m:t>
                </m:r>
              </m:sub>
            </m:sSub>
          </m:num>
          <m:den>
            <m:r>
              <m:t>ω</m:t>
            </m:r>
            <m:r>
              <m:t>L</m:t>
            </m:r>
          </m:den>
        </m:f>
        <m:d>
          <m:dPr>
            <m:begChr m:val="("/>
            <m:sepChr m:val=""/>
            <m:endChr m:val=")"/>
            <m:grow/>
          </m:dPr>
          <m:e>
            <m:r>
              <m:rPr>
                <m:sty m:val="p"/>
              </m:rPr>
              <m:t>cos</m:t>
            </m:r>
            <m:sSub>
              <m:e>
                <m:r>
                  <m:t>θ</m:t>
                </m:r>
              </m:e>
              <m:sub>
                <m:r>
                  <m:t>c</m:t>
                </m:r>
              </m:sub>
            </m:sSub>
            <m:r>
              <m:rPr>
                <m:sty m:val="p"/>
              </m:rPr>
              <m:t>−</m:t>
            </m:r>
            <m:r>
              <m:rPr>
                <m:sty m:val="p"/>
              </m:rPr>
              <m:t>cos</m:t>
            </m:r>
            <m:r>
              <m:t>θ</m:t>
            </m:r>
          </m:e>
        </m:d>
        <m:r>
          <m:rPr>
            <m:sty m:val="p"/>
          </m:rPr>
          <m:t>,</m:t>
        </m:r>
        <m:r>
          <m:t> </m:t>
        </m:r>
        <m:r>
          <m:t> </m:t>
        </m:r>
        <m:r>
          <m:t>θ</m:t>
        </m:r>
        <m:r>
          <m:rPr>
            <m:sty m:val="p"/>
          </m:rPr>
          <m:t>≥</m:t>
        </m:r>
        <m:sSub>
          <m:e>
            <m:r>
              <m:t>θ</m:t>
            </m:r>
          </m:e>
          <m:sub>
            <m:r>
              <m:t>c</m:t>
            </m:r>
          </m:sub>
        </m:sSub>
      </m:oMath>
      <w:r>
        <w:tab/>
        <w:t xml:space="preserve">(6.22)</w:t>
      </w:r>
    </w:p>
    <w:p>
      <w:pPr>
        <w:pStyle w:val="BodyText"/>
      </w:pPr>
      <w:r>
        <w:t xml:space="preserve">where </w:t>
      </w:r>
      <m:oMath>
        <m:sSub>
          <m:e>
            <m:r>
              <m:t>θ</m:t>
            </m:r>
          </m:e>
          <m:sub>
            <m:r>
              <m:t>c</m:t>
            </m:r>
          </m:sub>
        </m:sSub>
      </m:oMath>
      <w:r>
        <w:t xml:space="preserve"> is the closing angle measured from the positive-going voltage zero crossing. The second term is the steady sinusoidal current; the first is a DC offset of magnitude </w:t>
      </w:r>
      <m:oMath>
        <m:d>
          <m:dPr>
            <m:begChr m:val="("/>
            <m:sepChr m:val=""/>
            <m:endChr m:val=")"/>
            <m:grow/>
          </m:dPr>
          <m:e>
            <m:sSub>
              <m:e>
                <m:r>
                  <m:t>V</m:t>
                </m:r>
              </m:e>
              <m:sub>
                <m:r>
                  <m:t>m</m:t>
                </m:r>
              </m:sub>
            </m:sSub>
            <m:r>
              <m:rPr>
                <m:sty m:val="p"/>
              </m:rPr>
              <m:t>/</m:t>
            </m:r>
            <m:r>
              <m:t>ω</m:t>
            </m:r>
            <m:r>
              <m:t>L</m:t>
            </m:r>
          </m:e>
        </m:d>
        <m:r>
          <m:rPr>
            <m:sty m:val="p"/>
          </m:rPr>
          <m:t>cos</m:t>
        </m:r>
        <m:sSub>
          <m:e>
            <m:r>
              <m:t>θ</m:t>
            </m:r>
          </m:e>
          <m:sub>
            <m:r>
              <m:t>c</m:t>
            </m:r>
          </m:sub>
        </m:sSub>
      </m:oMath>
      <w:r>
        <w:t xml:space="preserve"> that, in a lossless circuit, persists indefinitely and in practice decays with the reactor time constant </w:t>
      </w:r>
      <m:oMath>
        <m:r>
          <m:t>L</m:t>
        </m:r>
        <m:r>
          <m:rPr>
            <m:sty m:val="p"/>
          </m:rPr>
          <m:t>/</m:t>
        </m:r>
        <m:r>
          <m:t>R</m:t>
        </m:r>
      </m:oMath>
      <w:r>
        <w:t xml:space="preserve">. The offset vanishes only for </w:t>
      </w:r>
      <m:oMath>
        <m:r>
          <m:rPr>
            <m:sty m:val="p"/>
          </m:rPr>
          <m:t>cos</m:t>
        </m:r>
        <m:sSub>
          <m:e>
            <m:r>
              <m:t>θ</m:t>
            </m:r>
          </m:e>
          <m:sub>
            <m:r>
              <m:t>c</m:t>
            </m:r>
          </m:sub>
        </m:sSub>
        <m:r>
          <m:rPr>
            <m:sty m:val="p"/>
          </m:rPr>
          <m:t>=</m:t>
        </m:r>
        <m:r>
          <m:t>0</m:t>
        </m:r>
      </m:oMath>
      <w:r>
        <w:t xml:space="preserve">, that is, closure at a voltage peak. Closure at a voltage zero gives a fully offset current whose peak is twice the steady value, as Figure 6.18 shows. The TSR is therefore switched in at </w:t>
      </w:r>
      <m:oMath>
        <m:sSub>
          <m:e>
            <m:r>
              <m:t>θ</m:t>
            </m:r>
          </m:e>
          <m:sub>
            <m:r>
              <m:t>c</m:t>
            </m:r>
          </m:sub>
        </m:sSub>
        <m:r>
          <m:rPr>
            <m:sty m:val="p"/>
          </m:rPr>
          <m:t>=</m:t>
        </m:r>
        <m:sSup>
          <m:e>
            <m:r>
              <m:t>90</m:t>
            </m:r>
          </m:e>
          <m:sup>
            <m:r>
              <m:rPr>
                <m:sty m:val="p"/>
              </m:rPr>
              <m:t>∘</m:t>
            </m:r>
          </m:sup>
        </m:sSup>
      </m:oMath>
      <w:r>
        <w:t xml:space="preserve"> (or </w:t>
      </w:r>
      <m:oMath>
        <m:sSup>
          <m:e>
            <m:r>
              <m:t>270</m:t>
            </m:r>
          </m:e>
          <m:sup>
            <m:r>
              <m:rPr>
                <m:sty m:val="p"/>
              </m:rPr>
              <m:t>∘</m:t>
            </m:r>
          </m:sup>
        </m:sSup>
      </m:oMath>
      <w:r>
        <w:t xml:space="preserve"> for the opposite valve) and switched out by removing gate pulses, after which the conducting thyristor commutates naturally at the next current zero.</w:t>
      </w:r>
    </w:p>
    <w:p>
      <w:pPr>
        <w:pStyle w:val="CaptionedFigure"/>
        <w:keepNext/>
        <w:keepLines/>
        <w:jc w:val="center"/>
      </w:pPr>
      <w:r>
        <w:drawing>
          <wp:inline>
            <wp:extent cx="5943600" cy="2780950"/>
            <wp:effectExtent b="0" l="0" r="0" t="0"/>
            <wp:docPr descr="Figure 6.18. TSR current when closed at a voltage peak (transient-free) and at a voltage zero (fully offset)." title="" id="91" name="Picture"/>
            <a:graphic>
              <a:graphicData uri="http://schemas.openxmlformats.org/drawingml/2006/picture">
                <pic:pic>
                  <pic:nvPicPr>
                    <pic:cNvPr descr="media/media/rId91.png" id="92" name="Picture"/>
                    <pic:cNvPicPr>
                      <a:picLocks noChangeArrowheads="1" noChangeAspect="1"/>
                    </pic:cNvPicPr>
                  </pic:nvPicPr>
                  <pic:blipFill>
                    <a:blip r:embed="rId90"/>
                    <a:stretch>
                      <a:fillRect/>
                    </a:stretch>
                  </pic:blipFill>
                  <pic:spPr bwMode="auto">
                    <a:xfrm>
                      <a:off x="0" y="0"/>
                      <a:ext cx="5943600" cy="2780950"/>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6.18. TSR current when closed at a voltage peak (transient-free) and at a voltage zero (fully offset).</w:t>
      </w:r>
    </w:p>
    <w:p>
      <w:pPr>
        <w:pStyle w:val="Example"/>
      </w:pPr>
      <w:r>
        <w:rPr>
          <w:b/>
          <w:bCs/>
        </w:rPr>
        <w:t xml:space="preserve">Example 6.3: Thyristor-switched reactor.</w:t>
      </w:r>
    </w:p>
    <w:p>
      <w:pPr>
        <w:pStyle w:val="Example"/>
      </w:pPr>
      <w:r>
        <w:t xml:space="preserve">A single-phase 25 kvar TSR is switched at 230 V, 50 Hz. Find (a) reactance and inductance; (b) the transient-free closing instant; (c) the peak and RMS branch currents; (d) the RMS and average current per thyristor; (e) the peak current if closed at a voltage zero; (f) the peak blocking voltage.</w:t>
      </w:r>
    </w:p>
    <w:p>
      <w:pPr>
        <w:pStyle w:val="Example"/>
      </w:pPr>
      <w:r>
        <w:rPr>
          <w:b/>
          <w:bCs/>
        </w:rPr>
        <w:t xml:space="preserve">Solution.</w:t>
      </w:r>
      <w:r>
        <w:t xml:space="preserve"> (a) </w:t>
      </w:r>
      <m:oMath>
        <m:r>
          <m:t>X</m:t>
        </m:r>
        <m:r>
          <m:rPr>
            <m:sty m:val="p"/>
          </m:rPr>
          <m:t>=</m:t>
        </m:r>
        <m:sSup>
          <m:e>
            <m:r>
              <m:t>230</m:t>
            </m:r>
          </m:e>
          <m:sup>
            <m:r>
              <m:t>2</m:t>
            </m:r>
          </m:sup>
        </m:sSup>
        <m:r>
          <m:rPr>
            <m:sty m:val="p"/>
          </m:rPr>
          <m:t>/</m:t>
        </m:r>
        <m:r>
          <m:t>25</m:t>
        </m:r>
        <m:r>
          <m:t> </m:t>
        </m:r>
        <m:r>
          <m:t>000</m:t>
        </m:r>
        <m:r>
          <m:rPr>
            <m:sty m:val="p"/>
          </m:rPr>
          <m:t>=</m:t>
        </m:r>
        <m:r>
          <m:t>2.116</m:t>
        </m:r>
        <m:r>
          <m:t> </m:t>
        </m:r>
        <m:r>
          <m:t>Ω</m:t>
        </m:r>
      </m:oMath>
      <w:r>
        <w:t xml:space="preserve">; </w:t>
      </w:r>
      <m:oMath>
        <m:r>
          <m:t>L</m:t>
        </m:r>
        <m:r>
          <m:rPr>
            <m:sty m:val="p"/>
          </m:rPr>
          <m:t>=</m:t>
        </m:r>
        <m:r>
          <m:t>6.735</m:t>
        </m:r>
      </m:oMath>
      <w:r>
        <w:t xml:space="preserve"> mH.</w:t>
      </w:r>
    </w:p>
    <w:p>
      <w:pPr>
        <w:pStyle w:val="Example"/>
        <w:numPr>
          <w:ilvl w:val="0"/>
          <w:numId w:val="1004"/>
        </w:numPr>
      </w:pPr>
      <w:r>
        <w:t xml:space="preserve">At a voltage peak, </w:t>
      </w:r>
      <m:oMath>
        <m:sSub>
          <m:e>
            <m:r>
              <m:t>θ</m:t>
            </m:r>
          </m:e>
          <m:sub>
            <m:r>
              <m:t>c</m:t>
            </m:r>
          </m:sub>
        </m:sSub>
        <m:r>
          <m:rPr>
            <m:sty m:val="p"/>
          </m:rPr>
          <m:t>=</m:t>
        </m:r>
        <m:sSup>
          <m:e>
            <m:r>
              <m:t>90</m:t>
            </m:r>
          </m:e>
          <m:sup>
            <m:r>
              <m:rPr>
                <m:sty m:val="p"/>
              </m:rPr>
              <m:t>∘</m:t>
            </m:r>
          </m:sup>
        </m:sSup>
      </m:oMath>
      <w:r>
        <w:t xml:space="preserve"> (Equation (6.22) with </w:t>
      </w:r>
      <m:oMath>
        <m:r>
          <m:rPr>
            <m:sty m:val="p"/>
          </m:rPr>
          <m:t>cos</m:t>
        </m:r>
        <m:sSub>
          <m:e>
            <m:r>
              <m:t>θ</m:t>
            </m:r>
          </m:e>
          <m:sub>
            <m:r>
              <m:t>c</m:t>
            </m:r>
          </m:sub>
        </m:sSub>
        <m:r>
          <m:rPr>
            <m:sty m:val="p"/>
          </m:rPr>
          <m:t>=</m:t>
        </m:r>
        <m:r>
          <m:t>0</m:t>
        </m:r>
      </m:oMath>
      <w:r>
        <w:t xml:space="preserve">).</w:t>
      </w:r>
    </w:p>
    <w:p>
      <w:pPr>
        <w:pStyle w:val="Example"/>
        <w:numPr>
          <w:ilvl w:val="0"/>
          <w:numId w:val="1004"/>
        </w:numPr>
      </w:pPr>
      <m:oMath>
        <m:sSub>
          <m:e>
            <m:r>
              <m:t>I</m:t>
            </m:r>
          </m:e>
          <m:sub>
            <m:r>
              <m:t>p</m:t>
            </m:r>
            <m:r>
              <m:t>k</m:t>
            </m:r>
          </m:sub>
        </m:sSub>
        <m:r>
          <m:rPr>
            <m:sty m:val="p"/>
          </m:rPr>
          <m:t>=</m:t>
        </m:r>
        <m:r>
          <m:t>325.27</m:t>
        </m:r>
        <m:r>
          <m:rPr>
            <m:sty m:val="p"/>
          </m:rPr>
          <m:t>/</m:t>
        </m:r>
        <m:r>
          <m:t>2.116</m:t>
        </m:r>
        <m:r>
          <m:rPr>
            <m:sty m:val="p"/>
          </m:rPr>
          <m:t>=</m:t>
        </m:r>
        <m:r>
          <m:t>153.72</m:t>
        </m:r>
      </m:oMath>
      <w:r>
        <w:t xml:space="preserve"> A; </w:t>
      </w:r>
      <m:oMath>
        <m:r>
          <m:t>I</m:t>
        </m:r>
        <m:r>
          <m:rPr>
            <m:sty m:val="p"/>
          </m:rPr>
          <m:t>=</m:t>
        </m:r>
        <m:r>
          <m:t>108.70</m:t>
        </m:r>
      </m:oMath>
      <w:r>
        <w:t xml:space="preserve"> A.</w:t>
      </w:r>
    </w:p>
    <w:p>
      <w:pPr>
        <w:pStyle w:val="Example"/>
        <w:numPr>
          <w:ilvl w:val="0"/>
          <w:numId w:val="1004"/>
        </w:numPr>
      </w:pPr>
      <m:oMath>
        <m:sSub>
          <m:e>
            <m:r>
              <m:t>I</m:t>
            </m:r>
          </m:e>
          <m:sub>
            <m:r>
              <m:t>T</m:t>
            </m:r>
            <m:r>
              <m:rPr>
                <m:sty m:val="p"/>
              </m:rPr>
              <m:t>,</m:t>
            </m:r>
            <m:r>
              <m:t>r</m:t>
            </m:r>
            <m:r>
              <m:t>m</m:t>
            </m:r>
            <m:r>
              <m:t>s</m:t>
            </m:r>
          </m:sub>
        </m:sSub>
        <m:r>
          <m:rPr>
            <m:sty m:val="p"/>
          </m:rPr>
          <m:t>=</m:t>
        </m:r>
        <m:r>
          <m:t>76.86</m:t>
        </m:r>
      </m:oMath>
      <w:r>
        <w:t xml:space="preserve"> A; </w:t>
      </w:r>
      <m:oMath>
        <m:sSub>
          <m:e>
            <m:r>
              <m:t>I</m:t>
            </m:r>
          </m:e>
          <m:sub>
            <m:r>
              <m:t>T</m:t>
            </m:r>
            <m:r>
              <m:rPr>
                <m:sty m:val="p"/>
              </m:rPr>
              <m:t>,</m:t>
            </m:r>
            <m:r>
              <m:t>a</m:t>
            </m:r>
            <m:r>
              <m:t>v</m:t>
            </m:r>
          </m:sub>
        </m:sSub>
        <m:r>
          <m:rPr>
            <m:sty m:val="p"/>
          </m:rPr>
          <m:t>=</m:t>
        </m:r>
        <m:r>
          <m:t>48.93</m:t>
        </m:r>
      </m:oMath>
      <w:r>
        <w:t xml:space="preserve"> A.</w:t>
      </w:r>
    </w:p>
    <w:p>
      <w:pPr>
        <w:pStyle w:val="Example"/>
        <w:numPr>
          <w:ilvl w:val="0"/>
          <w:numId w:val="1004"/>
        </w:numPr>
      </w:pPr>
      <w:r>
        <w:t xml:space="preserve">At </w:t>
      </w:r>
      <m:oMath>
        <m:sSub>
          <m:e>
            <m:r>
              <m:t>θ</m:t>
            </m:r>
          </m:e>
          <m:sub>
            <m:r>
              <m:t>c</m:t>
            </m:r>
          </m:sub>
        </m:sSub>
        <m:r>
          <m:rPr>
            <m:sty m:val="p"/>
          </m:rPr>
          <m:t>=</m:t>
        </m:r>
        <m:sSup>
          <m:e>
            <m:r>
              <m:t>0</m:t>
            </m:r>
          </m:e>
          <m:sup>
            <m:r>
              <m:rPr>
                <m:sty m:val="p"/>
              </m:rPr>
              <m:t>∘</m:t>
            </m:r>
          </m:sup>
        </m:sSup>
      </m:oMath>
      <w:r>
        <w:t xml:space="preserve"> (or </w:t>
      </w:r>
      <m:oMath>
        <m:sSup>
          <m:e>
            <m:r>
              <m:t>180</m:t>
            </m:r>
          </m:e>
          <m:sup>
            <m:r>
              <m:rPr>
                <m:sty m:val="p"/>
              </m:rPr>
              <m:t>∘</m:t>
            </m:r>
          </m:sup>
        </m:sSup>
      </m:oMath>
      <w:r>
        <w:t xml:space="preserve">) the offset equals the AC peak, so </w:t>
      </w:r>
      <m:oMath>
        <m:sSub>
          <m:e>
            <m:r>
              <m:t>i</m:t>
            </m:r>
          </m:e>
          <m:sub>
            <m:r>
              <m:t>p</m:t>
            </m:r>
            <m:r>
              <m:t>k</m:t>
            </m:r>
          </m:sub>
        </m:sSub>
        <m:r>
          <m:rPr>
            <m:sty m:val="p"/>
          </m:rPr>
          <m:t>=</m:t>
        </m:r>
        <m:r>
          <m:t>2</m:t>
        </m:r>
        <m:r>
          <m:rPr>
            <m:sty m:val="p"/>
          </m:rPr>
          <m:t>×</m:t>
        </m:r>
        <m:r>
          <m:t>153.72</m:t>
        </m:r>
        <m:r>
          <m:rPr>
            <m:sty m:val="p"/>
          </m:rPr>
          <m:t>=</m:t>
        </m:r>
        <m:r>
          <m:t>307.4</m:t>
        </m:r>
      </m:oMath>
      <w:r>
        <w:t xml:space="preserve"> A, decaying with </w:t>
      </w:r>
      <m:oMath>
        <m:r>
          <m:t>L</m:t>
        </m:r>
        <m:r>
          <m:rPr>
            <m:sty m:val="p"/>
          </m:rPr>
          <m:t>/</m:t>
        </m:r>
        <m:r>
          <m:t>R</m:t>
        </m:r>
      </m:oMath>
      <w:r>
        <w:t xml:space="preserve">.</w:t>
      </w:r>
    </w:p>
    <w:p>
      <w:pPr>
        <w:pStyle w:val="Example"/>
        <w:numPr>
          <w:ilvl w:val="0"/>
          <w:numId w:val="1004"/>
        </w:numPr>
      </w:pPr>
      <w:r>
        <w:t xml:space="preserve">325.3 V plus margin.</w:t>
      </w:r>
    </w:p>
    <w:p>
      <w:pPr>
        <w:pStyle w:val="Example"/>
      </w:pPr>
      <w:r>
        <w:t xml:space="preserve">Note. A TSR is a switched reactor, not a continuously controlled reactor. The numerical result should therefore be interpreted as one discrete susceptance state. Closing near the appropriate voltage crest avoids the large DC offset that would result from an arbitrary switching instant.</w:t>
      </w:r>
    </w:p>
    <w:bookmarkEnd w:id="93"/>
    <w:bookmarkStart w:id="94" w:name="stepped-banks"/>
    <w:p>
      <w:pPr>
        <w:pStyle w:val="Heading3"/>
      </w:pPr>
      <w:r>
        <w:t xml:space="preserve">6.3.3 Stepped banks</w:t>
      </w:r>
    </w:p>
    <w:p>
      <w:pPr>
        <w:pStyle w:val="FirstParagraph"/>
      </w:pPr>
      <w:r>
        <w:t xml:space="preserve">With </w:t>
      </w:r>
      <m:oMath>
        <m:r>
          <m:t>N</m:t>
        </m:r>
      </m:oMath>
      <w:r>
        <w:t xml:space="preserve"> branches of binary-weighted susceptance </w:t>
      </w:r>
      <m:oMath>
        <m:r>
          <m:t>B</m:t>
        </m:r>
        <m:r>
          <m:rPr>
            <m:sty m:val="p"/>
          </m:rPr>
          <m:t>,</m:t>
        </m:r>
        <m:r>
          <m:t>2</m:t>
        </m:r>
        <m:r>
          <m:t>B</m:t>
        </m:r>
        <m:r>
          <m:rPr>
            <m:sty m:val="p"/>
          </m:rPr>
          <m:t>,</m:t>
        </m:r>
        <m:r>
          <m:t>4</m:t>
        </m:r>
        <m:r>
          <m:t>B</m:t>
        </m:r>
        <m:r>
          <m:rPr>
            <m:sty m:val="p"/>
          </m:rPr>
          <m:t>,</m:t>
        </m:r>
        <m:r>
          <m:rPr>
            <m:sty m:val="p"/>
          </m:rPr>
          <m:t>…</m:t>
        </m:r>
        <m:r>
          <m:rPr>
            <m:sty m:val="p"/>
          </m:rPr>
          <m:t>,</m:t>
        </m:r>
        <m:sSup>
          <m:e>
            <m:r>
              <m:t>2</m:t>
            </m:r>
          </m:e>
          <m:sup>
            <m:r>
              <m:t>N</m:t>
            </m:r>
            <m:r>
              <m:rPr>
                <m:sty m:val="p"/>
              </m:rPr>
              <m:t>−</m:t>
            </m:r>
            <m:r>
              <m:t>1</m:t>
            </m:r>
          </m:sup>
        </m:sSup>
        <m:r>
          <m:t>B</m:t>
        </m:r>
      </m:oMath>
      <w:r>
        <w:t xml:space="preserve">, the bank provides </w:t>
      </w:r>
      <m:oMath>
        <m:sSup>
          <m:e>
            <m:r>
              <m:t>2</m:t>
            </m:r>
          </m:e>
          <m:sup>
            <m:r>
              <m:t>N</m:t>
            </m:r>
          </m:sup>
        </m:sSup>
      </m:oMath>
      <w:r>
        <w:t xml:space="preserve"> states including zero, in uniform steps of </w:t>
      </w:r>
      <m:oMath>
        <m:r>
          <m:t>B</m:t>
        </m:r>
      </m:oMath>
      <w:r>
        <w:t xml:space="preserve">. Three branches of 50, 100 and 200 kvar, for instance, give eight levels from 0 to 350 kvar (Example 6.23). Each thyristor of a TSR carries half-cycle pulses of a full sinusoid, so its RMS current is </w:t>
      </w:r>
      <m:oMath>
        <m:sSub>
          <m:e>
            <m:r>
              <m:t>I</m:t>
            </m:r>
          </m:e>
          <m:sub>
            <m:r>
              <m:t>p</m:t>
            </m:r>
            <m:r>
              <m:t>k</m:t>
            </m:r>
          </m:sub>
        </m:sSub>
        <m:r>
          <m:rPr>
            <m:sty m:val="p"/>
          </m:rPr>
          <m:t>/</m:t>
        </m:r>
        <m:r>
          <m:t>2</m:t>
        </m:r>
      </m:oMath>
      <w:r>
        <w:t xml:space="preserve">, its average current </w:t>
      </w:r>
      <m:oMath>
        <m:sSub>
          <m:e>
            <m:r>
              <m:t>I</m:t>
            </m:r>
          </m:e>
          <m:sub>
            <m:r>
              <m:t>p</m:t>
            </m:r>
            <m:r>
              <m:t>k</m:t>
            </m:r>
          </m:sub>
        </m:sSub>
        <m:r>
          <m:rPr>
            <m:sty m:val="p"/>
          </m:rPr>
          <m:t>/</m:t>
        </m:r>
        <m:r>
          <m:t>π</m:t>
        </m:r>
      </m:oMath>
      <w:r>
        <w:t xml:space="preserve">, and it must block the full peak branch voltage when off.</w:t>
      </w:r>
    </w:p>
    <w:bookmarkEnd w:id="94"/>
    <w:bookmarkEnd w:id="95"/>
    <w:bookmarkStart w:id="120" w:name="the-thyristor-switched-capacitor-tsc"/>
    <w:p>
      <w:pPr>
        <w:pStyle w:val="Heading2"/>
      </w:pPr>
      <w:r>
        <w:t xml:space="preserve">6.4 The Thyristor-Switched Capacitor (TSC)</w:t>
      </w:r>
    </w:p>
    <w:bookmarkStart w:id="96" w:name="Xa4597e7b63ca9b04ea0c212fa05e55750ff525b"/>
    <w:p>
      <w:pPr>
        <w:pStyle w:val="Heading3"/>
      </w:pPr>
      <w:r>
        <w:t xml:space="preserve">6.4.1 Why capacitor switching is the difficult case</w:t>
      </w:r>
    </w:p>
    <w:p>
      <w:pPr>
        <w:pStyle w:val="FirstParagraph"/>
      </w:pPr>
      <w:r>
        <w:t xml:space="preserve">A TSC switches a capacitor bank in or out with a bidirectional valve (Figure 6.17b). Unlike a reactor, the capacitor cannot be phase controlled: partial conduction would produce large current pulses and unacceptable harmonics. The capacitor is therefore switched fully on or fully off, and the entire difficulty lies in choosing the switching instant.</w:t>
      </w:r>
    </w:p>
    <w:p>
      <w:pPr>
        <w:pStyle w:val="BodyText"/>
      </w:pPr>
      <w:r>
        <w:rPr>
          <w:rFonts w:ascii="Times New Roman" w:hAnsi="Times New Roman"/>
          <w:sz w:val="22"/>
        </w:rPr>
        <w:t xml:space="preserve">For an ideal capacitor connected directly to an ideal voltage source, a mismatch between residual capacitor voltage and supply voltage requires an impulsive charging current. If the voltages match but </w:t>
      </w:r>
      <m:oMath>
        <m:r>
          <m:t>d</m:t>
        </m:r>
        <m:sSub>
          <m:e>
            <m:r>
              <m:t>v</m:t>
            </m:r>
          </m:e>
          <m:sub>
            <m:r>
              <m:t>s</m:t>
            </m:r>
          </m:sub>
        </m:sSub>
        <m:r>
          <m:rPr>
            <m:sty m:val="p"/>
          </m:rPr>
          <m:t>/</m:t>
        </m:r>
        <m:r>
          <m:t>d</m:t>
        </m:r>
        <m:r>
          <m:t>t</m:t>
        </m:r>
        <m:r>
          <m:rPr>
            <m:sty m:val="p"/>
          </m:rPr>
          <m:t>≠</m:t>
        </m:r>
        <m:r>
          <m:t>0</m:t>
        </m:r>
      </m:oMath>
      <w:r>
        <w:rPr>
          <w:rFonts w:ascii="Times New Roman" w:hAnsi="Times New Roman"/>
          <w:sz w:val="22"/>
        </w:rPr>
        <w:t xml:space="preserve">, current jumps from zero to </w:t>
      </w:r>
      <m:oMath>
        <m:r>
          <m:t>C</m:t>
        </m:r>
        <m:r>
          <m:t> </m:t>
        </m:r>
        <m:r>
          <m:t>d</m:t>
        </m:r>
        <m:sSub>
          <m:e>
            <m:r>
              <m:t>v</m:t>
            </m:r>
          </m:e>
          <m:sub>
            <m:r>
              <m:t>s</m:t>
            </m:r>
          </m:sub>
        </m:sSub>
        <m:r>
          <m:rPr>
            <m:sty m:val="p"/>
          </m:rPr>
          <m:t>/</m:t>
        </m:r>
        <m:r>
          <m:t>d</m:t>
        </m:r>
        <m:r>
          <m:t>t</m:t>
        </m:r>
      </m:oMath>
      <w:r>
        <w:rPr>
          <w:rFonts w:ascii="Times New Roman" w:hAnsi="Times New Roman"/>
          <w:sz w:val="22"/>
        </w:rPr>
        <w:t xml:space="preserve">, implying an unbounded idealized rate of rise. At a matched voltage crest, however, </w:t>
      </w:r>
      <m:oMath>
        <m:r>
          <m:t>d</m:t>
        </m:r>
        <m:sSub>
          <m:e>
            <m:r>
              <m:t>v</m:t>
            </m:r>
          </m:e>
          <m:sub>
            <m:r>
              <m:t>s</m:t>
            </m:r>
          </m:sub>
        </m:sSub>
        <m:r>
          <m:rPr>
            <m:sty m:val="p"/>
          </m:rPr>
          <m:t>/</m:t>
        </m:r>
        <m:r>
          <m:t>d</m:t>
        </m:r>
        <m:r>
          <m:t>t</m:t>
        </m:r>
        <m:r>
          <m:rPr>
            <m:sty m:val="p"/>
          </m:rPr>
          <m:t>=</m:t>
        </m:r>
        <m:r>
          <m:t>0</m:t>
        </m:r>
      </m:oMath>
      <w:r>
        <w:rPr>
          <w:rFonts w:ascii="Times New Roman" w:hAnsi="Times New Roman"/>
          <w:sz w:val="22"/>
        </w:rPr>
        <w:t xml:space="preserve"> and this particular current step is absent; it is an important special case. Real TSCs nevertheless use a series reactor to limit current and </w:t>
      </w:r>
      <m:oMath>
        <m:r>
          <m:t>d</m:t>
        </m:r>
        <m:r>
          <m:t>i</m:t>
        </m:r>
        <m:r>
          <m:rPr>
            <m:sty m:val="p"/>
          </m:rPr>
          <m:t>/</m:t>
        </m:r>
        <m:r>
          <m:t>d</m:t>
        </m:r>
        <m:r>
          <m:t>t</m:t>
        </m:r>
      </m:oMath>
      <w:r>
        <w:rPr>
          <w:rFonts w:ascii="Times New Roman" w:hAnsi="Times New Roman"/>
          <w:sz w:val="22"/>
        </w:rPr>
        <w:t xml:space="preserve"> under voltage mismatch, background harmonics and mistimed firing. The reactor also changes resonance and the exact transient-free closing state, so the complete LC problem must be analyzed.</w:t>
      </w:r>
    </w:p>
    <w:bookmarkEnd w:id="96"/>
    <w:bookmarkStart w:id="97" w:name="complete-current-of-the-tsc-branch"/>
    <w:p>
      <w:pPr>
        <w:pStyle w:val="Heading3"/>
      </w:pPr>
      <w:r>
        <w:t xml:space="preserve">6.4.2 Complete current of the TSC branch</w:t>
      </w:r>
    </w:p>
    <w:p>
      <w:pPr>
        <w:pStyle w:val="FirstParagraph"/>
      </w:pPr>
      <w:r>
        <w:t xml:space="preserve">With the valve conducting and resistance neglected, the branch obeys</w:t>
      </w:r>
    </w:p>
    <w:p>
      <w:pPr>
        <w:pStyle w:val="BodyText"/>
        <w:tabs>
          <w:tab w:val="center" w:pos="4873"/>
          <w:tab w:val="right" w:pos="9746"/>
        </w:tabs>
        <w:spacing w:before="60" w:after="100"/>
        <w:jc w:val="left"/>
      </w:pPr>
      <w:r>
        <w:tab/>
      </w:r>
      <m:oMath>
        <m:r>
          <m:t>L</m:t>
        </m:r>
        <m:f>
          <m:fPr>
            <m:type m:val="bar"/>
          </m:fPr>
          <m:num>
            <m:r>
              <m:t>d</m:t>
            </m:r>
            <m:r>
              <m:t>i</m:t>
            </m:r>
          </m:num>
          <m:den>
            <m:r>
              <m:t>d</m:t>
            </m:r>
            <m:r>
              <m:t>t</m:t>
            </m:r>
          </m:den>
        </m:f>
        <m:r>
          <m:rPr>
            <m:sty m:val="p"/>
          </m:rPr>
          <m:t>+</m:t>
        </m:r>
        <m:sSub>
          <m:e>
            <m:r>
              <m:t>v</m:t>
            </m:r>
          </m:e>
          <m:sub>
            <m:r>
              <m:t>C</m:t>
            </m:r>
          </m:sub>
        </m:sSub>
        <m:r>
          <m:rPr>
            <m:sty m:val="p"/>
          </m:rPr>
          <m:t>=</m:t>
        </m:r>
        <m:sSub>
          <m:e>
            <m:r>
              <m:t>V</m:t>
            </m:r>
          </m:e>
          <m:sub>
            <m:r>
              <m:t>m</m:t>
            </m:r>
          </m:sub>
        </m:sSub>
        <m:r>
          <m:rPr>
            <m:sty m:val="p"/>
          </m:rPr>
          <m:t>sin</m:t>
        </m:r>
        <m:r>
          <m:t>ω</m:t>
        </m:r>
        <m:r>
          <m:t>t</m:t>
        </m:r>
        <m:r>
          <m:rPr>
            <m:sty m:val="p"/>
          </m:rPr>
          <m:t>,</m:t>
        </m:r>
        <m:r>
          <m:t> </m:t>
        </m:r>
        <m:r>
          <m:t> </m:t>
        </m:r>
        <m:r>
          <m:t>i</m:t>
        </m:r>
        <m:r>
          <m:rPr>
            <m:sty m:val="p"/>
          </m:rPr>
          <m:t>=</m:t>
        </m:r>
        <m:r>
          <m:t>C</m:t>
        </m:r>
        <m:f>
          <m:fPr>
            <m:type m:val="bar"/>
          </m:fPr>
          <m:num>
            <m:r>
              <m:t>d</m:t>
            </m:r>
            <m:sSub>
              <m:e>
                <m:r>
                  <m:t>v</m:t>
                </m:r>
              </m:e>
              <m:sub>
                <m:r>
                  <m:t>C</m:t>
                </m:r>
              </m:sub>
            </m:sSub>
          </m:num>
          <m:den>
            <m:r>
              <m:t>d</m:t>
            </m:r>
            <m:r>
              <m:t>t</m:t>
            </m:r>
          </m:den>
        </m:f>
      </m:oMath>
      <w:r>
        <w:tab/>
        <w:t xml:space="preserve">(6.23)</w:t>
      </w:r>
    </w:p>
    <w:p>
      <w:pPr>
        <w:pStyle w:val="BodyText"/>
      </w:pPr>
      <w:r>
        <w:t xml:space="preserve">where </w:t>
      </w:r>
      <m:oMath>
        <m:r>
          <m:t>C</m:t>
        </m:r>
      </m:oMath>
      <w:r>
        <w:t xml:space="preserve"> is the capacitance, </w:t>
      </w:r>
      <m:oMath>
        <m:sSub>
          <m:e>
            <m:r>
              <m:t>v</m:t>
            </m:r>
          </m:e>
          <m:sub>
            <m:r>
              <m:t>C</m:t>
            </m:r>
          </m:sub>
        </m:sSub>
      </m:oMath>
      <w:r>
        <w:t xml:space="preserve"> the capacitor voltage and </w:t>
      </w:r>
      <m:oMath>
        <m:r>
          <m:t>L</m:t>
        </m:r>
      </m:oMath>
      <w:r>
        <w:t xml:space="preserve"> the series reactor. Two parameters describe the branch. The </w:t>
      </w:r>
      <w:r>
        <w:rPr>
          <w:i/>
          <w:iCs/>
        </w:rPr>
        <w:t xml:space="preserve">tuning ratio</w:t>
      </w:r>
      <w:r>
        <w:t xml:space="preserve"> is</w:t>
      </w:r>
    </w:p>
    <w:p>
      <w:pPr>
        <w:pStyle w:val="BodyText"/>
        <w:tabs>
          <w:tab w:val="center" w:pos="4873"/>
          <w:tab w:val="right" w:pos="9746"/>
        </w:tabs>
        <w:spacing w:before="60" w:after="100"/>
        <w:jc w:val="left"/>
      </w:pPr>
      <w:r>
        <w:tab/>
      </w:r>
      <m:oMath>
        <m:r>
          <m:t>n</m:t>
        </m:r>
        <m:r>
          <m:rPr>
            <m:sty m:val="p"/>
          </m:rPr>
          <m:t>=</m:t>
        </m:r>
        <m:f>
          <m:fPr>
            <m:type m:val="bar"/>
          </m:fPr>
          <m:num>
            <m:sSub>
              <m:e>
                <m:r>
                  <m:t>ω</m:t>
                </m:r>
              </m:e>
              <m:sub>
                <m:r>
                  <m:t>n</m:t>
                </m:r>
              </m:sub>
            </m:sSub>
          </m:num>
          <m:den>
            <m:r>
              <m:t>ω</m:t>
            </m:r>
          </m:den>
        </m:f>
        <m:r>
          <m:rPr>
            <m:sty m:val="p"/>
          </m:rPr>
          <m:t>=</m:t>
        </m:r>
        <m:f>
          <m:fPr>
            <m:type m:val="bar"/>
          </m:fPr>
          <m:num>
            <m:r>
              <m:t>1</m:t>
            </m:r>
          </m:num>
          <m:den>
            <m:r>
              <m:t>ω</m:t>
            </m:r>
            <m:rad>
              <m:radPr>
                <m:degHide m:val="on"/>
              </m:radPr>
              <m:deg/>
              <m:e>
                <m:r>
                  <m:t>L</m:t>
                </m:r>
                <m:r>
                  <m:t>C</m:t>
                </m:r>
              </m:e>
            </m:rad>
          </m:den>
        </m:f>
        <m:r>
          <m:rPr>
            <m:sty m:val="p"/>
          </m:rPr>
          <m:t>=</m:t>
        </m:r>
        <m:rad>
          <m:radPr>
            <m:degHide m:val="on"/>
          </m:radPr>
          <m:deg/>
          <m:e>
            <m:f>
              <m:fPr>
                <m:type m:val="bar"/>
              </m:fPr>
              <m:num>
                <m:sSub>
                  <m:e>
                    <m:r>
                      <m:t>X</m:t>
                    </m:r>
                  </m:e>
                  <m:sub>
                    <m:r>
                      <m:t>C</m:t>
                    </m:r>
                  </m:sub>
                </m:sSub>
              </m:num>
              <m:den>
                <m:sSub>
                  <m:e>
                    <m:r>
                      <m:t>X</m:t>
                    </m:r>
                  </m:e>
                  <m:sub>
                    <m:r>
                      <m:t>L</m:t>
                    </m:r>
                  </m:sub>
                </m:sSub>
              </m:den>
            </m:f>
          </m:e>
        </m:rad>
      </m:oMath>
      <w:r>
        <w:tab/>
        <w:t xml:space="preserve">(6.24)</w:t>
      </w:r>
    </w:p>
    <w:p>
      <w:pPr>
        <w:pStyle w:val="BodyText"/>
      </w:pPr>
      <w:r>
        <w:t xml:space="preserve">where </w:t>
      </w:r>
      <m:oMath>
        <m:sSub>
          <m:e>
            <m:r>
              <m:t>ω</m:t>
            </m:r>
          </m:e>
          <m:sub>
            <m:r>
              <m:t>n</m:t>
            </m:r>
          </m:sub>
        </m:sSub>
      </m:oMath>
      <w:r>
        <w:t xml:space="preserve"> is the natural resonant frequency of the branch, </w:t>
      </w:r>
      <m:oMath>
        <m:sSub>
          <m:e>
            <m:r>
              <m:t>X</m:t>
            </m:r>
          </m:e>
          <m:sub>
            <m:r>
              <m:t>C</m:t>
            </m:r>
          </m:sub>
        </m:sSub>
        <m:r>
          <m:rPr>
            <m:sty m:val="p"/>
          </m:rPr>
          <m:t>=</m:t>
        </m:r>
        <m:r>
          <m:t>1</m:t>
        </m:r>
        <m:r>
          <m:rPr>
            <m:sty m:val="p"/>
          </m:rPr>
          <m:t>/</m:t>
        </m:r>
        <m:d>
          <m:dPr>
            <m:begChr m:val="("/>
            <m:sepChr m:val=""/>
            <m:endChr m:val=")"/>
            <m:grow/>
          </m:dPr>
          <m:e>
            <m:r>
              <m:t>ω</m:t>
            </m:r>
            <m:r>
              <m:t>C</m:t>
            </m:r>
          </m:e>
        </m:d>
      </m:oMath>
      <w:r>
        <w:t xml:space="preserve"> and </w:t>
      </w:r>
      <m:oMath>
        <m:sSub>
          <m:e>
            <m:r>
              <m:t>X</m:t>
            </m:r>
          </m:e>
          <m:sub>
            <m:r>
              <m:t>L</m:t>
            </m:r>
          </m:sub>
        </m:sSub>
        <m:r>
          <m:rPr>
            <m:sty m:val="p"/>
          </m:rPr>
          <m:t>=</m:t>
        </m:r>
        <m:r>
          <m:t>ω</m:t>
        </m:r>
        <m:r>
          <m:t>L</m:t>
        </m:r>
      </m:oMath>
      <w:r>
        <w:t xml:space="preserve">. The </w:t>
      </w:r>
      <w:r>
        <w:rPr>
          <w:i/>
          <w:iCs/>
        </w:rPr>
        <w:t xml:space="preserve">magnification factor</w:t>
      </w:r>
      <w:r>
        <w:t xml:space="preserve"> is</w:t>
      </w:r>
    </w:p>
    <w:p>
      <w:pPr>
        <w:pStyle w:val="BodyText"/>
        <w:tabs>
          <w:tab w:val="center" w:pos="4873"/>
          <w:tab w:val="right" w:pos="9746"/>
        </w:tabs>
        <w:spacing w:before="60" w:after="100"/>
        <w:jc w:val="left"/>
      </w:pPr>
      <w:r>
        <w:tab/>
      </w:r>
      <m:oMath>
        <m:r>
          <m:t>k</m:t>
        </m:r>
        <m:r>
          <m:rPr>
            <m:sty m:val="p"/>
          </m:rPr>
          <m:t>=</m:t>
        </m:r>
        <m:f>
          <m:fPr>
            <m:type m:val="bar"/>
          </m:fPr>
          <m:num>
            <m:sSub>
              <m:e>
                <m:r>
                  <m:t>X</m:t>
                </m:r>
              </m:e>
              <m:sub>
                <m:r>
                  <m:t>C</m:t>
                </m:r>
              </m:sub>
            </m:sSub>
          </m:num>
          <m:den>
            <m:sSub>
              <m:e>
                <m:r>
                  <m:t>X</m:t>
                </m:r>
              </m:e>
              <m:sub>
                <m:r>
                  <m:t>C</m:t>
                </m:r>
              </m:sub>
            </m:sSub>
            <m:r>
              <m:rPr>
                <m:sty m:val="p"/>
              </m:rPr>
              <m:t>−</m:t>
            </m:r>
            <m:sSub>
              <m:e>
                <m:r>
                  <m:t>X</m:t>
                </m:r>
              </m:e>
              <m:sub>
                <m:r>
                  <m:t>L</m:t>
                </m:r>
              </m:sub>
            </m:sSub>
          </m:den>
        </m:f>
        <m:r>
          <m:rPr>
            <m:sty m:val="p"/>
          </m:rPr>
          <m:t>=</m:t>
        </m:r>
        <m:f>
          <m:fPr>
            <m:type m:val="bar"/>
          </m:fPr>
          <m:num>
            <m:sSup>
              <m:e>
                <m:r>
                  <m:t>n</m:t>
                </m:r>
              </m:e>
              <m:sup>
                <m:r>
                  <m:t>2</m:t>
                </m:r>
              </m:sup>
            </m:sSup>
          </m:num>
          <m:den>
            <m:sSup>
              <m:e>
                <m:r>
                  <m:t>n</m:t>
                </m:r>
              </m:e>
              <m:sup>
                <m:r>
                  <m:t>2</m:t>
                </m:r>
              </m:sup>
            </m:sSup>
            <m:r>
              <m:rPr>
                <m:sty m:val="p"/>
              </m:rPr>
              <m:t>−</m:t>
            </m:r>
            <m:r>
              <m:t>1</m:t>
            </m:r>
          </m:den>
        </m:f>
      </m:oMath>
      <w:r>
        <w:tab/>
        <w:t xml:space="preserve">(6.25)</w:t>
      </w:r>
    </w:p>
    <w:p>
      <w:pPr>
        <w:pStyle w:val="BodyText"/>
      </w:pPr>
      <w:r>
        <w:t xml:space="preserve">The steady-state solution is found by treating the branch as a net capacitive reactance </w:t>
      </w:r>
      <m:oMath>
        <m:sSub>
          <m:e>
            <m:r>
              <m:t>X</m:t>
            </m:r>
          </m:e>
          <m:sub>
            <m:r>
              <m:t>C</m:t>
            </m:r>
          </m:sub>
        </m:sSub>
        <m:r>
          <m:rPr>
            <m:sty m:val="p"/>
          </m:rPr>
          <m:t>−</m:t>
        </m:r>
        <m:sSub>
          <m:e>
            <m:r>
              <m:t>X</m:t>
            </m:r>
          </m:e>
          <m:sub>
            <m:r>
              <m:t>L</m:t>
            </m:r>
          </m:sub>
        </m:sSub>
      </m:oMath>
      <w:r>
        <w:t xml:space="preserve">:</w:t>
      </w:r>
    </w:p>
    <w:p>
      <w:pPr>
        <w:pStyle w:val="BodyText"/>
        <w:tabs>
          <w:tab w:val="center" w:pos="4873"/>
          <w:tab w:val="right" w:pos="9746"/>
        </w:tabs>
        <w:spacing w:before="60" w:after="100"/>
        <w:jc w:val="left"/>
      </w:pPr>
      <w:r>
        <w:tab/>
      </w:r>
      <m:oMath>
        <m:sSub>
          <m:e>
            <m:r>
              <m:t>i</m:t>
            </m:r>
          </m:e>
          <m:sub>
            <m:r>
              <m:t>s</m:t>
            </m:r>
            <m:r>
              <m:t>s</m:t>
            </m:r>
          </m:sub>
        </m:sSub>
        <m:r>
          <m:rPr>
            <m:sty m:val="p"/>
          </m:rPr>
          <m:t>=</m:t>
        </m:r>
        <m:sSub>
          <m:e>
            <m:r>
              <m:t>I</m:t>
            </m:r>
          </m:e>
          <m:sub>
            <m:r>
              <m:t>A</m:t>
            </m:r>
            <m:r>
              <m:t>C</m:t>
            </m:r>
          </m:sub>
        </m:sSub>
        <m:r>
          <m:rPr>
            <m:sty m:val="p"/>
          </m:rPr>
          <m:t>cos</m:t>
        </m:r>
        <m:r>
          <m:t>ω</m:t>
        </m:r>
        <m:r>
          <m:t>t</m:t>
        </m:r>
        <m:r>
          <m:rPr>
            <m:sty m:val="p"/>
          </m:rPr>
          <m:t>,</m:t>
        </m:r>
        <m:r>
          <m:t> </m:t>
        </m:r>
        <m:sSub>
          <m:e>
            <m:r>
              <m:t>I</m:t>
            </m:r>
          </m:e>
          <m:sub>
            <m:r>
              <m:t>A</m:t>
            </m:r>
            <m:r>
              <m:t>C</m:t>
            </m:r>
          </m:sub>
        </m:sSub>
        <m:r>
          <m:rPr>
            <m:sty m:val="p"/>
          </m:rPr>
          <m:t>=</m:t>
        </m:r>
        <m:f>
          <m:fPr>
            <m:type m:val="bar"/>
          </m:fPr>
          <m:num>
            <m:sSub>
              <m:e>
                <m:r>
                  <m:t>V</m:t>
                </m:r>
              </m:e>
              <m:sub>
                <m:r>
                  <m:t>m</m:t>
                </m:r>
              </m:sub>
            </m:sSub>
          </m:num>
          <m:den>
            <m:sSub>
              <m:e>
                <m:r>
                  <m:t>X</m:t>
                </m:r>
              </m:e>
              <m:sub>
                <m:r>
                  <m:t>C</m:t>
                </m:r>
              </m:sub>
            </m:sSub>
            <m:r>
              <m:rPr>
                <m:sty m:val="p"/>
              </m:rPr>
              <m:t>−</m:t>
            </m:r>
            <m:sSub>
              <m:e>
                <m:r>
                  <m:t>X</m:t>
                </m:r>
              </m:e>
              <m:sub>
                <m:r>
                  <m:t>L</m:t>
                </m:r>
              </m:sub>
            </m:sSub>
          </m:den>
        </m:f>
        <m:r>
          <m:rPr>
            <m:sty m:val="p"/>
          </m:rPr>
          <m:t>=</m:t>
        </m:r>
        <m:r>
          <m:t>k</m:t>
        </m:r>
        <m:r>
          <m:t> </m:t>
        </m:r>
        <m:r>
          <m:t>ω</m:t>
        </m:r>
        <m:r>
          <m:t>C</m:t>
        </m:r>
        <m:sSub>
          <m:e>
            <m:r>
              <m:t>V</m:t>
            </m:r>
          </m:e>
          <m:sub>
            <m:r>
              <m:t>m</m:t>
            </m:r>
          </m:sub>
        </m:sSub>
        <m:r>
          <m:rPr>
            <m:sty m:val="p"/>
          </m:rPr>
          <m:t>,</m:t>
        </m:r>
        <m:r>
          <m:t> </m:t>
        </m:r>
        <m:r>
          <m:t> </m:t>
        </m:r>
        <m:sSub>
          <m:e>
            <m:r>
              <m:t>v</m:t>
            </m:r>
          </m:e>
          <m:sub>
            <m:r>
              <m:t>C</m:t>
            </m:r>
            <m:r>
              <m:rPr>
                <m:sty m:val="p"/>
              </m:rPr>
              <m:t>,</m:t>
            </m:r>
            <m:r>
              <m:t>s</m:t>
            </m:r>
            <m:r>
              <m:t>s</m:t>
            </m:r>
          </m:sub>
        </m:sSub>
        <m:r>
          <m:rPr>
            <m:sty m:val="p"/>
          </m:rPr>
          <m:t>=</m:t>
        </m:r>
        <m:r>
          <m:t>k</m:t>
        </m:r>
        <m:r>
          <m:t> </m:t>
        </m:r>
        <m:sSub>
          <m:e>
            <m:r>
              <m:t>V</m:t>
            </m:r>
          </m:e>
          <m:sub>
            <m:r>
              <m:t>m</m:t>
            </m:r>
          </m:sub>
        </m:sSub>
        <m:r>
          <m:rPr>
            <m:sty m:val="p"/>
          </m:rPr>
          <m:t>sin</m:t>
        </m:r>
        <m:r>
          <m:t>ω</m:t>
        </m:r>
        <m:r>
          <m:t>t</m:t>
        </m:r>
      </m:oMath>
      <w:r>
        <w:tab/>
        <w:t xml:space="preserve">(6.26)</w:t>
      </w:r>
    </w:p>
    <w:p>
      <w:pPr>
        <w:pStyle w:val="BodyText"/>
      </w:pPr>
      <w:r>
        <w:t xml:space="preserve">where </w:t>
      </w:r>
      <m:oMath>
        <m:sSub>
          <m:e>
            <m:r>
              <m:t>I</m:t>
            </m:r>
          </m:e>
          <m:sub>
            <m:r>
              <m:t>A</m:t>
            </m:r>
            <m:r>
              <m:t>C</m:t>
            </m:r>
          </m:sub>
        </m:sSub>
      </m:oMath>
      <w:r>
        <w:t xml:space="preserve"> is the peak steady-state current. Now close the valve at </w:t>
      </w:r>
      <m:oMath>
        <m:sSub>
          <m:e>
            <m:r>
              <m:t>θ</m:t>
            </m:r>
          </m:e>
          <m:sub>
            <m:r>
              <m:t>c</m:t>
            </m:r>
          </m:sub>
        </m:sSub>
        <m:r>
          <m:rPr>
            <m:sty m:val="p"/>
          </m:rPr>
          <m:t>=</m:t>
        </m:r>
        <m:r>
          <m:t>ω</m:t>
        </m:r>
        <m:sSub>
          <m:e>
            <m:r>
              <m:t>t</m:t>
            </m:r>
          </m:e>
          <m:sub>
            <m:r>
              <m:t>c</m:t>
            </m:r>
          </m:sub>
        </m:sSub>
      </m:oMath>
      <w:r>
        <w:t xml:space="preserve"> with the capacitor carrying a residual voltage </w:t>
      </w:r>
      <m:oMath>
        <m:sSub>
          <m:e>
            <m:r>
              <m:t>V</m:t>
            </m:r>
          </m:e>
          <m:sub>
            <m:r>
              <m:t>C</m:t>
            </m:r>
            <m:r>
              <m:t>0</m:t>
            </m:r>
          </m:sub>
        </m:sSub>
      </m:oMath>
      <w:r>
        <w:t xml:space="preserve"> and the reactor current zero. The natural response must make up the mismatch between the initial states and the forced states. Writing </w:t>
      </w:r>
      <m:oMath>
        <m:r>
          <m:t>τ</m:t>
        </m:r>
        <m:r>
          <m:rPr>
            <m:sty m:val="p"/>
          </m:rPr>
          <m:t>=</m:t>
        </m:r>
        <m:r>
          <m:t>t</m:t>
        </m:r>
        <m:r>
          <m:rPr>
            <m:sty m:val="p"/>
          </m:rPr>
          <m:t>−</m:t>
        </m:r>
        <m:sSub>
          <m:e>
            <m:r>
              <m:t>t</m:t>
            </m:r>
          </m:e>
          <m:sub>
            <m:r>
              <m:t>c</m:t>
            </m:r>
          </m:sub>
        </m:sSub>
      </m:oMath>
      <w:r>
        <w:t xml:space="preserve"> and solving Equation (6.23) with these initial conditions gives</w:t>
      </w:r>
    </w:p>
    <w:p>
      <w:pPr>
        <w:pStyle w:val="BodyText"/>
        <w:tabs>
          <w:tab w:val="center" w:pos="4873"/>
          <w:tab w:val="right" w:pos="9746"/>
        </w:tabs>
        <w:spacing w:before="60" w:after="100"/>
        <w:jc w:val="left"/>
      </w:pPr>
      <w:r>
        <w:tab/>
      </w:r>
      <m:oMath>
        <m:r>
          <m:t>i</m:t>
        </m:r>
        <m:d>
          <m:dPr>
            <m:begChr m:val="("/>
            <m:sepChr m:val=""/>
            <m:endChr m:val=")"/>
            <m:grow/>
          </m:dPr>
          <m:e>
            <m:r>
              <m:t>t</m:t>
            </m:r>
          </m:e>
        </m:d>
        <m:r>
          <m:rPr>
            <m:sty m:val="p"/>
          </m:rPr>
          <m:t>=</m:t>
        </m:r>
        <m:sSub>
          <m:e>
            <m:r>
              <m:t>I</m:t>
            </m:r>
          </m:e>
          <m:sub>
            <m:r>
              <m:t>A</m:t>
            </m:r>
            <m:r>
              <m:t>C</m:t>
            </m:r>
          </m:sub>
        </m:sSub>
        <m:d>
          <m:dPr>
            <m:begChr m:val="["/>
            <m:sepChr m:val=""/>
            <m:endChr m:val="]"/>
            <m:grow/>
          </m:dPr>
          <m:e>
            <m:r>
              <m:rPr>
                <m:sty m:val="p"/>
              </m:rPr>
              <m:t>cos</m:t>
            </m:r>
            <m:r>
              <m:t>ω</m:t>
            </m:r>
            <m:r>
              <m:t>t</m:t>
            </m:r>
            <m:r>
              <m:rPr>
                <m:sty m:val="p"/>
              </m:rPr>
              <m:t>−</m:t>
            </m:r>
            <m:r>
              <m:rPr>
                <m:sty m:val="p"/>
              </m:rPr>
              <m:t>cos</m:t>
            </m:r>
            <m:sSub>
              <m:e>
                <m:r>
                  <m:t>θ</m:t>
                </m:r>
              </m:e>
              <m:sub>
                <m:r>
                  <m:t>c</m:t>
                </m:r>
              </m:sub>
            </m:sSub>
            <m:r>
              <m:rPr>
                <m:sty m:val="p"/>
              </m:rPr>
              <m:t>cos</m:t>
            </m:r>
            <m:sSub>
              <m:e>
                <m:r>
                  <m:t>ω</m:t>
                </m:r>
              </m:e>
              <m:sub>
                <m:r>
                  <m:t>n</m:t>
                </m:r>
              </m:sub>
            </m:sSub>
            <m:r>
              <m:t>τ</m:t>
            </m:r>
            <m:r>
              <m:rPr>
                <m:sty m:val="p"/>
              </m:rPr>
              <m:t>+</m:t>
            </m:r>
            <m:r>
              <m:t>n</m:t>
            </m:r>
            <m:d>
              <m:dPr>
                <m:begChr m:val="("/>
                <m:sepChr m:val=""/>
                <m:endChr m:val=")"/>
                <m:grow/>
              </m:dPr>
              <m:e>
                <m:r>
                  <m:rPr>
                    <m:sty m:val="p"/>
                  </m:rPr>
                  <m:t>sin</m:t>
                </m:r>
                <m:sSub>
                  <m:e>
                    <m:r>
                      <m:t>θ</m:t>
                    </m:r>
                  </m:e>
                  <m:sub>
                    <m:r>
                      <m:t>c</m:t>
                    </m:r>
                  </m:sub>
                </m:sSub>
                <m:r>
                  <m:rPr>
                    <m:sty m:val="p"/>
                  </m:rPr>
                  <m:t>−</m:t>
                </m:r>
                <m:f>
                  <m:fPr>
                    <m:type m:val="bar"/>
                  </m:fPr>
                  <m:num>
                    <m:sSub>
                      <m:e>
                        <m:r>
                          <m:t>V</m:t>
                        </m:r>
                      </m:e>
                      <m:sub>
                        <m:r>
                          <m:t>C</m:t>
                        </m:r>
                        <m:r>
                          <m:t>0</m:t>
                        </m:r>
                      </m:sub>
                    </m:sSub>
                  </m:num>
                  <m:den>
                    <m:r>
                      <m:t>k</m:t>
                    </m:r>
                    <m:sSub>
                      <m:e>
                        <m:r>
                          <m:t>V</m:t>
                        </m:r>
                      </m:e>
                      <m:sub>
                        <m:r>
                          <m:t>m</m:t>
                        </m:r>
                      </m:sub>
                    </m:sSub>
                  </m:den>
                </m:f>
              </m:e>
            </m:d>
            <m:r>
              <m:rPr>
                <m:sty m:val="p"/>
              </m:rPr>
              <m:t>sin</m:t>
            </m:r>
            <m:sSub>
              <m:e>
                <m:r>
                  <m:t>ω</m:t>
                </m:r>
              </m:e>
              <m:sub>
                <m:r>
                  <m:t>n</m:t>
                </m:r>
              </m:sub>
            </m:sSub>
            <m:r>
              <m:t>τ</m:t>
            </m:r>
          </m:e>
        </m:d>
      </m:oMath>
      <w:r>
        <w:tab/>
        <w:t xml:space="preserve">(6.27)</w:t>
      </w:r>
    </w:p>
    <w:p>
      <w:pPr>
        <w:pStyle w:val="BodyText"/>
      </w:pPr>
      <w:r>
        <w:t xml:space="preserve">The first term is the forced current. The second and third oscillate at </w:t>
      </w:r>
      <m:oMath>
        <m:sSub>
          <m:e>
            <m:r>
              <m:t>ω</m:t>
            </m:r>
          </m:e>
          <m:sub>
            <m:r>
              <m:t>n</m:t>
            </m:r>
          </m:sub>
        </m:sSub>
      </m:oMath>
      <w:r>
        <w:t xml:space="preserve">; they are the switching transient, and without damping they persist. Resistance makes them decay over a few cycles, but their initial amplitude still sets the valve current stress. The amplitude of the oscillatory part, relative to </w:t>
      </w:r>
      <m:oMath>
        <m:sSub>
          <m:e>
            <m:r>
              <m:t>I</m:t>
            </m:r>
          </m:e>
          <m:sub>
            <m:r>
              <m:t>A</m:t>
            </m:r>
            <m:r>
              <m:t>C</m:t>
            </m:r>
          </m:sub>
        </m:sSub>
      </m:oMath>
      <w:r>
        <w:t xml:space="preserve">, is</w:t>
      </w:r>
    </w:p>
    <w:p>
      <w:pPr>
        <w:pStyle w:val="BodyText"/>
        <w:tabs>
          <w:tab w:val="center" w:pos="4873"/>
          <w:tab w:val="right" w:pos="9746"/>
        </w:tabs>
        <w:spacing w:before="60" w:after="100"/>
        <w:jc w:val="left"/>
      </w:pPr>
      <w:r>
        <w:tab/>
      </w:r>
      <m:oMath>
        <m:f>
          <m:fPr>
            <m:type m:val="bar"/>
          </m:fPr>
          <m:num>
            <m:sSub>
              <m:e>
                <m:r>
                  <m:t>I</m:t>
                </m:r>
              </m:e>
              <m:sub>
                <m:r>
                  <m:t>o</m:t>
                </m:r>
                <m:r>
                  <m:t>s</m:t>
                </m:r>
                <m:r>
                  <m:t>c</m:t>
                </m:r>
              </m:sub>
            </m:sSub>
          </m:num>
          <m:den>
            <m:sSub>
              <m:e>
                <m:r>
                  <m:t>I</m:t>
                </m:r>
              </m:e>
              <m:sub>
                <m:r>
                  <m:t>A</m:t>
                </m:r>
                <m:r>
                  <m:t>C</m:t>
                </m:r>
              </m:sub>
            </m:sSub>
          </m:den>
        </m:f>
        <m:r>
          <m:rPr>
            <m:sty m:val="p"/>
          </m:rPr>
          <m:t>=</m:t>
        </m:r>
        <m:rad>
          <m:radPr>
            <m:degHide m:val="on"/>
          </m:radPr>
          <m:deg/>
          <m:e>
            <m:sSup>
              <m:e>
                <m:r>
                  <m:rPr>
                    <m:sty m:val="p"/>
                  </m:rPr>
                  <m:t>cos</m:t>
                </m:r>
              </m:e>
              <m:sup>
                <m:r>
                  <m:t>2</m:t>
                </m:r>
              </m:sup>
            </m:sSup>
            <m:sSub>
              <m:e>
                <m:r>
                  <m:t>θ</m:t>
                </m:r>
              </m:e>
              <m:sub>
                <m:r>
                  <m:t>c</m:t>
                </m:r>
              </m:sub>
            </m:sSub>
            <m:r>
              <m:rPr>
                <m:sty m:val="p"/>
              </m:rPr>
              <m:t>+</m:t>
            </m:r>
            <m:sSup>
              <m:e>
                <m:r>
                  <m:t>n</m:t>
                </m:r>
              </m:e>
              <m:sup>
                <m:r>
                  <m:t>2</m:t>
                </m:r>
              </m:sup>
            </m:sSup>
            <m:sSup>
              <m:e>
                <m:d>
                  <m:dPr>
                    <m:begChr m:val="("/>
                    <m:sepChr m:val=""/>
                    <m:endChr m:val=")"/>
                    <m:grow/>
                  </m:dPr>
                  <m:e>
                    <m:r>
                      <m:rPr>
                        <m:sty m:val="p"/>
                      </m:rPr>
                      <m:t>sin</m:t>
                    </m:r>
                    <m:sSub>
                      <m:e>
                        <m:r>
                          <m:t>θ</m:t>
                        </m:r>
                      </m:e>
                      <m:sub>
                        <m:r>
                          <m:t>c</m:t>
                        </m:r>
                      </m:sub>
                    </m:sSub>
                    <m:r>
                      <m:rPr>
                        <m:sty m:val="p"/>
                      </m:rPr>
                      <m:t>−</m:t>
                    </m:r>
                    <m:f>
                      <m:fPr>
                        <m:type m:val="bar"/>
                      </m:fPr>
                      <m:num>
                        <m:sSub>
                          <m:e>
                            <m:r>
                              <m:t>V</m:t>
                            </m:r>
                          </m:e>
                          <m:sub>
                            <m:r>
                              <m:t>C</m:t>
                            </m:r>
                            <m:r>
                              <m:t>0</m:t>
                            </m:r>
                          </m:sub>
                        </m:sSub>
                      </m:num>
                      <m:den>
                        <m:r>
                          <m:t>k</m:t>
                        </m:r>
                        <m:sSub>
                          <m:e>
                            <m:r>
                              <m:t>V</m:t>
                            </m:r>
                          </m:e>
                          <m:sub>
                            <m:r>
                              <m:t>m</m:t>
                            </m:r>
                          </m:sub>
                        </m:sSub>
                      </m:den>
                    </m:f>
                  </m:e>
                </m:d>
              </m:e>
              <m:sup>
                <m:r>
                  <m:t>2</m:t>
                </m:r>
              </m:sup>
            </m:sSup>
          </m:e>
        </m:rad>
      </m:oMath>
      <w:r>
        <w:tab/>
        <w:t xml:space="preserve">(6.28)</w:t>
      </w:r>
    </w:p>
    <w:p>
      <w:pPr>
        <w:pStyle w:val="BodyText"/>
      </w:pPr>
      <w:r>
        <w:t xml:space="preserve">and the worst instantaneous current is bounded by </w:t>
      </w:r>
      <m:oMath>
        <m:sSub>
          <m:e>
            <m:r>
              <m:t>I</m:t>
            </m:r>
          </m:e>
          <m:sub>
            <m:r>
              <m:t>A</m:t>
            </m:r>
            <m:r>
              <m:t>C</m:t>
            </m:r>
          </m:sub>
        </m:sSub>
        <m:r>
          <m:rPr>
            <m:sty m:val="p"/>
          </m:rPr>
          <m:t>+</m:t>
        </m:r>
        <m:sSub>
          <m:e>
            <m:r>
              <m:t>I</m:t>
            </m:r>
          </m:e>
          <m:sub>
            <m:r>
              <m:t>o</m:t>
            </m:r>
            <m:r>
              <m:t>s</m:t>
            </m:r>
            <m:r>
              <m:t>c</m:t>
            </m:r>
          </m:sub>
        </m:sSub>
      </m:oMath>
      <w:r>
        <w:t xml:space="preserve">.</w:t>
      </w:r>
    </w:p>
    <w:bookmarkEnd w:id="97"/>
    <w:bookmarkStart w:id="101" w:name="X6eda64a2fb86a7f6ffdff4af88892098dcfd5cb"/>
    <w:p>
      <w:pPr>
        <w:pStyle w:val="Heading3"/>
      </w:pPr>
      <w:r>
        <w:t xml:space="preserve">6.4.3 Consequences of the series reactor: magnification and the choice of </w:t>
      </w:r>
      <m:oMath>
        <m:r>
          <m:t>n</m:t>
        </m:r>
      </m:oMath>
    </w:p>
    <w:p>
      <w:pPr>
        <w:pStyle w:val="FirstParagraph"/>
      </w:pPr>
      <w:r>
        <w:t xml:space="preserve">Equation (6.26) shows that the reactor raises both the current and the capacitor voltage by the factor </w:t>
      </w:r>
      <m:oMath>
        <m:r>
          <m:t>k</m:t>
        </m:r>
      </m:oMath>
      <w:r>
        <w:t xml:space="preserve"> compared with the capacitor alone. Figure 6.19 plots </w:t>
      </w:r>
      <m:oMath>
        <m:r>
          <m:t>k</m:t>
        </m:r>
      </m:oMath>
      <w:r>
        <w:t xml:space="preserve">. For </w:t>
      </w:r>
      <m:oMath>
        <m:r>
          <m:t>n</m:t>
        </m:r>
        <m:r>
          <m:rPr>
            <m:sty m:val="p"/>
          </m:rPr>
          <m:t>≥</m:t>
        </m:r>
        <m:r>
          <m:t>3</m:t>
        </m:r>
      </m:oMath>
      <w:r>
        <w:t xml:space="preserve"> the magnification is modest, 1.125 at </w:t>
      </w:r>
      <m:oMath>
        <m:r>
          <m:t>n</m:t>
        </m:r>
        <m:r>
          <m:rPr>
            <m:sty m:val="p"/>
          </m:rPr>
          <m:t>=</m:t>
        </m:r>
        <m:r>
          <m:t>3</m:t>
        </m:r>
      </m:oMath>
      <w:r>
        <w:t xml:space="preserve"> and 1.052 at </w:t>
      </w:r>
      <m:oMath>
        <m:r>
          <m:t>n</m:t>
        </m:r>
        <m:r>
          <m:rPr>
            <m:sty m:val="p"/>
          </m:rPr>
          <m:t>=</m:t>
        </m:r>
        <m:r>
          <m:t>4.5</m:t>
        </m:r>
      </m:oMath>
      <w:r>
        <w:t xml:space="preserve">, but it rises steeply for small </w:t>
      </w:r>
      <m:oMath>
        <m:r>
          <m:t>n</m:t>
        </m:r>
      </m:oMath>
      <w:r>
        <w:t xml:space="preserve">. The capacitor must be voltage rated for </w:t>
      </w:r>
      <m:oMath>
        <m:r>
          <m:t>k</m:t>
        </m:r>
        <m:sSub>
          <m:e>
            <m:r>
              <m:t>V</m:t>
            </m:r>
          </m:e>
          <m:sub>
            <m:r>
              <m:t>m</m:t>
            </m:r>
          </m:sub>
        </m:sSub>
      </m:oMath>
      <w:r>
        <w:t xml:space="preserve">, and the bank rating must be computed with the net reactance </w:t>
      </w:r>
      <m:oMath>
        <m:sSub>
          <m:e>
            <m:r>
              <m:t>X</m:t>
            </m:r>
          </m:e>
          <m:sub>
            <m:r>
              <m:t>C</m:t>
            </m:r>
          </m:sub>
        </m:sSub>
        <m:r>
          <m:rPr>
            <m:sty m:val="p"/>
          </m:rPr>
          <m:t>−</m:t>
        </m:r>
        <m:sSub>
          <m:e>
            <m:r>
              <m:t>X</m:t>
            </m:r>
          </m:e>
          <m:sub>
            <m:r>
              <m:t>L</m:t>
            </m:r>
          </m:sub>
        </m:sSub>
      </m:oMath>
      <w:r>
        <w:t xml:space="preserve">.</w:t>
      </w:r>
    </w:p>
    <w:p>
      <w:pPr>
        <w:pStyle w:val="CaptionedFigure"/>
        <w:keepNext/>
        <w:keepLines/>
        <w:jc w:val="center"/>
      </w:pPr>
      <w:r>
        <w:drawing>
          <wp:inline>
            <wp:extent cx="5943600" cy="3321580"/>
            <wp:effectExtent b="0" l="0" r="0" t="0"/>
            <wp:docPr descr="Figure 6.19. Magnification factor k = n^{2}/\left( n^{2} - 1 \right) versus tuning ratio." title="" id="99" name="Picture"/>
            <a:graphic>
              <a:graphicData uri="http://schemas.openxmlformats.org/drawingml/2006/picture">
                <pic:pic>
                  <pic:nvPicPr>
                    <pic:cNvPr descr="media/media/rId99.png" id="100" name="Picture"/>
                    <pic:cNvPicPr>
                      <a:picLocks noChangeArrowheads="1" noChangeAspect="1"/>
                    </pic:cNvPicPr>
                  </pic:nvPicPr>
                  <pic:blipFill>
                    <a:blip r:embed="rId98"/>
                    <a:stretch>
                      <a:fillRect/>
                    </a:stretch>
                  </pic:blipFill>
                  <pic:spPr bwMode="auto">
                    <a:xfrm>
                      <a:off x="0" y="0"/>
                      <a:ext cx="5943600" cy="3321580"/>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6.19. Magnification factor </w:t>
      </w:r>
      <m:oMath>
        <m:r>
          <m:t>k</m:t>
        </m:r>
        <m:r>
          <m:rPr>
            <m:sty m:val="p"/>
          </m:rPr>
          <m:t>=</m:t>
        </m:r>
        <m:sSup>
          <m:e>
            <m:r>
              <m:t>n</m:t>
            </m:r>
          </m:e>
          <m:sup>
            <m:r>
              <m:t>2</m:t>
            </m:r>
          </m:sup>
        </m:sSup>
        <m:r>
          <m:rPr>
            <m:sty m:val="p"/>
          </m:rPr>
          <m:t>/</m:t>
        </m:r>
        <m:d>
          <m:dPr>
            <m:begChr m:val="("/>
            <m:sepChr m:val=""/>
            <m:endChr m:val=")"/>
            <m:grow/>
          </m:dPr>
          <m:e>
            <m:sSup>
              <m:e>
                <m:r>
                  <m:t>n</m:t>
                </m:r>
              </m:e>
              <m:sup>
                <m:r>
                  <m:t>2</m:t>
                </m:r>
              </m:sup>
            </m:sSup>
            <m:r>
              <m:rPr>
                <m:sty m:val="p"/>
              </m:rPr>
              <m:t>−</m:t>
            </m:r>
            <m:r>
              <m:t>1</m:t>
            </m:r>
          </m:e>
        </m:d>
      </m:oMath>
      <w:r>
        <w:rPr>
          <w:rFonts w:ascii="Times New Roman" w:hAnsi="Times New Roman"/>
          <w:color w:val="000000"/>
          <w:sz w:val="21"/>
        </w:rPr>
        <w:t xml:space="preserve"> versus tuning ratio.</w:t>
      </w:r>
    </w:p>
    <w:p>
      <w:pPr>
        <w:pStyle w:val="BodyText"/>
      </w:pPr>
      <w:r>
        <w:t xml:space="preserve">The series branch is resonant at harmonic order</w:t>
      </w:r>
      <w:r>
        <w:t xml:space="preserve"> </w:t>
      </w:r>
      <m:oMath>
        <m:r>
          <m:t>n</m:t>
        </m:r>
      </m:oMath>
      <w:r>
        <w:t xml:space="preserve">. At order</w:t>
      </w:r>
      <w:r>
        <w:t xml:space="preserve"> </w:t>
      </w:r>
      <m:oMath>
        <m:r>
          <m:t>h</m:t>
        </m:r>
      </m:oMath>
      <w:r>
        <w:t xml:space="preserve"> </w:t>
      </w:r>
      <w:r>
        <w:t xml:space="preserve">its reactance is</w:t>
      </w:r>
      <w:r>
        <w:t xml:space="preserve"> </w:t>
      </w:r>
      <m:oMath>
        <m:sSub>
          <m:e>
            <m:r>
              <m:t>X</m:t>
            </m:r>
          </m:e>
          <m:sub>
            <m:r>
              <m:t>h</m:t>
            </m:r>
          </m:sub>
        </m:sSub>
        <m:r>
          <m:rPr>
            <m:sty m:val="p"/>
          </m:rPr>
          <m:t>=</m:t>
        </m:r>
        <m:r>
          <m:t>h</m:t>
        </m:r>
        <m:sSub>
          <m:e>
            <m:r>
              <m:t>X</m:t>
            </m:r>
          </m:e>
          <m:sub>
            <m:r>
              <m:t>L</m:t>
            </m:r>
          </m:sub>
        </m:sSub>
        <m:r>
          <m:rPr>
            <m:sty m:val="p"/>
          </m:rPr>
          <m:t>−</m:t>
        </m:r>
        <m:sSub>
          <m:e>
            <m:r>
              <m:t>X</m:t>
            </m:r>
          </m:e>
          <m:sub>
            <m:r>
              <m:t>C</m:t>
            </m:r>
          </m:sub>
        </m:sSub>
        <m:r>
          <m:rPr>
            <m:sty m:val="p"/>
          </m:rPr>
          <m:t>/</m:t>
        </m:r>
        <m:r>
          <m:t>h</m:t>
        </m:r>
        <m:r>
          <m:rPr>
            <m:sty m:val="p"/>
          </m:rPr>
          <m:t>=</m:t>
        </m:r>
        <m:sSub>
          <m:e>
            <m:r>
              <m:t>X</m:t>
            </m:r>
          </m:e>
          <m:sub>
            <m:r>
              <m:t>L</m:t>
            </m:r>
          </m:sub>
        </m:sSub>
        <m:r>
          <m:rPr>
            <m:sty m:val="p"/>
          </m:rPr>
          <m:t>(</m:t>
        </m:r>
        <m:r>
          <m:t>h</m:t>
        </m:r>
        <m:r>
          <m:rPr>
            <m:sty m:val="p"/>
          </m:rPr>
          <m:t>−</m:t>
        </m:r>
        <m:sSup>
          <m:e>
            <m:r>
              <m:t>n</m:t>
            </m:r>
          </m:e>
          <m:sup>
            <m:r>
              <m:t>2</m:t>
            </m:r>
          </m:sup>
        </m:sSup>
        <m:r>
          <m:rPr>
            <m:sty m:val="p"/>
          </m:rPr>
          <m:t>/</m:t>
        </m:r>
        <m:r>
          <m:t>h</m:t>
        </m:r>
        <m:r>
          <m:rPr>
            <m:sty m:val="p"/>
          </m:rPr>
          <m:t>)</m:t>
        </m:r>
      </m:oMath>
      <w:r>
        <w:t xml:space="preserve">, capacitive for</w:t>
      </w:r>
      <w:r>
        <w:t xml:space="preserve"> </w:t>
      </w:r>
      <m:oMath>
        <m:r>
          <m:t>h</m:t>
        </m:r>
        <m:r>
          <m:rPr>
            <m:sty m:val="p"/>
          </m:rPr>
          <m:t>&lt;</m:t>
        </m:r>
        <m:r>
          <m:t>n</m:t>
        </m:r>
      </m:oMath>
      <w:r>
        <w:t xml:space="preserve"> </w:t>
      </w:r>
      <w:r>
        <w:t xml:space="preserve">and inductive for</w:t>
      </w:r>
      <w:r>
        <w:t xml:space="preserve"> </w:t>
      </w:r>
      <m:oMath>
        <m:r>
          <m:t>h</m:t>
        </m:r>
        <m:r>
          <m:rPr>
            <m:sty m:val="p"/>
          </m:rPr>
          <m:t>&gt;</m:t>
        </m:r>
        <m:r>
          <m:t>n</m:t>
        </m:r>
      </m:oMath>
      <w:r>
        <w:t xml:space="preserve">. A branch detuned to</w:t>
      </w:r>
      <w:r>
        <w:t xml:space="preserve"> </w:t>
      </w:r>
      <m:oMath>
        <m:r>
          <m:t>n</m:t>
        </m:r>
        <m:r>
          <m:rPr>
            <m:sty m:val="p"/>
          </m:rPr>
          <m:t>=</m:t>
        </m:r>
        <m:r>
          <m:t>4.5</m:t>
        </m:r>
      </m:oMath>
      <w:r>
        <w:t xml:space="preserve"> </w:t>
      </w:r>
      <w:r>
        <w:t xml:space="preserve">is therefore capacitive at the fundamental and inductive at the fifth harmonic. Tuning below the fifth, typically between 4.3 and 4.8, has to be coordinated with network resonances, background harmonics, component tolerances and switching duty. Increasing</w:t>
      </w:r>
      <w:r>
        <w:t xml:space="preserve"> </w:t>
      </w:r>
      <m:oMath>
        <m:r>
          <m:t>L</m:t>
        </m:r>
      </m:oMath>
      <w:r>
        <w:t xml:space="preserve"> </w:t>
      </w:r>
      <w:r>
        <w:t xml:space="preserve">lowers</w:t>
      </w:r>
      <w:r>
        <w:t xml:space="preserve"> </w:t>
      </w:r>
      <m:oMath>
        <m:r>
          <m:t>n</m:t>
        </m:r>
      </m:oMath>
      <w:r>
        <w:t xml:space="preserve"> </w:t>
      </w:r>
      <w:r>
        <w:t xml:space="preserve">and reduces the initial rate of rise for a given voltage mismatch, at the cost of a larger fundamental magnification.</w:t>
      </w:r>
    </w:p>
    <w:p>
      <w:pPr>
        <w:pStyle w:val="Example"/>
      </w:pPr>
      <w:r>
        <w:rPr>
          <w:b/>
          <w:bCs/>
        </w:rPr>
        <w:t xml:space="preserve">Example 6.4: TSC branch design with detuning reactor.</w:t>
      </w:r>
    </w:p>
    <w:p>
      <w:pPr>
        <w:pStyle w:val="Example"/>
      </w:pPr>
      <w:r>
        <w:rPr>
          <w:rFonts w:ascii="Times New Roman" w:hAnsi="Times New Roman"/>
          <w:sz w:val="22"/>
        </w:rPr>
        <w:t xml:space="preserve">A single-phase TSC must deliver 10 kvar at 230 V, 50 Hz, with tuning ratio </w:t>
      </w:r>
      <m:oMath>
        <m:r>
          <m:t>n</m:t>
        </m:r>
        <m:r>
          <m:rPr>
            <m:sty m:val="p"/>
          </m:rPr>
          <m:t>=</m:t>
        </m:r>
        <m:r>
          <m:t>4.5</m:t>
        </m:r>
      </m:oMath>
      <w:r>
        <w:rPr>
          <w:rFonts w:ascii="Times New Roman" w:hAnsi="Times New Roman"/>
          <w:sz w:val="22"/>
        </w:rPr>
        <w:t xml:space="preserve">. Find (a) </w:t>
      </w:r>
      <m:oMath>
        <m:r>
          <m:t>k</m:t>
        </m:r>
      </m:oMath>
      <w:r>
        <w:rPr>
          <w:rFonts w:ascii="Times New Roman" w:hAnsi="Times New Roman"/>
          <w:sz w:val="22"/>
        </w:rPr>
        <w:t xml:space="preserve">; (b) </w:t>
      </w:r>
      <m:oMath>
        <m:sSub>
          <m:e>
            <m:r>
              <m:t>X</m:t>
            </m:r>
          </m:e>
          <m:sub>
            <m:r>
              <m:t>C</m:t>
            </m:r>
          </m:sub>
        </m:sSub>
      </m:oMath>
      <w:r>
        <w:rPr>
          <w:rFonts w:ascii="Times New Roman" w:hAnsi="Times New Roman"/>
          <w:sz w:val="22"/>
        </w:rPr>
        <w:t xml:space="preserve"> and </w:t>
      </w:r>
      <m:oMath>
        <m:r>
          <m:t>C</m:t>
        </m:r>
      </m:oMath>
      <w:r>
        <w:rPr>
          <w:rFonts w:ascii="Times New Roman" w:hAnsi="Times New Roman"/>
          <w:sz w:val="22"/>
        </w:rPr>
        <w:t xml:space="preserve">; (c) </w:t>
      </w:r>
      <m:oMath>
        <m:sSub>
          <m:e>
            <m:r>
              <m:t>X</m:t>
            </m:r>
          </m:e>
          <m:sub>
            <m:r>
              <m:t>L</m:t>
            </m:r>
          </m:sub>
        </m:sSub>
      </m:oMath>
      <w:r>
        <w:rPr>
          <w:rFonts w:ascii="Times New Roman" w:hAnsi="Times New Roman"/>
          <w:sz w:val="22"/>
        </w:rPr>
        <w:t xml:space="preserve">, </w:t>
      </w:r>
      <m:oMath>
        <m:r>
          <m:t>L</m:t>
        </m:r>
      </m:oMath>
      <w:r>
        <w:rPr>
          <w:rFonts w:ascii="Times New Roman" w:hAnsi="Times New Roman"/>
          <w:sz w:val="22"/>
        </w:rPr>
        <w:t xml:space="preserve"> and resonant frequency; (d) branch current and capacitor voltage; (e) capacitor var duty; (f) steady-state peak valve voltage after turn-off and a blocking rating with 50% margin.</w:t>
      </w:r>
    </w:p>
    <w:p>
      <w:pPr>
        <w:pStyle w:val="Example"/>
      </w:pPr>
      <w:r>
        <w:rPr>
          <w:b/>
          <w:bCs/>
        </w:rPr>
        <w:t xml:space="preserve">Solution.</w:t>
      </w:r>
      <w:r>
        <w:t xml:space="preserve"> (a) </w:t>
      </w:r>
      <m:oMath>
        <m:r>
          <m:t>k</m:t>
        </m:r>
        <m:r>
          <m:rPr>
            <m:sty m:val="p"/>
          </m:rPr>
          <m:t>=</m:t>
        </m:r>
        <m:r>
          <m:t>20.25</m:t>
        </m:r>
        <m:r>
          <m:rPr>
            <m:sty m:val="p"/>
          </m:rPr>
          <m:t>/</m:t>
        </m:r>
        <m:r>
          <m:t>19.25</m:t>
        </m:r>
        <m:r>
          <m:rPr>
            <m:sty m:val="p"/>
          </m:rPr>
          <m:t>=</m:t>
        </m:r>
        <m:r>
          <m:t>1.05195</m:t>
        </m:r>
      </m:oMath>
      <w:r>
        <w:t xml:space="preserve">.</w:t>
      </w:r>
    </w:p>
    <w:p>
      <w:pPr>
        <w:pStyle w:val="Example"/>
        <w:numPr>
          <w:ilvl w:val="0"/>
          <w:numId w:val="1005"/>
        </w:numPr>
      </w:pPr>
      <w:r>
        <w:t xml:space="preserve">The net reactance is </w:t>
      </w:r>
      <m:oMath>
        <m:sSup>
          <m:e>
            <m:r>
              <m:t>V</m:t>
            </m:r>
          </m:e>
          <m:sup>
            <m:r>
              <m:t>2</m:t>
            </m:r>
          </m:sup>
        </m:sSup>
        <m:r>
          <m:rPr>
            <m:sty m:val="p"/>
          </m:rPr>
          <m:t>/</m:t>
        </m:r>
        <m:r>
          <m:t>Q</m:t>
        </m:r>
        <m:r>
          <m:rPr>
            <m:sty m:val="p"/>
          </m:rPr>
          <m:t>=</m:t>
        </m:r>
        <m:r>
          <m:t>5.29</m:t>
        </m:r>
        <m:r>
          <m:t> </m:t>
        </m:r>
        <m:r>
          <m:t>Ω</m:t>
        </m:r>
        <m:r>
          <m:rPr>
            <m:sty m:val="p"/>
          </m:rPr>
          <m:t>=</m:t>
        </m:r>
        <m:sSub>
          <m:e>
            <m:r>
              <m:t>X</m:t>
            </m:r>
          </m:e>
          <m:sub>
            <m:r>
              <m:t>C</m:t>
            </m:r>
          </m:sub>
        </m:sSub>
        <m:r>
          <m:rPr>
            <m:sty m:val="p"/>
          </m:rPr>
          <m:t>−</m:t>
        </m:r>
        <m:sSub>
          <m:e>
            <m:r>
              <m:t>X</m:t>
            </m:r>
          </m:e>
          <m:sub>
            <m:r>
              <m:t>L</m:t>
            </m:r>
          </m:sub>
        </m:sSub>
      </m:oMath>
      <w:r>
        <w:t xml:space="preserve">. With </w:t>
      </w:r>
      <m:oMath>
        <m:sSub>
          <m:e>
            <m:r>
              <m:t>X</m:t>
            </m:r>
          </m:e>
          <m:sub>
            <m:r>
              <m:t>L</m:t>
            </m:r>
          </m:sub>
        </m:sSub>
        <m:r>
          <m:rPr>
            <m:sty m:val="p"/>
          </m:rPr>
          <m:t>=</m:t>
        </m:r>
        <m:sSub>
          <m:e>
            <m:r>
              <m:t>X</m:t>
            </m:r>
          </m:e>
          <m:sub>
            <m:r>
              <m:t>C</m:t>
            </m:r>
          </m:sub>
        </m:sSub>
        <m:r>
          <m:rPr>
            <m:sty m:val="p"/>
          </m:rPr>
          <m:t>/</m:t>
        </m:r>
        <m:sSup>
          <m:e>
            <m:r>
              <m:t>n</m:t>
            </m:r>
          </m:e>
          <m:sup>
            <m:r>
              <m:t>2</m:t>
            </m:r>
          </m:sup>
        </m:sSup>
      </m:oMath>
      <w:r>
        <w:t xml:space="preserve">, </w:t>
      </w:r>
      <m:oMath>
        <m:sSub>
          <m:e>
            <m:r>
              <m:t>X</m:t>
            </m:r>
          </m:e>
          <m:sub>
            <m:r>
              <m:t>C</m:t>
            </m:r>
          </m:sub>
        </m:sSub>
        <m:r>
          <m:rPr>
            <m:sty m:val="p"/>
          </m:rPr>
          <m:t>=</m:t>
        </m:r>
        <m:r>
          <m:t>k</m:t>
        </m:r>
        <m:r>
          <m:rPr>
            <m:sty m:val="p"/>
          </m:rPr>
          <m:t>×</m:t>
        </m:r>
        <m:r>
          <m:t>5.29</m:t>
        </m:r>
        <m:r>
          <m:rPr>
            <m:sty m:val="p"/>
          </m:rPr>
          <m:t>=</m:t>
        </m:r>
        <m:r>
          <m:t>5.565</m:t>
        </m:r>
        <m:r>
          <m:t> </m:t>
        </m:r>
        <m:r>
          <m:t>Ω</m:t>
        </m:r>
      </m:oMath>
      <w:r>
        <w:t xml:space="preserve"> and </w:t>
      </w:r>
      <m:oMath>
        <m:r>
          <m:t>C</m:t>
        </m:r>
        <m:r>
          <m:rPr>
            <m:sty m:val="p"/>
          </m:rPr>
          <m:t>=</m:t>
        </m:r>
        <m:r>
          <m:t>572.0</m:t>
        </m:r>
        <m:r>
          <m:t> </m:t>
        </m:r>
        <m:r>
          <m:t>μ</m:t>
        </m:r>
      </m:oMath>
      <w:r>
        <w:t xml:space="preserve">F.</w:t>
      </w:r>
    </w:p>
    <w:p>
      <w:pPr>
        <w:pStyle w:val="Example"/>
        <w:numPr>
          <w:ilvl w:val="0"/>
          <w:numId w:val="1005"/>
        </w:numPr>
      </w:pPr>
      <m:oMath>
        <m:sSub>
          <m:e>
            <m:r>
              <m:t>X</m:t>
            </m:r>
          </m:e>
          <m:sub>
            <m:r>
              <m:t>L</m:t>
            </m:r>
          </m:sub>
        </m:sSub>
        <m:r>
          <m:rPr>
            <m:sty m:val="p"/>
          </m:rPr>
          <m:t>=</m:t>
        </m:r>
        <m:r>
          <m:t>0.2748</m:t>
        </m:r>
        <m:r>
          <m:t> </m:t>
        </m:r>
        <m:r>
          <m:t>Ω</m:t>
        </m:r>
      </m:oMath>
      <w:r>
        <w:t xml:space="preserve">; </w:t>
      </w:r>
      <m:oMath>
        <m:r>
          <m:t>L</m:t>
        </m:r>
        <m:r>
          <m:rPr>
            <m:sty m:val="p"/>
          </m:rPr>
          <m:t>=</m:t>
        </m:r>
        <m:r>
          <m:t>0.875</m:t>
        </m:r>
      </m:oMath>
      <w:r>
        <w:t xml:space="preserve"> mH; </w:t>
      </w:r>
      <m:oMath>
        <m:sSub>
          <m:e>
            <m:r>
              <m:t>f</m:t>
            </m:r>
          </m:e>
          <m:sub>
            <m:r>
              <m:t>n</m:t>
            </m:r>
          </m:sub>
        </m:sSub>
        <m:r>
          <m:rPr>
            <m:sty m:val="p"/>
          </m:rPr>
          <m:t>=</m:t>
        </m:r>
        <m:r>
          <m:t>225</m:t>
        </m:r>
      </m:oMath>
      <w:r>
        <w:t xml:space="preserve"> Hz.</w:t>
      </w:r>
    </w:p>
    <w:p>
      <w:pPr>
        <w:pStyle w:val="Example"/>
        <w:numPr>
          <w:ilvl w:val="0"/>
          <w:numId w:val="1005"/>
        </w:numPr>
      </w:pPr>
      <m:oMath>
        <m:r>
          <m:t>I</m:t>
        </m:r>
        <m:r>
          <m:rPr>
            <m:sty m:val="p"/>
          </m:rPr>
          <m:t>=</m:t>
        </m:r>
        <m:r>
          <m:t>43.48</m:t>
        </m:r>
      </m:oMath>
      <w:r>
        <w:t xml:space="preserve"> A RMS (61.49 A peak); </w:t>
      </w:r>
      <m:oMath>
        <m:sSub>
          <m:e>
            <m:r>
              <m:t>V</m:t>
            </m:r>
          </m:e>
          <m:sub>
            <m:r>
              <m:t>C</m:t>
            </m:r>
          </m:sub>
        </m:sSub>
        <m:r>
          <m:rPr>
            <m:sty m:val="p"/>
          </m:rPr>
          <m:t>=</m:t>
        </m:r>
        <m:r>
          <m:t>I</m:t>
        </m:r>
        <m:sSub>
          <m:e>
            <m:r>
              <m:t>X</m:t>
            </m:r>
          </m:e>
          <m:sub>
            <m:r>
              <m:t>C</m:t>
            </m:r>
          </m:sub>
        </m:sSub>
        <m:r>
          <m:rPr>
            <m:sty m:val="p"/>
          </m:rPr>
          <m:t>=</m:t>
        </m:r>
        <m:r>
          <m:t>241.9</m:t>
        </m:r>
      </m:oMath>
      <w:r>
        <w:t xml:space="preserve"> V RMS, peak 342.2 V = </w:t>
      </w:r>
      <m:oMath>
        <m:r>
          <m:t>k</m:t>
        </m:r>
        <m:sSub>
          <m:e>
            <m:r>
              <m:t>V</m:t>
            </m:r>
          </m:e>
          <m:sub>
            <m:r>
              <m:t>m</m:t>
            </m:r>
          </m:sub>
        </m:sSub>
      </m:oMath>
      <w:r>
        <w:t xml:space="preserve">.</w:t>
      </w:r>
    </w:p>
    <w:p>
      <w:pPr>
        <w:pStyle w:val="Example"/>
        <w:numPr>
          <w:ilvl w:val="0"/>
          <w:numId w:val="1005"/>
        </w:numPr>
      </w:pPr>
      <m:oMath>
        <m:sSup>
          <m:e>
            <m:r>
              <m:t>I</m:t>
            </m:r>
          </m:e>
          <m:sup>
            <m:r>
              <m:t>2</m:t>
            </m:r>
          </m:sup>
        </m:sSup>
        <m:sSub>
          <m:e>
            <m:r>
              <m:t>X</m:t>
            </m:r>
          </m:e>
          <m:sub>
            <m:r>
              <m:t>C</m:t>
            </m:r>
          </m:sub>
        </m:sSub>
        <m:r>
          <m:rPr>
            <m:sty m:val="p"/>
          </m:rPr>
          <m:t>=</m:t>
        </m:r>
        <m:r>
          <m:t>10.52</m:t>
        </m:r>
      </m:oMath>
      <w:r>
        <w:t xml:space="preserve"> kvar: the capacitor must be rated about 5% above the branch output.</w:t>
      </w:r>
    </w:p>
    <w:p>
      <w:pPr>
        <w:pStyle w:val="Example"/>
        <w:numPr>
          <w:ilvl w:val="0"/>
          <w:numId w:val="1005"/>
        </w:numPr>
      </w:pPr>
      <m:oMath>
        <m:d>
          <m:dPr>
            <m:begChr m:val="("/>
            <m:sepChr m:val=""/>
            <m:endChr m:val=")"/>
            <m:grow/>
          </m:dPr>
          <m:e>
            <m:r>
              <m:t>1</m:t>
            </m:r>
            <m:r>
              <m:rPr>
                <m:sty m:val="p"/>
              </m:rPr>
              <m:t>+</m:t>
            </m:r>
            <m:r>
              <m:t>k</m:t>
            </m:r>
          </m:e>
        </m:d>
        <m:sSub>
          <m:e>
            <m:r>
              <m:t>V</m:t>
            </m:r>
          </m:e>
          <m:sub>
            <m:r>
              <m:t>m</m:t>
            </m:r>
          </m:sub>
        </m:sSub>
        <m:r>
          <m:rPr>
            <m:sty m:val="p"/>
          </m:rPr>
          <m:t>=</m:t>
        </m:r>
        <m:r>
          <m:t>667.4</m:t>
        </m:r>
      </m:oMath>
      <w:r>
        <w:t xml:space="preserve"> V; with 50% margin, about 1.0 kV.</w:t>
      </w:r>
    </w:p>
    <w:p>
      <w:pPr>
        <w:pStyle w:val="Example"/>
      </w:pPr>
      <w:r>
        <w:t xml:space="preserve">Note. The series reactor is part of the TSC design, not merely a protective accessory. It changes the branch resonant frequency, capacitor voltage, current magnification and the transient produced by switching.</w:t>
      </w:r>
    </w:p>
    <w:bookmarkEnd w:id="101"/>
    <w:bookmarkStart w:id="102" w:name="conditions-for-transient-free-switching"/>
    <w:p>
      <w:pPr>
        <w:pStyle w:val="Heading3"/>
      </w:pPr>
      <w:r>
        <w:t xml:space="preserve">6.4.4 Conditions for transient-free switching</w:t>
      </w:r>
    </w:p>
    <w:p>
      <w:pPr>
        <w:pStyle w:val="FirstParagraph"/>
      </w:pPr>
      <w:r>
        <w:t xml:space="preserve">From Equation (6.27), both oscillatory terms vanish only if, simultaneously,</w:t>
      </w:r>
    </w:p>
    <w:p>
      <w:pPr>
        <w:pStyle w:val="BodyText"/>
        <w:tabs>
          <w:tab w:val="center" w:pos="4873"/>
          <w:tab w:val="right" w:pos="9746"/>
        </w:tabs>
        <w:spacing w:before="60" w:after="100"/>
        <w:jc w:val="left"/>
      </w:pPr>
      <w:r>
        <w:tab/>
      </w:r>
      <m:oMath>
        <m:r>
          <m:rPr>
            <m:sty m:val="p"/>
          </m:rPr>
          <m:t>cos</m:t>
        </m:r>
        <m:sSub>
          <m:e>
            <m:r>
              <m:t>θ</m:t>
            </m:r>
          </m:e>
          <m:sub>
            <m:r>
              <m:t>c</m:t>
            </m:r>
          </m:sub>
        </m:sSub>
        <m:r>
          <m:rPr>
            <m:sty m:val="p"/>
          </m:rPr>
          <m:t>=</m:t>
        </m:r>
        <m:r>
          <m:t>0</m:t>
        </m:r>
        <m:r>
          <m:t> </m:t>
        </m:r>
        <m:r>
          <m:rPr>
            <m:nor/>
          </m:rPr>
          <m:t>and</m:t>
        </m:r>
        <m:r>
          <m:t> </m:t>
        </m:r>
        <m:sSub>
          <m:e>
            <m:r>
              <m:t>V</m:t>
            </m:r>
          </m:e>
          <m:sub>
            <m:r>
              <m:t>C</m:t>
            </m:r>
            <m:r>
              <m:t>0</m:t>
            </m:r>
          </m:sub>
        </m:sSub>
        <m:r>
          <m:rPr>
            <m:sty m:val="p"/>
          </m:rPr>
          <m:t>=</m:t>
        </m:r>
        <m:r>
          <m:rPr>
            <m:sty m:val="p"/>
          </m:rPr>
          <m:t>±</m:t>
        </m:r>
        <m:r>
          <m:t> </m:t>
        </m:r>
        <m:r>
          <m:t>k</m:t>
        </m:r>
        <m:sSub>
          <m:e>
            <m:r>
              <m:t>V</m:t>
            </m:r>
          </m:e>
          <m:sub>
            <m:r>
              <m:t>m</m:t>
            </m:r>
          </m:sub>
        </m:sSub>
      </m:oMath>
      <w:r>
        <w:tab/>
        <w:t xml:space="preserve">(6.29)</w:t>
      </w:r>
    </w:p>
    <w:p>
      <w:pPr>
        <w:pStyle w:val="BodyText"/>
      </w:pPr>
      <w:r>
        <w:t xml:space="preserve">The first condition requires closure at a positive or negative peak of the supply voltage, where the forced current is zero. The second requires the capacitor to be pre-charged to the magnified steady-state voltage with the matching polarity. Figure 6.21c shows such a closure: the branch current starts smoothly with no oscillation.</w:t>
      </w:r>
    </w:p>
    <w:p>
      <w:pPr>
        <w:pStyle w:val="BodyText"/>
      </w:pPr>
      <w:r>
        <w:t xml:space="preserve">These conditions are naturally satisfied when a bank that was previously in service is reconnected before it discharges: the valve turns off at a current zero, which coincides with the capacitor voltage at </w:t>
      </w:r>
      <m:oMath>
        <m:r>
          <m:rPr>
            <m:sty m:val="p"/>
          </m:rPr>
          <m:t>±</m:t>
        </m:r>
        <m:r>
          <m:t>k</m:t>
        </m:r>
        <m:sSub>
          <m:e>
            <m:r>
              <m:t>V</m:t>
            </m:r>
          </m:e>
          <m:sub>
            <m:r>
              <m:t>m</m:t>
            </m:r>
          </m:sub>
        </m:sSub>
      </m:oMath>
      <w:r>
        <w:t xml:space="preserve">, and the next same-polarity peak then provides a transient-free closing instant. Elsewhere they are not met. Distorted bus voltages shift the peaks, residual charge leaks away through the discharge resistors, and maintaining an exact pre-charge would require extra charging equipment and impose a prolonged DC stress that AC capacitors are not designed for. Practical controllers therefore use simpler rules that keep the transient small rather than zero.</w:t>
      </w:r>
    </w:p>
    <w:bookmarkEnd w:id="102"/>
    <w:bookmarkStart w:id="109" w:name="Xa1015b96b61a1e7f576b93198a46e41f23d8e45"/>
    <w:p>
      <w:pPr>
        <w:pStyle w:val="Heading3"/>
      </w:pPr>
      <w:r>
        <w:t xml:space="preserve">6.4.5 Practical firing schemes and switching strategies</w:t>
      </w:r>
    </w:p>
    <w:p>
      <w:pPr>
        <w:pStyle w:val="FirstParagraph"/>
      </w:pPr>
      <w:r>
        <w:rPr>
          <w:i/>
          <w:iCs/>
        </w:rPr>
        <w:t xml:space="preserve">Firing scheme 1 (valve-voltage-zero firing).</w:t>
      </w:r>
      <w:r>
        <w:t xml:space="preserve"> Fire when the instantaneous supply voltage equals the residual capacitor voltage, </w:t>
      </w:r>
      <m:oMath>
        <m:sSub>
          <m:e>
            <m:r>
              <m:t>V</m:t>
            </m:r>
          </m:e>
          <m:sub>
            <m:r>
              <m:t>m</m:t>
            </m:r>
          </m:sub>
        </m:sSub>
        <m:r>
          <m:rPr>
            <m:sty m:val="p"/>
          </m:rPr>
          <m:t>sin</m:t>
        </m:r>
        <m:sSub>
          <m:e>
            <m:r>
              <m:t>θ</m:t>
            </m:r>
          </m:e>
          <m:sub>
            <m:r>
              <m:t>c</m:t>
            </m:r>
          </m:sub>
        </m:sSub>
        <m:r>
          <m:rPr>
            <m:sty m:val="p"/>
          </m:rPr>
          <m:t>=</m:t>
        </m:r>
        <m:sSub>
          <m:e>
            <m:r>
              <m:t>V</m:t>
            </m:r>
          </m:e>
          <m:sub>
            <m:r>
              <m:t>C</m:t>
            </m:r>
            <m:r>
              <m:t>0</m:t>
            </m:r>
          </m:sub>
        </m:sSub>
      </m:oMath>
      <w:r>
        <w:t xml:space="preserve">, so that the valve voltage is zero at turn-on and the initial </w:t>
      </w:r>
      <m:oMath>
        <m:r>
          <m:t>d</m:t>
        </m:r>
        <m:r>
          <m:t>i</m:t>
        </m:r>
        <m:r>
          <m:rPr>
            <m:sty m:val="p"/>
          </m:rPr>
          <m:t>/</m:t>
        </m:r>
        <m:r>
          <m:t>d</m:t>
        </m:r>
        <m:r>
          <m:t>t</m:t>
        </m:r>
      </m:oMath>
      <w:r>
        <w:t xml:space="preserve"> is zero. Writing </w:t>
      </w:r>
      <m:oMath>
        <m:r>
          <m:t>ρ</m:t>
        </m:r>
        <m:r>
          <m:rPr>
            <m:sty m:val="p"/>
          </m:rPr>
          <m:t>=</m:t>
        </m:r>
        <m:sSub>
          <m:e>
            <m:r>
              <m:t>V</m:t>
            </m:r>
          </m:e>
          <m:sub>
            <m:r>
              <m:t>C</m:t>
            </m:r>
            <m:r>
              <m:t>0</m:t>
            </m:r>
          </m:sub>
        </m:sSub>
        <m:r>
          <m:rPr>
            <m:sty m:val="p"/>
          </m:rPr>
          <m:t>/</m:t>
        </m:r>
        <m:sSub>
          <m:e>
            <m:r>
              <m:t>V</m:t>
            </m:r>
          </m:e>
          <m:sub>
            <m:r>
              <m:t>m</m:t>
            </m:r>
          </m:sub>
        </m:sSub>
      </m:oMath>
      <w:r>
        <w:t xml:space="preserve"> and substituting </w:t>
      </w:r>
      <m:oMath>
        <m:r>
          <m:rPr>
            <m:sty m:val="p"/>
          </m:rPr>
          <m:t>sin</m:t>
        </m:r>
        <m:sSub>
          <m:e>
            <m:r>
              <m:t>θ</m:t>
            </m:r>
          </m:e>
          <m:sub>
            <m:r>
              <m:t>c</m:t>
            </m:r>
          </m:sub>
        </m:sSub>
        <m:r>
          <m:rPr>
            <m:sty m:val="p"/>
          </m:rPr>
          <m:t>=</m:t>
        </m:r>
        <m:r>
          <m:t>ρ</m:t>
        </m:r>
      </m:oMath>
      <w:r>
        <w:t xml:space="preserve"> into Equation (6.28) gives</w:t>
      </w:r>
    </w:p>
    <w:p>
      <w:pPr>
        <w:pStyle w:val="BodyText"/>
        <w:tabs>
          <w:tab w:val="center" w:pos="4873"/>
          <w:tab w:val="right" w:pos="9746"/>
        </w:tabs>
        <w:spacing w:before="60" w:after="100"/>
        <w:jc w:val="left"/>
      </w:pPr>
      <w:r>
        <w:tab/>
      </w:r>
      <m:oMath>
        <m:f>
          <m:fPr>
            <m:type m:val="bar"/>
          </m:fPr>
          <m:num>
            <m:sSub>
              <m:e>
                <m:r>
                  <m:t>I</m:t>
                </m:r>
              </m:e>
              <m:sub>
                <m:r>
                  <m:t>o</m:t>
                </m:r>
                <m:r>
                  <m:t>s</m:t>
                </m:r>
                <m:r>
                  <m:t>c</m:t>
                </m:r>
              </m:sub>
            </m:sSub>
          </m:num>
          <m:den>
            <m:sSub>
              <m:e>
                <m:r>
                  <m:t>I</m:t>
                </m:r>
              </m:e>
              <m:sub>
                <m:r>
                  <m:t>A</m:t>
                </m:r>
                <m:r>
                  <m:t>C</m:t>
                </m:r>
              </m:sub>
            </m:sSub>
          </m:den>
        </m:f>
        <m:r>
          <m:rPr>
            <m:sty m:val="p"/>
          </m:rPr>
          <m:t>=</m:t>
        </m:r>
        <m:rad>
          <m:radPr>
            <m:degHide m:val="on"/>
          </m:radPr>
          <m:deg/>
          <m:e>
            <m:r>
              <m:t>1</m:t>
            </m:r>
            <m:r>
              <m:rPr>
                <m:sty m:val="p"/>
              </m:rPr>
              <m:t>−</m:t>
            </m:r>
            <m:sSup>
              <m:e>
                <m:r>
                  <m:t>ρ</m:t>
                </m:r>
              </m:e>
              <m:sup>
                <m:r>
                  <m:t>2</m:t>
                </m:r>
              </m:sup>
            </m:sSup>
            <m:d>
              <m:dPr>
                <m:begChr m:val="("/>
                <m:sepChr m:val=""/>
                <m:endChr m:val=")"/>
                <m:grow/>
              </m:dPr>
              <m:e>
                <m:r>
                  <m:t>1</m:t>
                </m:r>
                <m:r>
                  <m:rPr>
                    <m:sty m:val="p"/>
                  </m:rPr>
                  <m:t>−</m:t>
                </m:r>
                <m:f>
                  <m:fPr>
                    <m:type m:val="bar"/>
                  </m:fPr>
                  <m:num>
                    <m:r>
                      <m:t>1</m:t>
                    </m:r>
                  </m:num>
                  <m:den>
                    <m:sSup>
                      <m:e>
                        <m:r>
                          <m:t>n</m:t>
                        </m:r>
                      </m:e>
                      <m:sup>
                        <m:r>
                          <m:t>2</m:t>
                        </m:r>
                      </m:sup>
                    </m:sSup>
                  </m:den>
                </m:f>
              </m:e>
            </m:d>
          </m:e>
        </m:rad>
        <m:r>
          <m:rPr>
            <m:sty m:val="p"/>
          </m:rPr>
          <m:t>,</m:t>
        </m:r>
        <m:r>
          <m:t> </m:t>
        </m:r>
        <m:r>
          <m:t> </m:t>
        </m:r>
        <m:sSub>
          <m:e>
            <m:r>
              <m:t>θ</m:t>
            </m:r>
          </m:e>
          <m:sub>
            <m:r>
              <m:t>c</m:t>
            </m:r>
          </m:sub>
        </m:sSub>
        <m:r>
          <m:rPr>
            <m:sty m:val="p"/>
          </m:rPr>
          <m:t>=</m:t>
        </m:r>
        <m:sSup>
          <m:e>
            <m:r>
              <m:rPr>
                <m:sty m:val="p"/>
              </m:rPr>
              <m:t>sin</m:t>
            </m:r>
          </m:e>
          <m:sup>
            <m:r>
              <m:rPr>
                <m:sty m:val="p"/>
              </m:rPr>
              <m:t>−</m:t>
            </m:r>
            <m:r>
              <m:t>1</m:t>
            </m:r>
          </m:sup>
        </m:sSup>
        <m:r>
          <m:t>ρ</m:t>
        </m:r>
        <m:r>
          <m:rPr>
            <m:sty m:val="p"/>
          </m:rPr>
          <m:t>,</m:t>
        </m:r>
        <m:r>
          <m:t> </m:t>
        </m:r>
        <m:d>
          <m:dPr>
            <m:begChr m:val="|"/>
            <m:sepChr m:val=""/>
            <m:endChr m:val="|"/>
            <m:grow/>
          </m:dPr>
          <m:e>
            <m:r>
              <m:t>ρ</m:t>
            </m:r>
          </m:e>
        </m:d>
        <m:r>
          <m:rPr>
            <m:sty m:val="p"/>
          </m:rPr>
          <m:t>≤</m:t>
        </m:r>
        <m:r>
          <m:t>1</m:t>
        </m:r>
      </m:oMath>
      <w:r>
        <w:tab/>
        <w:t xml:space="preserve">(6.30)</w:t>
      </w:r>
    </w:p>
    <w:p>
      <w:pPr>
        <w:pStyle w:val="BodyText"/>
      </w:pPr>
      <w:r>
        <w:rPr>
          <w:rFonts w:ascii="Times New Roman" w:hAnsi="Times New Roman"/>
          <w:sz w:val="22"/>
        </w:rPr>
        <w:t xml:space="preserve">Here </w:t>
      </w:r>
      <m:oMath>
        <m:r>
          <m:t>ρ</m:t>
        </m:r>
        <m:r>
          <m:rPr>
            <m:sty m:val="p"/>
          </m:rPr>
          <m:t>=</m:t>
        </m:r>
        <m:sSub>
          <m:e>
            <m:r>
              <m:t>V</m:t>
            </m:r>
          </m:e>
          <m:sub>
            <m:r>
              <m:t>C</m:t>
            </m:r>
            <m:r>
              <m:t>0</m:t>
            </m:r>
          </m:sub>
        </m:sSub>
        <m:r>
          <m:rPr>
            <m:sty m:val="p"/>
          </m:rPr>
          <m:t>/</m:t>
        </m:r>
        <m:sSub>
          <m:e>
            <m:r>
              <m:t>V</m:t>
            </m:r>
          </m:e>
          <m:sub>
            <m:r>
              <m:t>m</m:t>
            </m:r>
          </m:sub>
        </m:sSub>
      </m:oMath>
      <w:r>
        <w:rPr>
          <w:rFonts w:ascii="Times New Roman" w:hAnsi="Times New Roman"/>
          <w:sz w:val="22"/>
        </w:rPr>
        <w:t xml:space="preserve"> is signed and voltage matching is possible only for </w:t>
      </w:r>
      <m:oMath>
        <m:d>
          <m:dPr>
            <m:begChr m:val="|"/>
            <m:sepChr m:val=""/>
            <m:endChr m:val="|"/>
            <m:grow/>
          </m:dPr>
          <m:e>
            <m:r>
              <m:t>ρ</m:t>
            </m:r>
          </m:e>
        </m:d>
        <m:r>
          <m:rPr>
            <m:sty m:val="p"/>
          </m:rPr>
          <m:t>≤</m:t>
        </m:r>
        <m:r>
          <m:t>1</m:t>
        </m:r>
      </m:oMath>
      <w:r>
        <w:rPr>
          <w:rFonts w:ascii="Times New Roman" w:hAnsi="Times New Roman"/>
          <w:sz w:val="22"/>
        </w:rPr>
        <w:t xml:space="preserve">. The oscillatory amplitude does not exceed </w:t>
      </w:r>
      <m:oMath>
        <m:sSub>
          <m:e>
            <m:r>
              <m:t>I</m:t>
            </m:r>
          </m:e>
          <m:sub>
            <m:r>
              <m:t>A</m:t>
            </m:r>
            <m:r>
              <m:t>C</m:t>
            </m:r>
          </m:sub>
        </m:sSub>
      </m:oMath>
      <w:r>
        <w:rPr>
          <w:rFonts w:ascii="Times New Roman" w:hAnsi="Times New Roman"/>
          <w:sz w:val="22"/>
        </w:rPr>
        <w:t xml:space="preserve">, and is </w:t>
      </w:r>
      <m:oMath>
        <m:sSub>
          <m:e>
            <m:r>
              <m:t>I</m:t>
            </m:r>
          </m:e>
          <m:sub>
            <m:r>
              <m:t>A</m:t>
            </m:r>
            <m:r>
              <m:t>C</m:t>
            </m:r>
          </m:sub>
        </m:sSub>
      </m:oMath>
      <w:r>
        <w:rPr>
          <w:rFonts w:ascii="Times New Roman" w:hAnsi="Times New Roman"/>
          <w:sz w:val="22"/>
        </w:rPr>
        <w:t xml:space="preserve"> for a discharged capacitor. This rule gives zero initial </w:t>
      </w:r>
      <m:oMath>
        <m:r>
          <m:t>d</m:t>
        </m:r>
        <m:r>
          <m:t>i</m:t>
        </m:r>
        <m:r>
          <m:rPr>
            <m:sty m:val="p"/>
          </m:rPr>
          <m:t>/</m:t>
        </m:r>
        <m:r>
          <m:t>d</m:t>
        </m:r>
        <m:r>
          <m:t>t</m:t>
        </m:r>
      </m:oMath>
      <w:r>
        <w:rPr>
          <w:rFonts w:ascii="Times New Roman" w:hAnsi="Times New Roman"/>
          <w:sz w:val="22"/>
        </w:rPr>
        <w:t xml:space="preserve"> and minimizes the oscillatory amplitude in the stated lossless LC model. To verify this, set </w:t>
      </w:r>
      <m:oMath>
        <m:r>
          <m:t>x</m:t>
        </m:r>
        <m:r>
          <m:rPr>
            <m:sty m:val="p"/>
          </m:rPr>
          <m:t>=</m:t>
        </m:r>
        <m:r>
          <m:rPr>
            <m:sty m:val="p"/>
          </m:rPr>
          <m:t>sin</m:t>
        </m:r>
        <m:sSub>
          <m:e>
            <m:r>
              <m:t>θ</m:t>
            </m:r>
          </m:e>
          <m:sub>
            <m:r>
              <m:t>c</m:t>
            </m:r>
          </m:sub>
        </m:sSub>
      </m:oMath>
      <w:r>
        <w:rPr>
          <w:rFonts w:ascii="Times New Roman" w:hAnsi="Times New Roman"/>
          <w:sz w:val="22"/>
        </w:rPr>
        <w:t xml:space="preserve"> and write </w:t>
      </w:r>
      <m:oMath>
        <m:sSup>
          <m:e>
            <m:r>
              <m:t>A</m:t>
            </m:r>
          </m:e>
          <m:sup>
            <m:r>
              <m:t>2</m:t>
            </m:r>
          </m:sup>
        </m:sSup>
        <m:r>
          <m:rPr>
            <m:sty m:val="p"/>
          </m:rPr>
          <m:t>=</m:t>
        </m:r>
        <m:r>
          <m:t>1</m:t>
        </m:r>
        <m:r>
          <m:rPr>
            <m:sty m:val="p"/>
          </m:rPr>
          <m:t>−</m:t>
        </m:r>
        <m:sSup>
          <m:e>
            <m:r>
              <m:t>x</m:t>
            </m:r>
          </m:e>
          <m:sup>
            <m:r>
              <m:t>2</m:t>
            </m:r>
          </m:sup>
        </m:sSup>
        <m:r>
          <m:rPr>
            <m:sty m:val="p"/>
          </m:rPr>
          <m:t>+</m:t>
        </m:r>
        <m:sSup>
          <m:e>
            <m:r>
              <m:t>n</m:t>
            </m:r>
          </m:e>
          <m:sup>
            <m:r>
              <m:t>2</m:t>
            </m:r>
          </m:sup>
        </m:sSup>
        <m:sSup>
          <m:e>
            <m:d>
              <m:dPr>
                <m:begChr m:val="("/>
                <m:sepChr m:val=""/>
                <m:endChr m:val=")"/>
                <m:grow/>
              </m:dPr>
              <m:e>
                <m:r>
                  <m:t>x</m:t>
                </m:r>
                <m:r>
                  <m:rPr>
                    <m:sty m:val="p"/>
                  </m:rPr>
                  <m:t>−</m:t>
                </m:r>
                <m:r>
                  <m:t>ρ</m:t>
                </m:r>
                <m:r>
                  <m:rPr>
                    <m:sty m:val="p"/>
                  </m:rPr>
                  <m:t>/</m:t>
                </m:r>
                <m:r>
                  <m:t>k</m:t>
                </m:r>
              </m:e>
            </m:d>
          </m:e>
          <m:sup>
            <m:r>
              <m:t>2</m:t>
            </m:r>
          </m:sup>
        </m:sSup>
      </m:oMath>
      <w:r>
        <w:rPr>
          <w:rFonts w:ascii="Times New Roman" w:hAnsi="Times New Roman"/>
          <w:sz w:val="22"/>
        </w:rPr>
        <w:t xml:space="preserve">. Since </w:t>
      </w:r>
      <m:oMath>
        <m:sSup>
          <m:e>
            <m:r>
              <m:t>n</m:t>
            </m:r>
          </m:e>
          <m:sup>
            <m:r>
              <m:t>2</m:t>
            </m:r>
          </m:sup>
        </m:sSup>
        <m:r>
          <m:rPr>
            <m:sty m:val="p"/>
          </m:rPr>
          <m:t>/</m:t>
        </m:r>
        <m:r>
          <m:t>k</m:t>
        </m:r>
        <m:r>
          <m:rPr>
            <m:sty m:val="p"/>
          </m:rPr>
          <m:t>=</m:t>
        </m:r>
        <m:sSup>
          <m:e>
            <m:r>
              <m:t>n</m:t>
            </m:r>
          </m:e>
          <m:sup>
            <m:r>
              <m:t>2</m:t>
            </m:r>
          </m:sup>
        </m:sSup>
        <m:r>
          <m:rPr>
            <m:sty m:val="p"/>
          </m:rPr>
          <m:t>−</m:t>
        </m:r>
        <m:r>
          <m:t>1</m:t>
        </m:r>
      </m:oMath>
      <w:r>
        <w:rPr>
          <w:rFonts w:ascii="Times New Roman" w:hAnsi="Times New Roman"/>
          <w:sz w:val="22"/>
        </w:rPr>
        <w:t xml:space="preserve">, differentiation gives </w:t>
      </w:r>
      <m:oMath>
        <m:sSub>
          <m:e>
            <m:r>
              <m:t>x</m:t>
            </m:r>
          </m:e>
          <m:sub>
            <m:r>
              <m:t>o</m:t>
            </m:r>
            <m:r>
              <m:t>p</m:t>
            </m:r>
            <m:r>
              <m:t>t</m:t>
            </m:r>
          </m:sub>
        </m:sSub>
        <m:r>
          <m:rPr>
            <m:sty m:val="p"/>
          </m:rPr>
          <m:t>=</m:t>
        </m:r>
        <m:r>
          <m:t>ρ</m:t>
        </m:r>
      </m:oMath>
      <w:r>
        <w:rPr>
          <w:rFonts w:ascii="Times New Roman" w:hAnsi="Times New Roman"/>
          <w:sz w:val="22"/>
        </w:rPr>
        <w:t xml:space="preserve">. The minimum amplitude is therefore </w:t>
      </w:r>
      <m:oMath>
        <m:sSub>
          <m:e>
            <m:r>
              <m:t>A</m:t>
            </m:r>
          </m:e>
          <m:sub>
            <m:r>
              <m:t>m</m:t>
            </m:r>
            <m:r>
              <m:t>i</m:t>
            </m:r>
            <m:r>
              <m:t>n</m:t>
            </m:r>
          </m:sub>
        </m:sSub>
        <m:r>
          <m:rPr>
            <m:sty m:val="p"/>
          </m:rPr>
          <m:t>=</m:t>
        </m:r>
        <m:rad>
          <m:radPr>
            <m:degHide m:val="on"/>
          </m:radPr>
          <m:deg/>
          <m:e>
            <m:r>
              <m:t>1</m:t>
            </m:r>
            <m:r>
              <m:rPr>
                <m:sty m:val="p"/>
              </m:rPr>
              <m:t>−</m:t>
            </m:r>
            <m:sSup>
              <m:e>
                <m:r>
                  <m:t>ρ</m:t>
                </m:r>
              </m:e>
              <m:sup>
                <m:r>
                  <m:t>2</m:t>
                </m:r>
              </m:sup>
            </m:sSup>
            <m:r>
              <m:rPr>
                <m:sty m:val="p"/>
              </m:rPr>
              <m:t>/</m:t>
            </m:r>
            <m:r>
              <m:t>k</m:t>
            </m:r>
          </m:e>
        </m:rad>
      </m:oMath>
      <w:r>
        <w:rPr>
          <w:rFonts w:ascii="Times New Roman" w:hAnsi="Times New Roman"/>
          <w:sz w:val="22"/>
        </w:rPr>
        <w:t xml:space="preserve">, exactly the scheme-1 expression: voltage matching does minimize the oscillatory amplitude for </w:t>
      </w:r>
      <m:oMath>
        <m:d>
          <m:dPr>
            <m:begChr m:val="|"/>
            <m:sepChr m:val=""/>
            <m:endChr m:val="|"/>
            <m:grow/>
          </m:dPr>
          <m:e>
            <m:r>
              <m:t>ρ</m:t>
            </m:r>
          </m:e>
        </m:d>
        <m:r>
          <m:rPr>
            <m:sty m:val="p"/>
          </m:rPr>
          <m:t>≤</m:t>
        </m:r>
        <m:r>
          <m:t>1</m:t>
        </m:r>
      </m:oMath>
      <w:r>
        <w:rPr>
          <w:rFonts w:ascii="Times New Roman" w:hAnsi="Times New Roman"/>
          <w:sz w:val="22"/>
        </w:rPr>
        <w:t xml:space="preserve">. The complete state mismatch still prevents zero transient except at the special crest condition in Equation (6.29).</w:t>
      </w:r>
    </w:p>
    <w:p>
      <w:pPr>
        <w:pStyle w:val="BodyText"/>
      </w:pPr>
      <w:r>
        <w:rPr>
          <w:i/>
          <w:iCs/>
        </w:rPr>
        <w:t xml:space="preserve">Firing scheme 2 (crest firing).</w:t>
      </w:r>
      <w:r>
        <w:t xml:space="preserve"> Fire at the crest of the supply voltage of the same polarity as </w:t>
      </w:r>
      <m:oMath>
        <m:sSub>
          <m:e>
            <m:r>
              <m:t>V</m:t>
            </m:r>
          </m:e>
          <m:sub>
            <m:r>
              <m:t>C</m:t>
            </m:r>
            <m:r>
              <m:t>0</m:t>
            </m:r>
          </m:sub>
        </m:sSub>
      </m:oMath>
      <w:r>
        <w:t xml:space="preserve">, where the valve voltage is at its minimum </w:t>
      </w:r>
      <m:oMath>
        <m:sSub>
          <m:e>
            <m:r>
              <m:t>V</m:t>
            </m:r>
          </m:e>
          <m:sub>
            <m:r>
              <m:t>m</m:t>
            </m:r>
          </m:sub>
        </m:sSub>
        <m:r>
          <m:rPr>
            <m:sty m:val="p"/>
          </m:rPr>
          <m:t>−</m:t>
        </m:r>
        <m:sSub>
          <m:e>
            <m:r>
              <m:t>V</m:t>
            </m:r>
          </m:e>
          <m:sub>
            <m:r>
              <m:t>C</m:t>
            </m:r>
            <m:r>
              <m:t>0</m:t>
            </m:r>
          </m:sub>
        </m:sSub>
      </m:oMath>
      <w:r>
        <w:t xml:space="preserve">. With </w:t>
      </w:r>
      <m:oMath>
        <m:sSub>
          <m:e>
            <m:r>
              <m:t>θ</m:t>
            </m:r>
          </m:e>
          <m:sub>
            <m:r>
              <m:t>c</m:t>
            </m:r>
          </m:sub>
        </m:sSub>
        <m:r>
          <m:rPr>
            <m:sty m:val="p"/>
          </m:rPr>
          <m:t>=</m:t>
        </m:r>
        <m:sSup>
          <m:e>
            <m:r>
              <m:t>90</m:t>
            </m:r>
          </m:e>
          <m:sup>
            <m:r>
              <m:rPr>
                <m:sty m:val="p"/>
              </m:rPr>
              <m:t>∘</m:t>
            </m:r>
          </m:sup>
        </m:sSup>
      </m:oMath>
      <w:r>
        <w:t xml:space="preserve">,</w:t>
      </w:r>
    </w:p>
    <w:p>
      <w:pPr>
        <w:pStyle w:val="BodyText"/>
        <w:tabs>
          <w:tab w:val="center" w:pos="4873"/>
          <w:tab w:val="right" w:pos="9746"/>
        </w:tabs>
        <w:spacing w:before="60" w:after="100"/>
        <w:jc w:val="left"/>
      </w:pPr>
      <w:r>
        <w:tab/>
      </w:r>
      <m:oMath>
        <m:f>
          <m:fPr>
            <m:type m:val="bar"/>
          </m:fPr>
          <m:num>
            <m:sSub>
              <m:e>
                <m:r>
                  <m:t>I</m:t>
                </m:r>
              </m:e>
              <m:sub>
                <m:r>
                  <m:t>o</m:t>
                </m:r>
                <m:r>
                  <m:t>s</m:t>
                </m:r>
                <m:r>
                  <m:t>c</m:t>
                </m:r>
              </m:sub>
            </m:sSub>
          </m:num>
          <m:den>
            <m:sSub>
              <m:e>
                <m:r>
                  <m:t>I</m:t>
                </m:r>
              </m:e>
              <m:sub>
                <m:r>
                  <m:t>A</m:t>
                </m:r>
                <m:r>
                  <m:t>C</m:t>
                </m:r>
              </m:sub>
            </m:sSub>
          </m:den>
        </m:f>
        <m:r>
          <m:rPr>
            <m:sty m:val="p"/>
          </m:rPr>
          <m:t>=</m:t>
        </m:r>
        <m:r>
          <m:t>n</m:t>
        </m:r>
        <m:d>
          <m:dPr>
            <m:begChr m:val="|"/>
            <m:sepChr m:val=""/>
            <m:endChr m:val="|"/>
            <m:grow/>
          </m:dPr>
          <m:e>
            <m:f>
              <m:fPr>
                <m:type m:val="bar"/>
              </m:fPr>
              <m:num>
                <m:sSub>
                  <m:e>
                    <m:r>
                      <m:t>V</m:t>
                    </m:r>
                  </m:e>
                  <m:sub>
                    <m:r>
                      <m:t>C</m:t>
                    </m:r>
                    <m:r>
                      <m:t>0</m:t>
                    </m:r>
                  </m:sub>
                </m:sSub>
              </m:num>
              <m:den>
                <m:r>
                  <m:t>k</m:t>
                </m:r>
                <m:sSub>
                  <m:e>
                    <m:r>
                      <m:t>V</m:t>
                    </m:r>
                  </m:e>
                  <m:sub>
                    <m:r>
                      <m:t>m</m:t>
                    </m:r>
                  </m:sub>
                </m:sSub>
              </m:den>
            </m:f>
            <m:r>
              <m:rPr>
                <m:sty m:val="p"/>
              </m:rPr>
              <m:t>−</m:t>
            </m:r>
            <m:r>
              <m:t>1</m:t>
            </m:r>
          </m:e>
        </m:d>
        <m:r>
          <m:rPr>
            <m:sty m:val="p"/>
          </m:rPr>
          <m:t>=</m:t>
        </m:r>
        <m:r>
          <m:t>n</m:t>
        </m:r>
        <m:d>
          <m:dPr>
            <m:begChr m:val="|"/>
            <m:sepChr m:val=""/>
            <m:endChr m:val="|"/>
            <m:grow/>
          </m:dPr>
          <m:e>
            <m:d>
              <m:dPr>
                <m:begChr m:val="("/>
                <m:sepChr m:val=""/>
                <m:endChr m:val=")"/>
                <m:grow/>
              </m:dPr>
              <m:e>
                <m:r>
                  <m:t>1</m:t>
                </m:r>
                <m:r>
                  <m:rPr>
                    <m:sty m:val="p"/>
                  </m:rPr>
                  <m:t>−</m:t>
                </m:r>
                <m:f>
                  <m:fPr>
                    <m:type m:val="bar"/>
                  </m:fPr>
                  <m:num>
                    <m:r>
                      <m:t>1</m:t>
                    </m:r>
                  </m:num>
                  <m:den>
                    <m:sSup>
                      <m:e>
                        <m:r>
                          <m:t>n</m:t>
                        </m:r>
                      </m:e>
                      <m:sup>
                        <m:r>
                          <m:t>2</m:t>
                        </m:r>
                      </m:sup>
                    </m:sSup>
                  </m:den>
                </m:f>
              </m:e>
            </m:d>
            <m:r>
              <m:t>ρ</m:t>
            </m:r>
            <m:r>
              <m:rPr>
                <m:sty m:val="p"/>
              </m:rPr>
              <m:t>−</m:t>
            </m:r>
            <m:r>
              <m:t>1</m:t>
            </m:r>
          </m:e>
        </m:d>
      </m:oMath>
      <w:r>
        <w:tab/>
        <w:t xml:space="preserve">(6.31)</w:t>
      </w:r>
    </w:p>
    <w:p>
      <w:pPr>
        <w:pStyle w:val="BodyText"/>
      </w:pPr>
      <w:r>
        <w:t xml:space="preserve">This scheme works for an overcharged capacitor and becomes transient-free as </w:t>
      </w:r>
      <m:oMath>
        <m:r>
          <m:t>ρ</m:t>
        </m:r>
        <m:r>
          <m:rPr>
            <m:sty m:val="p"/>
          </m:rPr>
          <m:t>→</m:t>
        </m:r>
        <m:r>
          <m:t>k</m:t>
        </m:r>
      </m:oMath>
      <w:r>
        <w:t xml:space="preserve">, but its performance deteriorates rapidly as </w:t>
      </w:r>
      <m:oMath>
        <m:r>
          <m:t>ρ</m:t>
        </m:r>
      </m:oMath>
      <w:r>
        <w:t xml:space="preserve"> falls: for a discharged capacitor the oscillatory amplitude is </w:t>
      </w:r>
      <m:oMath>
        <m:r>
          <m:t>n</m:t>
        </m:r>
      </m:oMath>
      <w:r>
        <w:t xml:space="preserve"> times the steady current. Figure 6.20 compares the two schemes, and Figure 6.21 shows the computed closing transients for four representative cases with </w:t>
      </w:r>
      <m:oMath>
        <m:r>
          <m:t>n</m:t>
        </m:r>
        <m:r>
          <m:rPr>
            <m:sty m:val="p"/>
          </m:rPr>
          <m:t>=</m:t>
        </m:r>
        <m:r>
          <m:t>4.5</m:t>
        </m:r>
      </m:oMath>
      <w:r>
        <w:t xml:space="preserve">.</w:t>
      </w:r>
    </w:p>
    <w:p>
      <w:pPr>
        <w:pStyle w:val="CaptionedFigure"/>
        <w:keepNext/>
        <w:keepLines/>
        <w:jc w:val="center"/>
      </w:pPr>
      <w:r>
        <w:drawing>
          <wp:inline>
            <wp:extent cx="5943600" cy="3347007"/>
            <wp:effectExtent b="0" l="0" r="0" t="0"/>
            <wp:docPr descr="Figure 6.20. Oscillatory current amplitude relative to the steady-state peak for firing schemes 1 and 2." title="" id="104" name="Picture"/>
            <a:graphic>
              <a:graphicData uri="http://schemas.openxmlformats.org/drawingml/2006/picture">
                <pic:pic>
                  <pic:nvPicPr>
                    <pic:cNvPr descr="media/media/rId104.png" id="105" name="Picture"/>
                    <pic:cNvPicPr>
                      <a:picLocks noChangeArrowheads="1" noChangeAspect="1"/>
                    </pic:cNvPicPr>
                  </pic:nvPicPr>
                  <pic:blipFill>
                    <a:blip r:embed="rId103"/>
                    <a:stretch>
                      <a:fillRect/>
                    </a:stretch>
                  </pic:blipFill>
                  <pic:spPr bwMode="auto">
                    <a:xfrm>
                      <a:off x="0" y="0"/>
                      <a:ext cx="5943600" cy="3347007"/>
                    </a:xfrm>
                    <a:prstGeom prst="rect">
                      <a:avLst/>
                    </a:prstGeom>
                    <a:noFill/>
                    <a:ln w="9525">
                      <a:noFill/>
                      <a:headEnd/>
                      <a:tailEnd/>
                    </a:ln>
                  </pic:spPr>
                </pic:pic>
              </a:graphicData>
            </a:graphic>
          </wp:inline>
        </w:drawing>
      </w:r>
    </w:p>
    <w:p>
      <w:pPr>
        <w:pStyle w:val="ImageCaption"/>
        <w:keepNext w:val="0"/>
        <w:keepLines/>
      </w:pPr>
      <w:r>
        <w:t xml:space="preserve">Figure 6.20. Oscillatory current amplitude for voltage-matching and positive-crest firing at three tuning ratios. The curves starting at 1.0 are voltage matching, which exists only for</w:t>
      </w:r>
      <w:r>
        <w:t xml:space="preserve"> </w:t>
      </w:r>
      <m:oMath>
        <m:r>
          <m:rPr>
            <m:sty m:val="p"/>
          </m:rPr>
          <m:t>|</m:t>
        </m:r>
        <m:r>
          <m:t>ρ</m:t>
        </m:r>
        <m:r>
          <m:rPr>
            <m:sty m:val="p"/>
          </m:rPr>
          <m:t>|</m:t>
        </m:r>
        <m:r>
          <m:rPr>
            <m:sty m:val="p"/>
          </m:rPr>
          <m:t>≤</m:t>
        </m:r>
        <m:r>
          <m:t>1</m:t>
        </m:r>
      </m:oMath>
      <w:r>
        <w:t xml:space="preserve">; the V-shaped lines are crest firing, with zero transient at</w:t>
      </w:r>
      <w:r>
        <w:t xml:space="preserve"> </w:t>
      </w:r>
      <m:oMath>
        <m:r>
          <m:t>ρ</m:t>
        </m:r>
        <m:r>
          <m:rPr>
            <m:sty m:val="p"/>
          </m:rPr>
          <m:t>=</m:t>
        </m:r>
        <m:r>
          <m:t>k</m:t>
        </m:r>
      </m:oMath>
      <w:r>
        <w:t xml:space="preserve">.</w:t>
      </w:r>
    </w:p>
    <w:p>
      <w:pPr>
        <w:pStyle w:val="CaptionedFigure"/>
        <w:keepNext/>
        <w:keepLines/>
        <w:jc w:val="center"/>
      </w:pPr>
      <w:r>
        <w:drawing>
          <wp:inline>
            <wp:extent cx="5234375" cy="6949440"/>
            <wp:effectExtent b="0" l="0" r="0" t="0"/>
            <wp:docPr descr="Figure 6.21. Simulated TSC closing transients (n = 4.5, light damping): (a) discharged capacitor fired at a voltage zero, (b) V_{C0} = 0.6V_{m} fired at voltage match, (c) V_{C0} = kV_{m} fired at the peak, transient-free, (d) discharged capacitor fired at the peak, the worst case." title="" id="107" name="Picture"/>
            <a:graphic>
              <a:graphicData uri="http://schemas.openxmlformats.org/drawingml/2006/picture">
                <pic:pic>
                  <pic:nvPicPr>
                    <pic:cNvPr descr="media/media/rId107.png" id="108" name="Picture"/>
                    <pic:cNvPicPr>
                      <a:picLocks noChangeArrowheads="1" noChangeAspect="1"/>
                    </pic:cNvPicPr>
                  </pic:nvPicPr>
                  <pic:blipFill>
                    <a:blip r:embed="rId106"/>
                    <a:stretch>
                      <a:fillRect/>
                    </a:stretch>
                  </pic:blipFill>
                  <pic:spPr bwMode="auto">
                    <a:xfrm>
                      <a:off x="0" y="0"/>
                      <a:ext cx="5234375" cy="6949440"/>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6.21. Lossless analytical TSC closing currents from Equation (6.27), n = 4.5: (a) discharged, voltage-zero firing; (b) residual 0.6Vm, voltage match; (c) residual kVm, crest firing; (d) discharged, crest firing. Time starts at closure. Without resistance the natural oscillation does not decay.</w:t>
      </w:r>
    </w:p>
    <w:p>
      <w:pPr>
        <w:pStyle w:val="BodyText"/>
      </w:pPr>
      <w:r>
        <w:t xml:space="preserve">One practical rule uses voltage matching for</w:t>
      </w:r>
      <w:r>
        <w:t xml:space="preserve"> </w:t>
      </w:r>
      <m:oMath>
        <m:r>
          <m:rPr>
            <m:sty m:val="p"/>
          </m:rPr>
          <m:t>|</m:t>
        </m:r>
        <m:sSub>
          <m:e>
            <m:r>
              <m:t>V</m:t>
            </m:r>
          </m:e>
          <m:sub>
            <m:r>
              <m:t>C</m:t>
            </m:r>
            <m:r>
              <m:t>0</m:t>
            </m:r>
          </m:sub>
        </m:sSub>
        <m:r>
          <m:rPr>
            <m:sty m:val="p"/>
          </m:rPr>
          <m:t>|</m:t>
        </m:r>
        <m:r>
          <m:rPr>
            <m:sty m:val="p"/>
          </m:rPr>
          <m:t>&lt;</m:t>
        </m:r>
        <m:sSub>
          <m:e>
            <m:r>
              <m:t>V</m:t>
            </m:r>
          </m:e>
          <m:sub>
            <m:r>
              <m:t>m</m:t>
            </m:r>
          </m:sub>
        </m:sSub>
      </m:oMath>
      <w:r>
        <w:t xml:space="preserve"> </w:t>
      </w:r>
      <w:r>
        <w:t xml:space="preserve">and the same-polarity crest for</w:t>
      </w:r>
      <w:r>
        <w:t xml:space="preserve"> </w:t>
      </w:r>
      <m:oMath>
        <m:r>
          <m:rPr>
            <m:sty m:val="p"/>
          </m:rPr>
          <m:t>|</m:t>
        </m:r>
        <m:sSub>
          <m:e>
            <m:r>
              <m:t>V</m:t>
            </m:r>
          </m:e>
          <m:sub>
            <m:r>
              <m:t>C</m:t>
            </m:r>
            <m:r>
              <m:t>0</m:t>
            </m:r>
          </m:sub>
        </m:sSub>
        <m:r>
          <m:rPr>
            <m:sty m:val="p"/>
          </m:rPr>
          <m:t>|</m:t>
        </m:r>
        <m:r>
          <m:rPr>
            <m:sty m:val="p"/>
          </m:rPr>
          <m:t>≥</m:t>
        </m:r>
        <m:sSub>
          <m:e>
            <m:r>
              <m:t>V</m:t>
            </m:r>
          </m:e>
          <m:sub>
            <m:r>
              <m:t>m</m:t>
            </m:r>
          </m:sub>
        </m:sSub>
      </m:oMath>
      <w:r>
        <w:t xml:space="preserve">; in the lossless model these choices minimize the oscillatory amplitude over the feasible closing angles. Another arrangement keeps every disconnected capacitor charged near the supply crest and always fires at the crest. At</w:t>
      </w:r>
      <w:r>
        <w:t xml:space="preserve"> </w:t>
      </w:r>
      <m:oMath>
        <m:r>
          <m:rPr>
            <m:sty m:val="p"/>
          </m:rPr>
          <m:t>|</m:t>
        </m:r>
        <m:sSub>
          <m:e>
            <m:r>
              <m:t>V</m:t>
            </m:r>
          </m:e>
          <m:sub>
            <m:r>
              <m:t>C</m:t>
            </m:r>
            <m:r>
              <m:t>0</m:t>
            </m:r>
          </m:sub>
        </m:sSub>
        <m:r>
          <m:rPr>
            <m:sty m:val="p"/>
          </m:rPr>
          <m:t>|</m:t>
        </m:r>
        <m:r>
          <m:rPr>
            <m:sty m:val="p"/>
          </m:rPr>
          <m:t>=</m:t>
        </m:r>
        <m:sSub>
          <m:e>
            <m:r>
              <m:t>V</m:t>
            </m:r>
          </m:e>
          <m:sub>
            <m:r>
              <m:t>m</m:t>
            </m:r>
          </m:sub>
        </m:sSub>
      </m:oMath>
      <w:r>
        <w:t xml:space="preserve"> </w:t>
      </w:r>
      <w:r>
        <w:t xml:space="preserve">the transient is small but not zero, because the exact steady capacitor crest is</w:t>
      </w:r>
      <w:r>
        <w:t xml:space="preserve"> </w:t>
      </w:r>
      <m:oMath>
        <m:r>
          <m:t>k</m:t>
        </m:r>
        <m:sSub>
          <m:e>
            <m:r>
              <m:t>V</m:t>
            </m:r>
          </m:e>
          <m:sub>
            <m:r>
              <m:t>m</m:t>
            </m:r>
          </m:sub>
        </m:sSub>
      </m:oMath>
      <w:r>
        <w:t xml:space="preserve">. Which strategy suits a given installation depends on the charging method, leakage, valve polarity, harmonics and capacitor insulation.</w:t>
      </w:r>
    </w:p>
    <w:p>
      <w:pPr>
        <w:pStyle w:val="Example"/>
      </w:pPr>
      <w:r>
        <w:rPr>
          <w:b/>
          <w:bCs/>
        </w:rPr>
        <w:t xml:space="preserve">Example 6.5: TSC with residual charge: scheme 1.</w:t>
      </w:r>
    </w:p>
    <w:p>
      <w:pPr>
        <w:pStyle w:val="Example"/>
      </w:pPr>
      <w:r>
        <w:t xml:space="preserve">A 6 kvar, 230 V TSC with </w:t>
      </w:r>
      <m:oMath>
        <m:r>
          <m:t>n</m:t>
        </m:r>
        <m:r>
          <m:rPr>
            <m:sty m:val="p"/>
          </m:rPr>
          <m:t>=</m:t>
        </m:r>
        <m:r>
          <m:t>5</m:t>
        </m:r>
      </m:oMath>
      <w:r>
        <w:t xml:space="preserve"> has </w:t>
      </w:r>
      <m:oMath>
        <m:sSub>
          <m:e>
            <m:r>
              <m:t>V</m:t>
            </m:r>
          </m:e>
          <m:sub>
            <m:r>
              <m:t>C</m:t>
            </m:r>
            <m:r>
              <m:t>0</m:t>
            </m:r>
          </m:sub>
        </m:sSub>
        <m:r>
          <m:rPr>
            <m:sty m:val="p"/>
          </m:rPr>
          <m:t>=</m:t>
        </m:r>
        <m:r>
          <m:t>150</m:t>
        </m:r>
      </m:oMath>
      <w:r>
        <w:t xml:space="preserve"> V. Find (a) the applicable scheme; (b) the closing angle and delay after the zero crossing; (c) </w:t>
      </w:r>
      <m:oMath>
        <m:sSub>
          <m:e>
            <m:r>
              <m:t>I</m:t>
            </m:r>
          </m:e>
          <m:sub>
            <m:r>
              <m:t>o</m:t>
            </m:r>
            <m:r>
              <m:t>s</m:t>
            </m:r>
            <m:r>
              <m:t>c</m:t>
            </m:r>
          </m:sub>
        </m:sSub>
        <m:r>
          <m:rPr>
            <m:sty m:val="p"/>
          </m:rPr>
          <m:t>/</m:t>
        </m:r>
        <m:sSub>
          <m:e>
            <m:r>
              <m:t>I</m:t>
            </m:r>
          </m:e>
          <m:sub>
            <m:r>
              <m:t>A</m:t>
            </m:r>
            <m:r>
              <m:t>C</m:t>
            </m:r>
          </m:sub>
        </m:sSub>
      </m:oMath>
      <w:r>
        <w:t xml:space="preserve">; (d) a bound on peak current; (e) </w:t>
      </w:r>
      <m:oMath>
        <m:sSub>
          <m:e>
            <m:r>
              <m:t>I</m:t>
            </m:r>
          </m:e>
          <m:sub>
            <m:r>
              <m:t>o</m:t>
            </m:r>
            <m:r>
              <m:t>s</m:t>
            </m:r>
            <m:r>
              <m:t>c</m:t>
            </m:r>
          </m:sub>
        </m:sSub>
        <m:r>
          <m:rPr>
            <m:sty m:val="p"/>
          </m:rPr>
          <m:t>/</m:t>
        </m:r>
        <m:sSub>
          <m:e>
            <m:r>
              <m:t>I</m:t>
            </m:r>
          </m:e>
          <m:sub>
            <m:r>
              <m:t>A</m:t>
            </m:r>
            <m:r>
              <m:t>C</m:t>
            </m:r>
          </m:sub>
        </m:sSub>
      </m:oMath>
      <w:r>
        <w:t xml:space="preserve"> for crest firing; (f) for a discharged capacitor at a voltage zero; (g) the residual voltage for zero transient.</w:t>
      </w:r>
    </w:p>
    <w:p>
      <w:pPr>
        <w:pStyle w:val="Example"/>
      </w:pPr>
      <w:r>
        <w:rPr>
          <w:b/>
          <w:bCs/>
        </w:rPr>
        <w:t xml:space="preserve">Solution.</w:t>
      </w:r>
      <w:r>
        <w:t xml:space="preserve"> (a) </w:t>
      </w:r>
      <m:oMath>
        <m:r>
          <m:t>ρ</m:t>
        </m:r>
        <m:r>
          <m:rPr>
            <m:sty m:val="p"/>
          </m:rPr>
          <m:t>=</m:t>
        </m:r>
        <m:r>
          <m:t>150</m:t>
        </m:r>
        <m:r>
          <m:rPr>
            <m:sty m:val="p"/>
          </m:rPr>
          <m:t>/</m:t>
        </m:r>
        <m:r>
          <m:t>325.27</m:t>
        </m:r>
        <m:r>
          <m:rPr>
            <m:sty m:val="p"/>
          </m:rPr>
          <m:t>=</m:t>
        </m:r>
        <m:r>
          <m:t>0.4612</m:t>
        </m:r>
        <m:r>
          <m:rPr>
            <m:sty m:val="p"/>
          </m:rPr>
          <m:t>&lt;</m:t>
        </m:r>
        <m:r>
          <m:t>1</m:t>
        </m:r>
      </m:oMath>
      <w:r>
        <w:t xml:space="preserve">: scheme 1.</w:t>
      </w:r>
    </w:p>
    <w:p>
      <w:pPr>
        <w:pStyle w:val="Example"/>
        <w:numPr>
          <w:ilvl w:val="0"/>
          <w:numId w:val="1006"/>
        </w:numPr>
      </w:pPr>
      <m:oMath>
        <m:sSub>
          <m:e>
            <m:r>
              <m:t>θ</m:t>
            </m:r>
          </m:e>
          <m:sub>
            <m:r>
              <m:t>c</m:t>
            </m:r>
          </m:sub>
        </m:sSub>
        <m:r>
          <m:rPr>
            <m:sty m:val="p"/>
          </m:rPr>
          <m:t>=</m:t>
        </m:r>
        <m:sSup>
          <m:e>
            <m:r>
              <m:rPr>
                <m:sty m:val="p"/>
              </m:rPr>
              <m:t>sin</m:t>
            </m:r>
          </m:e>
          <m:sup>
            <m:r>
              <m:rPr>
                <m:sty m:val="p"/>
              </m:rPr>
              <m:t>−</m:t>
            </m:r>
            <m:r>
              <m:t>1</m:t>
            </m:r>
          </m:sup>
        </m:sSup>
        <m:r>
          <m:t>0.4612</m:t>
        </m:r>
        <m:r>
          <m:rPr>
            <m:sty m:val="p"/>
          </m:rPr>
          <m:t>=</m:t>
        </m:r>
        <m:sSup>
          <m:e>
            <m:r>
              <m:t>27.46</m:t>
            </m:r>
          </m:e>
          <m:sup>
            <m:r>
              <m:rPr>
                <m:sty m:val="p"/>
              </m:rPr>
              <m:t>∘</m:t>
            </m:r>
          </m:sup>
        </m:sSup>
      </m:oMath>
      <w:r>
        <w:t xml:space="preserve">, i.e. 1.53 ms after the positive-going zero.</w:t>
      </w:r>
    </w:p>
    <w:p>
      <w:pPr>
        <w:pStyle w:val="Example"/>
        <w:numPr>
          <w:ilvl w:val="0"/>
          <w:numId w:val="1006"/>
        </w:numPr>
      </w:pPr>
      <w:r>
        <w:t xml:space="preserve">Equation (6.30): </w:t>
      </w:r>
      <m:oMath>
        <m:rad>
          <m:radPr>
            <m:degHide m:val="on"/>
          </m:radPr>
          <m:deg/>
          <m:e>
            <m:r>
              <m:t>1</m:t>
            </m:r>
            <m:r>
              <m:rPr>
                <m:sty m:val="p"/>
              </m:rPr>
              <m:t>−</m:t>
            </m:r>
            <m:r>
              <m:t>0.2127</m:t>
            </m:r>
            <m:r>
              <m:rPr>
                <m:sty m:val="p"/>
              </m:rPr>
              <m:t>×</m:t>
            </m:r>
            <m:r>
              <m:t>0.96</m:t>
            </m:r>
          </m:e>
        </m:rad>
        <m:r>
          <m:rPr>
            <m:sty m:val="p"/>
          </m:rPr>
          <m:t>=</m:t>
        </m:r>
        <m:r>
          <m:t>0.892</m:t>
        </m:r>
      </m:oMath>
      <w:r>
        <w:t xml:space="preserve">.</w:t>
      </w:r>
    </w:p>
    <w:p>
      <w:pPr>
        <w:pStyle w:val="Example"/>
        <w:numPr>
          <w:ilvl w:val="0"/>
          <w:numId w:val="1006"/>
        </w:numPr>
      </w:pPr>
      <m:oMath>
        <m:sSub>
          <m:e>
            <m:r>
              <m:t>I</m:t>
            </m:r>
          </m:e>
          <m:sub>
            <m:r>
              <m:t>A</m:t>
            </m:r>
            <m:r>
              <m:t>C</m:t>
            </m:r>
          </m:sub>
        </m:sSub>
        <m:r>
          <m:rPr>
            <m:sty m:val="p"/>
          </m:rPr>
          <m:t>=</m:t>
        </m:r>
        <m:rad>
          <m:radPr>
            <m:degHide m:val="on"/>
          </m:radPr>
          <m:deg/>
          <m:e>
            <m:r>
              <m:t>2</m:t>
            </m:r>
          </m:e>
        </m:rad>
        <m:r>
          <m:rPr>
            <m:sty m:val="p"/>
          </m:rPr>
          <m:t>×</m:t>
        </m:r>
        <m:r>
          <m:t>26.09</m:t>
        </m:r>
        <m:r>
          <m:rPr>
            <m:sty m:val="p"/>
          </m:rPr>
          <m:t>=</m:t>
        </m:r>
        <m:r>
          <m:t>36.89</m:t>
        </m:r>
      </m:oMath>
      <w:r>
        <w:t xml:space="preserve"> A (the 6 kvar rating already includes the reactor); bound </w:t>
      </w:r>
      <m:oMath>
        <m:r>
          <m:t>36.89</m:t>
        </m:r>
        <m:r>
          <m:rPr>
            <m:sty m:val="p"/>
          </m:rPr>
          <m:t>×</m:t>
        </m:r>
        <m:r>
          <m:t>1.892</m:t>
        </m:r>
        <m:r>
          <m:rPr>
            <m:sty m:val="p"/>
          </m:rPr>
          <m:t>=</m:t>
        </m:r>
        <m:r>
          <m:t>69.8</m:t>
        </m:r>
      </m:oMath>
      <w:r>
        <w:t xml:space="preserve"> A.</w:t>
      </w:r>
    </w:p>
    <w:p>
      <w:pPr>
        <w:pStyle w:val="Example"/>
        <w:numPr>
          <w:ilvl w:val="0"/>
          <w:numId w:val="1006"/>
        </w:numPr>
      </w:pPr>
      <w:r>
        <w:t xml:space="preserve">Equation (6.31): </w:t>
      </w:r>
      <m:oMath>
        <m:r>
          <m:t>5</m:t>
        </m:r>
        <m:d>
          <m:dPr>
            <m:begChr m:val="|"/>
            <m:sepChr m:val=""/>
            <m:endChr m:val="|"/>
            <m:grow/>
          </m:dPr>
          <m:e>
            <m:r>
              <m:t>0.96</m:t>
            </m:r>
            <m:r>
              <m:rPr>
                <m:sty m:val="p"/>
              </m:rPr>
              <m:t>×</m:t>
            </m:r>
            <m:r>
              <m:t>0.4612</m:t>
            </m:r>
            <m:r>
              <m:rPr>
                <m:sty m:val="p"/>
              </m:rPr>
              <m:t>−</m:t>
            </m:r>
            <m:r>
              <m:t>1</m:t>
            </m:r>
          </m:e>
        </m:d>
        <m:r>
          <m:rPr>
            <m:sty m:val="p"/>
          </m:rPr>
          <m:t>=</m:t>
        </m:r>
        <m:r>
          <m:t>2.79</m:t>
        </m:r>
      </m:oMath>
      <w:r>
        <w:t xml:space="preserve">, much worse.</w:t>
      </w:r>
    </w:p>
    <w:p>
      <w:pPr>
        <w:pStyle w:val="Example"/>
        <w:numPr>
          <w:ilvl w:val="0"/>
          <w:numId w:val="1006"/>
        </w:numPr>
      </w:pPr>
      <w:r>
        <w:t xml:space="preserve">1.0.</w:t>
      </w:r>
    </w:p>
    <w:p>
      <w:pPr>
        <w:pStyle w:val="Example"/>
        <w:numPr>
          <w:ilvl w:val="0"/>
          <w:numId w:val="1006"/>
        </w:numPr>
      </w:pPr>
      <m:oMath>
        <m:r>
          <m:t>k</m:t>
        </m:r>
        <m:sSub>
          <m:e>
            <m:r>
              <m:t>V</m:t>
            </m:r>
          </m:e>
          <m:sub>
            <m:r>
              <m:t>m</m:t>
            </m:r>
          </m:sub>
        </m:sSub>
        <m:r>
          <m:rPr>
            <m:sty m:val="p"/>
          </m:rPr>
          <m:t>=</m:t>
        </m:r>
        <m:r>
          <m:t>1.04167</m:t>
        </m:r>
        <m:r>
          <m:rPr>
            <m:sty m:val="p"/>
          </m:rPr>
          <m:t>×</m:t>
        </m:r>
        <m:r>
          <m:t>325.27</m:t>
        </m:r>
        <m:r>
          <m:rPr>
            <m:sty m:val="p"/>
          </m:rPr>
          <m:t>=</m:t>
        </m:r>
        <m:r>
          <m:t>338.8</m:t>
        </m:r>
      </m:oMath>
      <w:r>
        <w:t xml:space="preserve"> V, closed at the positive crest.</w:t>
      </w:r>
    </w:p>
    <w:p>
      <w:pPr>
        <w:pStyle w:val="Example"/>
      </w:pPr>
      <w:r>
        <w:t xml:space="preserve">Note. Matching the instantaneous source voltage to the trapped capacitor voltage reduces the voltage discontinuity, but the complete LC state must also be considered. A minimum-transient switching rule and an exactly transient-free state are not automatically the same condition.</w:t>
      </w:r>
    </w:p>
    <w:bookmarkEnd w:id="109"/>
    <w:bookmarkStart w:id="113" w:name="X72d2c7b33011572bd551daf31aca62e3a4e1a73"/>
    <w:p>
      <w:pPr>
        <w:pStyle w:val="Heading3"/>
      </w:pPr>
      <w:r>
        <w:t xml:space="preserve">6.4.6 Turn-off, trapped charge and valve voltage stress</w:t>
      </w:r>
    </w:p>
    <w:p>
      <w:pPr>
        <w:pStyle w:val="FirstParagraph"/>
      </w:pPr>
      <w:r>
        <w:rPr>
          <w:rFonts w:ascii="Times New Roman" w:hAnsi="Times New Roman"/>
          <w:sz w:val="22"/>
        </w:rPr>
        <w:t xml:space="preserve">In sinusoidal steady state, removing gate pulses turns the valve off at the next current zero, when capacitor voltage is </w:t>
      </w:r>
      <m:oMath>
        <m:r>
          <m:rPr>
            <m:sty m:val="p"/>
          </m:rPr>
          <m:t>±</m:t>
        </m:r>
        <m:r>
          <m:t>k</m:t>
        </m:r>
        <m:sSub>
          <m:e>
            <m:r>
              <m:t>V</m:t>
            </m:r>
          </m:e>
          <m:sub>
            <m:r>
              <m:t>m</m:t>
            </m:r>
          </m:sub>
        </m:sSub>
      </m:oMath>
      <w:r>
        <w:rPr>
          <w:rFonts w:ascii="Times New Roman" w:hAnsi="Times New Roman"/>
          <w:sz w:val="22"/>
        </w:rPr>
        <w:t xml:space="preserve">. The capacitor retains this charge initially, neglecting leakage. If turn-off occurs before the switching oscillation has decayed, the trapped voltage can differ from </w:t>
      </w:r>
      <m:oMath>
        <m:r>
          <m:rPr>
            <m:sty m:val="p"/>
          </m:rPr>
          <m:t>±</m:t>
        </m:r>
        <m:r>
          <m:t>k</m:t>
        </m:r>
        <m:sSub>
          <m:e>
            <m:r>
              <m:t>V</m:t>
            </m:r>
          </m:e>
          <m:sub>
            <m:r>
              <m:t>m</m:t>
            </m:r>
          </m:sub>
        </m:sSub>
      </m:oMath>
      <w:r>
        <w:rPr>
          <w:rFonts w:ascii="Times New Roman" w:hAnsi="Times New Roman"/>
          <w:sz w:val="22"/>
        </w:rPr>
        <w:t xml:space="preserve"> and must instead be found from the transient state. For the steady-state case, the valve blocks</w:t>
      </w:r>
    </w:p>
    <w:p>
      <w:pPr>
        <w:pStyle w:val="BodyText"/>
        <w:tabs>
          <w:tab w:val="center" w:pos="4873"/>
          <w:tab w:val="right" w:pos="9746"/>
        </w:tabs>
        <w:spacing w:before="60" w:after="100"/>
        <w:jc w:val="left"/>
      </w:pPr>
      <w:r>
        <w:tab/>
      </w:r>
      <m:oMath>
        <m:sSub>
          <m:e>
            <m:r>
              <m:t>v</m:t>
            </m:r>
          </m:e>
          <m:sub>
            <m:r>
              <m:t>T</m:t>
            </m:r>
          </m:sub>
        </m:sSub>
        <m:d>
          <m:dPr>
            <m:begChr m:val="("/>
            <m:sepChr m:val=""/>
            <m:endChr m:val=")"/>
            <m:grow/>
          </m:dPr>
          <m:e>
            <m:r>
              <m:t>t</m:t>
            </m:r>
          </m:e>
        </m:d>
        <m:r>
          <m:rPr>
            <m:sty m:val="p"/>
          </m:rPr>
          <m:t>=</m:t>
        </m:r>
        <m:sSub>
          <m:e>
            <m:r>
              <m:t>V</m:t>
            </m:r>
          </m:e>
          <m:sub>
            <m:r>
              <m:t>m</m:t>
            </m:r>
          </m:sub>
        </m:sSub>
        <m:r>
          <m:rPr>
            <m:sty m:val="p"/>
          </m:rPr>
          <m:t>sin</m:t>
        </m:r>
        <m:r>
          <m:t>ω</m:t>
        </m:r>
        <m:r>
          <m:t>t</m:t>
        </m:r>
        <m:r>
          <m:rPr>
            <m:sty m:val="p"/>
          </m:rPr>
          <m:t>−</m:t>
        </m:r>
        <m:r>
          <m:t>k</m:t>
        </m:r>
        <m:sSub>
          <m:e>
            <m:r>
              <m:t>V</m:t>
            </m:r>
          </m:e>
          <m:sub>
            <m:r>
              <m:t>m</m:t>
            </m:r>
          </m:sub>
        </m:sSub>
      </m:oMath>
      <w:r>
        <w:tab/>
        <w:t xml:space="preserve">(6.32)</w:t>
      </w:r>
    </w:p>
    <w:p>
      <w:pPr>
        <w:pStyle w:val="BodyText"/>
      </w:pPr>
      <w:r>
        <w:t xml:space="preserve">where </w:t>
      </w:r>
      <m:oMath>
        <m:sSub>
          <m:e>
            <m:r>
              <m:t>v</m:t>
            </m:r>
          </m:e>
          <m:sub>
            <m:r>
              <m:t>T</m:t>
            </m:r>
          </m:sub>
        </m:sSub>
      </m:oMath>
      <w:r>
        <w:t xml:space="preserve"> is the valve voltage for a capacitor left at </w:t>
      </w:r>
      <m:oMath>
        <m:r>
          <m:rPr>
            <m:sty m:val="p"/>
          </m:rPr>
          <m:t>+</m:t>
        </m:r>
        <m:r>
          <m:t>k</m:t>
        </m:r>
        <m:sSub>
          <m:e>
            <m:r>
              <m:t>V</m:t>
            </m:r>
          </m:e>
          <m:sub>
            <m:r>
              <m:t>m</m:t>
            </m:r>
          </m:sub>
        </m:sSub>
      </m:oMath>
      <w:r>
        <w:t xml:space="preserve">. Half a cycle later the supply reaches </w:t>
      </w:r>
      <m:oMath>
        <m:r>
          <m:rPr>
            <m:sty m:val="p"/>
          </m:rPr>
          <m:t>−</m:t>
        </m:r>
        <m:sSub>
          <m:e>
            <m:r>
              <m:t>V</m:t>
            </m:r>
          </m:e>
          <m:sub>
            <m:r>
              <m:t>m</m:t>
            </m:r>
          </m:sub>
        </m:sSub>
      </m:oMath>
      <w:r>
        <w:t xml:space="preserve"> and the valve voltage peaks at </w:t>
      </w:r>
      <m:oMath>
        <m:r>
          <m:rPr>
            <m:sty m:val="p"/>
          </m:rPr>
          <m:t>−</m:t>
        </m:r>
        <m:d>
          <m:dPr>
            <m:begChr m:val="("/>
            <m:sepChr m:val=""/>
            <m:endChr m:val=")"/>
            <m:grow/>
          </m:dPr>
          <m:e>
            <m:r>
              <m:t>1</m:t>
            </m:r>
            <m:r>
              <m:rPr>
                <m:sty m:val="p"/>
              </m:rPr>
              <m:t>+</m:t>
            </m:r>
            <m:r>
              <m:t>k</m:t>
            </m:r>
          </m:e>
        </m:d>
        <m:sSub>
          <m:e>
            <m:r>
              <m:t>V</m:t>
            </m:r>
          </m:e>
          <m:sub>
            <m:r>
              <m:t>m</m:t>
            </m:r>
          </m:sub>
        </m:sSub>
      </m:oMath>
      <w:r>
        <w:t xml:space="preserve">, slightly more than twice the supply peak. Figure 6.22 shows this, together with the slower decline when a discharge resistor is fitted. The initial small step in </w:t>
      </w:r>
      <m:oMath>
        <m:sSub>
          <m:e>
            <m:r>
              <m:t>v</m:t>
            </m:r>
          </m:e>
          <m:sub>
            <m:r>
              <m:t>T</m:t>
            </m:r>
          </m:sub>
        </m:sSub>
      </m:oMath>
      <w:r>
        <w:t xml:space="preserve"> at turn-off is the voltage across the series reactor, which collapses when the current stops.</w:t>
      </w:r>
    </w:p>
    <w:p>
      <w:pPr>
        <w:pStyle w:val="CaptionedFigure"/>
        <w:keepNext/>
        <w:keepLines/>
        <w:jc w:val="center"/>
      </w:pPr>
      <w:r>
        <w:drawing>
          <wp:inline>
            <wp:extent cx="5943600" cy="3931855"/>
            <wp:effectExtent b="0" l="0" r="0" t="0"/>
            <wp:docPr descr="Figure 6.22. TSC turn-off: supply and capacitor voltages (top) and valve voltage (bottom) for non-discharging and discharging capacitors." title="" id="111" name="Picture"/>
            <a:graphic>
              <a:graphicData uri="http://schemas.openxmlformats.org/drawingml/2006/picture">
                <pic:pic>
                  <pic:nvPicPr>
                    <pic:cNvPr descr="media/media/rId111.png" id="112" name="Picture"/>
                    <pic:cNvPicPr>
                      <a:picLocks noChangeArrowheads="1" noChangeAspect="1"/>
                    </pic:cNvPicPr>
                  </pic:nvPicPr>
                  <pic:blipFill>
                    <a:blip r:embed="rId110"/>
                    <a:stretch>
                      <a:fillRect/>
                    </a:stretch>
                  </pic:blipFill>
                  <pic:spPr bwMode="auto">
                    <a:xfrm>
                      <a:off x="0" y="0"/>
                      <a:ext cx="5943600" cy="3931855"/>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6.22. TSC turn-off: supply and capacitor voltages (top) and valve voltage (bottom) for non-discharging and discharging capacitors.</w:t>
      </w:r>
    </w:p>
    <w:p>
      <w:pPr>
        <w:pStyle w:val="BodyText"/>
      </w:pPr>
      <w:r>
        <w:rPr>
          <w:rFonts w:ascii="Times New Roman" w:hAnsi="Times New Roman"/>
          <w:sz w:val="22"/>
        </w:rPr>
        <w:t xml:space="preserve">In the steady-state comparison, a TSC valve needs approximately twice the blocking-voltage capability of a TCR valve at the same branch voltage. It must also withstand the trapped-charge DC component while disconnected. Transformer ratio, transient overvoltage, redundancy and voltage-sharing design determine the actual valve string. Transmission TSCs commonly use a step-down transformer to place this duty at a suitable medium voltage.</w:t>
      </w:r>
    </w:p>
    <w:bookmarkEnd w:id="113"/>
    <w:bookmarkStart w:id="114" w:name="inrush-and-didt-protection"/>
    <w:p>
      <w:pPr>
        <w:pStyle w:val="Heading3"/>
      </w:pPr>
      <w:r>
        <w:t xml:space="preserve">6.4.7 Inrush and </w:t>
      </w:r>
      <m:oMath>
        <m:r>
          <m:t>d</m:t>
        </m:r>
        <m:r>
          <m:t>i</m:t>
        </m:r>
        <m:r>
          <m:rPr>
            <m:sty m:val="p"/>
          </m:rPr>
          <m:t>/</m:t>
        </m:r>
        <m:r>
          <m:t>d</m:t>
        </m:r>
        <m:r>
          <m:t>t</m:t>
        </m:r>
      </m:oMath>
      <w:r>
        <w:t xml:space="preserve"> protection</w:t>
      </w:r>
    </w:p>
    <w:p>
      <w:pPr>
        <w:pStyle w:val="FirstParagraph"/>
      </w:pPr>
      <w:r>
        <w:t xml:space="preserve">The series reactor must also protect the valve against a mistimed firing, for instance a control fault, a misread synchronizing signal or forward break-over protection firing the valve at an arbitrary instant. At the instant of closure the reactor carries the whole voltage difference, so</w:t>
      </w:r>
    </w:p>
    <w:p>
      <w:pPr>
        <w:pStyle w:val="BodyText"/>
        <w:tabs>
          <w:tab w:val="center" w:pos="4873"/>
          <w:tab w:val="right" w:pos="9746"/>
        </w:tabs>
        <w:spacing w:before="60" w:after="100"/>
        <w:jc w:val="left"/>
      </w:pPr>
      <w:r>
        <w:tab/>
      </w:r>
      <m:oMath>
        <m:sSub>
          <m:e>
            <m:d>
              <m:dPr>
                <m:begChr m:val=""/>
                <m:sepChr m:val=""/>
                <m:endChr m:val="|"/>
                <m:grow/>
              </m:dPr>
              <m:e>
                <m:r>
                  <m:t> </m:t>
                </m:r>
                <m:f>
                  <m:fPr>
                    <m:type m:val="bar"/>
                  </m:fPr>
                  <m:num>
                    <m:r>
                      <m:t>d</m:t>
                    </m:r>
                    <m:r>
                      <m:t>i</m:t>
                    </m:r>
                  </m:num>
                  <m:den>
                    <m:r>
                      <m:t>d</m:t>
                    </m:r>
                    <m:r>
                      <m:t>t</m:t>
                    </m:r>
                  </m:den>
                </m:f>
              </m:e>
            </m:d>
          </m:e>
          <m:sub>
            <m:sSubSup>
              <m:e>
                <m:r>
                  <m:t>t</m:t>
                </m:r>
              </m:e>
              <m:sub>
                <m:r>
                  <m:t>c</m:t>
                </m:r>
              </m:sub>
              <m:sup>
                <m:r>
                  <m:rPr>
                    <m:nor/>
                  </m:rPr>
                  <m:t>+</m:t>
                </m:r>
              </m:sup>
            </m:sSubSup>
          </m:sub>
        </m:sSub>
        <m:r>
          <m:rPr>
            <m:sty m:val="p"/>
          </m:rPr>
          <m:t>=</m:t>
        </m:r>
        <m:f>
          <m:fPr>
            <m:type m:val="bar"/>
          </m:fPr>
          <m:num>
            <m:sSub>
              <m:e>
                <m:r>
                  <m:t>v</m:t>
                </m:r>
              </m:e>
              <m:sub>
                <m:r>
                  <m:t>s</m:t>
                </m:r>
              </m:sub>
            </m:sSub>
            <m:d>
              <m:dPr>
                <m:begChr m:val="("/>
                <m:sepChr m:val=""/>
                <m:endChr m:val=")"/>
                <m:grow/>
              </m:dPr>
              <m:e>
                <m:sSub>
                  <m:e>
                    <m:r>
                      <m:t>t</m:t>
                    </m:r>
                  </m:e>
                  <m:sub>
                    <m:r>
                      <m:t>c</m:t>
                    </m:r>
                  </m:sub>
                </m:sSub>
              </m:e>
            </m:d>
            <m:r>
              <m:rPr>
                <m:sty m:val="p"/>
              </m:rPr>
              <m:t>−</m:t>
            </m:r>
            <m:sSub>
              <m:e>
                <m:r>
                  <m:t>V</m:t>
                </m:r>
              </m:e>
              <m:sub>
                <m:r>
                  <m:t>C</m:t>
                </m:r>
                <m:r>
                  <m:t>0</m:t>
                </m:r>
              </m:sub>
            </m:sSub>
          </m:num>
          <m:den>
            <m:r>
              <m:t>L</m:t>
            </m:r>
          </m:den>
        </m:f>
      </m:oMath>
      <w:r>
        <w:tab/>
        <w:t xml:space="preserve">(6.33)</w:t>
      </w:r>
    </w:p>
    <w:p>
      <w:pPr>
        <w:pStyle w:val="BodyText"/>
      </w:pPr>
      <w:r>
        <w:t xml:space="preserve">The worst case is closure when the supply is at one peak while the capacitor holds the trapped voltage of opposite polarity, giving </w:t>
      </w:r>
      <m:oMath>
        <m:d>
          <m:dPr>
            <m:begChr m:val="|"/>
            <m:sepChr m:val=""/>
            <m:endChr m:val="|"/>
            <m:grow/>
          </m:dPr>
          <m:e>
            <m:sSub>
              <m:e>
                <m:r>
                  <m:t>v</m:t>
                </m:r>
              </m:e>
              <m:sub>
                <m:r>
                  <m:t>s</m:t>
                </m:r>
              </m:sub>
            </m:sSub>
            <m:r>
              <m:rPr>
                <m:sty m:val="p"/>
              </m:rPr>
              <m:t>−</m:t>
            </m:r>
            <m:sSub>
              <m:e>
                <m:r>
                  <m:t>V</m:t>
                </m:r>
              </m:e>
              <m:sub>
                <m:r>
                  <m:t>C</m:t>
                </m:r>
                <m:r>
                  <m:t>0</m:t>
                </m:r>
              </m:sub>
            </m:sSub>
          </m:e>
        </m:d>
        <m:r>
          <m:rPr>
            <m:sty m:val="p"/>
          </m:rPr>
          <m:t>=</m:t>
        </m:r>
        <m:d>
          <m:dPr>
            <m:begChr m:val="("/>
            <m:sepChr m:val=""/>
            <m:endChr m:val=")"/>
            <m:grow/>
          </m:dPr>
          <m:e>
            <m:r>
              <m:t>1</m:t>
            </m:r>
            <m:r>
              <m:rPr>
                <m:sty m:val="p"/>
              </m:rPr>
              <m:t>+</m:t>
            </m:r>
            <m:r>
              <m:t>k</m:t>
            </m:r>
          </m:e>
        </m:d>
        <m:sSub>
          <m:e>
            <m:r>
              <m:t>V</m:t>
            </m:r>
          </m:e>
          <m:sub>
            <m:r>
              <m:t>m</m:t>
            </m:r>
          </m:sub>
        </m:sSub>
      </m:oMath>
      <w:r>
        <w:t xml:space="preserve">. The minimum reactor for a valve </w:t>
      </w:r>
      <m:oMath>
        <m:r>
          <m:t>d</m:t>
        </m:r>
        <m:r>
          <m:t>i</m:t>
        </m:r>
        <m:r>
          <m:rPr>
            <m:sty m:val="p"/>
          </m:rPr>
          <m:t>/</m:t>
        </m:r>
        <m:r>
          <m:t>d</m:t>
        </m:r>
        <m:r>
          <m:t>t</m:t>
        </m:r>
      </m:oMath>
      <w:r>
        <w:t xml:space="preserve"> capability </w:t>
      </w:r>
      <m:oMath>
        <m:sSub>
          <m:e>
            <m:d>
              <m:dPr>
                <m:begChr m:val="("/>
                <m:sepChr m:val=""/>
                <m:endChr m:val=")"/>
                <m:grow/>
              </m:dPr>
              <m:e>
                <m:r>
                  <m:t>d</m:t>
                </m:r>
                <m:r>
                  <m:t>i</m:t>
                </m:r>
                <m:r>
                  <m:rPr>
                    <m:sty m:val="p"/>
                  </m:rPr>
                  <m:t>/</m:t>
                </m:r>
                <m:r>
                  <m:t>d</m:t>
                </m:r>
                <m:r>
                  <m:t>t</m:t>
                </m:r>
              </m:e>
            </m:d>
          </m:e>
          <m:sub>
            <m:r>
              <m:t>m</m:t>
            </m:r>
            <m:r>
              <m:t>a</m:t>
            </m:r>
            <m:r>
              <m:t>x</m:t>
            </m:r>
          </m:sub>
        </m:sSub>
      </m:oMath>
      <w:r>
        <w:t xml:space="preserve"> is therefore </w:t>
      </w:r>
      <m:oMath>
        <m:sSub>
          <m:e>
            <m:r>
              <m:t>L</m:t>
            </m:r>
          </m:e>
          <m:sub>
            <m:r>
              <m:t>m</m:t>
            </m:r>
            <m:r>
              <m:t>i</m:t>
            </m:r>
            <m:r>
              <m:t>n</m:t>
            </m:r>
          </m:sub>
        </m:sSub>
        <m:r>
          <m:rPr>
            <m:sty m:val="p"/>
          </m:rPr>
          <m:t>=</m:t>
        </m:r>
        <m:d>
          <m:dPr>
            <m:begChr m:val="("/>
            <m:sepChr m:val=""/>
            <m:endChr m:val=")"/>
            <m:grow/>
          </m:dPr>
          <m:e>
            <m:r>
              <m:t>1</m:t>
            </m:r>
            <m:r>
              <m:rPr>
                <m:sty m:val="p"/>
              </m:rPr>
              <m:t>+</m:t>
            </m:r>
            <m:r>
              <m:t>k</m:t>
            </m:r>
          </m:e>
        </m:d>
        <m:sSub>
          <m:e>
            <m:r>
              <m:t>V</m:t>
            </m:r>
          </m:e>
          <m:sub>
            <m:r>
              <m:t>m</m:t>
            </m:r>
          </m:sub>
        </m:sSub>
        <m:r>
          <m:rPr>
            <m:sty m:val="p"/>
          </m:rPr>
          <m:t>/</m:t>
        </m:r>
        <m:sSub>
          <m:e>
            <m:d>
              <m:dPr>
                <m:begChr m:val="("/>
                <m:sepChr m:val=""/>
                <m:endChr m:val=")"/>
                <m:grow/>
              </m:dPr>
              <m:e>
                <m:r>
                  <m:t>d</m:t>
                </m:r>
                <m:r>
                  <m:t>i</m:t>
                </m:r>
                <m:r>
                  <m:rPr>
                    <m:sty m:val="p"/>
                  </m:rPr>
                  <m:t>/</m:t>
                </m:r>
                <m:r>
                  <m:t>d</m:t>
                </m:r>
                <m:r>
                  <m:t>t</m:t>
                </m:r>
              </m:e>
            </m:d>
          </m:e>
          <m:sub>
            <m:r>
              <m:t>m</m:t>
            </m:r>
            <m:r>
              <m:t>a</m:t>
            </m:r>
            <m:r>
              <m:t>x</m:t>
            </m:r>
          </m:sub>
        </m:sSub>
      </m:oMath>
      <w:r>
        <w:t xml:space="preserve">. In a well-designed TSC the reactor chosen for detuning (</w:t>
      </w:r>
      <m:oMath>
        <m:r>
          <m:t>n</m:t>
        </m:r>
        <m:r>
          <m:rPr>
            <m:sty m:val="p"/>
          </m:rPr>
          <m:t>≈</m:t>
        </m:r>
        <m:r>
          <m:t>4.5</m:t>
        </m:r>
      </m:oMath>
      <w:r>
        <w:t xml:space="preserve">) normally satisfies this limit with ample margin; Example 6.25 checks it for a 33 kV bank.</w:t>
      </w:r>
    </w:p>
    <w:bookmarkEnd w:id="114"/>
    <w:bookmarkStart w:id="115" w:name="configurations"/>
    <w:p>
      <w:pPr>
        <w:pStyle w:val="Heading3"/>
      </w:pPr>
      <w:r>
        <w:t xml:space="preserve">6.4.8 Configurations</w:t>
      </w:r>
    </w:p>
    <w:p>
      <w:pPr>
        <w:pStyle w:val="FirstParagraph"/>
      </w:pPr>
      <w:r>
        <w:t xml:space="preserve">Three-phase TSC banks are connected in delta or in ungrounded star. Delta branches see line-to-line voltage and can be switched independently. In an ungrounded star the neutral shifts during switching and couples the phases, so the firing sequence has to be derived from the actual residual and line-to-line voltages rather than from a fixed quarter-cycle delay. Some low-voltage banks replace one thyristor of each valve by a diode, which keeps the capacitor charged to the crest and permits crest firing; the harmonic, polarity and insulation duties of that circuit then need separate checking.</w:t>
      </w:r>
    </w:p>
    <w:p>
      <w:pPr>
        <w:pStyle w:val="BodyText"/>
      </w:pPr>
      <w:r>
        <w:rPr>
          <w:rFonts w:ascii="Times New Roman" w:hAnsi="Times New Roman"/>
          <w:sz w:val="22"/>
        </w:rPr>
        <w:t xml:space="preserve">With binary branch weights </w:t>
      </w:r>
      <m:oMath>
        <m:r>
          <m:t>B</m:t>
        </m:r>
        <m:r>
          <m:rPr>
            <m:sty m:val="p"/>
          </m:rPr>
          <m:t>,</m:t>
        </m:r>
        <m:r>
          <m:t>2</m:t>
        </m:r>
        <m:r>
          <m:t>B</m:t>
        </m:r>
        <m:r>
          <m:rPr>
            <m:sty m:val="p"/>
          </m:rPr>
          <m:t>,</m:t>
        </m:r>
        <m:r>
          <m:rPr>
            <m:sty m:val="p"/>
          </m:rPr>
          <m:t>…</m:t>
        </m:r>
        <m:r>
          <m:rPr>
            <m:sty m:val="p"/>
          </m:rPr>
          <m:t>,</m:t>
        </m:r>
        <m:sSup>
          <m:e>
            <m:r>
              <m:t>2</m:t>
            </m:r>
          </m:e>
          <m:sup>
            <m:r>
              <m:t>N</m:t>
            </m:r>
            <m:r>
              <m:rPr>
                <m:sty m:val="p"/>
              </m:rPr>
              <m:t>−</m:t>
            </m:r>
            <m:r>
              <m:t>1</m:t>
            </m:r>
          </m:sup>
        </m:sSup>
        <m:r>
          <m:t>B</m:t>
        </m:r>
      </m:oMath>
      <w:r>
        <w:rPr>
          <w:rFonts w:ascii="Times New Roman" w:hAnsi="Times New Roman"/>
          <w:sz w:val="22"/>
        </w:rPr>
        <w:t xml:space="preserve">, a bank provides </w:t>
      </w:r>
      <m:oMath>
        <m:sSup>
          <m:e>
            <m:r>
              <m:t>2</m:t>
            </m:r>
          </m:e>
          <m:sup>
            <m:r>
              <m:t>N</m:t>
            </m:r>
          </m:sup>
        </m:sSup>
        <m:r>
          <m:rPr>
            <m:sty m:val="p"/>
          </m:rPr>
          <m:t>−</m:t>
        </m:r>
        <m:r>
          <m:t>1</m:t>
        </m:r>
      </m:oMath>
      <w:r>
        <w:rPr>
          <w:rFonts w:ascii="Times New Roman" w:hAnsi="Times New Roman"/>
          <w:sz w:val="22"/>
        </w:rPr>
        <w:t xml:space="preserve"> nonzero susceptance levels. Repeated weights such as </w:t>
      </w:r>
      <m:oMath>
        <m:r>
          <m:t>C</m:t>
        </m:r>
        <m:r>
          <m:rPr>
            <m:sty m:val="p"/>
          </m:rPr>
          <m:t>,</m:t>
        </m:r>
        <m:r>
          <m:t>C</m:t>
        </m:r>
        <m:r>
          <m:rPr>
            <m:sty m:val="p"/>
          </m:rPr>
          <m:t>,</m:t>
        </m:r>
        <m:r>
          <m:t>C</m:t>
        </m:r>
        <m:r>
          <m:rPr>
            <m:sty m:val="p"/>
          </m:rPr>
          <m:t>/</m:t>
        </m:r>
        <m:r>
          <m:t>2</m:t>
        </m:r>
      </m:oMath>
      <w:r>
        <w:rPr>
          <w:rFonts w:ascii="Times New Roman" w:hAnsi="Times New Roman"/>
          <w:sz w:val="22"/>
        </w:rPr>
        <w:t xml:space="preserve"> give five nonzero levels, although several switch combinations yield the same output. Repeated assemblies can simplify spares and redundancy. Apply all weights to the net branch susceptance including the series reactor; Example 6.26 treats a binary bank.</w:t>
      </w:r>
    </w:p>
    <w:bookmarkEnd w:id="115"/>
    <w:bookmarkStart w:id="119" w:name="v-i-characteristic-and-hysteresis"/>
    <w:p>
      <w:pPr>
        <w:pStyle w:val="Heading3"/>
      </w:pPr>
      <w:r>
        <w:t xml:space="preserve">6.4.9 V-I characteristic and hysteresis</w:t>
      </w:r>
    </w:p>
    <w:p>
      <w:pPr>
        <w:pStyle w:val="FirstParagraph"/>
      </w:pPr>
      <w:r>
        <w:t xml:space="preserve">Each TSC stage contributes a fixed capacitive susceptance, so a bank of </w:t>
      </w:r>
      <m:oMath>
        <m:r>
          <m:t>N</m:t>
        </m:r>
      </m:oMath>
      <w:r>
        <w:t xml:space="preserve"> stages has the discrete characteristic of Figure 6.23: one straight line through the origin for each number of stages in service. To regulate voltage, a stage is switched in when the bus voltage falls below </w:t>
      </w:r>
      <m:oMath>
        <m:sSub>
          <m:e>
            <m:r>
              <m:t>V</m:t>
            </m:r>
          </m:e>
          <m:sub>
            <m:r>
              <m:t>r</m:t>
            </m:r>
            <m:r>
              <m:t>e</m:t>
            </m:r>
            <m:r>
              <m:t>f</m:t>
            </m:r>
          </m:sub>
        </m:sSub>
        <m:r>
          <m:rPr>
            <m:sty m:val="p"/>
          </m:rPr>
          <m:t>−</m:t>
        </m:r>
        <m:r>
          <m:t>Δ</m:t>
        </m:r>
        <m:r>
          <m:t>V</m:t>
        </m:r>
        <m:r>
          <m:rPr>
            <m:sty m:val="p"/>
          </m:rPr>
          <m:t>/</m:t>
        </m:r>
        <m:r>
          <m:t>2</m:t>
        </m:r>
      </m:oMath>
      <w:r>
        <w:t xml:space="preserve"> and switched out when it rises above </w:t>
      </w:r>
      <m:oMath>
        <m:sSub>
          <m:e>
            <m:r>
              <m:t>V</m:t>
            </m:r>
          </m:e>
          <m:sub>
            <m:r>
              <m:t>r</m:t>
            </m:r>
            <m:r>
              <m:t>e</m:t>
            </m:r>
            <m:r>
              <m:t>f</m:t>
            </m:r>
          </m:sub>
        </m:sSub>
        <m:r>
          <m:rPr>
            <m:sty m:val="p"/>
          </m:rPr>
          <m:t>+</m:t>
        </m:r>
        <m:r>
          <m:t>Δ</m:t>
        </m:r>
        <m:r>
          <m:t>V</m:t>
        </m:r>
        <m:r>
          <m:rPr>
            <m:sty m:val="p"/>
          </m:rPr>
          <m:t>/</m:t>
        </m:r>
        <m:r>
          <m:t>2</m:t>
        </m:r>
      </m:oMath>
      <w:r>
        <w:t xml:space="preserve">. The hysteresis band </w:t>
      </w:r>
      <m:oMath>
        <m:r>
          <m:t>Δ</m:t>
        </m:r>
        <m:r>
          <m:t>V</m:t>
        </m:r>
      </m:oMath>
      <w:r>
        <w:t xml:space="preserve"> must exceed the voltage change caused by one step, </w:t>
      </w:r>
      <m:oMath>
        <m:r>
          <m:t>Δ</m:t>
        </m:r>
        <m:sSub>
          <m:e>
            <m:r>
              <m:t>V</m:t>
            </m:r>
          </m:e>
          <m:sub>
            <m:r>
              <m:t>s</m:t>
            </m:r>
            <m:r>
              <m:t>t</m:t>
            </m:r>
            <m:r>
              <m:t>e</m:t>
            </m:r>
            <m:r>
              <m:t>p</m:t>
            </m:r>
          </m:sub>
        </m:sSub>
        <m:r>
          <m:rPr>
            <m:sty m:val="p"/>
          </m:rPr>
          <m:t>≈</m:t>
        </m:r>
        <m:sSub>
          <m:e>
            <m:r>
              <m:t>X</m:t>
            </m:r>
          </m:e>
          <m:sub>
            <m:r>
              <m:t>t</m:t>
            </m:r>
            <m:r>
              <m:t>h</m:t>
            </m:r>
          </m:sub>
        </m:sSub>
        <m:sSub>
          <m:e>
            <m:r>
              <m:t>B</m:t>
            </m:r>
          </m:e>
          <m:sub>
            <m:r>
              <m:t>s</m:t>
            </m:r>
            <m:r>
              <m:t>t</m:t>
            </m:r>
            <m:r>
              <m:t>a</m:t>
            </m:r>
            <m:r>
              <m:t>g</m:t>
            </m:r>
            <m:r>
              <m:t>e</m:t>
            </m:r>
          </m:sub>
        </m:sSub>
        <m:r>
          <m:t>V</m:t>
        </m:r>
      </m:oMath>
      <w:r>
        <w:t xml:space="preserve">, otherwise the controller hunts. Because the response is quantized, a TSC alone regulates voltage only within this band. Continuous control requires a TCR or a converter alongside it.</w:t>
      </w:r>
    </w:p>
    <w:p>
      <w:pPr>
        <w:pStyle w:val="CaptionedFigure"/>
        <w:keepNext/>
        <w:keepLines/>
        <w:jc w:val="center"/>
      </w:pPr>
      <w:r>
        <w:drawing>
          <wp:inline>
            <wp:extent cx="5943600" cy="3719307"/>
            <wp:effectExtent b="0" l="0" r="0" t="0"/>
            <wp:docPr descr="Figure 6.23. Discrete V-I characteristic of a four-stage TSC bank with hysteresis band V_{ref} \pm \Delta V/2." title="" id="117" name="Picture"/>
            <a:graphic>
              <a:graphicData uri="http://schemas.openxmlformats.org/drawingml/2006/picture">
                <pic:pic>
                  <pic:nvPicPr>
                    <pic:cNvPr descr="media/media/rId117.png" id="118" name="Picture"/>
                    <pic:cNvPicPr>
                      <a:picLocks noChangeArrowheads="1" noChangeAspect="1"/>
                    </pic:cNvPicPr>
                  </pic:nvPicPr>
                  <pic:blipFill>
                    <a:blip r:embed="rId116"/>
                    <a:stretch>
                      <a:fillRect/>
                    </a:stretch>
                  </pic:blipFill>
                  <pic:spPr bwMode="auto">
                    <a:xfrm>
                      <a:off x="0" y="0"/>
                      <a:ext cx="5943600" cy="3719307"/>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6.23. Discrete V-I characteristic of a four-stage TSC bank with hysteresis band </w:t>
      </w:r>
      <m:oMath>
        <m:sSub>
          <m:e>
            <m:r>
              <m:t>V</m:t>
            </m:r>
          </m:e>
          <m:sub>
            <m:r>
              <m:t>r</m:t>
            </m:r>
            <m:r>
              <m:t>e</m:t>
            </m:r>
            <m:r>
              <m:t>f</m:t>
            </m:r>
          </m:sub>
        </m:sSub>
        <m:r>
          <m:rPr>
            <m:sty m:val="p"/>
          </m:rPr>
          <m:t>±</m:t>
        </m:r>
        <m:r>
          <m:t>Δ</m:t>
        </m:r>
        <m:r>
          <m:t>V</m:t>
        </m:r>
        <m:r>
          <m:rPr>
            <m:sty m:val="p"/>
          </m:rPr>
          <m:t>/</m:t>
        </m:r>
        <m:r>
          <m:t>2</m:t>
        </m:r>
      </m:oMath>
      <w:r>
        <w:rPr>
          <w:rFonts w:ascii="Times New Roman" w:hAnsi="Times New Roman"/>
          <w:color w:val="000000"/>
          <w:sz w:val="21"/>
        </w:rPr>
        <w:t xml:space="preserve">.</w:t>
      </w:r>
    </w:p>
    <w:p>
      <w:pPr>
        <w:pStyle w:val="BodyText"/>
      </w:pPr>
      <w:r>
        <w:t xml:space="preserve">A TSC also has a non-zero response delay. After a command to switch in, the valve must wait for the next permissible firing instant, which with trapped charge of a given polarity can be up to one full cycle. Switching out takes effect at the next current zero, within half a cycle. These delays are small compared with typical voltage-control time constants, but they matter in flicker compensation (Section 6.5.10).</w:t>
      </w:r>
    </w:p>
    <w:bookmarkEnd w:id="119"/>
    <w:bookmarkEnd w:id="120"/>
    <w:bookmarkStart w:id="173" w:name="the-static-var-compensator-svc"/>
    <w:p>
      <w:pPr>
        <w:pStyle w:val="Heading2"/>
      </w:pPr>
      <w:r>
        <w:t xml:space="preserve">6.5 The Static Var Compensator (SVC)</w:t>
      </w:r>
    </w:p>
    <w:bookmarkStart w:id="124" w:name="definition-and-objectives"/>
    <w:p>
      <w:pPr>
        <w:pStyle w:val="Heading3"/>
      </w:pPr>
      <w:r>
        <w:t xml:space="preserve">6.5.1 Definition and objectives</w:t>
      </w:r>
    </w:p>
    <w:p>
      <w:pPr>
        <w:pStyle w:val="FirstParagraph"/>
      </w:pPr>
      <w:r>
        <w:t xml:space="preserve">The IEEE and CIGRE definition of a static var compensator is a shunt-connected static var generator or absorber whose output is adjusted to exchange capacitive or inductive current so as to maintain or control specific parameters of the power system, typically bus voltage [17], [23]. “Static” distinguishes it from the rotating synchronous condenser: an SVC has no moving parts other than cooling equipment. Physically it is an assembly of the branches already studied (TCRs, TSRs, TSCs, fixed capacitors and harmonic filters), connected to a medium-voltage busbar that is usually fed from the transmission bus through a step-down transformer (Figure 6.24).</w:t>
      </w:r>
    </w:p>
    <w:p>
      <w:pPr>
        <w:pStyle w:val="CaptionedFigure"/>
        <w:keepNext/>
        <w:keepLines/>
        <w:jc w:val="center"/>
      </w:pPr>
      <w:r>
        <w:drawing>
          <wp:inline>
            <wp:extent cx="5943600" cy="3604204"/>
            <wp:effectExtent b="0" l="0" r="0" t="0"/>
            <wp:docPr descr="Figure 6.24. Single-line diagram of a transformer-coupled TSC-TCR SVC with 5th, 7th and high-pass filters." title="" id="122" name="Picture"/>
            <a:graphic>
              <a:graphicData uri="http://schemas.openxmlformats.org/drawingml/2006/picture">
                <pic:pic>
                  <pic:nvPicPr>
                    <pic:cNvPr descr="media/media/rId122.png" id="123" name="Picture"/>
                    <pic:cNvPicPr>
                      <a:picLocks noChangeArrowheads="1" noChangeAspect="1"/>
                    </pic:cNvPicPr>
                  </pic:nvPicPr>
                  <pic:blipFill>
                    <a:blip r:embed="rId121"/>
                    <a:stretch>
                      <a:fillRect/>
                    </a:stretch>
                  </pic:blipFill>
                  <pic:spPr bwMode="auto">
                    <a:xfrm>
                      <a:off x="0" y="0"/>
                      <a:ext cx="5943600" cy="3604204"/>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6.24. Single-line diagram of a transformer-coupled TSC-TCR SVC with 5th, 7th and high-pass filters.</w:t>
      </w:r>
    </w:p>
    <w:p>
      <w:pPr>
        <w:pStyle w:val="BodyText"/>
      </w:pPr>
      <w:r>
        <w:t xml:space="preserve">Two broad families exist. </w:t>
      </w:r>
      <w:r>
        <w:rPr>
          <w:i/>
          <w:iCs/>
        </w:rPr>
        <w:t xml:space="preserve">Transmission SVCs</w:t>
      </w:r>
      <w:r>
        <w:t xml:space="preserve"> regulate the voltage at a substation or along a long corridor. They raise transfer limits, improve transient stability, damp electromechanical oscillations (and occasionally subsynchronous torsional modes), and limit dynamic overvoltages after load rejection. </w:t>
      </w:r>
      <w:r>
        <w:rPr>
          <w:i/>
          <w:iCs/>
        </w:rPr>
        <w:t xml:space="preserve">Industrial SVCs</w:t>
      </w:r>
      <w:r>
        <w:t xml:space="preserve"> sit close to arc furnaces, rolling mills, mine hoists and traction substations. There they reduce voltage flicker, balance single-phase loads and correct power factor, which requires very fast, phase-by-phase action.</w:t>
      </w:r>
    </w:p>
    <w:bookmarkEnd w:id="124"/>
    <w:bookmarkStart w:id="128" w:name="v-i-characteristic-ideal-and-practical"/>
    <w:p>
      <w:pPr>
        <w:pStyle w:val="Heading3"/>
      </w:pPr>
      <w:r>
        <w:t xml:space="preserve">6.5.2 V-I characteristic: ideal and practical</w:t>
      </w:r>
    </w:p>
    <w:p>
      <w:pPr>
        <w:pStyle w:val="FirstParagraph"/>
      </w:pPr>
      <w:r>
        <w:t xml:space="preserve">An ideal SVC would hold its bus voltage at </w:t>
      </w:r>
      <m:oMath>
        <m:sSub>
          <m:e>
            <m:r>
              <m:t>V</m:t>
            </m:r>
          </m:e>
          <m:sub>
            <m:r>
              <m:t>r</m:t>
            </m:r>
            <m:r>
              <m:t>e</m:t>
            </m:r>
            <m:r>
              <m:t>f</m:t>
            </m:r>
          </m:sub>
        </m:sSub>
      </m:oMath>
      <w:r>
        <w:t xml:space="preserve"> for any current, capacitive or inductive, without losses, harmonics or delay: a horizontal line on the V-I plane. A practical SVC approaches this inside its control range and departs from it at the limits. Its characteristic is built by combining the characteristics of its branches, as Figure 6.25 shows for an FC-TCR. The fixed capacitor contributes a straight line of slope </w:t>
      </w:r>
      <m:oMath>
        <m:r>
          <m:rPr>
            <m:sty m:val="p"/>
          </m:rPr>
          <m:t>−</m:t>
        </m:r>
        <m:r>
          <m:t>1</m:t>
        </m:r>
        <m:r>
          <m:rPr>
            <m:sty m:val="p"/>
          </m:rPr>
          <m:t>/</m:t>
        </m:r>
        <m:sSub>
          <m:e>
            <m:r>
              <m:t>B</m:t>
            </m:r>
          </m:e>
          <m:sub>
            <m:r>
              <m:t>C</m:t>
            </m:r>
          </m:sub>
        </m:sSub>
      </m:oMath>
      <w:r>
        <w:t xml:space="preserve"> on the capacitive side, and the TCR a fan of lines on the inductive side. The controller selects, at each voltage, the TCR susceptance that places the operating point on the regulating line.</w:t>
      </w:r>
    </w:p>
    <w:p>
      <w:pPr>
        <w:pStyle w:val="CaptionedFigure"/>
        <w:keepNext/>
        <w:keepLines/>
        <w:jc w:val="center"/>
      </w:pPr>
      <w:r>
        <w:drawing>
          <wp:inline>
            <wp:extent cx="5943600" cy="2201480"/>
            <wp:effectExtent b="0" l="0" r="0" t="0"/>
            <wp:docPr descr="Figure 6.25. Building the SVC characteristic: TCR fan, fixed-capacitor line, and the resulting FC-TCR characteristic." title="" id="126" name="Picture"/>
            <a:graphic>
              <a:graphicData uri="http://schemas.openxmlformats.org/drawingml/2006/picture">
                <pic:pic>
                  <pic:nvPicPr>
                    <pic:cNvPr descr="media/media/rId126.png" id="127" name="Picture"/>
                    <pic:cNvPicPr>
                      <a:picLocks noChangeArrowheads="1" noChangeAspect="1"/>
                    </pic:cNvPicPr>
                  </pic:nvPicPr>
                  <pic:blipFill>
                    <a:blip r:embed="rId125"/>
                    <a:stretch>
                      <a:fillRect/>
                    </a:stretch>
                  </pic:blipFill>
                  <pic:spPr bwMode="auto">
                    <a:xfrm>
                      <a:off x="0" y="0"/>
                      <a:ext cx="5943600" cy="2201480"/>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6.25. Building the SVC characteristic: TCR fan, fixed-capacitor line, and the resulting FC-TCR characteristic.</w:t>
      </w:r>
    </w:p>
    <w:p>
      <w:pPr>
        <w:pStyle w:val="BodyText"/>
      </w:pPr>
      <w:r>
        <w:t xml:space="preserve">Inside the control range the SVC follows</w:t>
      </w:r>
    </w:p>
    <w:p>
      <w:pPr>
        <w:pStyle w:val="BodyText"/>
        <w:tabs>
          <w:tab w:val="center" w:pos="4873"/>
          <w:tab w:val="right" w:pos="9746"/>
        </w:tabs>
        <w:spacing w:before="60" w:after="100"/>
        <w:jc w:val="left"/>
      </w:pPr>
      <w:r>
        <w:tab/>
      </w:r>
      <m:oMath>
        <m:r>
          <m:t>V</m:t>
        </m:r>
        <m:r>
          <m:rPr>
            <m:sty m:val="p"/>
          </m:rPr>
          <m:t>=</m:t>
        </m:r>
        <m:sSub>
          <m:e>
            <m:r>
              <m:t>V</m:t>
            </m:r>
          </m:e>
          <m:sub>
            <m:r>
              <m:t>r</m:t>
            </m:r>
            <m:r>
              <m:t>e</m:t>
            </m:r>
            <m:r>
              <m:t>f</m:t>
            </m:r>
          </m:sub>
        </m:sSub>
        <m:r>
          <m:rPr>
            <m:sty m:val="p"/>
          </m:rPr>
          <m:t>+</m:t>
        </m:r>
        <m:sSub>
          <m:e>
            <m:r>
              <m:t>X</m:t>
            </m:r>
          </m:e>
          <m:sub>
            <m:r>
              <m:t>S</m:t>
            </m:r>
            <m:r>
              <m:t>L</m:t>
            </m:r>
          </m:sub>
        </m:sSub>
        <m:r>
          <m:t> </m:t>
        </m:r>
        <m:sSub>
          <m:e>
            <m:r>
              <m:t>I</m:t>
            </m:r>
          </m:e>
          <m:sub>
            <m:r>
              <m:t>S</m:t>
            </m:r>
            <m:r>
              <m:t>V</m:t>
            </m:r>
            <m:r>
              <m:t>C</m:t>
            </m:r>
          </m:sub>
        </m:sSub>
      </m:oMath>
      <w:r>
        <w:tab/>
        <w:t xml:space="preserve">(6.34)</w:t>
      </w:r>
    </w:p>
    <w:p>
      <w:pPr>
        <w:pStyle w:val="BodyText"/>
      </w:pPr>
      <w:r>
        <w:t xml:space="preserve">where </w:t>
      </w:r>
      <m:oMath>
        <m:r>
          <m:t>V</m:t>
        </m:r>
      </m:oMath>
      <w:r>
        <w:t xml:space="preserve"> is the regulated bus voltage, </w:t>
      </w:r>
      <m:oMath>
        <m:sSub>
          <m:e>
            <m:r>
              <m:t>V</m:t>
            </m:r>
          </m:e>
          <m:sub>
            <m:r>
              <m:t>r</m:t>
            </m:r>
            <m:r>
              <m:t>e</m:t>
            </m:r>
            <m:r>
              <m:t>f</m:t>
            </m:r>
          </m:sub>
        </m:sSub>
      </m:oMath>
      <w:r>
        <w:t xml:space="preserve"> the voltage at zero SVC current, </w:t>
      </w:r>
      <m:oMath>
        <m:sSub>
          <m:e>
            <m:r>
              <m:t>X</m:t>
            </m:r>
          </m:e>
          <m:sub>
            <m:r>
              <m:t>S</m:t>
            </m:r>
            <m:r>
              <m:t>L</m:t>
            </m:r>
          </m:sub>
        </m:sSub>
      </m:oMath>
      <w:r>
        <w:t xml:space="preserve"> the slope (droop) reactance, typically 1 to 5% on the SVC rating, and </w:t>
      </w:r>
      <m:oMath>
        <m:sSub>
          <m:e>
            <m:r>
              <m:t>I</m:t>
            </m:r>
          </m:e>
          <m:sub>
            <m:r>
              <m:t>S</m:t>
            </m:r>
            <m:r>
              <m:t>V</m:t>
            </m:r>
            <m:r>
              <m:t>C</m:t>
            </m:r>
          </m:sub>
        </m:sSub>
      </m:oMath>
      <w:r>
        <w:t xml:space="preserve"> the SVC reactive current, positive when inductive. Outside the range the SVC behaves as a fixed susceptance:</w:t>
      </w:r>
    </w:p>
    <w:p>
      <w:pPr>
        <w:pStyle w:val="BodyText"/>
        <w:tabs>
          <w:tab w:val="center" w:pos="4873"/>
          <w:tab w:val="right" w:pos="9746"/>
        </w:tabs>
        <w:spacing w:before="60" w:after="100"/>
        <w:jc w:val="left"/>
      </w:pPr>
      <w:r>
        <w:tab/>
      </w:r>
      <m:oMath>
        <m:sSub>
          <m:e>
            <m:r>
              <m:t>I</m:t>
            </m:r>
          </m:e>
          <m:sub>
            <m:r>
              <m:t>S</m:t>
            </m:r>
            <m:r>
              <m:t>V</m:t>
            </m:r>
            <m:r>
              <m:t>C</m:t>
            </m:r>
          </m:sub>
        </m:sSub>
        <m:r>
          <m:rPr>
            <m:sty m:val="p"/>
          </m:rPr>
          <m:t>=</m:t>
        </m:r>
        <m:r>
          <m:rPr>
            <m:sty m:val="p"/>
          </m:rPr>
          <m:t>−</m:t>
        </m:r>
        <m:sSub>
          <m:e>
            <m:r>
              <m:t>B</m:t>
            </m:r>
          </m:e>
          <m:sub>
            <m:r>
              <m:t>C</m:t>
            </m:r>
            <m:r>
              <m:rPr>
                <m:sty m:val="p"/>
              </m:rPr>
              <m:t>,</m:t>
            </m:r>
            <m:r>
              <m:t>m</m:t>
            </m:r>
            <m:r>
              <m:t>a</m:t>
            </m:r>
            <m:r>
              <m:t>x</m:t>
            </m:r>
          </m:sub>
        </m:sSub>
        <m:r>
          <m:t>V</m:t>
        </m:r>
        <m:r>
          <m:t> </m:t>
        </m:r>
        <m:r>
          <m:t> </m:t>
        </m:r>
        <m:d>
          <m:dPr>
            <m:begChr m:val="("/>
            <m:sepChr m:val=""/>
            <m:endChr m:val=")"/>
            <m:grow/>
          </m:dPr>
          <m:e>
            <m:r>
              <m:rPr>
                <m:nor/>
              </m:rPr>
              <m:t>capacitive limit</m:t>
            </m:r>
          </m:e>
        </m:d>
        <m:r>
          <m:rPr>
            <m:sty m:val="p"/>
          </m:rPr>
          <m:t>,</m:t>
        </m:r>
        <m:r>
          <m:t> </m:t>
        </m:r>
        <m:r>
          <m:t> </m:t>
        </m:r>
        <m:sSub>
          <m:e>
            <m:r>
              <m:t>I</m:t>
            </m:r>
          </m:e>
          <m:sub>
            <m:r>
              <m:t>S</m:t>
            </m:r>
            <m:r>
              <m:t>V</m:t>
            </m:r>
            <m:r>
              <m:t>C</m:t>
            </m:r>
          </m:sub>
        </m:sSub>
        <m:r>
          <m:rPr>
            <m:sty m:val="p"/>
          </m:rPr>
          <m:t>=</m:t>
        </m:r>
        <m:sSub>
          <m:e>
            <m:r>
              <m:t>B</m:t>
            </m:r>
          </m:e>
          <m:sub>
            <m:r>
              <m:t>L</m:t>
            </m:r>
            <m:r>
              <m:rPr>
                <m:sty m:val="p"/>
              </m:rPr>
              <m:t>,</m:t>
            </m:r>
            <m:r>
              <m:t>m</m:t>
            </m:r>
            <m:r>
              <m:t>a</m:t>
            </m:r>
            <m:r>
              <m:t>x</m:t>
            </m:r>
          </m:sub>
        </m:sSub>
        <m:r>
          <m:t>V</m:t>
        </m:r>
        <m:r>
          <m:t> </m:t>
        </m:r>
        <m:r>
          <m:t> </m:t>
        </m:r>
        <m:d>
          <m:dPr>
            <m:begChr m:val="("/>
            <m:sepChr m:val=""/>
            <m:endChr m:val=")"/>
            <m:grow/>
          </m:dPr>
          <m:e>
            <m:r>
              <m:rPr>
                <m:nor/>
              </m:rPr>
              <m:t>inductive limit</m:t>
            </m:r>
          </m:e>
        </m:d>
      </m:oMath>
      <w:r>
        <w:tab/>
        <w:t xml:space="preserve">(6.35)</w:t>
      </w:r>
    </w:p>
    <w:p>
      <w:pPr>
        <w:pStyle w:val="BodyText"/>
      </w:pPr>
      <w:r>
        <w:t xml:space="preserve">where </w:t>
      </w:r>
      <m:oMath>
        <m:sSub>
          <m:e>
            <m:r>
              <m:t>B</m:t>
            </m:r>
          </m:e>
          <m:sub>
            <m:r>
              <m:t>C</m:t>
            </m:r>
            <m:r>
              <m:rPr>
                <m:sty m:val="p"/>
              </m:rPr>
              <m:t>,</m:t>
            </m:r>
            <m:r>
              <m:t>m</m:t>
            </m:r>
            <m:r>
              <m:t>a</m:t>
            </m:r>
            <m:r>
              <m:t>x</m:t>
            </m:r>
          </m:sub>
        </m:sSub>
      </m:oMath>
      <w:r>
        <w:t xml:space="preserve"> and </w:t>
      </w:r>
      <m:oMath>
        <m:sSub>
          <m:e>
            <m:r>
              <m:t>B</m:t>
            </m:r>
          </m:e>
          <m:sub>
            <m:r>
              <m:t>L</m:t>
            </m:r>
            <m:r>
              <m:rPr>
                <m:sty m:val="p"/>
              </m:rPr>
              <m:t>,</m:t>
            </m:r>
            <m:r>
              <m:t>m</m:t>
            </m:r>
            <m:r>
              <m:t>a</m:t>
            </m:r>
            <m:r>
              <m:t>x</m:t>
            </m:r>
          </m:sub>
        </m:sSub>
      </m:oMath>
      <w:r>
        <w:t xml:space="preserve"> are the maximum net capacitive and inductive susceptances. The limits are lines through the origin, not vertical lines. At the capacitive limit the SVC current, and with it the support it can give, collapses in proportion to the voltage.</w:t>
      </w:r>
    </w:p>
    <w:bookmarkEnd w:id="128"/>
    <w:bookmarkStart w:id="135" w:name="Xe0d3f832b982ff7851f3f444c8b714e3c7b7981"/>
    <w:p>
      <w:pPr>
        <w:pStyle w:val="Heading3"/>
      </w:pPr>
      <w:r>
        <w:t xml:space="preserve">6.5.3 Operating point and the role of the slope</w:t>
      </w:r>
    </w:p>
    <w:p>
      <w:pPr>
        <w:pStyle w:val="FirstParagraph"/>
      </w:pPr>
      <w:r>
        <w:t xml:space="preserve">The steady operating point is the intersection of Equation (6.34) with the system load line, Equation (6.1). Solving the pair,</w:t>
      </w:r>
    </w:p>
    <w:p>
      <w:pPr>
        <w:pStyle w:val="BodyText"/>
        <w:tabs>
          <w:tab w:val="center" w:pos="4873"/>
          <w:tab w:val="right" w:pos="9746"/>
        </w:tabs>
        <w:spacing w:before="60" w:after="100"/>
        <w:jc w:val="left"/>
      </w:pPr>
      <w:r>
        <w:tab/>
      </w:r>
      <m:oMath>
        <m:sSub>
          <m:e>
            <m:r>
              <m:t>I</m:t>
            </m:r>
          </m:e>
          <m:sub>
            <m:r>
              <m:t>S</m:t>
            </m:r>
            <m:r>
              <m:t>V</m:t>
            </m:r>
            <m:r>
              <m:t>C</m:t>
            </m:r>
          </m:sub>
        </m:sSub>
        <m:r>
          <m:rPr>
            <m:sty m:val="p"/>
          </m:rPr>
          <m:t>=</m:t>
        </m:r>
        <m:f>
          <m:fPr>
            <m:type m:val="bar"/>
          </m:fPr>
          <m:num>
            <m:sSub>
              <m:e>
                <m:r>
                  <m:t>E</m:t>
                </m:r>
              </m:e>
              <m:sub>
                <m:r>
                  <m:t>t</m:t>
                </m:r>
                <m:r>
                  <m:t>h</m:t>
                </m:r>
              </m:sub>
            </m:sSub>
            <m:r>
              <m:rPr>
                <m:sty m:val="p"/>
              </m:rPr>
              <m:t>−</m:t>
            </m:r>
            <m:sSub>
              <m:e>
                <m:r>
                  <m:t>V</m:t>
                </m:r>
              </m:e>
              <m:sub>
                <m:r>
                  <m:t>r</m:t>
                </m:r>
                <m:r>
                  <m:t>e</m:t>
                </m:r>
                <m:r>
                  <m:t>f</m:t>
                </m:r>
              </m:sub>
            </m:sSub>
          </m:num>
          <m:den>
            <m:sSub>
              <m:e>
                <m:r>
                  <m:t>X</m:t>
                </m:r>
              </m:e>
              <m:sub>
                <m:r>
                  <m:t>t</m:t>
                </m:r>
                <m:r>
                  <m:t>h</m:t>
                </m:r>
              </m:sub>
            </m:sSub>
            <m:r>
              <m:rPr>
                <m:sty m:val="p"/>
              </m:rPr>
              <m:t>+</m:t>
            </m:r>
            <m:sSub>
              <m:e>
                <m:r>
                  <m:t>X</m:t>
                </m:r>
              </m:e>
              <m:sub>
                <m:r>
                  <m:t>S</m:t>
                </m:r>
                <m:r>
                  <m:t>L</m:t>
                </m:r>
              </m:sub>
            </m:sSub>
          </m:den>
        </m:f>
        <m:r>
          <m:rPr>
            <m:sty m:val="p"/>
          </m:rPr>
          <m:t>,</m:t>
        </m:r>
        <m:r>
          <m:t> </m:t>
        </m:r>
        <m:r>
          <m:t> </m:t>
        </m:r>
        <m:r>
          <m:t>V</m:t>
        </m:r>
        <m:r>
          <m:rPr>
            <m:sty m:val="p"/>
          </m:rPr>
          <m:t>=</m:t>
        </m:r>
        <m:f>
          <m:fPr>
            <m:type m:val="bar"/>
          </m:fPr>
          <m:num>
            <m:sSub>
              <m:e>
                <m:r>
                  <m:t>X</m:t>
                </m:r>
              </m:e>
              <m:sub>
                <m:r>
                  <m:t>S</m:t>
                </m:r>
                <m:r>
                  <m:t>L</m:t>
                </m:r>
              </m:sub>
            </m:sSub>
            <m:sSub>
              <m:e>
                <m:r>
                  <m:t>E</m:t>
                </m:r>
              </m:e>
              <m:sub>
                <m:r>
                  <m:t>t</m:t>
                </m:r>
                <m:r>
                  <m:t>h</m:t>
                </m:r>
              </m:sub>
            </m:sSub>
            <m:r>
              <m:rPr>
                <m:sty m:val="p"/>
              </m:rPr>
              <m:t>+</m:t>
            </m:r>
            <m:sSub>
              <m:e>
                <m:r>
                  <m:t>X</m:t>
                </m:r>
              </m:e>
              <m:sub>
                <m:r>
                  <m:t>t</m:t>
                </m:r>
                <m:r>
                  <m:t>h</m:t>
                </m:r>
              </m:sub>
            </m:sSub>
            <m:sSub>
              <m:e>
                <m:r>
                  <m:t>V</m:t>
                </m:r>
              </m:e>
              <m:sub>
                <m:r>
                  <m:t>r</m:t>
                </m:r>
                <m:r>
                  <m:t>e</m:t>
                </m:r>
                <m:r>
                  <m:t>f</m:t>
                </m:r>
              </m:sub>
            </m:sSub>
          </m:num>
          <m:den>
            <m:sSub>
              <m:e>
                <m:r>
                  <m:t>X</m:t>
                </m:r>
              </m:e>
              <m:sub>
                <m:r>
                  <m:t>t</m:t>
                </m:r>
                <m:r>
                  <m:t>h</m:t>
                </m:r>
              </m:sub>
            </m:sSub>
            <m:r>
              <m:rPr>
                <m:sty m:val="p"/>
              </m:rPr>
              <m:t>+</m:t>
            </m:r>
            <m:sSub>
              <m:e>
                <m:r>
                  <m:t>X</m:t>
                </m:r>
              </m:e>
              <m:sub>
                <m:r>
                  <m:t>S</m:t>
                </m:r>
                <m:r>
                  <m:t>L</m:t>
                </m:r>
              </m:sub>
            </m:sSub>
          </m:den>
        </m:f>
      </m:oMath>
      <w:r>
        <w:tab/>
        <w:t xml:space="preserve">(6.36)</w:t>
      </w:r>
    </w:p>
    <w:p>
      <w:pPr>
        <w:pStyle w:val="BodyText"/>
      </w:pPr>
      <w:r>
        <w:t xml:space="preserve">Figure 6.26 shows how the operating point moves as the Thevenin voltage varies. When the system voltage would otherwise be high, the SVC absorbs reactive power, and when it would be low, the SVC injects it.</w:t>
      </w:r>
    </w:p>
    <w:p>
      <w:pPr>
        <w:pStyle w:val="CaptionedFigure"/>
        <w:keepNext/>
        <w:keepLines/>
        <w:jc w:val="center"/>
      </w:pPr>
      <w:r>
        <w:drawing>
          <wp:inline>
            <wp:extent cx="5943600" cy="3844412"/>
            <wp:effectExtent b="0" l="0" r="0" t="0"/>
            <wp:docPr descr="Figure 6.26. SVC operating points as the intersection of the SVC characteristic with system load lines for three Thevenin voltages." title="" id="130" name="Picture"/>
            <a:graphic>
              <a:graphicData uri="http://schemas.openxmlformats.org/drawingml/2006/picture">
                <pic:pic>
                  <pic:nvPicPr>
                    <pic:cNvPr descr="media/media/rId130.png" id="131" name="Picture"/>
                    <pic:cNvPicPr>
                      <a:picLocks noChangeArrowheads="1" noChangeAspect="1"/>
                    </pic:cNvPicPr>
                  </pic:nvPicPr>
                  <pic:blipFill>
                    <a:blip r:embed="rId129"/>
                    <a:stretch>
                      <a:fillRect/>
                    </a:stretch>
                  </pic:blipFill>
                  <pic:spPr bwMode="auto">
                    <a:xfrm>
                      <a:off x="0" y="0"/>
                      <a:ext cx="5943600" cy="3844412"/>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6.26. SVC operating points as the intersection of the SVC characteristic with system load lines for three Thevenin voltages.</w:t>
      </w:r>
    </w:p>
    <w:p>
      <w:pPr>
        <w:pStyle w:val="BodyText"/>
      </w:pPr>
      <w:r>
        <w:t xml:space="preserve">Why not set </w:t>
      </w:r>
      <m:oMath>
        <m:sSub>
          <m:e>
            <m:r>
              <m:t>X</m:t>
            </m:r>
          </m:e>
          <m:sub>
            <m:r>
              <m:t>S</m:t>
            </m:r>
            <m:r>
              <m:t>L</m:t>
            </m:r>
          </m:sub>
        </m:sSub>
        <m:r>
          <m:rPr>
            <m:sty m:val="p"/>
          </m:rPr>
          <m:t>=</m:t>
        </m:r>
        <m:r>
          <m:t>0</m:t>
        </m:r>
      </m:oMath>
      <w:r>
        <w:t xml:space="preserve"> for perfect regulation? Equation (6.36) answers part of the question: the current needed to absorb a given excursion </w:t>
      </w:r>
      <m:oMath>
        <m:r>
          <m:t>Δ</m:t>
        </m:r>
        <m:sSub>
          <m:e>
            <m:r>
              <m:t>E</m:t>
            </m:r>
          </m:e>
          <m:sub>
            <m:r>
              <m:t>t</m:t>
            </m:r>
            <m:r>
              <m:t>h</m:t>
            </m:r>
          </m:sub>
        </m:sSub>
      </m:oMath>
      <w:r>
        <w:t xml:space="preserve"> is </w:t>
      </w:r>
      <m:oMath>
        <m:r>
          <m:t>Δ</m:t>
        </m:r>
        <m:sSub>
          <m:e>
            <m:r>
              <m:t>E</m:t>
            </m:r>
          </m:e>
          <m:sub>
            <m:r>
              <m:t>t</m:t>
            </m:r>
            <m:r>
              <m:t>h</m:t>
            </m:r>
          </m:sub>
        </m:sSub>
        <m:r>
          <m:rPr>
            <m:sty m:val="p"/>
          </m:rPr>
          <m:t>/</m:t>
        </m:r>
        <m:d>
          <m:dPr>
            <m:begChr m:val="("/>
            <m:sepChr m:val=""/>
            <m:endChr m:val=")"/>
            <m:grow/>
          </m:dPr>
          <m:e>
            <m:sSub>
              <m:e>
                <m:r>
                  <m:t>X</m:t>
                </m:r>
              </m:e>
              <m:sub>
                <m:r>
                  <m:t>t</m:t>
                </m:r>
                <m:r>
                  <m:t>h</m:t>
                </m:r>
              </m:sub>
            </m:sSub>
            <m:r>
              <m:rPr>
                <m:sty m:val="p"/>
              </m:rPr>
              <m:t>+</m:t>
            </m:r>
            <m:sSub>
              <m:e>
                <m:r>
                  <m:t>X</m:t>
                </m:r>
              </m:e>
              <m:sub>
                <m:r>
                  <m:t>S</m:t>
                </m:r>
                <m:r>
                  <m:t>L</m:t>
                </m:r>
              </m:sub>
            </m:sSub>
          </m:e>
        </m:d>
      </m:oMath>
      <w:r>
        <w:t xml:space="preserve">, so a non-zero slope reduces the required rating (Figure 6.27). For a stiff bus (</w:t>
      </w:r>
      <m:oMath>
        <m:sSub>
          <m:e>
            <m:r>
              <m:t>X</m:t>
            </m:r>
          </m:e>
          <m:sub>
            <m:r>
              <m:t>t</m:t>
            </m:r>
            <m:r>
              <m:t>h</m:t>
            </m:r>
          </m:sub>
        </m:sSub>
        <m:r>
          <m:rPr>
            <m:sty m:val="p"/>
          </m:rPr>
          <m:t>=</m:t>
        </m:r>
        <m:r>
          <m:t>0.05</m:t>
        </m:r>
      </m:oMath>
      <w:r>
        <w:t xml:space="preserve"> pu) a 3% slope cuts the rating by 37.5%. There are three further reasons. The slope lets several SVCs, or an SVC and nearby generators, share the regulating duty in a stable way instead of fighting each other. It keeps the SVC away from its limits for ordinary voltage variations, preserving dynamic reserve for disturbances. And it makes the voltage loop gain less sensitive to network strength (Section 6.5.7). The voltage regulation obtained is </w:t>
      </w:r>
      <m:oMath>
        <m:r>
          <m:t>Δ</m:t>
        </m:r>
        <m:r>
          <m:t>V</m:t>
        </m:r>
        <m:r>
          <m:rPr>
            <m:sty m:val="p"/>
          </m:rPr>
          <m:t>/</m:t>
        </m:r>
        <m:r>
          <m:t>Δ</m:t>
        </m:r>
        <m:sSub>
          <m:e>
            <m:r>
              <m:t>E</m:t>
            </m:r>
          </m:e>
          <m:sub>
            <m:r>
              <m:t>t</m:t>
            </m:r>
            <m:r>
              <m:t>h</m:t>
            </m:r>
          </m:sub>
        </m:sSub>
        <m:r>
          <m:rPr>
            <m:sty m:val="p"/>
          </m:rPr>
          <m:t>=</m:t>
        </m:r>
        <m:sSub>
          <m:e>
            <m:r>
              <m:t>X</m:t>
            </m:r>
          </m:e>
          <m:sub>
            <m:r>
              <m:t>S</m:t>
            </m:r>
            <m:r>
              <m:t>L</m:t>
            </m:r>
          </m:sub>
        </m:sSub>
        <m:r>
          <m:rPr>
            <m:sty m:val="p"/>
          </m:rPr>
          <m:t>/</m:t>
        </m:r>
        <m:d>
          <m:dPr>
            <m:begChr m:val="("/>
            <m:sepChr m:val=""/>
            <m:endChr m:val=")"/>
            <m:grow/>
          </m:dPr>
          <m:e>
            <m:sSub>
              <m:e>
                <m:r>
                  <m:t>X</m:t>
                </m:r>
              </m:e>
              <m:sub>
                <m:r>
                  <m:t>t</m:t>
                </m:r>
                <m:r>
                  <m:t>h</m:t>
                </m:r>
              </m:sub>
            </m:sSub>
            <m:r>
              <m:rPr>
                <m:sty m:val="p"/>
              </m:rPr>
              <m:t>+</m:t>
            </m:r>
            <m:sSub>
              <m:e>
                <m:r>
                  <m:t>X</m:t>
                </m:r>
              </m:e>
              <m:sub>
                <m:r>
                  <m:t>S</m:t>
                </m:r>
                <m:r>
                  <m:t>L</m:t>
                </m:r>
              </m:sub>
            </m:sSub>
          </m:e>
        </m:d>
      </m:oMath>
      <w:r>
        <w:t xml:space="preserve">.</w:t>
      </w:r>
    </w:p>
    <w:p>
      <w:pPr>
        <w:pStyle w:val="CaptionedFigure"/>
        <w:keepNext/>
        <w:keepLines/>
        <w:jc w:val="center"/>
      </w:pPr>
      <w:r>
        <w:drawing>
          <wp:inline>
            <wp:extent cx="5943600" cy="3452846"/>
            <wp:effectExtent b="0" l="0" r="0" t="0"/>
            <wp:docPr descr="Figure 6.27. SVC current required to absorb a \pm 0.08 pu excursion of the Thevenin voltage, as a function of slope, for three network strengths." title="" id="133" name="Picture"/>
            <a:graphic>
              <a:graphicData uri="http://schemas.openxmlformats.org/drawingml/2006/picture">
                <pic:pic>
                  <pic:nvPicPr>
                    <pic:cNvPr descr="media/media/rId133.png" id="134" name="Picture"/>
                    <pic:cNvPicPr>
                      <a:picLocks noChangeArrowheads="1" noChangeAspect="1"/>
                    </pic:cNvPicPr>
                  </pic:nvPicPr>
                  <pic:blipFill>
                    <a:blip r:embed="rId132"/>
                    <a:stretch>
                      <a:fillRect/>
                    </a:stretch>
                  </pic:blipFill>
                  <pic:spPr bwMode="auto">
                    <a:xfrm>
                      <a:off x="0" y="0"/>
                      <a:ext cx="5943600" cy="3452846"/>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6.27. SVC current required to absorb a </w:t>
      </w:r>
      <m:oMath>
        <m:r>
          <m:rPr>
            <m:sty m:val="p"/>
          </m:rPr>
          <m:t>±</m:t>
        </m:r>
        <m:r>
          <m:t>0.08</m:t>
        </m:r>
      </m:oMath>
      <w:r>
        <w:rPr>
          <w:rFonts w:ascii="Times New Roman" w:hAnsi="Times New Roman"/>
          <w:color w:val="000000"/>
          <w:sz w:val="21"/>
        </w:rPr>
        <w:t xml:space="preserve"> pu excursion of the Thevenin voltage, as a function of slope, for three network strengths.</w:t>
      </w:r>
    </w:p>
    <w:p>
      <w:pPr>
        <w:pStyle w:val="Example"/>
      </w:pPr>
      <w:r>
        <w:rPr>
          <w:b/>
          <w:bCs/>
        </w:rPr>
        <w:t xml:space="preserve">Example 6.6: SVC operating point, slope and saturation.</w:t>
      </w:r>
    </w:p>
    <w:p>
      <w:pPr>
        <w:pStyle w:val="Example"/>
      </w:pPr>
      <w:r>
        <w:t xml:space="preserve">The Thevenin voltage at a bus varies between 0.92 and 1.08 pu with </w:t>
      </w:r>
      <m:oMath>
        <m:sSub>
          <m:e>
            <m:r>
              <m:t>X</m:t>
            </m:r>
          </m:e>
          <m:sub>
            <m:r>
              <m:t>t</m:t>
            </m:r>
            <m:r>
              <m:t>h</m:t>
            </m:r>
          </m:sub>
        </m:sSub>
        <m:r>
          <m:rPr>
            <m:sty m:val="p"/>
          </m:rPr>
          <m:t>=</m:t>
        </m:r>
        <m:r>
          <m:t>0.06</m:t>
        </m:r>
      </m:oMath>
      <w:r>
        <w:t xml:space="preserve"> pu. An SVC with </w:t>
      </w:r>
      <m:oMath>
        <m:sSub>
          <m:e>
            <m:r>
              <m:t>V</m:t>
            </m:r>
          </m:e>
          <m:sub>
            <m:r>
              <m:t>r</m:t>
            </m:r>
            <m:r>
              <m:t>e</m:t>
            </m:r>
            <m:r>
              <m:t>f</m:t>
            </m:r>
          </m:sub>
        </m:sSub>
        <m:r>
          <m:rPr>
            <m:sty m:val="p"/>
          </m:rPr>
          <m:t>=</m:t>
        </m:r>
        <m:r>
          <m:t>1.0</m:t>
        </m:r>
      </m:oMath>
      <w:r>
        <w:t xml:space="preserve"> pu is installed. Find (a) the SVC current range for </w:t>
      </w:r>
      <m:oMath>
        <m:sSub>
          <m:e>
            <m:r>
              <m:t>X</m:t>
            </m:r>
          </m:e>
          <m:sub>
            <m:r>
              <m:t>S</m:t>
            </m:r>
            <m:r>
              <m:t>L</m:t>
            </m:r>
          </m:sub>
        </m:sSub>
        <m:r>
          <m:rPr>
            <m:sty m:val="p"/>
          </m:rPr>
          <m:t>=</m:t>
        </m:r>
        <m:r>
          <m:t>0</m:t>
        </m:r>
      </m:oMath>
      <w:r>
        <w:t xml:space="preserve">; (b) the range for </w:t>
      </w:r>
      <m:oMath>
        <m:sSub>
          <m:e>
            <m:r>
              <m:t>X</m:t>
            </m:r>
          </m:e>
          <m:sub>
            <m:r>
              <m:t>S</m:t>
            </m:r>
            <m:r>
              <m:t>L</m:t>
            </m:r>
          </m:sub>
        </m:sSub>
        <m:r>
          <m:rPr>
            <m:sty m:val="p"/>
          </m:rPr>
          <m:t>=</m:t>
        </m:r>
        <m:r>
          <m:t>0.03</m:t>
        </m:r>
      </m:oMath>
      <w:r>
        <w:t xml:space="preserve"> pu; (c) the bus voltage band in case (b); (d) the reactive power at the extremes; (e) the capacitive susceptance needed at </w:t>
      </w:r>
      <m:oMath>
        <m:sSub>
          <m:e>
            <m:r>
              <m:t>E</m:t>
            </m:r>
          </m:e>
          <m:sub>
            <m:r>
              <m:t>t</m:t>
            </m:r>
            <m:r>
              <m:t>h</m:t>
            </m:r>
          </m:sub>
        </m:sSub>
        <m:r>
          <m:rPr>
            <m:sty m:val="p"/>
          </m:rPr>
          <m:t>=</m:t>
        </m:r>
        <m:r>
          <m:t>0.92</m:t>
        </m:r>
      </m:oMath>
      <w:r>
        <w:t xml:space="preserve">; (f) the actual operating point if </w:t>
      </w:r>
      <m:oMath>
        <m:sSub>
          <m:e>
            <m:r>
              <m:t>B</m:t>
            </m:r>
          </m:e>
          <m:sub>
            <m:r>
              <m:t>C</m:t>
            </m:r>
            <m:r>
              <m:rPr>
                <m:sty m:val="p"/>
              </m:rPr>
              <m:t>,</m:t>
            </m:r>
            <m:r>
              <m:t>m</m:t>
            </m:r>
            <m:r>
              <m:t>a</m:t>
            </m:r>
            <m:r>
              <m:t>x</m:t>
            </m:r>
          </m:sub>
        </m:sSub>
        <m:r>
          <m:rPr>
            <m:sty m:val="p"/>
          </m:rPr>
          <m:t>=</m:t>
        </m:r>
        <m:r>
          <m:t>0.8</m:t>
        </m:r>
      </m:oMath>
      <w:r>
        <w:t xml:space="preserve"> pu.</w:t>
      </w:r>
    </w:p>
    <w:p>
      <w:pPr>
        <w:pStyle w:val="Example"/>
      </w:pPr>
      <w:r>
        <w:rPr>
          <w:b/>
          <w:bCs/>
        </w:rPr>
        <w:t xml:space="preserve">Solution.</w:t>
      </w:r>
      <w:r>
        <w:t xml:space="preserve"> (a) Equation (6.36) with </w:t>
      </w:r>
      <m:oMath>
        <m:sSub>
          <m:e>
            <m:r>
              <m:t>X</m:t>
            </m:r>
          </m:e>
          <m:sub>
            <m:r>
              <m:t>S</m:t>
            </m:r>
            <m:r>
              <m:t>L</m:t>
            </m:r>
          </m:sub>
        </m:sSub>
        <m:r>
          <m:rPr>
            <m:sty m:val="p"/>
          </m:rPr>
          <m:t>=</m:t>
        </m:r>
        <m:r>
          <m:t>0</m:t>
        </m:r>
      </m:oMath>
      <w:r>
        <w:t xml:space="preserve">: </w:t>
      </w:r>
      <m:oMath>
        <m:r>
          <m:t>I</m:t>
        </m:r>
        <m:r>
          <m:rPr>
            <m:sty m:val="p"/>
          </m:rPr>
          <m:t>=</m:t>
        </m:r>
        <m:r>
          <m:rPr>
            <m:sty m:val="p"/>
          </m:rPr>
          <m:t>±</m:t>
        </m:r>
        <m:r>
          <m:t>0.08</m:t>
        </m:r>
        <m:r>
          <m:rPr>
            <m:sty m:val="p"/>
          </m:rPr>
          <m:t>/</m:t>
        </m:r>
        <m:r>
          <m:t>0.06</m:t>
        </m:r>
        <m:r>
          <m:rPr>
            <m:sty m:val="p"/>
          </m:rPr>
          <m:t>=</m:t>
        </m:r>
        <m:r>
          <m:rPr>
            <m:sty m:val="p"/>
          </m:rPr>
          <m:t>±</m:t>
        </m:r>
        <m:r>
          <m:t>1.333</m:t>
        </m:r>
      </m:oMath>
      <w:r>
        <w:t xml:space="preserve"> pu, and </w:t>
      </w:r>
      <m:oMath>
        <m:r>
          <m:t>V</m:t>
        </m:r>
        <m:r>
          <m:rPr>
            <m:sty m:val="p"/>
          </m:rPr>
          <m:t>=</m:t>
        </m:r>
        <m:r>
          <m:t>1.0</m:t>
        </m:r>
      </m:oMath>
      <w:r>
        <w:t xml:space="preserve"> pu exactly.</w:t>
      </w:r>
    </w:p>
    <w:p>
      <w:pPr>
        <w:pStyle w:val="Example"/>
        <w:numPr>
          <w:ilvl w:val="0"/>
          <w:numId w:val="1007"/>
        </w:numPr>
      </w:pPr>
      <m:oMath>
        <m:r>
          <m:t>I</m:t>
        </m:r>
        <m:r>
          <m:rPr>
            <m:sty m:val="p"/>
          </m:rPr>
          <m:t>=</m:t>
        </m:r>
        <m:r>
          <m:rPr>
            <m:sty m:val="p"/>
          </m:rPr>
          <m:t>±</m:t>
        </m:r>
        <m:r>
          <m:t>0.08</m:t>
        </m:r>
        <m:r>
          <m:rPr>
            <m:sty m:val="p"/>
          </m:rPr>
          <m:t>/</m:t>
        </m:r>
        <m:r>
          <m:t>0.09</m:t>
        </m:r>
        <m:r>
          <m:rPr>
            <m:sty m:val="p"/>
          </m:rPr>
          <m:t>=</m:t>
        </m:r>
        <m:r>
          <m:rPr>
            <m:sty m:val="p"/>
          </m:rPr>
          <m:t>±</m:t>
        </m:r>
        <m:r>
          <m:t>0.889</m:t>
        </m:r>
      </m:oMath>
      <w:r>
        <w:t xml:space="preserve"> pu, a 33% reduction in rating.</w:t>
      </w:r>
    </w:p>
    <w:p>
      <w:pPr>
        <w:pStyle w:val="Example"/>
        <w:numPr>
          <w:ilvl w:val="0"/>
          <w:numId w:val="1007"/>
        </w:numPr>
      </w:pPr>
      <m:oMath>
        <m:r>
          <m:t>V</m:t>
        </m:r>
        <m:r>
          <m:rPr>
            <m:sty m:val="p"/>
          </m:rPr>
          <m:t>=</m:t>
        </m:r>
        <m:r>
          <m:t>1</m:t>
        </m:r>
        <m:r>
          <m:rPr>
            <m:sty m:val="p"/>
          </m:rPr>
          <m:t>±</m:t>
        </m:r>
        <m:r>
          <m:t>0.03</m:t>
        </m:r>
        <m:r>
          <m:rPr>
            <m:sty m:val="p"/>
          </m:rPr>
          <m:t>×</m:t>
        </m:r>
        <m:r>
          <m:t>0.889</m:t>
        </m:r>
      </m:oMath>
      <w:r>
        <w:t xml:space="preserve">, i.e. 0.9733 to 1.0267 pu.</w:t>
      </w:r>
    </w:p>
    <w:p>
      <w:pPr>
        <w:pStyle w:val="Example"/>
        <w:numPr>
          <w:ilvl w:val="0"/>
          <w:numId w:val="1007"/>
        </w:numPr>
      </w:pPr>
      <m:oMath>
        <m:r>
          <m:t>Q</m:t>
        </m:r>
        <m:r>
          <m:rPr>
            <m:sty m:val="p"/>
          </m:rPr>
          <m:t>=</m:t>
        </m:r>
        <m:r>
          <m:t>V</m:t>
        </m:r>
        <m:r>
          <m:t>I</m:t>
        </m:r>
      </m:oMath>
      <w:r>
        <w:t xml:space="preserve">: </w:t>
      </w:r>
      <m:oMath>
        <m:r>
          <m:rPr>
            <m:sty m:val="p"/>
          </m:rPr>
          <m:t>−</m:t>
        </m:r>
        <m:r>
          <m:t>0.865</m:t>
        </m:r>
      </m:oMath>
      <w:r>
        <w:t xml:space="preserve"> pu (capacitive) at </w:t>
      </w:r>
      <m:oMath>
        <m:sSub>
          <m:e>
            <m:r>
              <m:t>E</m:t>
            </m:r>
          </m:e>
          <m:sub>
            <m:r>
              <m:t>t</m:t>
            </m:r>
            <m:r>
              <m:t>h</m:t>
            </m:r>
          </m:sub>
        </m:sSub>
        <m:r>
          <m:rPr>
            <m:sty m:val="p"/>
          </m:rPr>
          <m:t>=</m:t>
        </m:r>
        <m:r>
          <m:t>0.92</m:t>
        </m:r>
      </m:oMath>
      <w:r>
        <w:t xml:space="preserve"> and </w:t>
      </w:r>
      <m:oMath>
        <m:r>
          <m:rPr>
            <m:sty m:val="p"/>
          </m:rPr>
          <m:t>+</m:t>
        </m:r>
        <m:r>
          <m:t>0.913</m:t>
        </m:r>
      </m:oMath>
      <w:r>
        <w:t xml:space="preserve"> pu (inductive) at </w:t>
      </w:r>
      <m:oMath>
        <m:sSub>
          <m:e>
            <m:r>
              <m:t>E</m:t>
            </m:r>
          </m:e>
          <m:sub>
            <m:r>
              <m:t>t</m:t>
            </m:r>
            <m:r>
              <m:t>h</m:t>
            </m:r>
          </m:sub>
        </m:sSub>
        <m:r>
          <m:rPr>
            <m:sty m:val="p"/>
          </m:rPr>
          <m:t>=</m:t>
        </m:r>
        <m:r>
          <m:t>1.08</m:t>
        </m:r>
      </m:oMath>
      <w:r>
        <w:t xml:space="preserve">.</w:t>
      </w:r>
    </w:p>
    <w:p>
      <w:pPr>
        <w:pStyle w:val="Example"/>
        <w:numPr>
          <w:ilvl w:val="0"/>
          <w:numId w:val="1007"/>
        </w:numPr>
      </w:pPr>
      <m:oMath>
        <m:r>
          <m:t>B</m:t>
        </m:r>
        <m:r>
          <m:rPr>
            <m:sty m:val="p"/>
          </m:rPr>
          <m:t>=</m:t>
        </m:r>
        <m:r>
          <m:t>0.889</m:t>
        </m:r>
        <m:r>
          <m:rPr>
            <m:sty m:val="p"/>
          </m:rPr>
          <m:t>/</m:t>
        </m:r>
        <m:r>
          <m:t>0.9733</m:t>
        </m:r>
        <m:r>
          <m:rPr>
            <m:sty m:val="p"/>
          </m:rPr>
          <m:t>=</m:t>
        </m:r>
        <m:r>
          <m:t>0.913</m:t>
        </m:r>
      </m:oMath>
      <w:r>
        <w:t xml:space="preserve"> pu.</w:t>
      </w:r>
    </w:p>
    <w:p>
      <w:pPr>
        <w:pStyle w:val="Example"/>
        <w:numPr>
          <w:ilvl w:val="0"/>
          <w:numId w:val="1007"/>
        </w:numPr>
      </w:pPr>
      <w:r>
        <w:t xml:space="preserve">The SVC saturates and behaves as </w:t>
      </w:r>
      <m:oMath>
        <m:r>
          <m:t>B</m:t>
        </m:r>
        <m:r>
          <m:rPr>
            <m:sty m:val="p"/>
          </m:rPr>
          <m:t>=</m:t>
        </m:r>
        <m:r>
          <m:t>0.8</m:t>
        </m:r>
      </m:oMath>
      <w:r>
        <w:t xml:space="preserve"> pu. With </w:t>
      </w:r>
      <m:oMath>
        <m:r>
          <m:t>I</m:t>
        </m:r>
        <m:r>
          <m:rPr>
            <m:sty m:val="p"/>
          </m:rPr>
          <m:t>=</m:t>
        </m:r>
        <m:r>
          <m:rPr>
            <m:sty m:val="p"/>
          </m:rPr>
          <m:t>−</m:t>
        </m:r>
        <m:r>
          <m:t>B</m:t>
        </m:r>
        <m:r>
          <m:t>V</m:t>
        </m:r>
      </m:oMath>
      <w:r>
        <w:t xml:space="preserve"> in Equation (6.1), </w:t>
      </w:r>
      <m:oMath>
        <m:r>
          <m:t>V</m:t>
        </m:r>
        <m:r>
          <m:rPr>
            <m:sty m:val="p"/>
          </m:rPr>
          <m:t>=</m:t>
        </m:r>
        <m:sSub>
          <m:e>
            <m:r>
              <m:t>E</m:t>
            </m:r>
          </m:e>
          <m:sub>
            <m:r>
              <m:t>t</m:t>
            </m:r>
            <m:r>
              <m:t>h</m:t>
            </m:r>
          </m:sub>
        </m:sSub>
        <m:r>
          <m:rPr>
            <m:sty m:val="p"/>
          </m:rPr>
          <m:t>/</m:t>
        </m:r>
        <m:d>
          <m:dPr>
            <m:begChr m:val="("/>
            <m:sepChr m:val=""/>
            <m:endChr m:val=")"/>
            <m:grow/>
          </m:dPr>
          <m:e>
            <m:r>
              <m:t>1</m:t>
            </m:r>
            <m:r>
              <m:rPr>
                <m:sty m:val="p"/>
              </m:rPr>
              <m:t>−</m:t>
            </m:r>
            <m:sSub>
              <m:e>
                <m:r>
                  <m:t>X</m:t>
                </m:r>
              </m:e>
              <m:sub>
                <m:r>
                  <m:t>t</m:t>
                </m:r>
                <m:r>
                  <m:t>h</m:t>
                </m:r>
              </m:sub>
            </m:sSub>
            <m:r>
              <m:t>B</m:t>
            </m:r>
          </m:e>
        </m:d>
        <m:r>
          <m:rPr>
            <m:sty m:val="p"/>
          </m:rPr>
          <m:t>=</m:t>
        </m:r>
        <m:r>
          <m:t>0.92</m:t>
        </m:r>
        <m:r>
          <m:rPr>
            <m:sty m:val="p"/>
          </m:rPr>
          <m:t>/</m:t>
        </m:r>
        <m:r>
          <m:t>0.952</m:t>
        </m:r>
        <m:r>
          <m:rPr>
            <m:sty m:val="p"/>
          </m:rPr>
          <m:t>=</m:t>
        </m:r>
        <m:r>
          <m:t>0.9664</m:t>
        </m:r>
      </m:oMath>
      <w:r>
        <w:t xml:space="preserve"> pu, </w:t>
      </w:r>
      <m:oMath>
        <m:r>
          <m:t>I</m:t>
        </m:r>
        <m:r>
          <m:rPr>
            <m:sty m:val="p"/>
          </m:rPr>
          <m:t>=</m:t>
        </m:r>
        <m:r>
          <m:rPr>
            <m:sty m:val="p"/>
          </m:rPr>
          <m:t>−</m:t>
        </m:r>
        <m:r>
          <m:t>0.773</m:t>
        </m:r>
      </m:oMath>
      <w:r>
        <w:t xml:space="preserve"> pu and </w:t>
      </w:r>
      <m:oMath>
        <m:r>
          <m:t>Q</m:t>
        </m:r>
        <m:r>
          <m:rPr>
            <m:sty m:val="p"/>
          </m:rPr>
          <m:t>=</m:t>
        </m:r>
        <m:r>
          <m:t>B</m:t>
        </m:r>
        <m:sSup>
          <m:e>
            <m:r>
              <m:t>V</m:t>
            </m:r>
          </m:e>
          <m:sup>
            <m:r>
              <m:t>2</m:t>
            </m:r>
          </m:sup>
        </m:sSup>
        <m:r>
          <m:rPr>
            <m:sty m:val="p"/>
          </m:rPr>
          <m:t>=</m:t>
        </m:r>
        <m:r>
          <m:t>0.747</m:t>
        </m:r>
      </m:oMath>
      <w:r>
        <w:t xml:space="preserve"> pu. The voltage is below the droop line, and the support is 14% less than the regulating characteristic would have demanded.</w:t>
      </w:r>
    </w:p>
    <w:p>
      <w:pPr>
        <w:pStyle w:val="Example"/>
      </w:pPr>
      <w:r>
        <w:t xml:space="preserve">Note. The droop equation determines the commanded operating line, while the capacitive and inductive susceptance limits determine whether that command is physically achievable. A calculated operating point outside the limits must be clipped to the appropriate boundary.</w:t>
      </w:r>
    </w:p>
    <w:bookmarkEnd w:id="135"/>
    <w:bookmarkStart w:id="154" w:name="svc-configurations"/>
    <w:p>
      <w:pPr>
        <w:pStyle w:val="Heading3"/>
      </w:pPr>
      <w:r>
        <w:t xml:space="preserve">6.5.4 SVC configurations</w:t>
      </w:r>
    </w:p>
    <w:bookmarkStart w:id="142" w:name="Xeae6473c6ebe38b291923aeaf3f4af1226cfe85"/>
    <w:p>
      <w:pPr>
        <w:pStyle w:val="Heading4"/>
      </w:pPr>
      <w:r>
        <w:t xml:space="preserve">Fixed capacitor-thyristor controlled reactor (FC-TCR)</w:t>
      </w:r>
    </w:p>
    <w:p>
      <w:pPr>
        <w:pStyle w:val="FirstParagraph"/>
      </w:pPr>
      <w:r>
        <w:t xml:space="preserve">The FC-TCR (Figure 6.28) extends the purely inductive TCR into the capacitive region by adding a permanently connected capacitor, which in practice is split into tuned filter branches. Its net susceptance is</w:t>
      </w:r>
    </w:p>
    <w:p>
      <w:pPr>
        <w:pStyle w:val="BodyText"/>
        <w:tabs>
          <w:tab w:val="center" w:pos="4873"/>
          <w:tab w:val="right" w:pos="9746"/>
        </w:tabs>
        <w:spacing w:before="60" w:after="100"/>
        <w:jc w:val="left"/>
      </w:pPr>
      <w:r>
        <w:tab/>
      </w:r>
      <m:oMath>
        <m:sSub>
          <m:e>
            <m:r>
              <m:t>B</m:t>
            </m:r>
          </m:e>
          <m:sub>
            <m:r>
              <m:t>S</m:t>
            </m:r>
            <m:r>
              <m:t>V</m:t>
            </m:r>
            <m:r>
              <m:t>C</m:t>
            </m:r>
          </m:sub>
        </m:sSub>
        <m:d>
          <m:dPr>
            <m:begChr m:val="("/>
            <m:sepChr m:val=""/>
            <m:endChr m:val=")"/>
            <m:grow/>
          </m:dPr>
          <m:e>
            <m:r>
              <m:t>α</m:t>
            </m:r>
          </m:e>
        </m:d>
        <m:r>
          <m:rPr>
            <m:sty m:val="p"/>
          </m:rPr>
          <m:t>=</m:t>
        </m:r>
        <m:sSub>
          <m:e>
            <m:r>
              <m:t>B</m:t>
            </m:r>
          </m:e>
          <m:sub>
            <m:r>
              <m:t>C</m:t>
            </m:r>
          </m:sub>
        </m:sSub>
        <m:r>
          <m:rPr>
            <m:sty m:val="p"/>
          </m:rPr>
          <m:t>−</m:t>
        </m:r>
        <m:sSub>
          <m:e>
            <m:r>
              <m:t>B</m:t>
            </m:r>
          </m:e>
          <m:sub>
            <m:r>
              <m:t>T</m:t>
            </m:r>
            <m:r>
              <m:t>C</m:t>
            </m:r>
            <m:r>
              <m:t>R</m:t>
            </m:r>
          </m:sub>
        </m:sSub>
        <m:d>
          <m:dPr>
            <m:begChr m:val="("/>
            <m:sepChr m:val=""/>
            <m:endChr m:val=")"/>
            <m:grow/>
          </m:dPr>
          <m:e>
            <m:r>
              <m:t>α</m:t>
            </m:r>
          </m:e>
        </m:d>
      </m:oMath>
      <w:r>
        <w:tab/>
        <w:t xml:space="preserve">(6.37)</w:t>
      </w:r>
    </w:p>
    <w:p>
      <w:pPr>
        <w:pStyle w:val="BodyText"/>
      </w:pPr>
      <w:r>
        <w:t xml:space="preserve">where </w:t>
      </w:r>
      <m:oMath>
        <m:sSub>
          <m:e>
            <m:r>
              <m:t>B</m:t>
            </m:r>
          </m:e>
          <m:sub>
            <m:r>
              <m:t>C</m:t>
            </m:r>
          </m:sub>
        </m:sSub>
      </m:oMath>
      <w:r>
        <w:t xml:space="preserve"> is the total fundamental capacitive susceptance of all fixed branches and filters, and </w:t>
      </w:r>
      <m:oMath>
        <m:sSub>
          <m:e>
            <m:r>
              <m:t>B</m:t>
            </m:r>
          </m:e>
          <m:sub>
            <m:r>
              <m:t>T</m:t>
            </m:r>
            <m:r>
              <m:t>C</m:t>
            </m:r>
            <m:r>
              <m:t>R</m:t>
            </m:r>
          </m:sub>
        </m:sSub>
      </m:oMath>
      <w:r>
        <w:t xml:space="preserve"> is given by Equation (6.13). Maximum capacitive output occurs with the TCR blocked (</w:t>
      </w:r>
      <m:oMath>
        <m:r>
          <m:t>α</m:t>
        </m:r>
        <m:r>
          <m:rPr>
            <m:sty m:val="p"/>
          </m:rPr>
          <m:t>=</m:t>
        </m:r>
        <m:sSup>
          <m:e>
            <m:r>
              <m:t>180</m:t>
            </m:r>
          </m:e>
          <m:sup>
            <m:r>
              <m:rPr>
                <m:sty m:val="p"/>
              </m:rPr>
              <m:t>∘</m:t>
            </m:r>
          </m:sup>
        </m:sSup>
      </m:oMath>
      <w:r>
        <w:t xml:space="preserve">), and maximum inductive output at full conduction. To deliver a range from </w:t>
      </w:r>
      <m:oMath>
        <m:r>
          <m:rPr>
            <m:sty m:val="p"/>
          </m:rPr>
          <m:t>+</m:t>
        </m:r>
        <m:sSub>
          <m:e>
            <m:r>
              <m:t>Q</m:t>
            </m:r>
          </m:e>
          <m:sub>
            <m:r>
              <m:t>c</m:t>
            </m:r>
            <m:r>
              <m:t>a</m:t>
            </m:r>
            <m:r>
              <m:t>p</m:t>
            </m:r>
          </m:sub>
        </m:sSub>
      </m:oMath>
      <w:r>
        <w:t xml:space="preserve"> to </w:t>
      </w:r>
      <m:oMath>
        <m:r>
          <m:rPr>
            <m:sty m:val="p"/>
          </m:rPr>
          <m:t>−</m:t>
        </m:r>
        <m:sSub>
          <m:e>
            <m:r>
              <m:t>Q</m:t>
            </m:r>
          </m:e>
          <m:sub>
            <m:r>
              <m:t>i</m:t>
            </m:r>
            <m:r>
              <m:t>n</m:t>
            </m:r>
            <m:r>
              <m:t>d</m:t>
            </m:r>
          </m:sub>
        </m:sSub>
      </m:oMath>
      <w:r>
        <w:t xml:space="preserve"> at rated voltage, the ratings must be</w:t>
      </w:r>
    </w:p>
    <w:p>
      <w:pPr>
        <w:pStyle w:val="BodyText"/>
        <w:tabs>
          <w:tab w:val="center" w:pos="4873"/>
          <w:tab w:val="right" w:pos="9746"/>
        </w:tabs>
        <w:spacing w:before="60" w:after="100"/>
        <w:jc w:val="left"/>
      </w:pPr>
      <w:r>
        <w:tab/>
      </w:r>
      <m:oMath>
        <m:sSub>
          <m:e>
            <m:r>
              <m:t>Q</m:t>
            </m:r>
          </m:e>
          <m:sub>
            <m:r>
              <m:t>C</m:t>
            </m:r>
          </m:sub>
        </m:sSub>
        <m:r>
          <m:rPr>
            <m:sty m:val="p"/>
          </m:rPr>
          <m:t>=</m:t>
        </m:r>
        <m:sSub>
          <m:e>
            <m:r>
              <m:t>Q</m:t>
            </m:r>
          </m:e>
          <m:sub>
            <m:r>
              <m:t>c</m:t>
            </m:r>
            <m:r>
              <m:t>a</m:t>
            </m:r>
            <m:r>
              <m:t>p</m:t>
            </m:r>
          </m:sub>
        </m:sSub>
        <m:r>
          <m:rPr>
            <m:sty m:val="p"/>
          </m:rPr>
          <m:t>,</m:t>
        </m:r>
        <m:r>
          <m:t> </m:t>
        </m:r>
        <m:r>
          <m:t> </m:t>
        </m:r>
        <m:sSub>
          <m:e>
            <m:r>
              <m:t>Q</m:t>
            </m:r>
          </m:e>
          <m:sub>
            <m:r>
              <m:t>T</m:t>
            </m:r>
            <m:r>
              <m:t>C</m:t>
            </m:r>
            <m:r>
              <m:t>R</m:t>
            </m:r>
          </m:sub>
        </m:sSub>
        <m:r>
          <m:rPr>
            <m:sty m:val="p"/>
          </m:rPr>
          <m:t>=</m:t>
        </m:r>
        <m:sSub>
          <m:e>
            <m:r>
              <m:t>Q</m:t>
            </m:r>
          </m:e>
          <m:sub>
            <m:r>
              <m:t>c</m:t>
            </m:r>
            <m:r>
              <m:t>a</m:t>
            </m:r>
            <m:r>
              <m:t>p</m:t>
            </m:r>
          </m:sub>
        </m:sSub>
        <m:r>
          <m:rPr>
            <m:sty m:val="p"/>
          </m:rPr>
          <m:t>+</m:t>
        </m:r>
        <m:sSub>
          <m:e>
            <m:r>
              <m:t>Q</m:t>
            </m:r>
          </m:e>
          <m:sub>
            <m:r>
              <m:t>i</m:t>
            </m:r>
            <m:r>
              <m:t>n</m:t>
            </m:r>
            <m:r>
              <m:t>d</m:t>
            </m:r>
          </m:sub>
        </m:sSub>
      </m:oMath>
      <w:r>
        <w:tab/>
        <w:t xml:space="preserve">(6.38)</w:t>
      </w:r>
    </w:p>
    <w:p>
      <w:pPr>
        <w:pStyle w:val="BodyText"/>
      </w:pPr>
      <w:r>
        <w:t xml:space="preserve">where </w:t>
      </w:r>
      <m:oMath>
        <m:sSub>
          <m:e>
            <m:r>
              <m:t>Q</m:t>
            </m:r>
          </m:e>
          <m:sub>
            <m:r>
              <m:t>C</m:t>
            </m:r>
          </m:sub>
        </m:sSub>
      </m:oMath>
      <w:r>
        <w:t xml:space="preserve"> is the fixed-capacitor rating and </w:t>
      </w:r>
      <m:oMath>
        <m:sSub>
          <m:e>
            <m:r>
              <m:t>Q</m:t>
            </m:r>
          </m:e>
          <m:sub>
            <m:r>
              <m:t>T</m:t>
            </m:r>
            <m:r>
              <m:t>C</m:t>
            </m:r>
            <m:r>
              <m:t>R</m:t>
            </m:r>
          </m:sub>
        </m:sSub>
      </m:oMath>
      <w:r>
        <w:t xml:space="preserve"> the TCR rating at full conduction. The TCR is therefore always larger than the SVC’s inductive range, because it must first cancel the capacitor.</w:t>
      </w:r>
    </w:p>
    <w:p>
      <w:pPr>
        <w:pStyle w:val="CaptionedFigure"/>
        <w:keepNext/>
        <w:keepLines/>
        <w:jc w:val="center"/>
      </w:pPr>
      <w:r>
        <w:drawing>
          <wp:inline>
            <wp:extent cx="5943600" cy="4299625"/>
            <wp:effectExtent b="0" l="0" r="0" t="0"/>
            <wp:docPr descr="Figure 6.28. FC-TCR SVC with the fixed capacitance provided by 5th and 7th harmonic filters." title="" id="137" name="Picture"/>
            <a:graphic>
              <a:graphicData uri="http://schemas.openxmlformats.org/drawingml/2006/picture">
                <pic:pic>
                  <pic:nvPicPr>
                    <pic:cNvPr descr="media/media/rId137.png" id="138" name="Picture"/>
                    <pic:cNvPicPr>
                      <a:picLocks noChangeArrowheads="1" noChangeAspect="1"/>
                    </pic:cNvPicPr>
                  </pic:nvPicPr>
                  <pic:blipFill>
                    <a:blip r:embed="rId136"/>
                    <a:stretch>
                      <a:fillRect/>
                    </a:stretch>
                  </pic:blipFill>
                  <pic:spPr bwMode="auto">
                    <a:xfrm>
                      <a:off x="0" y="0"/>
                      <a:ext cx="5943600" cy="4299625"/>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6.28. FC-TCR SVC with the fixed capacitance provided by 5th and 7th harmonic filters.</w:t>
      </w:r>
    </w:p>
    <w:p>
      <w:pPr>
        <w:pStyle w:val="BodyText"/>
      </w:pPr>
      <w:r>
        <w:t xml:space="preserve">Figure 6.29 shows the operating area and the net susceptance versus firing angle. The fixed capacitance stays connected and the TCR varies its fundamental current continuously, so there are no capacitor-switching transients. The TCR still generates harmonics, which the filters reduce but do not eliminate. The weakness is loss: at zero net output the TCR must cancel the full capacitor current, as the simplified comparison of Figure 6.31 shows. Industrial users often accept this for the continuous response, whereas transmission SVCs usually prefer switched stages that avoid circulating current at idle.</w:t>
      </w:r>
    </w:p>
    <w:p>
      <w:pPr>
        <w:pStyle w:val="CaptionedFigure"/>
        <w:keepNext/>
        <w:keepLines/>
        <w:jc w:val="center"/>
      </w:pPr>
      <w:r>
        <w:drawing>
          <wp:inline>
            <wp:extent cx="5943600" cy="2746970"/>
            <wp:effectExtent b="0" l="0" r="0" t="0"/>
            <wp:docPr descr="Figure 6.29. FC-TCR: V-I operating area without transformer (left) and net susceptance versus firing angle with and without a coupling transformer (right)." title="" id="140" name="Picture"/>
            <a:graphic>
              <a:graphicData uri="http://schemas.openxmlformats.org/drawingml/2006/picture">
                <pic:pic>
                  <pic:nvPicPr>
                    <pic:cNvPr descr="new/fig/fctcr_fixed.png" id="141" name="Picture"/>
                    <pic:cNvPicPr>
                      <a:picLocks noChangeArrowheads="1" noChangeAspect="1"/>
                    </pic:cNvPicPr>
                  </pic:nvPicPr>
                  <pic:blipFill>
                    <a:blip r:embed="rId139"/>
                    <a:stretch>
                      <a:fillRect/>
                    </a:stretch>
                  </pic:blipFill>
                  <pic:spPr bwMode="auto">
                    <a:xfrm>
                      <a:off x="0" y="0"/>
                      <a:ext cx="5943600" cy="2746970"/>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6.29. FC-TCR limiting V-I envelope and net susceptance versus firing angle, with BC = 0.6 pu, BTCR,max = 1.0 pu and Xσ = 0.2 pu. The full voltage-control characteristic also includes its droop segment.</w:t>
      </w:r>
    </w:p>
    <w:p>
      <w:pPr>
        <w:pStyle w:val="BodyText"/>
      </w:pPr>
      <w:r>
        <w:rPr>
          <w:rFonts w:ascii="Times New Roman" w:hAnsi="Times New Roman"/>
          <w:sz w:val="22"/>
        </w:rPr>
        <w:t xml:space="preserve">The FC-TCR controller synchronizes firing to branch-voltage zero crossings, determines the required reactor absorption, converts it through the inverse firing law and distributes gate pulses. With delivered reactive-power reference </w:t>
      </w:r>
      <m:oMath>
        <m:sSub>
          <m:e>
            <m:r>
              <m:t>Q</m:t>
            </m:r>
          </m:e>
          <m:sub>
            <m:r>
              <m:t>r</m:t>
            </m:r>
            <m:r>
              <m:t>e</m:t>
            </m:r>
            <m:r>
              <m:t>f</m:t>
            </m:r>
          </m:sub>
        </m:sSub>
      </m:oMath>
      <w:r>
        <w:rPr>
          <w:rFonts w:ascii="Times New Roman" w:hAnsi="Times New Roman"/>
          <w:sz w:val="22"/>
        </w:rPr>
        <w:t xml:space="preserve">, its ideal rated-voltage balance is </w:t>
      </w:r>
      <m:oMath>
        <m:sSub>
          <m:e>
            <m:r>
              <m:t>Q</m:t>
            </m:r>
          </m:e>
          <m:sub>
            <m:r>
              <m:t>T</m:t>
            </m:r>
            <m:r>
              <m:t>C</m:t>
            </m:r>
            <m:r>
              <m:t>R</m:t>
            </m:r>
          </m:sub>
        </m:sSub>
        <m:r>
          <m:rPr>
            <m:sty m:val="p"/>
          </m:rPr>
          <m:t>=</m:t>
        </m:r>
        <m:sSub>
          <m:e>
            <m:r>
              <m:t>Q</m:t>
            </m:r>
          </m:e>
          <m:sub>
            <m:r>
              <m:t>C</m:t>
            </m:r>
          </m:sub>
        </m:sSub>
        <m:r>
          <m:rPr>
            <m:sty m:val="p"/>
          </m:rPr>
          <m:t>−</m:t>
        </m:r>
        <m:sSub>
          <m:e>
            <m:r>
              <m:t>Q</m:t>
            </m:r>
          </m:e>
          <m:sub>
            <m:r>
              <m:t>r</m:t>
            </m:r>
            <m:r>
              <m:t>e</m:t>
            </m:r>
            <m:r>
              <m:t>f</m:t>
            </m:r>
          </m:sub>
        </m:sSub>
      </m:oMath>
      <w:r>
        <w:rPr>
          <w:rFonts w:ascii="Times New Roman" w:hAnsi="Times New Roman"/>
          <w:sz w:val="22"/>
        </w:rPr>
        <w:t xml:space="preserve">. With positive capacitive injection-current reference </w:t>
      </w:r>
      <m:oMath>
        <m:sSub>
          <m:e>
            <m:r>
              <m:t>I</m:t>
            </m:r>
          </m:e>
          <m:sub>
            <m:r>
              <m:t>Q</m:t>
            </m:r>
            <m:r>
              <m:rPr>
                <m:sty m:val="p"/>
              </m:rPr>
              <m:t>,</m:t>
            </m:r>
            <m:r>
              <m:t>r</m:t>
            </m:r>
            <m:r>
              <m:t>e</m:t>
            </m:r>
            <m:r>
              <m:t>f</m:t>
            </m:r>
          </m:sub>
        </m:sSub>
      </m:oMath>
      <w:r>
        <w:rPr>
          <w:rFonts w:ascii="Times New Roman" w:hAnsi="Times New Roman"/>
          <w:sz w:val="22"/>
        </w:rPr>
        <w:t xml:space="preserve">, the corresponding balance is </w:t>
      </w:r>
      <m:oMath>
        <m:sSub>
          <m:e>
            <m:r>
              <m:t>I</m:t>
            </m:r>
          </m:e>
          <m:sub>
            <m:r>
              <m:t>T</m:t>
            </m:r>
            <m:r>
              <m:t>C</m:t>
            </m:r>
            <m:r>
              <m:t>R</m:t>
            </m:r>
          </m:sub>
        </m:sSub>
        <m:r>
          <m:rPr>
            <m:sty m:val="p"/>
          </m:rPr>
          <m:t>=</m:t>
        </m:r>
        <m:sSub>
          <m:e>
            <m:r>
              <m:t>I</m:t>
            </m:r>
          </m:e>
          <m:sub>
            <m:r>
              <m:t>C</m:t>
            </m:r>
          </m:sub>
        </m:sSub>
        <m:r>
          <m:rPr>
            <m:sty m:val="p"/>
          </m:rPr>
          <m:t>−</m:t>
        </m:r>
        <m:sSub>
          <m:e>
            <m:r>
              <m:t>I</m:t>
            </m:r>
          </m:e>
          <m:sub>
            <m:r>
              <m:t>Q</m:t>
            </m:r>
            <m:r>
              <m:rPr>
                <m:sty m:val="p"/>
              </m:rPr>
              <m:t>,</m:t>
            </m:r>
            <m:r>
              <m:t>r</m:t>
            </m:r>
            <m:r>
              <m:t>e</m:t>
            </m:r>
            <m:r>
              <m:t>f</m:t>
            </m:r>
          </m:sub>
        </m:sSub>
      </m:oMath>
      <w:r>
        <w:rPr>
          <w:rFonts w:ascii="Times New Roman" w:hAnsi="Times New Roman"/>
          <w:sz w:val="22"/>
        </w:rPr>
        <w:t xml:space="preserve">. The chosen current sign must be retained throughout the regulator and distribution logic.</w:t>
      </w:r>
    </w:p>
    <w:bookmarkEnd w:id="142"/>
    <w:bookmarkStart w:id="152" w:name="Xf0946f937db5c70518b3d55e528627bf2cc7db0"/>
    <w:p>
      <w:pPr>
        <w:pStyle w:val="Heading4"/>
      </w:pPr>
      <w:r>
        <w:t xml:space="preserve">Thyristor switched capacitor-thyristor controlled reactor (TSC-TCR)</w:t>
      </w:r>
    </w:p>
    <w:p>
      <w:pPr>
        <w:pStyle w:val="FirstParagraph"/>
      </w:pPr>
      <w:r>
        <w:t xml:space="preserve">The TSC-TCR (Figure 6.24) replaces the fixed capacitor by </w:t>
      </w:r>
      <m:oMath>
        <m:r>
          <m:t>N</m:t>
        </m:r>
      </m:oMath>
      <w:r>
        <w:t xml:space="preserve"> switched capacitor stages, each of rating </w:t>
      </w:r>
      <m:oMath>
        <m:sSub>
          <m:e>
            <m:r>
              <m:t>Q</m:t>
            </m:r>
          </m:e>
          <m:sub>
            <m:r>
              <m:t>T</m:t>
            </m:r>
            <m:r>
              <m:t>S</m:t>
            </m:r>
            <m:r>
              <m:t>C</m:t>
            </m:r>
          </m:sub>
        </m:sSub>
      </m:oMath>
      <w:r>
        <w:t xml:space="preserve">, and retains one TCR for continuous fine control. For a capacitive demand </w:t>
      </w:r>
      <m:oMath>
        <m:r>
          <m:t>Q</m:t>
        </m:r>
      </m:oMath>
      <w:r>
        <w:t xml:space="preserve">, the controller switches in</w:t>
      </w:r>
    </w:p>
    <w:p>
      <w:pPr>
        <w:pStyle w:val="BodyText"/>
        <w:tabs>
          <w:tab w:val="center" w:pos="4873"/>
          <w:tab w:val="right" w:pos="9746"/>
        </w:tabs>
        <w:spacing w:before="60" w:after="100"/>
        <w:jc w:val="left"/>
      </w:pPr>
      <w:r>
        <w:tab/>
      </w:r>
      <m:oMath>
        <m:sSub>
          <m:e>
            <m:r>
              <m:t>N</m:t>
            </m:r>
          </m:e>
          <m:sub>
            <m:r>
              <m:t>o</m:t>
            </m:r>
            <m:r>
              <m:t>n</m:t>
            </m:r>
          </m:sub>
        </m:sSub>
        <m:r>
          <m:rPr>
            <m:sty m:val="p"/>
          </m:rPr>
          <m:t>=</m:t>
        </m:r>
        <m:r>
          <m:rPr>
            <m:sty m:val="p"/>
          </m:rPr>
          <m:t>⌈</m:t>
        </m:r>
        <m:f>
          <m:fPr>
            <m:type m:val="bar"/>
          </m:fPr>
          <m:num>
            <m:r>
              <m:t>Q</m:t>
            </m:r>
          </m:num>
          <m:den>
            <m:sSub>
              <m:e>
                <m:r>
                  <m:t>Q</m:t>
                </m:r>
              </m:e>
              <m:sub>
                <m:r>
                  <m:t>T</m:t>
                </m:r>
                <m:r>
                  <m:t>S</m:t>
                </m:r>
                <m:r>
                  <m:t>C</m:t>
                </m:r>
              </m:sub>
            </m:sSub>
          </m:den>
        </m:f>
        <m:r>
          <m:rPr>
            <m:sty m:val="p"/>
          </m:rPr>
          <m:t>⌉</m:t>
        </m:r>
        <m:r>
          <m:rPr>
            <m:sty m:val="p"/>
          </m:rPr>
          <m:t>,</m:t>
        </m:r>
        <m:r>
          <m:t> </m:t>
        </m:r>
        <m:r>
          <m:t> </m:t>
        </m:r>
        <m:sSub>
          <m:e>
            <m:r>
              <m:t>Q</m:t>
            </m:r>
          </m:e>
          <m:sub>
            <m:r>
              <m:t>T</m:t>
            </m:r>
            <m:r>
              <m:t>C</m:t>
            </m:r>
            <m:r>
              <m:t>R</m:t>
            </m:r>
          </m:sub>
        </m:sSub>
        <m:d>
          <m:dPr>
            <m:begChr m:val="("/>
            <m:sepChr m:val=""/>
            <m:endChr m:val=")"/>
            <m:grow/>
          </m:dPr>
          <m:e>
            <m:r>
              <m:t>α</m:t>
            </m:r>
          </m:e>
        </m:d>
        <m:r>
          <m:rPr>
            <m:sty m:val="p"/>
          </m:rPr>
          <m:t>=</m:t>
        </m:r>
        <m:sSub>
          <m:e>
            <m:r>
              <m:t>N</m:t>
            </m:r>
          </m:e>
          <m:sub>
            <m:r>
              <m:t>o</m:t>
            </m:r>
            <m:r>
              <m:t>n</m:t>
            </m:r>
          </m:sub>
        </m:sSub>
        <m:sSub>
          <m:e>
            <m:r>
              <m:t>Q</m:t>
            </m:r>
          </m:e>
          <m:sub>
            <m:r>
              <m:t>T</m:t>
            </m:r>
            <m:r>
              <m:t>S</m:t>
            </m:r>
            <m:r>
              <m:t>C</m:t>
            </m:r>
          </m:sub>
        </m:sSub>
        <m:r>
          <m:rPr>
            <m:sty m:val="p"/>
          </m:rPr>
          <m:t>−</m:t>
        </m:r>
        <m:r>
          <m:t>Q</m:t>
        </m:r>
      </m:oMath>
      <w:r>
        <w:tab/>
        <w:t xml:space="preserve">(6.39)</w:t>
      </w:r>
    </w:p>
    <w:p>
      <w:pPr>
        <w:pStyle w:val="BodyText"/>
      </w:pPr>
      <w:r>
        <w:rPr>
          <w:rFonts w:ascii="Times New Roman" w:hAnsi="Times New Roman"/>
          <w:sz w:val="22"/>
        </w:rPr>
        <w:t xml:space="preserve">For Equation (6.39), </w:t>
      </w:r>
      <m:oMath>
        <m:r>
          <m:t>Q</m:t>
        </m:r>
      </m:oMath>
      <w:r>
        <w:rPr>
          <w:rFonts w:ascii="Times New Roman" w:hAnsi="Times New Roman"/>
          <w:sz w:val="22"/>
        </w:rPr>
        <w:t xml:space="preserve"> and the stage ratings refer to the same operating voltage, and </w:t>
      </w:r>
      <m:oMath>
        <m:r>
          <m:t>0</m:t>
        </m:r>
        <m:r>
          <m:rPr>
            <m:sty m:val="p"/>
          </m:rPr>
          <m:t>≤</m:t>
        </m:r>
        <m:r>
          <m:t>Q</m:t>
        </m:r>
        <m:r>
          <m:rPr>
            <m:sty m:val="p"/>
          </m:rPr>
          <m:t>≤</m:t>
        </m:r>
        <m:r>
          <m:t>N</m:t>
        </m:r>
        <m:sSub>
          <m:e>
            <m:r>
              <m:t>Q</m:t>
            </m:r>
          </m:e>
          <m:sub>
            <m:r>
              <m:t>T</m:t>
            </m:r>
            <m:r>
              <m:t>S</m:t>
            </m:r>
            <m:r>
              <m:t>C</m:t>
            </m:r>
          </m:sub>
        </m:sSub>
      </m:oMath>
      <w:r>
        <w:rPr>
          <w:rFonts w:ascii="Times New Roman" w:hAnsi="Times New Roman"/>
          <w:sz w:val="22"/>
        </w:rPr>
        <w:t xml:space="preserve"> is assumed. At other voltages use </w:t>
      </w:r>
      <m:oMath>
        <m:sSub>
          <m:e>
            <m:r>
              <m:t>Q</m:t>
            </m:r>
          </m:e>
          <m:sub>
            <m:r>
              <m:t>s</m:t>
            </m:r>
            <m:r>
              <m:t>t</m:t>
            </m:r>
            <m:r>
              <m:t>a</m:t>
            </m:r>
            <m:r>
              <m:t>g</m:t>
            </m:r>
            <m:r>
              <m:t>e</m:t>
            </m:r>
          </m:sub>
        </m:sSub>
        <m:d>
          <m:dPr>
            <m:begChr m:val="("/>
            <m:sepChr m:val=""/>
            <m:endChr m:val=")"/>
            <m:grow/>
          </m:dPr>
          <m:e>
            <m:r>
              <m:t>V</m:t>
            </m:r>
          </m:e>
        </m:d>
        <m:r>
          <m:rPr>
            <m:sty m:val="p"/>
          </m:rPr>
          <m:t>=</m:t>
        </m:r>
        <m:sSub>
          <m:e>
            <m:r>
              <m:t>B</m:t>
            </m:r>
          </m:e>
          <m:sub>
            <m:r>
              <m:t>s</m:t>
            </m:r>
            <m:r>
              <m:t>t</m:t>
            </m:r>
            <m:r>
              <m:t>a</m:t>
            </m:r>
            <m:r>
              <m:t>g</m:t>
            </m:r>
            <m:r>
              <m:t>e</m:t>
            </m:r>
          </m:sub>
        </m:sSub>
        <m:sSup>
          <m:e>
            <m:r>
              <m:t>V</m:t>
            </m:r>
          </m:e>
          <m:sup>
            <m:r>
              <m:t>2</m:t>
            </m:r>
          </m:sup>
        </m:sSup>
      </m:oMath>
      <w:r>
        <w:rPr>
          <w:rFonts w:ascii="Times New Roman" w:hAnsi="Times New Roman"/>
          <w:sz w:val="22"/>
        </w:rPr>
        <w:t xml:space="preserve"> or dispatch directly in susceptance. Negative commands require zero or an appropriate number of capacitor stages and the specified inductive TCR range. A minimum-stage dispatch keeps residual TCR absorption below one capacitor step for positive demand; hysteresis may retain an extra stage temporarily. At zero output with all switched stages off, branch losses are small, although auxiliaries and transformers still consume power.</w:t>
      </w:r>
    </w:p>
    <w:p>
      <w:pPr>
        <w:pStyle w:val="CaptionedFigure"/>
        <w:keepNext/>
        <w:keepLines/>
        <w:jc w:val="center"/>
      </w:pPr>
      <w:r>
        <w:drawing>
          <wp:inline>
            <wp:extent cx="5943600" cy="2482871"/>
            <wp:effectExtent b="0" l="0" r="0" t="0"/>
            <wp:docPr descr="Figure 6.30. Var output versus var demand: FC-TCR (left) and TSC-TCR with three stages (right)." title="" id="144" name="Picture"/>
            <a:graphic>
              <a:graphicData uri="http://schemas.openxmlformats.org/drawingml/2006/picture">
                <pic:pic>
                  <pic:nvPicPr>
                    <pic:cNvPr descr="media/media/rId144.png" id="145" name="Picture"/>
                    <pic:cNvPicPr>
                      <a:picLocks noChangeArrowheads="1" noChangeAspect="1"/>
                    </pic:cNvPicPr>
                  </pic:nvPicPr>
                  <pic:blipFill>
                    <a:blip r:embed="rId143"/>
                    <a:stretch>
                      <a:fillRect/>
                    </a:stretch>
                  </pic:blipFill>
                  <pic:spPr bwMode="auto">
                    <a:xfrm>
                      <a:off x="0" y="0"/>
                      <a:ext cx="5943600" cy="2482871"/>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6.30. Var output versus var demand: FC-TCR (left) and TSC-TCR with three stages (right).</w:t>
      </w:r>
    </w:p>
    <w:p>
      <w:pPr>
        <w:pStyle w:val="CaptionedFigure"/>
        <w:keepNext/>
        <w:keepLines/>
        <w:jc w:val="center"/>
      </w:pPr>
      <w:r>
        <w:drawing>
          <wp:inline>
            <wp:extent cx="5943600" cy="3289475"/>
            <wp:effectExtent b="0" l="0" r="0" t="0"/>
            <wp:docPr descr="Figure 6.31. Illustrative loss characteristics of FC-TCR, TSC-TCR and VSC-based STATCOM of equal rating (simplified loss models; actual values depend on design)." title="" id="147" name="Picture"/>
            <a:graphic>
              <a:graphicData uri="http://schemas.openxmlformats.org/drawingml/2006/picture">
                <pic:pic>
                  <pic:nvPicPr>
                    <pic:cNvPr descr="media/media/rId147.png" id="148" name="Picture"/>
                    <pic:cNvPicPr>
                      <a:picLocks noChangeArrowheads="1" noChangeAspect="1"/>
                    </pic:cNvPicPr>
                  </pic:nvPicPr>
                  <pic:blipFill>
                    <a:blip r:embed="rId146"/>
                    <a:stretch>
                      <a:fillRect/>
                    </a:stretch>
                  </pic:blipFill>
                  <pic:spPr bwMode="auto">
                    <a:xfrm>
                      <a:off x="0" y="0"/>
                      <a:ext cx="5943600" cy="3289475"/>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6.31. Illustrative loss characteristics of FC-TCR, TSC-TCR and VSC-based STATCOM of equal rating (simplified loss models; actual values depend on design).</w:t>
      </w:r>
    </w:p>
    <w:p>
      <w:pPr>
        <w:pStyle w:val="BodyText"/>
      </w:pPr>
      <w:r>
        <w:t xml:space="preserve">For continuous coverage the TCR range must at least bridge one TSC step, and in practice exceed it slightly so that the switching-in and switching-out thresholds can be separated by a hysteresis margin:</w:t>
      </w:r>
    </w:p>
    <w:p>
      <w:pPr>
        <w:pStyle w:val="BodyText"/>
        <w:tabs>
          <w:tab w:val="center" w:pos="4873"/>
          <w:tab w:val="right" w:pos="9746"/>
        </w:tabs>
        <w:spacing w:before="60" w:after="100"/>
        <w:jc w:val="left"/>
      </w:pPr>
      <w:r>
        <w:tab/>
      </w:r>
      <m:oMath>
        <m:sSub>
          <m:e>
            <m:r>
              <m:t>B</m:t>
            </m:r>
          </m:e>
          <m:sub>
            <m:r>
              <m:t>T</m:t>
            </m:r>
            <m:r>
              <m:t>C</m:t>
            </m:r>
            <m:r>
              <m:t>R</m:t>
            </m:r>
            <m:r>
              <m:rPr>
                <m:sty m:val="p"/>
              </m:rPr>
              <m:t>,</m:t>
            </m:r>
            <m:r>
              <m:t>m</m:t>
            </m:r>
            <m:r>
              <m:t>a</m:t>
            </m:r>
            <m:r>
              <m:t>x</m:t>
            </m:r>
          </m:sub>
        </m:sSub>
        <m:r>
          <m:t> </m:t>
        </m:r>
        <m:r>
          <m:rPr>
            <m:sty m:val="p"/>
          </m:rPr>
          <m:t>≥</m:t>
        </m:r>
        <m:r>
          <m:t> </m:t>
        </m:r>
        <m:sSub>
          <m:e>
            <m:r>
              <m:t>B</m:t>
            </m:r>
          </m:e>
          <m:sub>
            <m:r>
              <m:t>T</m:t>
            </m:r>
            <m:r>
              <m:t>S</m:t>
            </m:r>
            <m:r>
              <m:t>C</m:t>
            </m:r>
          </m:sub>
        </m:sSub>
        <m:r>
          <m:t> </m:t>
        </m:r>
        <m:d>
          <m:dPr>
            <m:begChr m:val="("/>
            <m:sepChr m:val=""/>
            <m:endChr m:val=")"/>
            <m:grow/>
          </m:dPr>
          <m:e>
            <m:r>
              <m:t>1</m:t>
            </m:r>
            <m:r>
              <m:rPr>
                <m:sty m:val="p"/>
              </m:rPr>
              <m:t>+</m:t>
            </m:r>
            <m:r>
              <m:t>ϵ</m:t>
            </m:r>
          </m:e>
        </m:d>
      </m:oMath>
      <w:r>
        <w:tab/>
        <w:t xml:space="preserve">(6.40)</w:t>
      </w:r>
    </w:p>
    <w:p>
      <w:pPr>
        <w:pStyle w:val="BodyText"/>
      </w:pPr>
      <w:r>
        <w:t xml:space="preserve">where </w:t>
      </w:r>
      <m:oMath>
        <m:sSub>
          <m:e>
            <m:r>
              <m:t>B</m:t>
            </m:r>
          </m:e>
          <m:sub>
            <m:r>
              <m:t>T</m:t>
            </m:r>
            <m:r>
              <m:t>S</m:t>
            </m:r>
            <m:r>
              <m:t>C</m:t>
            </m:r>
          </m:sub>
        </m:sSub>
      </m:oMath>
      <w:r>
        <w:t xml:space="preserve"> is the susceptance of one TSC stage and </w:t>
      </w:r>
      <m:oMath>
        <m:r>
          <m:t>ϵ</m:t>
        </m:r>
      </m:oMath>
      <w:r>
        <w:t xml:space="preserve"> a margin of a few percent. If this condition is violated the characteristic develops dead zones, ranges of susceptance that no combination of stages and firing angle can produce (Figure 6.32). Inside such a gap the SVC can only alternate between neighbouring stages, which defeats continuous control and causes repeated switching.</w:t>
      </w:r>
    </w:p>
    <w:p>
      <w:pPr>
        <w:pStyle w:val="CaptionedFigure"/>
        <w:keepNext/>
        <w:keepLines/>
        <w:jc w:val="center"/>
      </w:pPr>
      <w:r>
        <w:drawing>
          <wp:inline>
            <wp:extent cx="5943600" cy="2375829"/>
            <wp:effectExtent b="0" l="0" r="0" t="0"/>
            <wp:docPr descr="Figure 6.32. Achievable net susceptance of a three-stage TSC-TCR: matched TCR (left) and undersized TCR producing dead zones (right)." title="" id="150" name="Picture"/>
            <a:graphic>
              <a:graphicData uri="http://schemas.openxmlformats.org/drawingml/2006/picture">
                <pic:pic>
                  <pic:nvPicPr>
                    <pic:cNvPr descr="media/media/rId150.png" id="151" name="Picture"/>
                    <pic:cNvPicPr>
                      <a:picLocks noChangeArrowheads="1" noChangeAspect="1"/>
                    </pic:cNvPicPr>
                  </pic:nvPicPr>
                  <pic:blipFill>
                    <a:blip r:embed="rId149"/>
                    <a:stretch>
                      <a:fillRect/>
                    </a:stretch>
                  </pic:blipFill>
                  <pic:spPr bwMode="auto">
                    <a:xfrm>
                      <a:off x="0" y="0"/>
                      <a:ext cx="5943600" cy="2375829"/>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6.32. Achievable net susceptance of a three-stage TSC-TCR: matched TCR (left) and undersized TCR producing dead zones (right).</w:t>
      </w:r>
    </w:p>
    <w:bookmarkEnd w:id="152"/>
    <w:bookmarkStart w:id="153" w:name="other-configurations"/>
    <w:p>
      <w:pPr>
        <w:pStyle w:val="Heading4"/>
      </w:pPr>
      <w:r>
        <w:t xml:space="preserve">Other configurations</w:t>
      </w:r>
    </w:p>
    <w:p>
      <w:pPr>
        <w:pStyle w:val="FirstParagraph"/>
      </w:pPr>
      <w:r>
        <w:rPr>
          <w:rFonts w:ascii="Times New Roman" w:hAnsi="Times New Roman"/>
          <w:sz w:val="22"/>
        </w:rPr>
        <w:t xml:space="preserve">Table 6.4 summarizes common configurations. An MSC-TCR combines slow mechanical steps with continuous TCR trim. A TSC-TSR arrangement avoids phase-control harmonics in ideal sinusoidal steady state, but background harmonics, resonance and switching transients can still require damping or filtering. Saturated-reactor compensators illustrate the historical development of static compensation.</w:t>
      </w:r>
    </w:p>
    <w:p>
      <w:pPr>
        <w:pStyle w:val="TableCaption"/>
      </w:pPr>
      <w:r>
        <w:t xml:space="preserve">Table 6.4. Comparison of SVC configurations.</w:t>
      </w:r>
    </w:p>
    <w:tbl>
      <w:tblPr>
        <w:tblStyle w:val="Table"/>
        <w:tblW w:type="pct" w:w="5000"/>
        <w:jc w:val="start"/>
        <w:tblBorders>
          <w:top w:val="single" w:sz="4" w:color="000000"/>
          <w:left w:val="single" w:sz="4" w:color="000000"/>
          <w:bottom w:val="single" w:sz="4" w:color="000000"/>
          <w:right w:val="single" w:sz="4" w:color="000000"/>
          <w:insideH w:val="single" w:sz="4" w:color="000000"/>
          <w:insideV w:val="single" w:sz="4" w:color="000000"/>
        </w:tblBorders>
        <w:tblLook w:firstRow="1" w:lastRow="0" w:firstColumn="0" w:lastColumn="0" w:noHBand="0" w:noVBand="0" w:val="0020"/>
        <w:tblCaption w:val="Table 6.4. Comparison of SVC configurations."/>
      </w:tblPr>
      <w:tblGrid>
        <w:gridCol w:w="1820"/>
        <w:gridCol w:w="1365"/>
        <w:gridCol w:w="1456"/>
        <w:gridCol w:w="1365"/>
        <w:gridCol w:w="1729"/>
      </w:tblGrid>
      <w:tr>
        <w:trPr>
          <w:tblHeader w:val="true"/>
          <w:tblHeader/>
          <w:cantSplit/>
        </w:trPr>
        <w:tc>
          <w:tcPr>
            <w:shd w:val="clear" w:color="auto" w:fill="FFFFFF"/>
          </w:tcPr>
          <w:p>
            <w:pPr>
              <w:pStyle w:val="Compact"/>
              <w:spacing w:before="20" w:after="20"/>
              <w:jc w:val="left"/>
            </w:pPr>
            <w:r>
              <w:rPr>
                <w:b/>
                <w:bCs/>
                <w:color w:val="000000"/>
                <w:sz w:val="19"/>
              </w:rPr>
              <w:t xml:space="preserve">Configuration</w:t>
            </w:r>
          </w:p>
        </w:tc>
        <w:tc>
          <w:tcPr>
            <w:shd w:val="clear" w:color="auto" w:fill="FFFFFF"/>
          </w:tcPr>
          <w:p>
            <w:pPr>
              <w:pStyle w:val="Compact"/>
              <w:spacing w:before="20" w:after="20"/>
              <w:jc w:val="left"/>
            </w:pPr>
            <w:r>
              <w:rPr>
                <w:b/>
                <w:bCs/>
                <w:color w:val="000000"/>
                <w:sz w:val="19"/>
              </w:rPr>
              <w:t xml:space="preserve">Control</w:t>
            </w:r>
          </w:p>
        </w:tc>
        <w:tc>
          <w:tcPr>
            <w:shd w:val="clear" w:color="auto" w:fill="FFFFFF"/>
          </w:tcPr>
          <w:p>
            <w:pPr>
              <w:pStyle w:val="Compact"/>
              <w:spacing w:before="20" w:after="20"/>
              <w:jc w:val="left"/>
            </w:pPr>
            <w:r>
              <w:rPr>
                <w:b/>
                <w:bCs/>
                <w:color w:val="000000"/>
                <w:sz w:val="19"/>
              </w:rPr>
              <w:t xml:space="preserve">Harmonics</w:t>
            </w:r>
          </w:p>
        </w:tc>
        <w:tc>
          <w:tcPr>
            <w:shd w:val="clear" w:color="auto" w:fill="FFFFFF"/>
          </w:tcPr>
          <w:p>
            <w:pPr>
              <w:pStyle w:val="Compact"/>
              <w:spacing w:before="20" w:after="20"/>
              <w:jc w:val="left"/>
            </w:pPr>
            <w:r>
              <w:rPr>
                <w:b/>
                <w:bCs/>
                <w:color w:val="000000"/>
                <w:sz w:val="19"/>
              </w:rPr>
              <w:t xml:space="preserve">Losses at zero output</w:t>
            </w:r>
          </w:p>
        </w:tc>
        <w:tc>
          <w:tcPr>
            <w:shd w:val="clear" w:color="auto" w:fill="FFFFFF"/>
          </w:tcPr>
          <w:p>
            <w:pPr>
              <w:pStyle w:val="Compact"/>
              <w:spacing w:before="20" w:after="20"/>
              <w:jc w:val="left"/>
            </w:pPr>
            <w:r>
              <w:rPr>
                <w:b/>
                <w:bCs/>
                <w:color w:val="000000"/>
                <w:sz w:val="19"/>
              </w:rPr>
              <w:t xml:space="preserve">Typical use</w:t>
            </w:r>
          </w:p>
        </w:tc>
      </w:tr>
      <w:tr>
        <w:trPr>
          <w:cantSplit/>
        </w:trPr>
        <w:tc>
          <w:tcPr/>
          <w:p>
            <w:pPr>
              <w:pStyle w:val="Compact"/>
              <w:spacing w:before="20" w:after="20"/>
              <w:jc w:val="left"/>
            </w:pPr>
            <w:r>
              <w:rPr>
                <w:color w:val="000000"/>
                <w:sz w:val="19"/>
              </w:rPr>
              <w:t xml:space="preserve">FC-TCR</w:t>
            </w:r>
          </w:p>
        </w:tc>
        <w:tc>
          <w:tcPr/>
          <w:p>
            <w:pPr>
              <w:pStyle w:val="Compact"/>
              <w:spacing w:before="20" w:after="20"/>
              <w:jc w:val="left"/>
            </w:pPr>
            <w:r>
              <w:rPr>
                <w:color w:val="000000"/>
                <w:sz w:val="19"/>
              </w:rPr>
              <w:t xml:space="preserve">Continuous</w:t>
            </w:r>
          </w:p>
        </w:tc>
        <w:tc>
          <w:tcPr/>
          <w:p>
            <w:pPr>
              <w:pStyle w:val="Compact"/>
              <w:spacing w:before="20" w:after="20"/>
              <w:jc w:val="left"/>
            </w:pPr>
            <w:r>
              <w:rPr>
                <w:color w:val="000000"/>
                <w:sz w:val="19"/>
              </w:rPr>
              <w:t xml:space="preserve">TCR harmonics, absorbed by FC filters</w:t>
            </w:r>
          </w:p>
        </w:tc>
        <w:tc>
          <w:tcPr/>
          <w:p>
            <w:pPr>
              <w:pStyle w:val="Compact"/>
              <w:spacing w:before="20" w:after="20"/>
              <w:jc w:val="left"/>
            </w:pPr>
            <w:r>
              <w:rPr>
                <w:color w:val="000000"/>
                <w:sz w:val="19"/>
              </w:rPr>
              <w:t xml:space="preserve">High (TCR cancels FC)</w:t>
            </w:r>
          </w:p>
        </w:tc>
        <w:tc>
          <w:tcPr/>
          <w:p>
            <w:pPr>
              <w:pStyle w:val="Compact"/>
              <w:spacing w:before="20" w:after="20"/>
              <w:jc w:val="left"/>
            </w:pPr>
            <w:r>
              <w:rPr>
                <w:color w:val="000000"/>
                <w:sz w:val="19"/>
              </w:rPr>
              <w:t xml:space="preserve">Arc furnaces, rolling mills</w:t>
            </w:r>
          </w:p>
        </w:tc>
      </w:tr>
      <w:tr>
        <w:trPr>
          <w:cantSplit/>
        </w:trPr>
        <w:tc>
          <w:tcPr/>
          <w:p>
            <w:pPr>
              <w:pStyle w:val="Compact"/>
              <w:spacing w:before="20" w:after="20"/>
              <w:jc w:val="left"/>
            </w:pPr>
            <w:r>
              <w:rPr>
                <w:color w:val="000000"/>
                <w:sz w:val="19"/>
              </w:rPr>
              <w:t xml:space="preserve">TSC-TCR</w:t>
            </w:r>
          </w:p>
        </w:tc>
        <w:tc>
          <w:tcPr/>
          <w:p>
            <w:pPr>
              <w:pStyle w:val="Compact"/>
              <w:spacing w:before="20" w:after="20"/>
              <w:jc w:val="left"/>
            </w:pPr>
            <w:r>
              <w:rPr>
                <w:color w:val="000000"/>
                <w:sz w:val="19"/>
              </w:rPr>
              <w:t xml:space="preserve">Continuous</w:t>
            </w:r>
          </w:p>
        </w:tc>
        <w:tc>
          <w:tcPr/>
          <w:p>
            <w:pPr>
              <w:pStyle w:val="Compact"/>
              <w:spacing w:before="20" w:after="20"/>
              <w:jc w:val="left"/>
            </w:pPr>
            <w:r>
              <w:rPr>
                <w:color w:val="000000"/>
                <w:sz w:val="19"/>
              </w:rPr>
              <w:t xml:space="preserve">Small TCR (one stage) harmonics</w:t>
            </w:r>
          </w:p>
        </w:tc>
        <w:tc>
          <w:tcPr/>
          <w:p>
            <w:pPr>
              <w:pStyle w:val="Compact"/>
              <w:spacing w:before="20" w:after="20"/>
              <w:jc w:val="left"/>
            </w:pPr>
            <w:r>
              <w:rPr>
                <w:color w:val="000000"/>
                <w:sz w:val="19"/>
              </w:rPr>
              <w:t xml:space="preserve">Low</w:t>
            </w:r>
          </w:p>
        </w:tc>
        <w:tc>
          <w:tcPr/>
          <w:p>
            <w:pPr>
              <w:pStyle w:val="Compact"/>
              <w:spacing w:before="20" w:after="20"/>
              <w:jc w:val="left"/>
            </w:pPr>
            <w:r>
              <w:rPr>
                <w:color w:val="000000"/>
                <w:sz w:val="19"/>
              </w:rPr>
              <w:t xml:space="preserve">Transmission voltage control</w:t>
            </w:r>
          </w:p>
        </w:tc>
      </w:tr>
      <w:tr>
        <w:trPr>
          <w:cantSplit/>
        </w:trPr>
        <w:tc>
          <w:tcPr/>
          <w:p>
            <w:pPr>
              <w:pStyle w:val="Compact"/>
              <w:spacing w:before="20" w:after="20"/>
              <w:jc w:val="left"/>
            </w:pPr>
            <w:r>
              <w:rPr>
                <w:color w:val="000000"/>
                <w:sz w:val="19"/>
              </w:rPr>
              <w:t xml:space="preserve">TSC-TSR</w:t>
            </w:r>
          </w:p>
        </w:tc>
        <w:tc>
          <w:tcPr/>
          <w:p>
            <w:pPr>
              <w:pStyle w:val="Compact"/>
              <w:spacing w:before="20" w:after="20"/>
              <w:jc w:val="left"/>
            </w:pPr>
            <w:r>
              <w:rPr>
                <w:color w:val="000000"/>
                <w:sz w:val="19"/>
              </w:rPr>
              <w:t xml:space="preserve">Stepped</w:t>
            </w:r>
          </w:p>
        </w:tc>
        <w:tc>
          <w:tcPr/>
          <w:p>
            <w:pPr>
              <w:pStyle w:val="Compact"/>
              <w:spacing w:before="20" w:after="20"/>
              <w:jc w:val="left"/>
            </w:pPr>
            <w:r>
              <w:rPr>
                <w:color w:val="000000"/>
                <w:sz w:val="19"/>
              </w:rPr>
              <w:t xml:space="preserve">Negligible</w:t>
            </w:r>
          </w:p>
        </w:tc>
        <w:tc>
          <w:tcPr/>
          <w:p>
            <w:pPr>
              <w:pStyle w:val="Compact"/>
              <w:spacing w:before="20" w:after="20"/>
              <w:jc w:val="left"/>
            </w:pPr>
            <w:r>
              <w:rPr>
                <w:color w:val="000000"/>
                <w:sz w:val="19"/>
              </w:rPr>
              <w:t xml:space="preserve">Low</w:t>
            </w:r>
          </w:p>
        </w:tc>
        <w:tc>
          <w:tcPr/>
          <w:p>
            <w:pPr>
              <w:pStyle w:val="Compact"/>
              <w:spacing w:before="20" w:after="20"/>
              <w:jc w:val="left"/>
            </w:pPr>
            <w:r>
              <w:rPr>
                <w:color w:val="000000"/>
                <w:sz w:val="19"/>
              </w:rPr>
              <w:t xml:space="preserve">Slow voltage control, low cost</w:t>
            </w:r>
          </w:p>
        </w:tc>
      </w:tr>
      <w:tr>
        <w:trPr>
          <w:cantSplit/>
        </w:trPr>
        <w:tc>
          <w:tcPr/>
          <w:p>
            <w:pPr>
              <w:pStyle w:val="Compact"/>
              <w:spacing w:before="20" w:after="20"/>
              <w:jc w:val="left"/>
            </w:pPr>
            <w:r>
              <w:rPr>
                <w:color w:val="000000"/>
                <w:sz w:val="19"/>
              </w:rPr>
              <w:t xml:space="preserve">MSC-TCR</w:t>
            </w:r>
          </w:p>
        </w:tc>
        <w:tc>
          <w:tcPr/>
          <w:p>
            <w:pPr>
              <w:pStyle w:val="Compact"/>
              <w:spacing w:before="20" w:after="20"/>
              <w:jc w:val="left"/>
            </w:pPr>
            <w:r>
              <w:rPr>
                <w:color w:val="000000"/>
                <w:sz w:val="19"/>
              </w:rPr>
              <w:t xml:space="preserve">Continuous within TCR range, slow steps</w:t>
            </w:r>
          </w:p>
        </w:tc>
        <w:tc>
          <w:tcPr/>
          <w:p>
            <w:pPr>
              <w:pStyle w:val="Compact"/>
              <w:spacing w:before="20" w:after="20"/>
              <w:jc w:val="left"/>
            </w:pPr>
            <w:r>
              <w:rPr>
                <w:color w:val="000000"/>
                <w:sz w:val="19"/>
              </w:rPr>
              <w:t xml:space="preserve">TCR harmonics</w:t>
            </w:r>
          </w:p>
        </w:tc>
        <w:tc>
          <w:tcPr/>
          <w:p>
            <w:pPr>
              <w:pStyle w:val="Compact"/>
              <w:spacing w:before="20" w:after="20"/>
              <w:jc w:val="left"/>
            </w:pPr>
            <w:r>
              <w:rPr>
                <w:color w:val="000000"/>
                <w:sz w:val="19"/>
              </w:rPr>
              <w:t xml:space="preserve">Medium</w:t>
            </w:r>
          </w:p>
        </w:tc>
        <w:tc>
          <w:tcPr/>
          <w:p>
            <w:pPr>
              <w:pStyle w:val="Compact"/>
              <w:spacing w:before="20" w:after="20"/>
              <w:jc w:val="left"/>
            </w:pPr>
            <w:r>
              <w:rPr>
                <w:color w:val="000000"/>
                <w:sz w:val="19"/>
              </w:rPr>
              <w:t xml:space="preserve">Subtransmission, slow load cycles</w:t>
            </w:r>
          </w:p>
        </w:tc>
      </w:tr>
      <w:tr>
        <w:trPr>
          <w:cantSplit/>
        </w:trPr>
        <w:tc>
          <w:tcPr/>
          <w:p>
            <w:pPr>
              <w:pStyle w:val="Compact"/>
              <w:spacing w:before="20" w:after="20"/>
              <w:jc w:val="left"/>
            </w:pPr>
            <w:r>
              <w:rPr>
                <w:color w:val="000000"/>
                <w:sz w:val="19"/>
              </w:rPr>
              <w:t xml:space="preserve">Saturated reactor + FC</w:t>
            </w:r>
          </w:p>
        </w:tc>
        <w:tc>
          <w:tcPr/>
          <w:p>
            <w:pPr>
              <w:pStyle w:val="Compact"/>
              <w:spacing w:before="20" w:after="20"/>
              <w:jc w:val="left"/>
            </w:pPr>
            <w:r>
              <w:rPr>
                <w:color w:val="000000"/>
                <w:sz w:val="19"/>
              </w:rPr>
              <w:t xml:space="preserve">Inherent, fixed slope</w:t>
            </w:r>
          </w:p>
        </w:tc>
        <w:tc>
          <w:tcPr/>
          <w:p>
            <w:pPr>
              <w:pStyle w:val="Compact"/>
              <w:spacing w:before="20" w:after="20"/>
              <w:jc w:val="left"/>
            </w:pPr>
            <w:r>
              <w:rPr>
                <w:color w:val="000000"/>
                <w:sz w:val="19"/>
              </w:rPr>
              <w:t xml:space="preserve">Low (with slope correction)</w:t>
            </w:r>
          </w:p>
        </w:tc>
        <w:tc>
          <w:tcPr/>
          <w:p>
            <w:pPr>
              <w:pStyle w:val="Compact"/>
              <w:spacing w:before="20" w:after="20"/>
              <w:jc w:val="left"/>
            </w:pPr>
            <w:r>
              <w:rPr>
                <w:color w:val="000000"/>
                <w:sz w:val="19"/>
              </w:rPr>
              <w:t xml:space="preserve">High</w:t>
            </w:r>
          </w:p>
        </w:tc>
        <w:tc>
          <w:tcPr/>
          <w:p>
            <w:pPr>
              <w:pStyle w:val="Compact"/>
              <w:spacing w:before="20" w:after="20"/>
              <w:jc w:val="left"/>
            </w:pPr>
            <w:r>
              <w:rPr>
                <w:color w:val="000000"/>
                <w:sz w:val="19"/>
              </w:rPr>
              <w:t xml:space="preserve">Historical flicker compensators</w:t>
            </w:r>
          </w:p>
        </w:tc>
      </w:tr>
    </w:tbl>
    <w:bookmarkEnd w:id="153"/>
    <w:bookmarkEnd w:id="154"/>
    <w:bookmarkStart w:id="155" w:name="svc-with-a-coupling-transformer"/>
    <w:p>
      <w:pPr>
        <w:pStyle w:val="Heading3"/>
      </w:pPr>
      <w:r>
        <w:t xml:space="preserve">6.5.5 SVC with a coupling transformer</w:t>
      </w:r>
    </w:p>
    <w:p>
      <w:pPr>
        <w:pStyle w:val="FirstParagraph"/>
      </w:pPr>
      <w:r>
        <w:t xml:space="preserve">Most transmission SVCs connect through a step-down transformer of leakage reactance </w:t>
      </w:r>
      <m:oMath>
        <m:sSub>
          <m:e>
            <m:r>
              <m:t>X</m:t>
            </m:r>
          </m:e>
          <m:sub>
            <m:r>
              <m:t>σ</m:t>
            </m:r>
          </m:sub>
        </m:sSub>
      </m:oMath>
      <w:r>
        <w:t xml:space="preserve">, which places the thyristor valves at a convenient medium voltage. Seen from the high-voltage bus, the branch susceptance </w:t>
      </w:r>
      <m:oMath>
        <m:r>
          <m:t>B</m:t>
        </m:r>
      </m:oMath>
      <w:r>
        <w:t xml:space="preserve"> on the secondary (positive when capacitive) appears in series with </w:t>
      </w:r>
      <m:oMath>
        <m:sSub>
          <m:e>
            <m:r>
              <m:t>X</m:t>
            </m:r>
          </m:e>
          <m:sub>
            <m:r>
              <m:t>σ</m:t>
            </m:r>
          </m:sub>
        </m:sSub>
      </m:oMath>
      <w:r>
        <w:t xml:space="preserve">. The equivalent admittance of the series combination is </w:t>
      </w:r>
      <m:oMath>
        <m:r>
          <m:t>j</m:t>
        </m:r>
        <m:r>
          <m:rPr>
            <m:sty m:val="p"/>
          </m:rPr>
          <m:t>/</m:t>
        </m:r>
        <m:d>
          <m:dPr>
            <m:begChr m:val="("/>
            <m:sepChr m:val=""/>
            <m:endChr m:val=")"/>
            <m:grow/>
          </m:dPr>
          <m:e>
            <m:r>
              <m:t>1</m:t>
            </m:r>
            <m:r>
              <m:rPr>
                <m:sty m:val="p"/>
              </m:rPr>
              <m:t>/</m:t>
            </m:r>
            <m:r>
              <m:t>B</m:t>
            </m:r>
            <m:r>
              <m:rPr>
                <m:sty m:val="p"/>
              </m:rPr>
              <m:t>−</m:t>
            </m:r>
            <m:sSub>
              <m:e>
                <m:r>
                  <m:t>X</m:t>
                </m:r>
              </m:e>
              <m:sub>
                <m:r>
                  <m:t>σ</m:t>
                </m:r>
              </m:sub>
            </m:sSub>
          </m:e>
        </m:d>
      </m:oMath>
      <w:r>
        <w:t xml:space="preserve">, giving</w:t>
      </w:r>
    </w:p>
    <w:p>
      <w:pPr>
        <w:pStyle w:val="BodyText"/>
        <w:tabs>
          <w:tab w:val="center" w:pos="4873"/>
          <w:tab w:val="right" w:pos="9746"/>
        </w:tabs>
        <w:spacing w:before="60" w:after="100"/>
        <w:jc w:val="left"/>
      </w:pPr>
      <w:r>
        <w:tab/>
      </w:r>
      <m:oMath>
        <m:sSub>
          <m:e>
            <m:r>
              <m:t>B</m:t>
            </m:r>
          </m:e>
          <m:sub>
            <m:r>
              <m:t>e</m:t>
            </m:r>
            <m:r>
              <m:t>q</m:t>
            </m:r>
          </m:sub>
        </m:sSub>
        <m:r>
          <m:rPr>
            <m:sty m:val="p"/>
          </m:rPr>
          <m:t>=</m:t>
        </m:r>
        <m:f>
          <m:fPr>
            <m:type m:val="bar"/>
          </m:fPr>
          <m:num>
            <m:r>
              <m:t>B</m:t>
            </m:r>
          </m:num>
          <m:den>
            <m:r>
              <m:t>1</m:t>
            </m:r>
            <m:r>
              <m:rPr>
                <m:sty m:val="p"/>
              </m:rPr>
              <m:t>−</m:t>
            </m:r>
            <m:sSub>
              <m:e>
                <m:r>
                  <m:t>X</m:t>
                </m:r>
              </m:e>
              <m:sub>
                <m:r>
                  <m:t>σ</m:t>
                </m:r>
              </m:sub>
            </m:sSub>
            <m:r>
              <m:t>B</m:t>
            </m:r>
          </m:den>
        </m:f>
        <m:r>
          <m:rPr>
            <m:sty m:val="p"/>
          </m:rPr>
          <m:t>=</m:t>
        </m:r>
        <m:f>
          <m:fPr>
            <m:type m:val="bar"/>
          </m:fPr>
          <m:num>
            <m:sSub>
              <m:e>
                <m:r>
                  <m:t>B</m:t>
                </m:r>
              </m:e>
              <m:sub>
                <m:r>
                  <m:t>σ</m:t>
                </m:r>
              </m:sub>
            </m:sSub>
            <m:r>
              <m:t>B</m:t>
            </m:r>
          </m:num>
          <m:den>
            <m:sSub>
              <m:e>
                <m:r>
                  <m:t>B</m:t>
                </m:r>
              </m:e>
              <m:sub>
                <m:r>
                  <m:t>σ</m:t>
                </m:r>
              </m:sub>
            </m:sSub>
            <m:r>
              <m:rPr>
                <m:sty m:val="p"/>
              </m:rPr>
              <m:t>−</m:t>
            </m:r>
            <m:r>
              <m:t>B</m:t>
            </m:r>
          </m:den>
        </m:f>
        <m:r>
          <m:rPr>
            <m:sty m:val="p"/>
          </m:rPr>
          <m:t>,</m:t>
        </m:r>
        <m:r>
          <m:t> </m:t>
        </m:r>
        <m:r>
          <m:t> </m:t>
        </m:r>
        <m:sSub>
          <m:e>
            <m:r>
              <m:t>B</m:t>
            </m:r>
          </m:e>
          <m:sub>
            <m:r>
              <m:t>σ</m:t>
            </m:r>
          </m:sub>
        </m:sSub>
        <m:r>
          <m:rPr>
            <m:sty m:val="p"/>
          </m:rPr>
          <m:t>=</m:t>
        </m:r>
        <m:f>
          <m:fPr>
            <m:type m:val="bar"/>
          </m:fPr>
          <m:num>
            <m:r>
              <m:t>1</m:t>
            </m:r>
          </m:num>
          <m:den>
            <m:sSub>
              <m:e>
                <m:r>
                  <m:t>X</m:t>
                </m:r>
              </m:e>
              <m:sub>
                <m:r>
                  <m:t>σ</m:t>
                </m:r>
              </m:sub>
            </m:sSub>
          </m:den>
        </m:f>
      </m:oMath>
      <w:r>
        <w:tab/>
        <w:t xml:space="preserve">(6.41)</w:t>
      </w:r>
    </w:p>
    <w:p>
      <w:pPr>
        <w:pStyle w:val="BodyText"/>
      </w:pPr>
      <w:r>
        <w:t xml:space="preserve">where </w:t>
      </w:r>
      <m:oMath>
        <m:sSub>
          <m:e>
            <m:r>
              <m:t>B</m:t>
            </m:r>
          </m:e>
          <m:sub>
            <m:r>
              <m:t>e</m:t>
            </m:r>
            <m:r>
              <m:t>q</m:t>
            </m:r>
          </m:sub>
        </m:sSub>
      </m:oMath>
      <w:r>
        <w:t xml:space="preserve"> is the susceptance seen from the primary and </w:t>
      </w:r>
      <m:oMath>
        <m:sSub>
          <m:e>
            <m:r>
              <m:t>B</m:t>
            </m:r>
          </m:e>
          <m:sub>
            <m:r>
              <m:t>σ</m:t>
            </m:r>
          </m:sub>
        </m:sSub>
      </m:oMath>
      <w:r>
        <w:t xml:space="preserve"> the transformer leakage susceptance magnitude. The transformer </w:t>
      </w:r>
      <w:r>
        <w:rPr>
          <w:i/>
          <w:iCs/>
        </w:rPr>
        <w:t xml:space="preserve">enlarges</w:t>
      </w:r>
      <w:r>
        <w:t xml:space="preserve"> the capacitive end of the range (</w:t>
      </w:r>
      <m:oMath>
        <m:r>
          <m:t>B</m:t>
        </m:r>
        <m:r>
          <m:rPr>
            <m:sty m:val="p"/>
          </m:rPr>
          <m:t>&gt;</m:t>
        </m:r>
        <m:r>
          <m:t>0</m:t>
        </m:r>
      </m:oMath>
      <w:r>
        <w:t xml:space="preserve">, denominator below one) and </w:t>
      </w:r>
      <w:r>
        <w:rPr>
          <w:i/>
          <w:iCs/>
        </w:rPr>
        <w:t xml:space="preserve">shrinks</w:t>
      </w:r>
      <w:r>
        <w:t xml:space="preserve"> the inductive end (</w:t>
      </w:r>
      <m:oMath>
        <m:r>
          <m:t>B</m:t>
        </m:r>
        <m:r>
          <m:rPr>
            <m:sty m:val="p"/>
          </m:rPr>
          <m:t>&lt;</m:t>
        </m:r>
        <m:r>
          <m:t>0</m:t>
        </m:r>
      </m:oMath>
      <w:r>
        <w:t xml:space="preserve">, denominator above one). The secondary voltage is raised on capacitive output and lowered on inductive output:</w:t>
      </w:r>
    </w:p>
    <w:p>
      <w:pPr>
        <w:pStyle w:val="BodyText"/>
        <w:tabs>
          <w:tab w:val="center" w:pos="4873"/>
          <w:tab w:val="right" w:pos="9746"/>
        </w:tabs>
        <w:spacing w:before="60" w:after="100"/>
        <w:jc w:val="left"/>
      </w:pPr>
      <w:r>
        <w:tab/>
      </w:r>
      <m:oMath>
        <m:sSub>
          <m:e>
            <m:r>
              <m:t>V</m:t>
            </m:r>
          </m:e>
          <m:sub>
            <m:r>
              <m:t>2</m:t>
            </m:r>
          </m:sub>
        </m:sSub>
        <m:r>
          <m:rPr>
            <m:sty m:val="p"/>
          </m:rPr>
          <m:t>=</m:t>
        </m:r>
        <m:f>
          <m:fPr>
            <m:type m:val="bar"/>
          </m:fPr>
          <m:num>
            <m:r>
              <m:t>V</m:t>
            </m:r>
          </m:num>
          <m:den>
            <m:r>
              <m:t>1</m:t>
            </m:r>
            <m:r>
              <m:rPr>
                <m:sty m:val="p"/>
              </m:rPr>
              <m:t>−</m:t>
            </m:r>
            <m:sSub>
              <m:e>
                <m:r>
                  <m:t>X</m:t>
                </m:r>
              </m:e>
              <m:sub>
                <m:r>
                  <m:t>σ</m:t>
                </m:r>
              </m:sub>
            </m:sSub>
            <m:r>
              <m:t>B</m:t>
            </m:r>
          </m:den>
        </m:f>
      </m:oMath>
      <w:r>
        <w:tab/>
        <w:t xml:space="preserve">(6.42)</w:t>
      </w:r>
    </w:p>
    <w:p>
      <w:pPr>
        <w:pStyle w:val="BodyText"/>
      </w:pPr>
      <w:r>
        <w:t xml:space="preserve">where </w:t>
      </w:r>
      <m:oMath>
        <m:sSub>
          <m:e>
            <m:r>
              <m:t>V</m:t>
            </m:r>
          </m:e>
          <m:sub>
            <m:r>
              <m:t>2</m:t>
            </m:r>
          </m:sub>
        </m:sSub>
      </m:oMath>
      <w:r>
        <w:t xml:space="preserve"> is the secondary bus voltage referred to the primary. Two practical consequences follow. Secondary overvoltage at full capacitive output sets the voltage rating of the capacitors and valves. And because </w:t>
      </w:r>
      <m:oMath>
        <m:sSub>
          <m:e>
            <m:r>
              <m:t>B</m:t>
            </m:r>
          </m:e>
          <m:sub>
            <m:r>
              <m:t>e</m:t>
            </m:r>
            <m:r>
              <m:t>q</m:t>
            </m:r>
          </m:sub>
        </m:sSub>
      </m:oMath>
      <w:r>
        <w:t xml:space="preserve"> is a nonlinear function of </w:t>
      </w:r>
      <m:oMath>
        <m:r>
          <m:t>B</m:t>
        </m:r>
      </m:oMath>
      <w:r>
        <w:t xml:space="preserve">, the linearizer must include the transformer, or the regulator gain will vary with operating point. For </w:t>
      </w:r>
      <m:oMath>
        <m:sSub>
          <m:e>
            <m:r>
              <m:t>X</m:t>
            </m:r>
          </m:e>
          <m:sub>
            <m:r>
              <m:t>σ</m:t>
            </m:r>
          </m:sub>
        </m:sSub>
        <m:r>
          <m:t>B</m:t>
        </m:r>
        <m:r>
          <m:rPr>
            <m:sty m:val="p"/>
          </m:rPr>
          <m:t>≪</m:t>
        </m:r>
        <m:r>
          <m:t>1</m:t>
        </m:r>
      </m:oMath>
      <w:r>
        <w:t xml:space="preserve">, Equation (6.41) linearizes to </w:t>
      </w:r>
      <m:oMath>
        <m:sSub>
          <m:e>
            <m:r>
              <m:t>B</m:t>
            </m:r>
          </m:e>
          <m:sub>
            <m:r>
              <m:t>e</m:t>
            </m:r>
            <m:r>
              <m:t>q</m:t>
            </m:r>
          </m:sub>
        </m:sSub>
        <m:r>
          <m:rPr>
            <m:sty m:val="p"/>
          </m:rPr>
          <m:t>≈</m:t>
        </m:r>
        <m:r>
          <m:t>B</m:t>
        </m:r>
        <m:d>
          <m:dPr>
            <m:begChr m:val="("/>
            <m:sepChr m:val=""/>
            <m:endChr m:val=")"/>
            <m:grow/>
          </m:dPr>
          <m:e>
            <m:r>
              <m:t>1</m:t>
            </m:r>
            <m:r>
              <m:rPr>
                <m:sty m:val="p"/>
              </m:rPr>
              <m:t>+</m:t>
            </m:r>
            <m:sSub>
              <m:e>
                <m:r>
                  <m:t>X</m:t>
                </m:r>
              </m:e>
              <m:sub>
                <m:r>
                  <m:t>σ</m:t>
                </m:r>
              </m:sub>
            </m:sSub>
            <m:r>
              <m:t>B</m:t>
            </m:r>
          </m:e>
        </m:d>
      </m:oMath>
      <w:r>
        <w:t xml:space="preserve">, which is adequate for preliminary sizing (Example 6.7).</w:t>
      </w:r>
    </w:p>
    <w:p>
      <w:pPr>
        <w:pStyle w:val="Example"/>
      </w:pPr>
      <w:r>
        <w:rPr>
          <w:b/>
          <w:bCs/>
        </w:rPr>
        <w:t xml:space="preserve">Example 6.7: SVC behind a coupling transformer.</w:t>
      </w:r>
    </w:p>
    <w:p>
      <w:pPr>
        <w:pStyle w:val="Example"/>
      </w:pPr>
      <w:r>
        <w:t xml:space="preserve">An FC-TCR has </w:t>
      </w:r>
      <m:oMath>
        <m:sSub>
          <m:e>
            <m:r>
              <m:t>B</m:t>
            </m:r>
          </m:e>
          <m:sub>
            <m:r>
              <m:t>C</m:t>
            </m:r>
          </m:sub>
        </m:sSub>
        <m:r>
          <m:rPr>
            <m:sty m:val="p"/>
          </m:rPr>
          <m:t>=</m:t>
        </m:r>
        <m:r>
          <m:t>0.8</m:t>
        </m:r>
      </m:oMath>
      <w:r>
        <w:t xml:space="preserve"> pu and </w:t>
      </w:r>
      <m:oMath>
        <m:sSub>
          <m:e>
            <m:r>
              <m:t>B</m:t>
            </m:r>
          </m:e>
          <m:sub>
            <m:r>
              <m:t>L</m:t>
            </m:r>
            <m:r>
              <m:rPr>
                <m:sty m:val="p"/>
              </m:rPr>
              <m:t>,</m:t>
            </m:r>
            <m:r>
              <m:t>m</m:t>
            </m:r>
            <m:r>
              <m:t>a</m:t>
            </m:r>
            <m:r>
              <m:t>x</m:t>
            </m:r>
          </m:sub>
        </m:sSub>
        <m:r>
          <m:rPr>
            <m:sty m:val="p"/>
          </m:rPr>
          <m:t>=</m:t>
        </m:r>
        <m:r>
          <m:t>0.9</m:t>
        </m:r>
      </m:oMath>
      <w:r>
        <w:t xml:space="preserve"> pu on the secondary, connected through a transformer with </w:t>
      </w:r>
      <m:oMath>
        <m:sSub>
          <m:e>
            <m:r>
              <m:t>X</m:t>
            </m:r>
          </m:e>
          <m:sub>
            <m:r>
              <m:t>σ</m:t>
            </m:r>
          </m:sub>
        </m:sSub>
        <m:r>
          <m:rPr>
            <m:sty m:val="p"/>
          </m:rPr>
          <m:t>=</m:t>
        </m:r>
        <m:r>
          <m:t>0.2</m:t>
        </m:r>
      </m:oMath>
      <w:r>
        <w:t xml:space="preserve"> pu (</w:t>
      </w:r>
      <m:oMath>
        <m:sSub>
          <m:e>
            <m:r>
              <m:t>B</m:t>
            </m:r>
          </m:e>
          <m:sub>
            <m:r>
              <m:t>σ</m:t>
            </m:r>
          </m:sub>
        </m:sSub>
        <m:r>
          <m:rPr>
            <m:sty m:val="p"/>
          </m:rPr>
          <m:t>=</m:t>
        </m:r>
        <m:r>
          <m:t>5</m:t>
        </m:r>
      </m:oMath>
      <w:r>
        <w:t xml:space="preserve"> pu). Find (a) the net secondary susceptance range; (b) the exact primary range; (c) the linearized values and their errors; (d) the secondary voltages at the limits with 1.0 pu on the primary; (e) the practical consequence.</w:t>
      </w:r>
    </w:p>
    <w:p>
      <w:pPr>
        <w:pStyle w:val="Example"/>
      </w:pPr>
      <w:r>
        <w:rPr>
          <w:b/>
          <w:bCs/>
        </w:rPr>
        <w:t xml:space="preserve">Solution.</w:t>
      </w:r>
      <w:r>
        <w:t xml:space="preserve"> (a) </w:t>
      </w:r>
      <m:oMath>
        <m:r>
          <m:rPr>
            <m:sty m:val="p"/>
          </m:rPr>
          <m:t>+</m:t>
        </m:r>
        <m:r>
          <m:t>0.8</m:t>
        </m:r>
      </m:oMath>
      <w:r>
        <w:t xml:space="preserve"> pu (TCR blocked) to </w:t>
      </w:r>
      <m:oMath>
        <m:r>
          <m:t>0.8</m:t>
        </m:r>
        <m:r>
          <m:rPr>
            <m:sty m:val="p"/>
          </m:rPr>
          <m:t>−</m:t>
        </m:r>
        <m:r>
          <m:t>0.9</m:t>
        </m:r>
        <m:r>
          <m:rPr>
            <m:sty m:val="p"/>
          </m:rPr>
          <m:t>=</m:t>
        </m:r>
        <m:r>
          <m:rPr>
            <m:sty m:val="p"/>
          </m:rPr>
          <m:t>−</m:t>
        </m:r>
        <m:r>
          <m:t>0.1</m:t>
        </m:r>
      </m:oMath>
      <w:r>
        <w:t xml:space="preserve"> pu (full conduction).</w:t>
      </w:r>
    </w:p>
    <w:p>
      <w:pPr>
        <w:pStyle w:val="Example"/>
        <w:numPr>
          <w:ilvl w:val="0"/>
          <w:numId w:val="1008"/>
        </w:numPr>
      </w:pPr>
      <w:r>
        <w:t xml:space="preserve">Equation (6.41): </w:t>
      </w:r>
      <m:oMath>
        <m:r>
          <m:t>0.8</m:t>
        </m:r>
        <m:r>
          <m:rPr>
            <m:sty m:val="p"/>
          </m:rPr>
          <m:t>/</m:t>
        </m:r>
        <m:d>
          <m:dPr>
            <m:begChr m:val="("/>
            <m:sepChr m:val=""/>
            <m:endChr m:val=")"/>
            <m:grow/>
          </m:dPr>
          <m:e>
            <m:r>
              <m:t>1</m:t>
            </m:r>
            <m:r>
              <m:rPr>
                <m:sty m:val="p"/>
              </m:rPr>
              <m:t>−</m:t>
            </m:r>
            <m:r>
              <m:t>0.16</m:t>
            </m:r>
          </m:e>
        </m:d>
        <m:r>
          <m:rPr>
            <m:sty m:val="p"/>
          </m:rPr>
          <m:t>=</m:t>
        </m:r>
        <m:r>
          <m:t>0.9524</m:t>
        </m:r>
      </m:oMath>
      <w:r>
        <w:t xml:space="preserve"> pu and </w:t>
      </w:r>
      <m:oMath>
        <m:r>
          <m:rPr>
            <m:sty m:val="p"/>
          </m:rPr>
          <m:t>−</m:t>
        </m:r>
        <m:r>
          <m:t>0.1</m:t>
        </m:r>
        <m:r>
          <m:rPr>
            <m:sty m:val="p"/>
          </m:rPr>
          <m:t>/</m:t>
        </m:r>
        <m:d>
          <m:dPr>
            <m:begChr m:val="("/>
            <m:sepChr m:val=""/>
            <m:endChr m:val=")"/>
            <m:grow/>
          </m:dPr>
          <m:e>
            <m:r>
              <m:t>1</m:t>
            </m:r>
            <m:r>
              <m:rPr>
                <m:sty m:val="p"/>
              </m:rPr>
              <m:t>+</m:t>
            </m:r>
            <m:r>
              <m:t>0.02</m:t>
            </m:r>
          </m:e>
        </m:d>
        <m:r>
          <m:rPr>
            <m:sty m:val="p"/>
          </m:rPr>
          <m:t>=</m:t>
        </m:r>
        <m:r>
          <m:rPr>
            <m:sty m:val="p"/>
          </m:rPr>
          <m:t>−</m:t>
        </m:r>
        <m:r>
          <m:t>0.0980</m:t>
        </m:r>
      </m:oMath>
      <w:r>
        <w:t xml:space="preserve"> pu.</w:t>
      </w:r>
    </w:p>
    <w:p>
      <w:pPr>
        <w:pStyle w:val="Example"/>
        <w:numPr>
          <w:ilvl w:val="0"/>
          <w:numId w:val="1008"/>
        </w:numPr>
      </w:pPr>
      <m:oMath>
        <m:r>
          <m:t>B</m:t>
        </m:r>
        <m:d>
          <m:dPr>
            <m:begChr m:val="("/>
            <m:sepChr m:val=""/>
            <m:endChr m:val=")"/>
            <m:grow/>
          </m:dPr>
          <m:e>
            <m:r>
              <m:t>1</m:t>
            </m:r>
            <m:r>
              <m:rPr>
                <m:sty m:val="p"/>
              </m:rPr>
              <m:t>+</m:t>
            </m:r>
            <m:sSub>
              <m:e>
                <m:r>
                  <m:t>X</m:t>
                </m:r>
              </m:e>
              <m:sub>
                <m:r>
                  <m:t>σ</m:t>
                </m:r>
              </m:sub>
            </m:sSub>
            <m:r>
              <m:t>B</m:t>
            </m:r>
          </m:e>
        </m:d>
      </m:oMath>
      <w:r>
        <w:t xml:space="preserve">: </w:t>
      </w:r>
      <m:oMath>
        <m:r>
          <m:t>0.928</m:t>
        </m:r>
      </m:oMath>
      <w:r>
        <w:t xml:space="preserve"> pu (</w:t>
      </w:r>
      <m:oMath>
        <m:r>
          <m:rPr>
            <m:sty m:val="p"/>
          </m:rPr>
          <m:t>−</m:t>
        </m:r>
        <m:r>
          <m:t>2.6</m:t>
        </m:r>
        <m:r>
          <m:rPr>
            <m:sty m:val="p"/>
          </m:rPr>
          <m:t>%</m:t>
        </m:r>
      </m:oMath>
      <w:r>
        <w:t xml:space="preserve">) and </w:t>
      </w:r>
      <m:oMath>
        <m:r>
          <m:rPr>
            <m:sty m:val="p"/>
          </m:rPr>
          <m:t>−</m:t>
        </m:r>
        <m:r>
          <m:t>0.0980</m:t>
        </m:r>
      </m:oMath>
      <w:r>
        <w:t xml:space="preserve"> pu (</w:t>
      </w:r>
      <m:oMath>
        <m:r>
          <m:rPr>
            <m:sty m:val="p"/>
          </m:rPr>
          <m:t>−</m:t>
        </m:r>
        <m:r>
          <m:t>0.04</m:t>
        </m:r>
        <m:r>
          <m:rPr>
            <m:sty m:val="p"/>
          </m:rPr>
          <m:t>%</m:t>
        </m:r>
      </m:oMath>
      <w:r>
        <w:t xml:space="preserve">). The linear form is poor at the capacitive end.</w:t>
      </w:r>
    </w:p>
    <w:p>
      <w:pPr>
        <w:pStyle w:val="Example"/>
        <w:numPr>
          <w:ilvl w:val="0"/>
          <w:numId w:val="1008"/>
        </w:numPr>
      </w:pPr>
      <w:r>
        <w:t xml:space="preserve">Equation (6.42): </w:t>
      </w:r>
      <m:oMath>
        <m:sSub>
          <m:e>
            <m:r>
              <m:t>V</m:t>
            </m:r>
          </m:e>
          <m:sub>
            <m:r>
              <m:t>2</m:t>
            </m:r>
          </m:sub>
        </m:sSub>
        <m:r>
          <m:rPr>
            <m:sty m:val="p"/>
          </m:rPr>
          <m:t>=</m:t>
        </m:r>
        <m:r>
          <m:t>1</m:t>
        </m:r>
        <m:r>
          <m:rPr>
            <m:sty m:val="p"/>
          </m:rPr>
          <m:t>/</m:t>
        </m:r>
        <m:d>
          <m:dPr>
            <m:begChr m:val="("/>
            <m:sepChr m:val=""/>
            <m:endChr m:val=")"/>
            <m:grow/>
          </m:dPr>
          <m:e>
            <m:r>
              <m:t>1</m:t>
            </m:r>
            <m:r>
              <m:rPr>
                <m:sty m:val="p"/>
              </m:rPr>
              <m:t>−</m:t>
            </m:r>
            <m:r>
              <m:t>0.16</m:t>
            </m:r>
          </m:e>
        </m:d>
        <m:r>
          <m:rPr>
            <m:sty m:val="p"/>
          </m:rPr>
          <m:t>=</m:t>
        </m:r>
        <m:r>
          <m:t>1.190</m:t>
        </m:r>
      </m:oMath>
      <w:r>
        <w:t xml:space="preserve"> pu at full capacitive output and </w:t>
      </w:r>
      <m:oMath>
        <m:r>
          <m:t>1</m:t>
        </m:r>
        <m:r>
          <m:rPr>
            <m:sty m:val="p"/>
          </m:rPr>
          <m:t>/</m:t>
        </m:r>
        <m:r>
          <m:t>1.02</m:t>
        </m:r>
        <m:r>
          <m:rPr>
            <m:sty m:val="p"/>
          </m:rPr>
          <m:t>=</m:t>
        </m:r>
        <m:r>
          <m:t>0.980</m:t>
        </m:r>
      </m:oMath>
      <w:r>
        <w:t xml:space="preserve"> pu at full inductive output.</w:t>
      </w:r>
    </w:p>
    <w:p>
      <w:pPr>
        <w:pStyle w:val="Example"/>
        <w:numPr>
          <w:ilvl w:val="0"/>
          <w:numId w:val="1008"/>
        </w:numPr>
      </w:pPr>
      <w:r>
        <w:t xml:space="preserve">The transformer raises the capacitive range by 19%, but the capacitors and TSC valves must be rated for 1.19 pu secondary voltage. Writing the series combination as </w:t>
      </w:r>
      <m:oMath>
        <m:sSub>
          <m:e>
            <m:r>
              <m:t>B</m:t>
            </m:r>
          </m:e>
          <m:sub>
            <m:r>
              <m:t>σ</m:t>
            </m:r>
          </m:sub>
        </m:sSub>
        <m:r>
          <m:t>B</m:t>
        </m:r>
        <m:r>
          <m:rPr>
            <m:sty m:val="p"/>
          </m:rPr>
          <m:t>/</m:t>
        </m:r>
        <m:d>
          <m:dPr>
            <m:begChr m:val="("/>
            <m:sepChr m:val=""/>
            <m:endChr m:val=")"/>
            <m:grow/>
          </m:dPr>
          <m:e>
            <m:sSub>
              <m:e>
                <m:r>
                  <m:t>B</m:t>
                </m:r>
              </m:e>
              <m:sub>
                <m:r>
                  <m:t>σ</m:t>
                </m:r>
              </m:sub>
            </m:sSub>
            <m:r>
              <m:rPr>
                <m:sty m:val="p"/>
              </m:rPr>
              <m:t>+</m:t>
            </m:r>
            <m:r>
              <m:t>B</m:t>
            </m:r>
          </m:e>
        </m:d>
      </m:oMath>
      <w:r>
        <w:t xml:space="preserve"> would give a </w:t>
      </w:r>
      <w:r>
        <w:rPr>
          <w:i/>
          <w:iCs/>
        </w:rPr>
        <w:t xml:space="preserve">reduced</w:t>
      </w:r>
      <w:r>
        <w:t xml:space="preserve"> capacitive range of 0.69 pu; that form has the wrong sign for a capacitive branch.</w:t>
      </w:r>
    </w:p>
    <w:p>
      <w:pPr>
        <w:pStyle w:val="Example"/>
      </w:pPr>
      <w:r>
        <w:t xml:space="preserve">Note. Referring an SVC through its coupling transformer is not a simple turns-ratio exercise. Transformer leakage reactance modifies the effective susceptance and therefore the attainable capacitive and inductive ranges seen from the transmission bus.</w:t>
      </w:r>
    </w:p>
    <w:bookmarkEnd w:id="155"/>
    <w:bookmarkStart w:id="159" w:name="harmonic-filters-and-resonance"/>
    <w:p>
      <w:pPr>
        <w:pStyle w:val="Heading3"/>
      </w:pPr>
      <w:r>
        <w:t xml:space="preserve">6.5.6 Harmonic filters and resonance</w:t>
      </w:r>
    </w:p>
    <w:p>
      <w:pPr>
        <w:pStyle w:val="FirstParagraph"/>
      </w:pPr>
      <w:r>
        <w:t xml:space="preserve">A single-tuned filter branch is a series R-L-C circuit tuned to harmonic order </w:t>
      </w:r>
      <m:oMath>
        <m:r>
          <m:t>h</m:t>
        </m:r>
      </m:oMath>
      <w:r>
        <w:t xml:space="preserve">. At fundamental frequency it is capacitive, and its net reactance must deliver the rated filter output </w:t>
      </w:r>
      <m:oMath>
        <m:sSub>
          <m:e>
            <m:r>
              <m:t>Q</m:t>
            </m:r>
          </m:e>
          <m:sub>
            <m:r>
              <m:t>F</m:t>
            </m:r>
          </m:sub>
        </m:sSub>
      </m:oMath>
      <w:r>
        <w:t xml:space="preserve">:</w:t>
      </w:r>
    </w:p>
    <w:p>
      <w:pPr>
        <w:pStyle w:val="BodyText"/>
        <w:tabs>
          <w:tab w:val="center" w:pos="4873"/>
          <w:tab w:val="right" w:pos="9746"/>
        </w:tabs>
        <w:spacing w:before="60" w:after="100"/>
        <w:jc w:val="left"/>
      </w:pPr>
      <w:r>
        <w:tab/>
      </w:r>
      <m:oMath>
        <m:sSub>
          <m:e>
            <m:r>
              <m:t>X</m:t>
            </m:r>
          </m:e>
          <m:sub>
            <m:r>
              <m:t>C</m:t>
            </m:r>
          </m:sub>
        </m:sSub>
        <m:r>
          <m:rPr>
            <m:sty m:val="p"/>
          </m:rPr>
          <m:t>−</m:t>
        </m:r>
        <m:sSub>
          <m:e>
            <m:r>
              <m:t>X</m:t>
            </m:r>
          </m:e>
          <m:sub>
            <m:r>
              <m:t>L</m:t>
            </m:r>
          </m:sub>
        </m:sSub>
        <m:r>
          <m:rPr>
            <m:sty m:val="p"/>
          </m:rPr>
          <m:t>=</m:t>
        </m:r>
        <m:f>
          <m:fPr>
            <m:type m:val="bar"/>
          </m:fPr>
          <m:num>
            <m:sSup>
              <m:e>
                <m:r>
                  <m:t>V</m:t>
                </m:r>
              </m:e>
              <m:sup>
                <m:r>
                  <m:t>2</m:t>
                </m:r>
              </m:sup>
            </m:sSup>
          </m:num>
          <m:den>
            <m:sSub>
              <m:e>
                <m:r>
                  <m:t>Q</m:t>
                </m:r>
              </m:e>
              <m:sub>
                <m:r>
                  <m:t>F</m:t>
                </m:r>
              </m:sub>
            </m:sSub>
          </m:den>
        </m:f>
        <m:r>
          <m:rPr>
            <m:sty m:val="p"/>
          </m:rPr>
          <m:t>,</m:t>
        </m:r>
        <m:r>
          <m:t> </m:t>
        </m:r>
        <m:r>
          <m:t> </m:t>
        </m:r>
        <m:sSub>
          <m:e>
            <m:r>
              <m:t>X</m:t>
            </m:r>
          </m:e>
          <m:sub>
            <m:r>
              <m:t>L</m:t>
            </m:r>
          </m:sub>
        </m:sSub>
        <m:r>
          <m:rPr>
            <m:sty m:val="p"/>
          </m:rPr>
          <m:t>=</m:t>
        </m:r>
        <m:f>
          <m:fPr>
            <m:type m:val="bar"/>
          </m:fPr>
          <m:num>
            <m:sSub>
              <m:e>
                <m:r>
                  <m:t>X</m:t>
                </m:r>
              </m:e>
              <m:sub>
                <m:r>
                  <m:t>C</m:t>
                </m:r>
              </m:sub>
            </m:sSub>
          </m:num>
          <m:den>
            <m:sSup>
              <m:e>
                <m:r>
                  <m:t>h</m:t>
                </m:r>
              </m:e>
              <m:sup>
                <m:r>
                  <m:t>2</m:t>
                </m:r>
              </m:sup>
            </m:sSup>
          </m:den>
        </m:f>
        <m:r>
          <m:t> </m:t>
        </m:r>
        <m:r>
          <m:rPr>
            <m:sty m:val="p"/>
          </m:rPr>
          <m:t>⇒</m:t>
        </m:r>
        <m:r>
          <m:t> </m:t>
        </m:r>
        <m:sSub>
          <m:e>
            <m:r>
              <m:t>X</m:t>
            </m:r>
          </m:e>
          <m:sub>
            <m:r>
              <m:t>C</m:t>
            </m:r>
          </m:sub>
        </m:sSub>
        <m:r>
          <m:rPr>
            <m:sty m:val="p"/>
          </m:rPr>
          <m:t>=</m:t>
        </m:r>
        <m:f>
          <m:fPr>
            <m:type m:val="bar"/>
          </m:fPr>
          <m:num>
            <m:sSup>
              <m:e>
                <m:r>
                  <m:t>h</m:t>
                </m:r>
              </m:e>
              <m:sup>
                <m:r>
                  <m:t>2</m:t>
                </m:r>
              </m:sup>
            </m:sSup>
          </m:num>
          <m:den>
            <m:sSup>
              <m:e>
                <m:r>
                  <m:t>h</m:t>
                </m:r>
              </m:e>
              <m:sup>
                <m:r>
                  <m:t>2</m:t>
                </m:r>
              </m:sup>
            </m:sSup>
            <m:r>
              <m:rPr>
                <m:sty m:val="p"/>
              </m:rPr>
              <m:t>−</m:t>
            </m:r>
            <m:r>
              <m:t>1</m:t>
            </m:r>
          </m:den>
        </m:f>
        <m:r>
          <m:rPr>
            <m:sty m:val="p"/>
          </m:rPr>
          <m:t>⋅</m:t>
        </m:r>
        <m:f>
          <m:fPr>
            <m:type m:val="bar"/>
          </m:fPr>
          <m:num>
            <m:sSup>
              <m:e>
                <m:r>
                  <m:t>V</m:t>
                </m:r>
              </m:e>
              <m:sup>
                <m:r>
                  <m:t>2</m:t>
                </m:r>
              </m:sup>
            </m:sSup>
          </m:num>
          <m:den>
            <m:sSub>
              <m:e>
                <m:r>
                  <m:t>Q</m:t>
                </m:r>
              </m:e>
              <m:sub>
                <m:r>
                  <m:t>F</m:t>
                </m:r>
              </m:sub>
            </m:sSub>
          </m:den>
        </m:f>
      </m:oMath>
      <w:r>
        <w:tab/>
        <w:t xml:space="preserve">(6.43)</w:t>
      </w:r>
    </w:p>
    <w:p>
      <w:pPr>
        <w:pStyle w:val="BodyText"/>
      </w:pPr>
      <w:r>
        <w:t xml:space="preserve">where </w:t>
      </w:r>
      <m:oMath>
        <m:r>
          <m:t>V</m:t>
        </m:r>
      </m:oMath>
      <w:r>
        <w:t xml:space="preserve"> is the voltage across the branch (phase voltage for star connection with per-phase </w:t>
      </w:r>
      <m:oMath>
        <m:sSub>
          <m:e>
            <m:r>
              <m:t>Q</m:t>
            </m:r>
          </m:e>
          <m:sub>
            <m:r>
              <m:t>F</m:t>
            </m:r>
          </m:sub>
        </m:sSub>
      </m:oMath>
      <w:r>
        <w:t xml:space="preserve">, or equivalently line voltage with three-phase </w:t>
      </w:r>
      <m:oMath>
        <m:sSub>
          <m:e>
            <m:r>
              <m:t>Q</m:t>
            </m:r>
          </m:e>
          <m:sub>
            <m:r>
              <m:t>F</m:t>
            </m:r>
          </m:sub>
        </m:sSub>
      </m:oMath>
      <w:r>
        <w:t xml:space="preserve">), </w:t>
      </w:r>
      <m:oMath>
        <m:sSub>
          <m:e>
            <m:r>
              <m:t>X</m:t>
            </m:r>
          </m:e>
          <m:sub>
            <m:r>
              <m:t>C</m:t>
            </m:r>
          </m:sub>
        </m:sSub>
      </m:oMath>
      <w:r>
        <w:t xml:space="preserve"> and </w:t>
      </w:r>
      <m:oMath>
        <m:sSub>
          <m:e>
            <m:r>
              <m:t>X</m:t>
            </m:r>
          </m:e>
          <m:sub>
            <m:r>
              <m:t>L</m:t>
            </m:r>
          </m:sub>
        </m:sSub>
      </m:oMath>
      <w:r>
        <w:t xml:space="preserve"> are the fundamental-frequency reactances of the filter capacitor and inductor, and </w:t>
      </w:r>
      <m:oMath>
        <m:r>
          <m:t>h</m:t>
        </m:r>
      </m:oMath>
      <w:r>
        <w:t xml:space="preserve"> the tuning order. The resistance follows from the chosen quality factor </w:t>
      </w:r>
      <m:oMath>
        <m:sSub>
          <m:e>
            <m:r>
              <m:t>Q</m:t>
            </m:r>
          </m:e>
          <m:sub>
            <m:r>
              <m:t>f</m:t>
            </m:r>
          </m:sub>
        </m:sSub>
      </m:oMath>
      <w:r>
        <w:t xml:space="preserve"> as </w:t>
      </w:r>
      <m:oMath>
        <m:r>
          <m:t>R</m:t>
        </m:r>
        <m:r>
          <m:rPr>
            <m:sty m:val="p"/>
          </m:rPr>
          <m:t>=</m:t>
        </m:r>
        <m:r>
          <m:t>h</m:t>
        </m:r>
        <m:sSub>
          <m:e>
            <m:r>
              <m:t>X</m:t>
            </m:r>
          </m:e>
          <m:sub>
            <m:r>
              <m:t>L</m:t>
            </m:r>
          </m:sub>
        </m:sSub>
        <m:r>
          <m:rPr>
            <m:sty m:val="p"/>
          </m:rPr>
          <m:t>/</m:t>
        </m:r>
        <m:sSub>
          <m:e>
            <m:r>
              <m:t>Q</m:t>
            </m:r>
          </m:e>
          <m:sub>
            <m:r>
              <m:t>f</m:t>
            </m:r>
          </m:sub>
        </m:sSub>
      </m:oMath>
      <w:r>
        <w:t xml:space="preserve">. Filters are tuned a few percent below the nominal harmonic, for example </w:t>
      </w:r>
      <m:oMath>
        <m:r>
          <m:t>h</m:t>
        </m:r>
        <m:r>
          <m:rPr>
            <m:sty m:val="p"/>
          </m:rPr>
          <m:t>=</m:t>
        </m:r>
        <m:r>
          <m:t>4.9</m:t>
        </m:r>
      </m:oMath>
      <w:r>
        <w:t xml:space="preserve"> for the 5th, so that a loss of capacitance (ageing or failed elements, which raises the tuned frequency) or a fall in system frequency (which lowers the harmonic frequency) does not leave them tuned above the harmonic. The parallel resonance with the network lies just below the tuned frequency and would then move onto the harmonic. Figure 6.33 shows the impedance of typical 5th and 7th branches.</w:t>
      </w:r>
    </w:p>
    <w:p>
      <w:pPr>
        <w:pStyle w:val="CaptionedFigure"/>
        <w:keepNext/>
        <w:keepLines/>
        <w:jc w:val="center"/>
      </w:pPr>
      <w:r>
        <w:drawing>
          <wp:inline>
            <wp:extent cx="5943600" cy="3209940"/>
            <wp:effectExtent b="0" l="0" r="0" t="0"/>
            <wp:docPr descr="Figure 6.33. Impedance magnitude of 5th- and 7th-tuned filter branches (Q_{f} = 40) versus harmonic order." title="" id="157" name="Picture"/>
            <a:graphic>
              <a:graphicData uri="http://schemas.openxmlformats.org/drawingml/2006/picture">
                <pic:pic>
                  <pic:nvPicPr>
                    <pic:cNvPr descr="media/media/rId157.png" id="158" name="Picture"/>
                    <pic:cNvPicPr>
                      <a:picLocks noChangeArrowheads="1" noChangeAspect="1"/>
                    </pic:cNvPicPr>
                  </pic:nvPicPr>
                  <pic:blipFill>
                    <a:blip r:embed="rId156"/>
                    <a:stretch>
                      <a:fillRect/>
                    </a:stretch>
                  </pic:blipFill>
                  <pic:spPr bwMode="auto">
                    <a:xfrm>
                      <a:off x="0" y="0"/>
                      <a:ext cx="5943600" cy="3209940"/>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6.33. Impedance magnitude of 5th- and 7th-tuned filter branches (</w:t>
      </w:r>
      <m:oMath>
        <m:sSub>
          <m:e>
            <m:r>
              <m:t>Q</m:t>
            </m:r>
          </m:e>
          <m:sub>
            <m:r>
              <m:t>f</m:t>
            </m:r>
          </m:sub>
        </m:sSub>
        <m:r>
          <m:rPr>
            <m:sty m:val="p"/>
          </m:rPr>
          <m:t>=</m:t>
        </m:r>
        <m:r>
          <m:t>40</m:t>
        </m:r>
      </m:oMath>
      <w:r>
        <w:rPr>
          <w:rFonts w:ascii="Times New Roman" w:hAnsi="Times New Roman"/>
          <w:color w:val="000000"/>
          <w:sz w:val="21"/>
        </w:rPr>
        <w:t xml:space="preserve">) versus harmonic order.</w:t>
      </w:r>
    </w:p>
    <w:p>
      <w:pPr>
        <w:pStyle w:val="BodyText"/>
      </w:pPr>
      <w:r>
        <w:t xml:space="preserve">Every capacitive branch also forms a parallel resonance with the network inductance. Below its tuned frequency a filter is capacitive, and with the system reactance </w:t>
      </w:r>
      <m:oMath>
        <m:sSub>
          <m:e>
            <m:r>
              <m:t>X</m:t>
            </m:r>
          </m:e>
          <m:sub>
            <m:r>
              <m:t>t</m:t>
            </m:r>
            <m:r>
              <m:t>h</m:t>
            </m:r>
          </m:sub>
        </m:sSub>
      </m:oMath>
      <w:r>
        <w:t xml:space="preserve"> it resonates at approximately </w:t>
      </w:r>
      <m:oMath>
        <m:sSub>
          <m:e>
            <m:r>
              <m:t>h</m:t>
            </m:r>
          </m:e>
          <m:sub>
            <m:r>
              <m:t>p</m:t>
            </m:r>
          </m:sub>
        </m:sSub>
        <m:r>
          <m:rPr>
            <m:sty m:val="p"/>
          </m:rPr>
          <m:t>≈</m:t>
        </m:r>
        <m:rad>
          <m:radPr>
            <m:degHide m:val="on"/>
          </m:radPr>
          <m:deg/>
          <m:e>
            <m:sSub>
              <m:e>
                <m:r>
                  <m:t>X</m:t>
                </m:r>
              </m:e>
              <m:sub>
                <m:r>
                  <m:t>C</m:t>
                </m:r>
              </m:sub>
            </m:sSub>
            <m:r>
              <m:rPr>
                <m:sty m:val="p"/>
              </m:rPr>
              <m:t>/</m:t>
            </m:r>
            <m:d>
              <m:dPr>
                <m:begChr m:val="("/>
                <m:sepChr m:val=""/>
                <m:endChr m:val=")"/>
                <m:grow/>
              </m:dPr>
              <m:e>
                <m:sSub>
                  <m:e>
                    <m:r>
                      <m:t>X</m:t>
                    </m:r>
                  </m:e>
                  <m:sub>
                    <m:r>
                      <m:t>t</m:t>
                    </m:r>
                    <m:r>
                      <m:t>h</m:t>
                    </m:r>
                  </m:sub>
                </m:sSub>
                <m:r>
                  <m:rPr>
                    <m:sty m:val="p"/>
                  </m:rPr>
                  <m:t>+</m:t>
                </m:r>
                <m:sSub>
                  <m:e>
                    <m:r>
                      <m:t>X</m:t>
                    </m:r>
                  </m:e>
                  <m:sub>
                    <m:r>
                      <m:t>L</m:t>
                    </m:r>
                  </m:sub>
                </m:sSub>
              </m:e>
            </m:d>
          </m:e>
        </m:rad>
      </m:oMath>
      <w:r>
        <w:t xml:space="preserve">, where </w:t>
      </w:r>
      <m:oMath>
        <m:sSub>
          <m:e>
            <m:r>
              <m:t>X</m:t>
            </m:r>
          </m:e>
          <m:sub>
            <m:r>
              <m:t>C</m:t>
            </m:r>
          </m:sub>
        </m:sSub>
      </m:oMath>
      <w:r>
        <w:t xml:space="preserve"> and </w:t>
      </w:r>
      <m:oMath>
        <m:sSub>
          <m:e>
            <m:r>
              <m:t>X</m:t>
            </m:r>
          </m:e>
          <m:sub>
            <m:r>
              <m:t>L</m:t>
            </m:r>
          </m:sub>
        </m:sSub>
      </m:oMath>
      <w:r>
        <w:t xml:space="preserve"> are the branch reactances at fundamental frequency. Filter design must ensure that </w:t>
      </w:r>
      <m:oMath>
        <m:sSub>
          <m:e>
            <m:r>
              <m:t>h</m:t>
            </m:r>
          </m:e>
          <m:sub>
            <m:r>
              <m:t>p</m:t>
            </m:r>
          </m:sub>
        </m:sSub>
      </m:oMath>
      <w:r>
        <w:t xml:space="preserve"> does not coincide with a harmonic the TCR or the network can excite, under all switching states of the SVC and of the surrounding network.</w:t>
      </w:r>
    </w:p>
    <w:bookmarkEnd w:id="159"/>
    <w:bookmarkStart w:id="169" w:name="svc-control"/>
    <w:p>
      <w:pPr>
        <w:pStyle w:val="Heading3"/>
      </w:pPr>
      <w:r>
        <w:t xml:space="preserve">6.5.7 SVC control</w:t>
      </w:r>
    </w:p>
    <w:bookmarkStart w:id="163" w:name="control-structure"/>
    <w:p>
      <w:pPr>
        <w:pStyle w:val="Heading4"/>
      </w:pPr>
      <w:r>
        <w:t xml:space="preserve">Control structure</w:t>
      </w:r>
    </w:p>
    <w:p>
      <w:pPr>
        <w:pStyle w:val="FirstParagraph"/>
      </w:pPr>
      <w:r>
        <w:rPr>
          <w:rFonts w:ascii="Times New Roman" w:hAnsi="Times New Roman"/>
          <w:sz w:val="22"/>
        </w:rPr>
        <w:t xml:space="preserve">Figure 6.34 uses </w:t>
      </w:r>
      <m:oMath>
        <m:sSub>
          <m:e>
            <m:r>
              <m:t>I</m:t>
            </m:r>
          </m:e>
          <m:sub>
            <m:r>
              <m:t>S</m:t>
            </m:r>
            <m:r>
              <m:t>V</m:t>
            </m:r>
            <m:r>
              <m:t>C</m:t>
            </m:r>
          </m:sub>
        </m:sSub>
      </m:oMath>
      <w:r>
        <w:rPr>
          <w:rFonts w:ascii="Times New Roman" w:hAnsi="Times New Roman"/>
          <w:sz w:val="22"/>
        </w:rPr>
        <w:t xml:space="preserve"> positive for inductive absorption and </w:t>
      </w:r>
      <m:oMath>
        <m:sSub>
          <m:e>
            <m:r>
              <m:t>B</m:t>
            </m:r>
          </m:e>
          <m:sub>
            <m:r>
              <m:t>r</m:t>
            </m:r>
            <m:r>
              <m:t>e</m:t>
            </m:r>
            <m:r>
              <m:t>f</m:t>
            </m:r>
          </m:sub>
        </m:sSub>
      </m:oMath>
      <w:r>
        <w:rPr>
          <w:rFonts w:ascii="Times New Roman" w:hAnsi="Times New Roman"/>
          <w:sz w:val="22"/>
        </w:rPr>
        <w:t xml:space="preserve"> positive for capacitive injection. To implement Equation (6.34), the voltage error is </w:t>
      </w:r>
      <m:oMath>
        <m:sSub>
          <m:e>
            <m:r>
              <m:t>e</m:t>
            </m:r>
          </m:e>
          <m:sub>
            <m:r>
              <m:t>V</m:t>
            </m:r>
          </m:sub>
        </m:sSub>
        <m:r>
          <m:rPr>
            <m:sty m:val="p"/>
          </m:rPr>
          <m:t>=</m:t>
        </m:r>
        <m:sSub>
          <m:e>
            <m:r>
              <m:t>V</m:t>
            </m:r>
          </m:e>
          <m:sub>
            <m:r>
              <m:t>r</m:t>
            </m:r>
            <m:r>
              <m:t>e</m:t>
            </m:r>
            <m:r>
              <m:t>f</m:t>
            </m:r>
          </m:sub>
        </m:sSub>
        <m:r>
          <m:rPr>
            <m:sty m:val="p"/>
          </m:rPr>
          <m:t>+</m:t>
        </m:r>
        <m:sSub>
          <m:e>
            <m:r>
              <m:t>X</m:t>
            </m:r>
          </m:e>
          <m:sub>
            <m:r>
              <m:t>S</m:t>
            </m:r>
            <m:r>
              <m:t>L</m:t>
            </m:r>
          </m:sub>
        </m:sSub>
        <m:sSub>
          <m:e>
            <m:r>
              <m:t>I</m:t>
            </m:r>
          </m:e>
          <m:sub>
            <m:r>
              <m:t>S</m:t>
            </m:r>
            <m:r>
              <m:t>V</m:t>
            </m:r>
            <m:r>
              <m:t>C</m:t>
            </m:r>
          </m:sub>
        </m:sSub>
        <m:r>
          <m:rPr>
            <m:sty m:val="p"/>
          </m:rPr>
          <m:t>−</m:t>
        </m:r>
        <m:sSub>
          <m:e>
            <m:r>
              <m:t>V</m:t>
            </m:r>
          </m:e>
          <m:sub>
            <m:r>
              <m:t>m</m:t>
            </m:r>
          </m:sub>
        </m:sSub>
      </m:oMath>
      <w:r>
        <w:rPr>
          <w:rFonts w:ascii="Times New Roman" w:hAnsi="Times New Roman"/>
          <w:sz w:val="22"/>
        </w:rPr>
        <w:t xml:space="preserve">. Thus the current droop term enters with a plus sign. A positive error must command more capacitive susceptance. The PI regulator output, plus a limited supplementary damping signal, passes through susceptance limits and stage distribution. Switching logic selects TSC/TSR states, and the TCR linearizer supplies the firing angle for the residual reactor absorption. A PLL provides synchronized firing pulses. Anti-windup must track the realizable susceptance after both clipping and stage dispatch.</w:t>
      </w:r>
    </w:p>
    <w:p>
      <w:pPr>
        <w:pStyle w:val="CaptionedFigure"/>
        <w:keepNext/>
        <w:keepLines/>
        <w:jc w:val="center"/>
      </w:pPr>
      <w:r>
        <w:drawing>
          <wp:inline>
            <wp:extent cx="5943600" cy="3818172"/>
            <wp:effectExtent b="0" l="0" r="0" t="0"/>
            <wp:docPr descr="Figure 6.34. General SVC voltage control structure." title="" id="161" name="Picture"/>
            <a:graphic>
              <a:graphicData uri="http://schemas.openxmlformats.org/drawingml/2006/picture">
                <pic:pic>
                  <pic:nvPicPr>
                    <pic:cNvPr descr="media/media/rId161.png" id="162" name="Picture"/>
                    <pic:cNvPicPr>
                      <a:picLocks noChangeArrowheads="1" noChangeAspect="1"/>
                    </pic:cNvPicPr>
                  </pic:nvPicPr>
                  <pic:blipFill>
                    <a:blip r:embed="rId160"/>
                    <a:stretch>
                      <a:fillRect/>
                    </a:stretch>
                  </pic:blipFill>
                  <pic:spPr bwMode="auto">
                    <a:xfrm>
                      <a:off x="0" y="0"/>
                      <a:ext cx="5943600" cy="3818172"/>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6.34. General SVC voltage control structure.</w:t>
      </w:r>
    </w:p>
    <w:bookmarkEnd w:id="163"/>
    <w:bookmarkStart w:id="167" w:name="Xcc762b9b4e0746f7436ded5bd155321a40d3128"/>
    <w:p>
      <w:pPr>
        <w:pStyle w:val="Heading4"/>
      </w:pPr>
      <w:r>
        <w:t xml:space="preserve">Regulator design against network strength</w:t>
      </w:r>
    </w:p>
    <w:p>
      <w:pPr>
        <w:pStyle w:val="FirstParagraph"/>
      </w:pPr>
      <w:r>
        <w:t xml:space="preserve">The closed-loop behaviour is dominated by the gain from SVC susceptance to bus voltage. Linearizing Equation (6.1) around </w:t>
      </w:r>
      <m:oMath>
        <m:r>
          <m:t>V</m:t>
        </m:r>
        <m:r>
          <m:rPr>
            <m:sty m:val="p"/>
          </m:rPr>
          <m:t>≈</m:t>
        </m:r>
        <m:r>
          <m:t>1</m:t>
        </m:r>
      </m:oMath>
      <w:r>
        <w:t xml:space="preserve"> with </w:t>
      </w:r>
      <m:oMath>
        <m:sSub>
          <m:e>
            <m:r>
              <m:t>I</m:t>
            </m:r>
          </m:e>
          <m:sub>
            <m:r>
              <m:t>S</m:t>
            </m:r>
            <m:r>
              <m:t>V</m:t>
            </m:r>
            <m:r>
              <m:t>C</m:t>
            </m:r>
          </m:sub>
        </m:sSub>
        <m:r>
          <m:rPr>
            <m:sty m:val="p"/>
          </m:rPr>
          <m:t>=</m:t>
        </m:r>
        <m:r>
          <m:rPr>
            <m:sty m:val="p"/>
          </m:rPr>
          <m:t>−</m:t>
        </m:r>
        <m:sSub>
          <m:e>
            <m:r>
              <m:t>B</m:t>
            </m:r>
          </m:e>
          <m:sub>
            <m:r>
              <m:t>S</m:t>
            </m:r>
            <m:r>
              <m:t>V</m:t>
            </m:r>
            <m:r>
              <m:t>C</m:t>
            </m:r>
          </m:sub>
        </m:sSub>
        <m:r>
          <m:t>V</m:t>
        </m:r>
      </m:oMath>
      <w:r>
        <w:t xml:space="preserve">, a change </w:t>
      </w:r>
      <m:oMath>
        <m:r>
          <m:t>Δ</m:t>
        </m:r>
        <m:r>
          <m:t>B</m:t>
        </m:r>
      </m:oMath>
      <w:r>
        <w:t xml:space="preserve"> in SVC susceptance (on the SVC rating) produces</w:t>
      </w:r>
    </w:p>
    <w:p>
      <w:pPr>
        <w:pStyle w:val="BodyText"/>
        <w:tabs>
          <w:tab w:val="center" w:pos="4873"/>
          <w:tab w:val="right" w:pos="9746"/>
        </w:tabs>
        <w:spacing w:before="60" w:after="100"/>
        <w:jc w:val="left"/>
      </w:pPr>
      <w:r>
        <w:tab/>
      </w:r>
      <m:oMath>
        <m:r>
          <m:t>Δ</m:t>
        </m:r>
        <m:r>
          <m:t>V</m:t>
        </m:r>
        <m:r>
          <m:rPr>
            <m:sty m:val="p"/>
          </m:rPr>
          <m:t>≈</m:t>
        </m:r>
        <m:sSub>
          <m:e>
            <m:r>
              <m:t>K</m:t>
            </m:r>
          </m:e>
          <m:sub>
            <m:r>
              <m:t>N</m:t>
            </m:r>
          </m:sub>
        </m:sSub>
        <m:r>
          <m:t> </m:t>
        </m:r>
        <m:r>
          <m:t>Δ</m:t>
        </m:r>
        <m:r>
          <m:t>B</m:t>
        </m:r>
        <m:r>
          <m:rPr>
            <m:sty m:val="p"/>
          </m:rPr>
          <m:t>,</m:t>
        </m:r>
        <m:r>
          <m:t> </m:t>
        </m:r>
        <m:r>
          <m:t> </m:t>
        </m:r>
        <m:sSub>
          <m:e>
            <m:r>
              <m:t>K</m:t>
            </m:r>
          </m:e>
          <m:sub>
            <m:r>
              <m:t>N</m:t>
            </m:r>
          </m:sub>
        </m:sSub>
        <m:r>
          <m:rPr>
            <m:sty m:val="p"/>
          </m:rPr>
          <m:t>=</m:t>
        </m:r>
        <m:sSub>
          <m:e>
            <m:r>
              <m:t>X</m:t>
            </m:r>
          </m:e>
          <m:sub>
            <m:r>
              <m:t>t</m:t>
            </m:r>
            <m:r>
              <m:t>h</m:t>
            </m:r>
          </m:sub>
        </m:sSub>
        <m:r>
          <m:rPr>
            <m:sty m:val="p"/>
          </m:rPr>
          <m:t>=</m:t>
        </m:r>
        <m:f>
          <m:fPr>
            <m:type m:val="bar"/>
          </m:fPr>
          <m:num>
            <m:r>
              <m:t>1</m:t>
            </m:r>
          </m:num>
          <m:den>
            <m:r>
              <m:t>E</m:t>
            </m:r>
            <m:r>
              <m:t>S</m:t>
            </m:r>
            <m:r>
              <m:t>C</m:t>
            </m:r>
            <m:r>
              <m:t>R</m:t>
            </m:r>
          </m:den>
        </m:f>
      </m:oMath>
      <w:r>
        <w:tab/>
        <w:t xml:space="preserve">(6.44)</w:t>
      </w:r>
    </w:p>
    <w:p>
      <w:pPr>
        <w:pStyle w:val="BodyText"/>
      </w:pPr>
      <w:r>
        <w:t xml:space="preserve">Here</w:t>
      </w:r>
      <w:r>
        <w:t xml:space="preserve"> </w:t>
      </w:r>
      <m:oMath>
        <m:sSub>
          <m:e>
            <m:r>
              <m:t>K</m:t>
            </m:r>
          </m:e>
          <m:sub>
            <m:r>
              <m:t>N</m:t>
            </m:r>
          </m:sub>
        </m:sSub>
      </m:oMath>
      <w:r>
        <w:t xml:space="preserve"> </w:t>
      </w:r>
      <w:r>
        <w:t xml:space="preserve">is the network gain and</w:t>
      </w:r>
      <w:r>
        <w:t xml:space="preserve"> </w:t>
      </w:r>
      <m:oMath>
        <m:r>
          <m:t>E</m:t>
        </m:r>
        <m:r>
          <m:t>S</m:t>
        </m:r>
        <m:r>
          <m:t>C</m:t>
        </m:r>
        <m:r>
          <m:t>R</m:t>
        </m:r>
      </m:oMath>
      <w:r>
        <w:t xml:space="preserve"> </w:t>
      </w:r>
      <w:r>
        <w:t xml:space="preserve">the effective short-circuit ratio at the SVC bus, expressed on the SVC rating. The approximation comes from the lossless steady relation</w:t>
      </w:r>
      <w:r>
        <w:t xml:space="preserve"> </w:t>
      </w:r>
      <m:oMath>
        <m:r>
          <m:t>V</m:t>
        </m:r>
        <m:r>
          <m:rPr>
            <m:sty m:val="p"/>
          </m:rPr>
          <m:t>=</m:t>
        </m:r>
        <m:sSub>
          <m:e>
            <m:r>
              <m:t>E</m:t>
            </m:r>
          </m:e>
          <m:sub>
            <m:r>
              <m:t>t</m:t>
            </m:r>
            <m:r>
              <m:t>h</m:t>
            </m:r>
          </m:sub>
        </m:sSub>
        <m:r>
          <m:rPr>
            <m:sty m:val="p"/>
          </m:rPr>
          <m:t>/</m:t>
        </m:r>
        <m:r>
          <m:rPr>
            <m:sty m:val="p"/>
          </m:rPr>
          <m:t>(</m:t>
        </m:r>
        <m:r>
          <m:t>1</m:t>
        </m:r>
        <m:r>
          <m:rPr>
            <m:sty m:val="p"/>
          </m:rPr>
          <m:t>−</m:t>
        </m:r>
        <m:sSub>
          <m:e>
            <m:r>
              <m:t>X</m:t>
            </m:r>
          </m:e>
          <m:sub>
            <m:r>
              <m:t>t</m:t>
            </m:r>
            <m:r>
              <m:t>h</m:t>
            </m:r>
          </m:sub>
        </m:sSub>
        <m:r>
          <m:t>B</m:t>
        </m:r>
        <m:r>
          <m:rPr>
            <m:sty m:val="p"/>
          </m:rPr>
          <m:t>)</m:t>
        </m:r>
      </m:oMath>
      <w:r>
        <w:t xml:space="preserve">, whose sensitivity at an operating point</w:t>
      </w:r>
      <w:r>
        <w:t xml:space="preserve"> </w:t>
      </w:r>
      <m:oMath>
        <m:sSub>
          <m:e>
            <m:r>
              <m:t>B</m:t>
            </m:r>
          </m:e>
          <m:sub>
            <m:r>
              <m:t>0</m:t>
            </m:r>
          </m:sub>
        </m:sSub>
      </m:oMath>
      <w:r>
        <w:t xml:space="preserve"> </w:t>
      </w:r>
      <w:r>
        <w:t xml:space="preserve">is</w:t>
      </w:r>
      <w:r>
        <w:t xml:space="preserve"> </w:t>
      </w:r>
      <m:oMath>
        <m:sSub>
          <m:e>
            <m:r>
              <m:t>K</m:t>
            </m:r>
          </m:e>
          <m:sub>
            <m:r>
              <m:t>N</m:t>
            </m:r>
          </m:sub>
        </m:sSub>
        <m:r>
          <m:rPr>
            <m:sty m:val="p"/>
          </m:rPr>
          <m:t>=</m:t>
        </m:r>
        <m:r>
          <m:rPr>
            <m:sty m:val="p"/>
          </m:rPr>
          <m:t>∂</m:t>
        </m:r>
        <m:r>
          <m:t>V</m:t>
        </m:r>
        <m:r>
          <m:rPr>
            <m:sty m:val="p"/>
          </m:rPr>
          <m:t>/</m:t>
        </m:r>
        <m:r>
          <m:rPr>
            <m:sty m:val="p"/>
          </m:rPr>
          <m:t>∂</m:t>
        </m:r>
        <m:r>
          <m:t>B</m:t>
        </m:r>
        <m:r>
          <m:rPr>
            <m:sty m:val="p"/>
          </m:rPr>
          <m:t>=</m:t>
        </m:r>
        <m:sSub>
          <m:e>
            <m:r>
              <m:t>E</m:t>
            </m:r>
          </m:e>
          <m:sub>
            <m:r>
              <m:t>t</m:t>
            </m:r>
            <m:r>
              <m:t>h</m:t>
            </m:r>
          </m:sub>
        </m:sSub>
        <m:sSub>
          <m:e>
            <m:r>
              <m:t>X</m:t>
            </m:r>
          </m:e>
          <m:sub>
            <m:r>
              <m:t>t</m:t>
            </m:r>
            <m:r>
              <m:t>h</m:t>
            </m:r>
          </m:sub>
        </m:sSub>
        <m:r>
          <m:rPr>
            <m:sty m:val="p"/>
          </m:rPr>
          <m:t>/</m:t>
        </m:r>
        <m:r>
          <m:rPr>
            <m:sty m:val="p"/>
          </m:rPr>
          <m:t>(</m:t>
        </m:r>
        <m:r>
          <m:t>1</m:t>
        </m:r>
        <m:r>
          <m:rPr>
            <m:sty m:val="p"/>
          </m:rPr>
          <m:t>−</m:t>
        </m:r>
        <m:sSub>
          <m:e>
            <m:r>
              <m:t>X</m:t>
            </m:r>
          </m:e>
          <m:sub>
            <m:r>
              <m:t>t</m:t>
            </m:r>
            <m:r>
              <m:t>h</m:t>
            </m:r>
          </m:sub>
        </m:sSub>
        <m:sSub>
          <m:e>
            <m:r>
              <m:t>B</m:t>
            </m:r>
          </m:e>
          <m:sub>
            <m:r>
              <m:t>0</m:t>
            </m:r>
          </m:sub>
        </m:sSub>
        <m:sSup>
          <m:e>
            <m:r>
              <m:rPr>
                <m:sty m:val="p"/>
              </m:rPr>
              <m:t>)</m:t>
            </m:r>
          </m:e>
          <m:sup>
            <m:r>
              <m:t>2</m:t>
            </m:r>
          </m:sup>
        </m:sSup>
      </m:oMath>
      <w:r>
        <w:t xml:space="preserve">, evaluated at</w:t>
      </w:r>
      <w:r>
        <w:t xml:space="preserve"> </w:t>
      </w:r>
      <m:oMath>
        <m:r>
          <m:t>B</m:t>
        </m:r>
        <m:r>
          <m:rPr>
            <m:sty m:val="p"/>
          </m:rPr>
          <m:t>=</m:t>
        </m:r>
        <m:sSub>
          <m:e>
            <m:r>
              <m:t>B</m:t>
            </m:r>
          </m:e>
          <m:sub>
            <m:r>
              <m:t>0</m:t>
            </m:r>
          </m:sub>
        </m:sSub>
      </m:oMath>
      <w:r>
        <w:t xml:space="preserve">; it reduces to</w:t>
      </w:r>
      <w:r>
        <w:t xml:space="preserve"> </w:t>
      </w:r>
      <m:oMath>
        <m:sSub>
          <m:e>
            <m:r>
              <m:t>X</m:t>
            </m:r>
          </m:e>
          <m:sub>
            <m:r>
              <m:t>t</m:t>
            </m:r>
            <m:r>
              <m:t>h</m:t>
            </m:r>
          </m:sub>
        </m:sSub>
      </m:oMath>
      <w:r>
        <w:t xml:space="preserve"> </w:t>
      </w:r>
      <w:r>
        <w:t xml:space="preserve">for</w:t>
      </w:r>
      <w:r>
        <w:t xml:space="preserve"> </w:t>
      </w:r>
      <m:oMath>
        <m:r>
          <m:t>V</m:t>
        </m:r>
        <m:r>
          <m:rPr>
            <m:sty m:val="p"/>
          </m:rPr>
          <m:t>≈</m:t>
        </m:r>
        <m:sSub>
          <m:e>
            <m:r>
              <m:t>E</m:t>
            </m:r>
          </m:e>
          <m:sub>
            <m:r>
              <m:t>t</m:t>
            </m:r>
            <m:r>
              <m:t>h</m:t>
            </m:r>
          </m:sub>
        </m:sSub>
        <m:r>
          <m:rPr>
            <m:sty m:val="p"/>
          </m:rPr>
          <m:t>≈</m:t>
        </m:r>
        <m:r>
          <m:t>1</m:t>
        </m:r>
      </m:oMath>
      <w:r>
        <w:t xml:space="preserve"> </w:t>
      </w:r>
      <w:r>
        <w:t xml:space="preserve">pu and small</w:t>
      </w:r>
      <w:r>
        <w:t xml:space="preserve"> </w:t>
      </w:r>
      <m:oMath>
        <m:sSub>
          <m:e>
            <m:r>
              <m:t>X</m:t>
            </m:r>
          </m:e>
          <m:sub>
            <m:r>
              <m:t>t</m:t>
            </m:r>
            <m:r>
              <m:t>h</m:t>
            </m:r>
          </m:sub>
        </m:sSub>
        <m:sSub>
          <m:e>
            <m:r>
              <m:t>B</m:t>
            </m:r>
          </m:e>
          <m:sub>
            <m:r>
              <m:t>0</m:t>
            </m:r>
          </m:sub>
        </m:sSub>
      </m:oMath>
      <w:r>
        <w:t xml:space="preserve">. With consistent uncompensated short-circuit and MVA bases</w:t>
      </w:r>
      <w:r>
        <w:t xml:space="preserve"> </w:t>
      </w:r>
      <m:oMath>
        <m:sSub>
          <m:e>
            <m:r>
              <m:t>X</m:t>
            </m:r>
          </m:e>
          <m:sub>
            <m:r>
              <m:t>t</m:t>
            </m:r>
            <m:r>
              <m:t>h</m:t>
            </m:r>
          </m:sub>
        </m:sSub>
        <m:r>
          <m:rPr>
            <m:sty m:val="p"/>
          </m:rPr>
          <m:t>=</m:t>
        </m:r>
        <m:r>
          <m:t>1</m:t>
        </m:r>
        <m:r>
          <m:rPr>
            <m:sty m:val="p"/>
          </m:rPr>
          <m:t>/</m:t>
        </m:r>
        <m:r>
          <m:t>S</m:t>
        </m:r>
        <m:r>
          <m:t>C</m:t>
        </m:r>
        <m:r>
          <m:t>R</m:t>
        </m:r>
      </m:oMath>
      <w:r>
        <w:t xml:space="preserve">; using</w:t>
      </w:r>
      <w:r>
        <w:t xml:space="preserve"> </w:t>
      </w:r>
      <m:oMath>
        <m:r>
          <m:t>1</m:t>
        </m:r>
        <m:r>
          <m:rPr>
            <m:sty m:val="p"/>
          </m:rPr>
          <m:t>/</m:t>
        </m:r>
        <m:r>
          <m:t>E</m:t>
        </m:r>
        <m:r>
          <m:t>S</m:t>
        </m:r>
        <m:r>
          <m:t>C</m:t>
        </m:r>
        <m:r>
          <m:t>R</m:t>
        </m:r>
      </m:oMath>
      <w:r>
        <w:t xml:space="preserve"> </w:t>
      </w:r>
      <w:r>
        <w:t xml:space="preserve">instead is an effective-strength approximation, and the fixed capacitance must then not be counted a second time as an explicit controlled branch.</w:t>
      </w:r>
    </w:p>
    <w:p>
      <w:pPr>
        <w:pStyle w:val="BodyText"/>
      </w:pPr>
      <w:r>
        <w:t xml:space="preserve">The thyristor actuator is modelled as a transport delay of mean value</w:t>
      </w:r>
      <w:r>
        <w:t xml:space="preserve"> </w:t>
      </w:r>
      <m:oMath>
        <m:sSub>
          <m:e>
            <m:r>
              <m:t>T</m:t>
            </m:r>
          </m:e>
          <m:sub>
            <m:r>
              <m:t>b</m:t>
            </m:r>
          </m:sub>
        </m:sSub>
        <m:r>
          <m:rPr>
            <m:sty m:val="p"/>
          </m:rPr>
          <m:t>≈</m:t>
        </m:r>
        <m:r>
          <m:t>T</m:t>
        </m:r>
        <m:r>
          <m:rPr>
            <m:sty m:val="p"/>
          </m:rPr>
          <m:t>/</m:t>
        </m:r>
        <m:r>
          <m:t>4</m:t>
        </m:r>
      </m:oMath>
      <w:r>
        <w:t xml:space="preserve"> </w:t>
      </w:r>
      <w:r>
        <w:t xml:space="preserve">(5 ms at 50 Hz), approximated by</w:t>
      </w:r>
      <w:r>
        <w:t xml:space="preserve"> </w:t>
      </w:r>
      <m:oMath>
        <m:r>
          <m:t>1</m:t>
        </m:r>
        <m:r>
          <m:rPr>
            <m:sty m:val="p"/>
          </m:rPr>
          <m:t>/</m:t>
        </m:r>
        <m:r>
          <m:rPr>
            <m:sty m:val="p"/>
          </m:rPr>
          <m:t>(</m:t>
        </m:r>
        <m:r>
          <m:t>1</m:t>
        </m:r>
        <m:r>
          <m:rPr>
            <m:sty m:val="p"/>
          </m:rPr>
          <m:t>+</m:t>
        </m:r>
        <m:r>
          <m:t>s</m:t>
        </m:r>
        <m:sSub>
          <m:e>
            <m:r>
              <m:t>T</m:t>
            </m:r>
          </m:e>
          <m:sub>
            <m:r>
              <m:t>b</m:t>
            </m:r>
          </m:sub>
        </m:sSub>
        <m:r>
          <m:rPr>
            <m:sty m:val="p"/>
          </m:rPr>
          <m:t>)</m:t>
        </m:r>
      </m:oMath>
      <w:r>
        <w:t xml:space="preserve">. The slope feedback contributes a further gain</w:t>
      </w:r>
      <w:r>
        <w:t xml:space="preserve"> </w:t>
      </w:r>
      <m:oMath>
        <m:sSub>
          <m:e>
            <m:r>
              <m:t>K</m:t>
            </m:r>
          </m:e>
          <m:sub>
            <m:r>
              <m:t>S</m:t>
            </m:r>
            <m:r>
              <m:t>L</m:t>
            </m:r>
          </m:sub>
        </m:sSub>
      </m:oMath>
      <w:r>
        <w:t xml:space="preserve"> </w:t>
      </w:r>
      <w:r>
        <w:t xml:space="preserve">around the loop. With the regulator</w:t>
      </w:r>
    </w:p>
    <w:p>
      <w:pPr>
        <w:pStyle w:val="BodyText"/>
        <w:tabs>
          <w:tab w:val="center" w:pos="4873"/>
          <w:tab w:val="right" w:pos="9746"/>
        </w:tabs>
        <w:spacing w:before="60" w:after="100"/>
        <w:jc w:val="left"/>
      </w:pPr>
      <w:r>
        <w:tab/>
      </w:r>
      <m:oMath>
        <m:sSub>
          <m:e>
            <m:r>
              <m:t>G</m:t>
            </m:r>
          </m:e>
          <m:sub>
            <m:r>
              <m:t>R</m:t>
            </m:r>
          </m:sub>
        </m:sSub>
        <m:d>
          <m:dPr>
            <m:begChr m:val="("/>
            <m:sepChr m:val=""/>
            <m:endChr m:val=")"/>
            <m:grow/>
          </m:dPr>
          <m:e>
            <m:r>
              <m:t>s</m:t>
            </m:r>
          </m:e>
        </m:d>
        <m:r>
          <m:rPr>
            <m:sty m:val="p"/>
          </m:rPr>
          <m:t>=</m:t>
        </m:r>
        <m:sSub>
          <m:e>
            <m:r>
              <m:t>K</m:t>
            </m:r>
          </m:e>
          <m:sub>
            <m:r>
              <m:t>C</m:t>
            </m:r>
          </m:sub>
        </m:sSub>
        <m:r>
          <m:t> </m:t>
        </m:r>
        <m:f>
          <m:fPr>
            <m:type m:val="bar"/>
          </m:fPr>
          <m:num>
            <m:r>
              <m:t>1</m:t>
            </m:r>
            <m:r>
              <m:rPr>
                <m:sty m:val="p"/>
              </m:rPr>
              <m:t>+</m:t>
            </m:r>
            <m:r>
              <m:t>s</m:t>
            </m:r>
            <m:sSub>
              <m:e>
                <m:r>
                  <m:t>T</m:t>
                </m:r>
              </m:e>
              <m:sub>
                <m:r>
                  <m:t>C</m:t>
                </m:r>
              </m:sub>
            </m:sSub>
          </m:num>
          <m:den>
            <m:r>
              <m:t>s</m:t>
            </m:r>
            <m:sSub>
              <m:e>
                <m:r>
                  <m:t>T</m:t>
                </m:r>
              </m:e>
              <m:sub>
                <m:r>
                  <m:t>C</m:t>
                </m:r>
              </m:sub>
            </m:sSub>
          </m:den>
        </m:f>
        <m:r>
          <m:rPr>
            <m:sty m:val="p"/>
          </m:rPr>
          <m:t>,</m:t>
        </m:r>
        <m:r>
          <m:t> </m:t>
        </m:r>
        <m:r>
          <m:t> </m:t>
        </m:r>
        <m:sSub>
          <m:e>
            <m:r>
              <m:t>T</m:t>
            </m:r>
          </m:e>
          <m:sub>
            <m:r>
              <m:t>C</m:t>
            </m:r>
          </m:sub>
        </m:sSub>
        <m:r>
          <m:rPr>
            <m:sty m:val="p"/>
          </m:rPr>
          <m:t>=</m:t>
        </m:r>
        <m:sSub>
          <m:e>
            <m:r>
              <m:t>T</m:t>
            </m:r>
          </m:e>
          <m:sub>
            <m:r>
              <m:t>b</m:t>
            </m:r>
          </m:sub>
        </m:sSub>
      </m:oMath>
      <w:r>
        <w:tab/>
        <w:t xml:space="preserve">(6.45)</w:t>
      </w:r>
    </w:p>
    <w:p>
      <w:pPr>
        <w:pStyle w:val="BodyText"/>
      </w:pPr>
      <w:r>
        <w:t xml:space="preserve">the zero cancels the actuator lag and the open-loop transfer function reduces to </w:t>
      </w:r>
      <m:oMath>
        <m:sSub>
          <m:e>
            <m:r>
              <m:t>K</m:t>
            </m:r>
          </m:e>
          <m:sub>
            <m:r>
              <m:t>C</m:t>
            </m:r>
          </m:sub>
        </m:sSub>
        <m:d>
          <m:dPr>
            <m:begChr m:val="("/>
            <m:sepChr m:val=""/>
            <m:endChr m:val=")"/>
            <m:grow/>
          </m:dPr>
          <m:e>
            <m:sSub>
              <m:e>
                <m:r>
                  <m:t>K</m:t>
                </m:r>
              </m:e>
              <m:sub>
                <m:r>
                  <m:t>N</m:t>
                </m:r>
              </m:sub>
            </m:sSub>
            <m:r>
              <m:rPr>
                <m:sty m:val="p"/>
              </m:rPr>
              <m:t>+</m:t>
            </m:r>
            <m:sSub>
              <m:e>
                <m:r>
                  <m:t>K</m:t>
                </m:r>
              </m:e>
              <m:sub>
                <m:r>
                  <m:t>S</m:t>
                </m:r>
                <m:r>
                  <m:t>L</m:t>
                </m:r>
              </m:sub>
            </m:sSub>
          </m:e>
        </m:d>
        <m:r>
          <m:rPr>
            <m:sty m:val="p"/>
          </m:rPr>
          <m:t>/</m:t>
        </m:r>
        <m:d>
          <m:dPr>
            <m:begChr m:val="("/>
            <m:sepChr m:val=""/>
            <m:endChr m:val=")"/>
            <m:grow/>
          </m:dPr>
          <m:e>
            <m:r>
              <m:t>s</m:t>
            </m:r>
            <m:sSub>
              <m:e>
                <m:r>
                  <m:t>T</m:t>
                </m:r>
              </m:e>
              <m:sub>
                <m:r>
                  <m:t>b</m:t>
                </m:r>
              </m:sub>
            </m:sSub>
          </m:e>
        </m:d>
      </m:oMath>
      <w:r>
        <w:t xml:space="preserve">. The closed loop is then first order with time constant</w:t>
      </w:r>
    </w:p>
    <w:p>
      <w:pPr>
        <w:pStyle w:val="BodyText"/>
        <w:tabs>
          <w:tab w:val="center" w:pos="4873"/>
          <w:tab w:val="right" w:pos="9746"/>
        </w:tabs>
        <w:spacing w:before="60" w:after="100"/>
        <w:jc w:val="left"/>
      </w:pPr>
      <w:r>
        <w:tab/>
      </w:r>
      <m:oMath>
        <m:sSub>
          <m:e>
            <m:r>
              <m:t>T</m:t>
            </m:r>
          </m:e>
          <m:sub>
            <m:r>
              <m:t>ω</m:t>
            </m:r>
          </m:sub>
        </m:sSub>
        <m:r>
          <m:rPr>
            <m:sty m:val="p"/>
          </m:rPr>
          <m:t>=</m:t>
        </m:r>
        <m:f>
          <m:fPr>
            <m:type m:val="bar"/>
          </m:fPr>
          <m:num>
            <m:sSub>
              <m:e>
                <m:r>
                  <m:t>T</m:t>
                </m:r>
              </m:e>
              <m:sub>
                <m:r>
                  <m:t>b</m:t>
                </m:r>
              </m:sub>
            </m:sSub>
          </m:num>
          <m:den>
            <m:sSub>
              <m:e>
                <m:r>
                  <m:t>K</m:t>
                </m:r>
              </m:e>
              <m:sub>
                <m:r>
                  <m:t>C</m:t>
                </m:r>
              </m:sub>
            </m:sSub>
            <m:r>
              <m:t> </m:t>
            </m:r>
            <m:d>
              <m:dPr>
                <m:begChr m:val="("/>
                <m:sepChr m:val=""/>
                <m:endChr m:val=")"/>
                <m:grow/>
              </m:dPr>
              <m:e>
                <m:sSub>
                  <m:e>
                    <m:r>
                      <m:t>K</m:t>
                    </m:r>
                  </m:e>
                  <m:sub>
                    <m:r>
                      <m:t>N</m:t>
                    </m:r>
                  </m:sub>
                </m:sSub>
                <m:r>
                  <m:rPr>
                    <m:sty m:val="p"/>
                  </m:rPr>
                  <m:t>+</m:t>
                </m:r>
                <m:sSub>
                  <m:e>
                    <m:r>
                      <m:t>K</m:t>
                    </m:r>
                  </m:e>
                  <m:sub>
                    <m:r>
                      <m:t>S</m:t>
                    </m:r>
                    <m:r>
                      <m:t>L</m:t>
                    </m:r>
                  </m:sub>
                </m:sSub>
              </m:e>
            </m:d>
          </m:den>
        </m:f>
      </m:oMath>
      <w:r>
        <w:tab/>
        <w:t xml:space="preserve">(6.46)</w:t>
      </w:r>
    </w:p>
    <w:p>
      <w:pPr>
        <w:pStyle w:val="BodyText"/>
      </w:pPr>
      <w:r>
        <w:t xml:space="preserve">For this preliminary lag-and-droop model, choose</w:t>
      </w:r>
      <w:r>
        <w:t xml:space="preserve"> </w:t>
      </w:r>
      <m:oMath>
        <m:sSub>
          <m:e>
            <m:r>
              <m:t>K</m:t>
            </m:r>
          </m:e>
          <m:sub>
            <m:r>
              <m:t>C</m:t>
            </m:r>
          </m:sub>
        </m:sSub>
        <m:r>
          <m:rPr>
            <m:sty m:val="p"/>
          </m:rPr>
          <m:t>=</m:t>
        </m:r>
        <m:r>
          <m:t>1</m:t>
        </m:r>
        <m:r>
          <m:rPr>
            <m:sty m:val="p"/>
          </m:rPr>
          <m:t>/</m:t>
        </m:r>
        <m:r>
          <m:rPr>
            <m:sty m:val="p"/>
          </m:rPr>
          <m:t>[</m:t>
        </m:r>
        <m:r>
          <m:t>2</m:t>
        </m:r>
        <m:r>
          <m:rPr>
            <m:sty m:val="p"/>
          </m:rPr>
          <m:t>(</m:t>
        </m:r>
        <m:sSub>
          <m:e>
            <m:r>
              <m:t>K</m:t>
            </m:r>
          </m:e>
          <m:sub>
            <m:r>
              <m:t>S</m:t>
            </m:r>
            <m:r>
              <m:t>L</m:t>
            </m:r>
          </m:sub>
        </m:sSub>
        <m:r>
          <m:rPr>
            <m:sty m:val="p"/>
          </m:rPr>
          <m:t>+</m:t>
        </m:r>
        <m:sSub>
          <m:e>
            <m:r>
              <m:t>K</m:t>
            </m:r>
          </m:e>
          <m:sub>
            <m:r>
              <m:t>N</m:t>
            </m:r>
            <m:r>
              <m:rPr>
                <m:sty m:val="p"/>
              </m:rPr>
              <m:t>,</m:t>
            </m:r>
            <m:r>
              <m:t>m</m:t>
            </m:r>
            <m:r>
              <m:t>a</m:t>
            </m:r>
            <m:r>
              <m:t>x</m:t>
            </m:r>
          </m:sub>
        </m:sSub>
        <m:r>
          <m:rPr>
            <m:sty m:val="p"/>
          </m:rPr>
          <m:t>)</m:t>
        </m:r>
        <m:r>
          <m:rPr>
            <m:sty m:val="p"/>
          </m:rPr>
          <m:t>]</m:t>
        </m:r>
      </m:oMath>
      <w:r>
        <w:t xml:space="preserve"> </w:t>
      </w:r>
      <w:r>
        <w:t xml:space="preserve">using the largest expected voltage sensitivity; the crossover then lies near</w:t>
      </w:r>
      <w:r>
        <w:t xml:space="preserve"> </w:t>
      </w:r>
      <m:oMath>
        <m:r>
          <m:t>1</m:t>
        </m:r>
        <m:r>
          <m:rPr>
            <m:sty m:val="p"/>
          </m:rPr>
          <m:t>/</m:t>
        </m:r>
        <m:r>
          <m:rPr>
            <m:sty m:val="p"/>
          </m:rPr>
          <m:t>(</m:t>
        </m:r>
        <m:r>
          <m:t>2</m:t>
        </m:r>
        <m:sSub>
          <m:e>
            <m:r>
              <m:t>T</m:t>
            </m:r>
          </m:e>
          <m:sub>
            <m:r>
              <m:t>b</m:t>
            </m:r>
          </m:sub>
        </m:sSub>
        <m:r>
          <m:rPr>
            <m:sty m:val="p"/>
          </m:rPr>
          <m:t>)</m:t>
        </m:r>
      </m:oMath>
      <w:r>
        <w:t xml:space="preserve"> </w:t>
      </w:r>
      <w:r>
        <w:t xml:space="preserve">at that operating point. This is a starting value, and the final design must include the true firing delay, measurement lags, the current-to-susceptance conversion and the expected topology changes. Within the simplified model,</w:t>
      </w:r>
    </w:p>
    <w:p>
      <w:pPr>
        <w:pStyle w:val="BodyText"/>
        <w:tabs>
          <w:tab w:val="center" w:pos="4873"/>
          <w:tab w:val="right" w:pos="9746"/>
        </w:tabs>
        <w:spacing w:before="60" w:after="100"/>
        <w:jc w:val="left"/>
      </w:pPr>
      <w:r>
        <w:tab/>
      </w:r>
      <m:oMath>
        <m:sSub>
          <m:e>
            <m:r>
              <m:t>T</m:t>
            </m:r>
          </m:e>
          <m:sub>
            <m:r>
              <m:t>ω</m:t>
            </m:r>
          </m:sub>
        </m:sSub>
        <m:r>
          <m:rPr>
            <m:sty m:val="p"/>
          </m:rPr>
          <m:t>=</m:t>
        </m:r>
        <m:r>
          <m:t>2</m:t>
        </m:r>
        <m:sSub>
          <m:e>
            <m:r>
              <m:t>T</m:t>
            </m:r>
          </m:e>
          <m:sub>
            <m:r>
              <m:t>b</m:t>
            </m:r>
          </m:sub>
        </m:sSub>
        <m:r>
          <m:t> </m:t>
        </m:r>
        <m:f>
          <m:fPr>
            <m:type m:val="bar"/>
          </m:fPr>
          <m:num>
            <m:sSub>
              <m:e>
                <m:r>
                  <m:t>K</m:t>
                </m:r>
              </m:e>
              <m:sub>
                <m:r>
                  <m:t>S</m:t>
                </m:r>
                <m:r>
                  <m:t>L</m:t>
                </m:r>
              </m:sub>
            </m:sSub>
            <m:r>
              <m:rPr>
                <m:sty m:val="p"/>
              </m:rPr>
              <m:t>+</m:t>
            </m:r>
            <m:sSub>
              <m:e>
                <m:r>
                  <m:t>K</m:t>
                </m:r>
              </m:e>
              <m:sub>
                <m:r>
                  <m:t>N</m:t>
                </m:r>
                <m:r>
                  <m:rPr>
                    <m:sty m:val="p"/>
                  </m:rPr>
                  <m:t>,</m:t>
                </m:r>
                <m:r>
                  <m:t>m</m:t>
                </m:r>
                <m:r>
                  <m:t>a</m:t>
                </m:r>
                <m:r>
                  <m:t>x</m:t>
                </m:r>
              </m:sub>
            </m:sSub>
          </m:num>
          <m:den>
            <m:sSub>
              <m:e>
                <m:r>
                  <m:t>K</m:t>
                </m:r>
              </m:e>
              <m:sub>
                <m:r>
                  <m:t>S</m:t>
                </m:r>
                <m:r>
                  <m:t>L</m:t>
                </m:r>
              </m:sub>
            </m:sSub>
            <m:r>
              <m:rPr>
                <m:sty m:val="p"/>
              </m:rPr>
              <m:t>+</m:t>
            </m:r>
            <m:sSub>
              <m:e>
                <m:r>
                  <m:t>K</m:t>
                </m:r>
              </m:e>
              <m:sub>
                <m:r>
                  <m:t>N</m:t>
                </m:r>
              </m:sub>
            </m:sSub>
          </m:den>
        </m:f>
        <m:r>
          <m:rPr>
            <m:sty m:val="p"/>
          </m:rPr>
          <m:t>,</m:t>
        </m:r>
        <m:r>
          <m:t> </m:t>
        </m:r>
        <m:r>
          <m:t> </m:t>
        </m:r>
        <m:sSub>
          <m:e>
            <m:r>
              <m:t>t</m:t>
            </m:r>
          </m:e>
          <m:sub>
            <m:r>
              <m:t>95</m:t>
            </m:r>
          </m:sub>
        </m:sSub>
        <m:r>
          <m:rPr>
            <m:sty m:val="p"/>
          </m:rPr>
          <m:t>≈</m:t>
        </m:r>
        <m:r>
          <m:t>3</m:t>
        </m:r>
        <m:sSub>
          <m:e>
            <m:r>
              <m:t>T</m:t>
            </m:r>
          </m:e>
          <m:sub>
            <m:r>
              <m:t>ω</m:t>
            </m:r>
          </m:sub>
        </m:sSub>
        <m:r>
          <m:rPr>
            <m:sty m:val="p"/>
          </m:rPr>
          <m:t>,</m:t>
        </m:r>
        <m:r>
          <m:t> </m:t>
        </m:r>
        <m:r>
          <m:t> </m:t>
        </m:r>
        <m:r>
          <m:t>Δ</m:t>
        </m:r>
        <m:r>
          <m:t>V</m:t>
        </m:r>
        <m:r>
          <m:rPr>
            <m:sty m:val="p"/>
          </m:rPr>
          <m:t>=</m:t>
        </m:r>
        <m:f>
          <m:fPr>
            <m:type m:val="bar"/>
          </m:fPr>
          <m:num>
            <m:sSub>
              <m:e>
                <m:r>
                  <m:t>K</m:t>
                </m:r>
              </m:e>
              <m:sub>
                <m:r>
                  <m:t>N</m:t>
                </m:r>
              </m:sub>
            </m:sSub>
          </m:num>
          <m:den>
            <m:sSub>
              <m:e>
                <m:r>
                  <m:t>K</m:t>
                </m:r>
              </m:e>
              <m:sub>
                <m:r>
                  <m:t>N</m:t>
                </m:r>
              </m:sub>
            </m:sSub>
            <m:r>
              <m:rPr>
                <m:sty m:val="p"/>
              </m:rPr>
              <m:t>+</m:t>
            </m:r>
            <m:sSub>
              <m:e>
                <m:r>
                  <m:t>K</m:t>
                </m:r>
              </m:e>
              <m:sub>
                <m:r>
                  <m:t>S</m:t>
                </m:r>
                <m:r>
                  <m:t>L</m:t>
                </m:r>
              </m:sub>
            </m:sSub>
          </m:den>
        </m:f>
        <m:r>
          <m:t> </m:t>
        </m:r>
        <m:r>
          <m:t>Δ</m:t>
        </m:r>
        <m:sSub>
          <m:e>
            <m:r>
              <m:t>V</m:t>
            </m:r>
          </m:e>
          <m:sub>
            <m:r>
              <m:t>r</m:t>
            </m:r>
            <m:r>
              <m:t>e</m:t>
            </m:r>
            <m:r>
              <m:t>f</m:t>
            </m:r>
          </m:sub>
        </m:sSub>
      </m:oMath>
      <w:r>
        <w:tab/>
        <w:t xml:space="preserve">(6.47)</w:t>
      </w:r>
    </w:p>
    <w:p>
      <w:pPr>
        <w:pStyle w:val="BodyText"/>
      </w:pPr>
      <w:r>
        <w:rPr>
          <w:rFonts w:ascii="Times New Roman" w:hAnsi="Times New Roman"/>
          <w:sz w:val="22"/>
        </w:rPr>
        <w:t xml:space="preserve">Here </w:t>
      </w:r>
      <m:oMath>
        <m:sSub>
          <m:e>
            <m:r>
              <m:t>t</m:t>
            </m:r>
          </m:e>
          <m:sub>
            <m:r>
              <m:t>95</m:t>
            </m:r>
          </m:sub>
        </m:sSub>
      </m:oMath>
      <w:r>
        <w:rPr>
          <w:rFonts w:ascii="Times New Roman" w:hAnsi="Times New Roman"/>
          <w:sz w:val="22"/>
        </w:rPr>
        <w:t xml:space="preserve"> is the time to 95% of the final voltage change. The reduced model predicts slower response in a stronger network (Figure 6.35). Increasing gain to recover speed can reduce stability margins after network weakening. Gain scheduling or supervision may address this trade-off, but its switching logic and limits must also be validated.</w:t>
      </w:r>
    </w:p>
    <w:p>
      <w:pPr>
        <w:pStyle w:val="CaptionedFigure"/>
        <w:keepNext/>
        <w:keepLines/>
        <w:jc w:val="center"/>
      </w:pPr>
      <w:r>
        <w:drawing>
          <wp:inline>
            <wp:extent cx="5943600" cy="3267450"/>
            <wp:effectExtent b="0" l="0" r="0" t="0"/>
            <wp:docPr descr="Figure 6.35. Closed-loop voltage response to a 0.05 pu reference step for a regulator designed at ESCR = 2, operating at ESCR = 2, 3 and 5." title="" id="165" name="Picture"/>
            <a:graphic>
              <a:graphicData uri="http://schemas.openxmlformats.org/drawingml/2006/picture">
                <pic:pic>
                  <pic:nvPicPr>
                    <pic:cNvPr descr="media/media/rId165.png" id="166" name="Picture"/>
                    <pic:cNvPicPr>
                      <a:picLocks noChangeArrowheads="1" noChangeAspect="1"/>
                    </pic:cNvPicPr>
                  </pic:nvPicPr>
                  <pic:blipFill>
                    <a:blip r:embed="rId164"/>
                    <a:stretch>
                      <a:fillRect/>
                    </a:stretch>
                  </pic:blipFill>
                  <pic:spPr bwMode="auto">
                    <a:xfrm>
                      <a:off x="0" y="0"/>
                      <a:ext cx="5943600" cy="3267450"/>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6.35. Closed-loop voltage response to a 0.05 pu reference step for a regulator designed at ESCR = 2, operating at ESCR = 2, 3 and 5.</w:t>
      </w:r>
    </w:p>
    <w:bookmarkEnd w:id="167"/>
    <w:bookmarkStart w:id="168" w:name="Xafee91ee647c4b6ecfda635ccd06c1271994298"/>
    <w:p>
      <w:pPr>
        <w:pStyle w:val="Heading4"/>
      </w:pPr>
      <w:r>
        <w:t xml:space="preserve">Standard models and supplementary controls</w:t>
      </w:r>
    </w:p>
    <w:p>
      <w:pPr>
        <w:pStyle w:val="FirstParagraph"/>
      </w:pPr>
      <w:r>
        <w:t xml:space="preserve">For power-system studies the IEEE and WECC define generic SVC models. The common structure contains a measurement lag, a voltage regulator (proportional with lag, or PI), a slope feedback, a thyristor-susceptance block with delay </w:t>
      </w:r>
      <m:oMath>
        <m:sSub>
          <m:e>
            <m:r>
              <m:t>T</m:t>
            </m:r>
          </m:e>
          <m:sub>
            <m:r>
              <m:t>d</m:t>
            </m:r>
          </m:sub>
        </m:sSub>
      </m:oMath>
      <w:r>
        <w:t xml:space="preserve"> and lag </w:t>
      </w:r>
      <m:oMath>
        <m:sSub>
          <m:e>
            <m:r>
              <m:t>T</m:t>
            </m:r>
          </m:e>
          <m:sub>
            <m:r>
              <m:t>b</m:t>
            </m:r>
          </m:sub>
        </m:sSub>
      </m:oMath>
      <w:r>
        <w:t xml:space="preserve">, and susceptance limits. Some models also include a slow susceptance regulator that drifts the operating point back towards a preset susceptance after a disturbance, keeping the fast range in reserve for the next event.</w:t>
      </w:r>
    </w:p>
    <w:p>
      <w:pPr>
        <w:pStyle w:val="BodyText"/>
      </w:pPr>
      <w:r>
        <w:t xml:space="preserve">Supplementary signals improve damping. Candidate inputs include line current, line active or reactive power, bus voltage angle, bus frequency, and the speed or accelerating power of a nearby generator. Line power and locally synthesized frequency are preferred because they are available at the SVC site and are sensitive to inter-area modes. The supplementary controller uses a washout filter, lead-lag compensation for the phase of the target mode, and limits; its design is developed in Chapter 11. A well-known side effect deserves mention here. An SVC regulating voltage at a generator bus near a series-compensated line can interact with torsional modes, and the same supplementary channel, designed with the torsional frequency in mind, can add subsynchronous damping.</w:t>
      </w:r>
    </w:p>
    <w:p>
      <w:pPr>
        <w:pStyle w:val="Example"/>
      </w:pPr>
      <w:r>
        <w:rPr>
          <w:b/>
          <w:bCs/>
        </w:rPr>
        <w:t xml:space="preserve">Example 6.8: Voltage regulator design against ESCR.</w:t>
      </w:r>
    </w:p>
    <w:p>
      <w:pPr>
        <w:pStyle w:val="Example"/>
      </w:pPr>
      <w:r>
        <w:t xml:space="preserve">An SVC regulator is designed for </w:t>
      </w:r>
      <m:oMath>
        <m:r>
          <m:t>E</m:t>
        </m:r>
        <m:r>
          <m:t>S</m:t>
        </m:r>
        <m:r>
          <m:t>C</m:t>
        </m:r>
        <m:sSub>
          <m:e>
            <m:r>
              <m:t>R</m:t>
            </m:r>
          </m:e>
          <m:sub>
            <m:r>
              <m:t>m</m:t>
            </m:r>
            <m:r>
              <m:t>i</m:t>
            </m:r>
            <m:r>
              <m:t>n</m:t>
            </m:r>
          </m:sub>
        </m:sSub>
        <m:r>
          <m:rPr>
            <m:sty m:val="p"/>
          </m:rPr>
          <m:t>=</m:t>
        </m:r>
        <m:r>
          <m:t>2</m:t>
        </m:r>
      </m:oMath>
      <w:r>
        <w:t xml:space="preserve"> with </w:t>
      </w:r>
      <m:oMath>
        <m:sSub>
          <m:e>
            <m:r>
              <m:t>K</m:t>
            </m:r>
          </m:e>
          <m:sub>
            <m:r>
              <m:t>S</m:t>
            </m:r>
            <m:r>
              <m:t>L</m:t>
            </m:r>
          </m:sub>
        </m:sSub>
        <m:r>
          <m:rPr>
            <m:sty m:val="p"/>
          </m:rPr>
          <m:t>=</m:t>
        </m:r>
        <m:r>
          <m:t>0.05</m:t>
        </m:r>
      </m:oMath>
      <w:r>
        <w:t xml:space="preserve"> pu at 50 Hz. Find (a) </w:t>
      </w:r>
      <m:oMath>
        <m:sSub>
          <m:e>
            <m:r>
              <m:t>K</m:t>
            </m:r>
          </m:e>
          <m:sub>
            <m:r>
              <m:t>N</m:t>
            </m:r>
            <m:r>
              <m:rPr>
                <m:sty m:val="p"/>
              </m:rPr>
              <m:t>,</m:t>
            </m:r>
            <m:r>
              <m:t>m</m:t>
            </m:r>
            <m:r>
              <m:t>a</m:t>
            </m:r>
            <m:r>
              <m:t>x</m:t>
            </m:r>
          </m:sub>
        </m:sSub>
      </m:oMath>
      <w:r>
        <w:t xml:space="preserve">; (b) </w:t>
      </w:r>
      <m:oMath>
        <m:sSub>
          <m:e>
            <m:r>
              <m:t>K</m:t>
            </m:r>
          </m:e>
          <m:sub>
            <m:r>
              <m:t>C</m:t>
            </m:r>
          </m:sub>
        </m:sSub>
      </m:oMath>
      <w:r>
        <w:t xml:space="preserve">; (c) </w:t>
      </w:r>
      <m:oMath>
        <m:sSub>
          <m:e>
            <m:r>
              <m:t>G</m:t>
            </m:r>
          </m:e>
          <m:sub>
            <m:r>
              <m:t>R</m:t>
            </m:r>
          </m:sub>
        </m:sSub>
        <m:d>
          <m:dPr>
            <m:begChr m:val="("/>
            <m:sepChr m:val=""/>
            <m:endChr m:val=")"/>
            <m:grow/>
          </m:dPr>
          <m:e>
            <m:r>
              <m:t>s</m:t>
            </m:r>
          </m:e>
        </m:d>
      </m:oMath>
      <w:r>
        <w:t xml:space="preserve">; (d) </w:t>
      </w:r>
      <m:oMath>
        <m:sSub>
          <m:e>
            <m:r>
              <m:t>T</m:t>
            </m:r>
          </m:e>
          <m:sub>
            <m:r>
              <m:t>ω</m:t>
            </m:r>
          </m:sub>
        </m:sSub>
      </m:oMath>
      <w:r>
        <w:t xml:space="preserve">, </w:t>
      </w:r>
      <m:oMath>
        <m:sSub>
          <m:e>
            <m:r>
              <m:t>t</m:t>
            </m:r>
          </m:e>
          <m:sub>
            <m:r>
              <m:t>95</m:t>
            </m:r>
          </m:sub>
        </m:sSub>
      </m:oMath>
      <w:r>
        <w:t xml:space="preserve"> and </w:t>
      </w:r>
      <m:oMath>
        <m:r>
          <m:t>Δ</m:t>
        </m:r>
        <m:r>
          <m:t>V</m:t>
        </m:r>
      </m:oMath>
      <w:r>
        <w:t xml:space="preserve"> for a 0.05 pu reference step at ESCR = 5; (e) the same at ESCR = 2; (f) the engineering conclusion.</w:t>
      </w:r>
    </w:p>
    <w:p>
      <w:pPr>
        <w:pStyle w:val="Example"/>
      </w:pPr>
      <w:r>
        <w:rPr>
          <w:b/>
          <w:bCs/>
        </w:rPr>
        <w:t xml:space="preserve">Solution.</w:t>
      </w:r>
      <w:r>
        <w:t xml:space="preserve"> (a) </w:t>
      </w:r>
      <m:oMath>
        <m:sSub>
          <m:e>
            <m:r>
              <m:t>K</m:t>
            </m:r>
          </m:e>
          <m:sub>
            <m:r>
              <m:t>N</m:t>
            </m:r>
            <m:r>
              <m:rPr>
                <m:sty m:val="p"/>
              </m:rPr>
              <m:t>,</m:t>
            </m:r>
            <m:r>
              <m:t>m</m:t>
            </m:r>
            <m:r>
              <m:t>a</m:t>
            </m:r>
            <m:r>
              <m:t>x</m:t>
            </m:r>
          </m:sub>
        </m:sSub>
        <m:r>
          <m:rPr>
            <m:sty m:val="p"/>
          </m:rPr>
          <m:t>=</m:t>
        </m:r>
        <m:r>
          <m:t>1</m:t>
        </m:r>
        <m:r>
          <m:rPr>
            <m:sty m:val="p"/>
          </m:rPr>
          <m:t>/</m:t>
        </m:r>
        <m:r>
          <m:t>2</m:t>
        </m:r>
        <m:r>
          <m:rPr>
            <m:sty m:val="p"/>
          </m:rPr>
          <m:t>=</m:t>
        </m:r>
        <m:r>
          <m:t>0.5</m:t>
        </m:r>
      </m:oMath>
      <w:r>
        <w:t xml:space="preserve"> pu.</w:t>
      </w:r>
    </w:p>
    <w:p>
      <w:pPr>
        <w:pStyle w:val="Example"/>
        <w:numPr>
          <w:ilvl w:val="0"/>
          <w:numId w:val="1009"/>
        </w:numPr>
      </w:pPr>
      <m:oMath>
        <m:sSub>
          <m:e>
            <m:r>
              <m:t>K</m:t>
            </m:r>
          </m:e>
          <m:sub>
            <m:r>
              <m:t>C</m:t>
            </m:r>
          </m:sub>
        </m:sSub>
        <m:r>
          <m:rPr>
            <m:sty m:val="p"/>
          </m:rPr>
          <m:t>=</m:t>
        </m:r>
        <m:r>
          <m:t>1</m:t>
        </m:r>
        <m:r>
          <m:rPr>
            <m:sty m:val="p"/>
          </m:rPr>
          <m:t>/</m:t>
        </m:r>
        <m:d>
          <m:dPr>
            <m:begChr m:val="["/>
            <m:sepChr m:val=""/>
            <m:endChr m:val="]"/>
            <m:grow/>
          </m:dPr>
          <m:e>
            <m:r>
              <m:t>2</m:t>
            </m:r>
            <m:d>
              <m:dPr>
                <m:begChr m:val="("/>
                <m:sepChr m:val=""/>
                <m:endChr m:val=")"/>
                <m:grow/>
              </m:dPr>
              <m:e>
                <m:r>
                  <m:t>0.05</m:t>
                </m:r>
                <m:r>
                  <m:rPr>
                    <m:sty m:val="p"/>
                  </m:rPr>
                  <m:t>+</m:t>
                </m:r>
                <m:r>
                  <m:t>0.5</m:t>
                </m:r>
              </m:e>
            </m:d>
          </m:e>
        </m:d>
        <m:r>
          <m:rPr>
            <m:sty m:val="p"/>
          </m:rPr>
          <m:t>=</m:t>
        </m:r>
        <m:r>
          <m:t>0.909</m:t>
        </m:r>
      </m:oMath>
      <w:r>
        <w:t xml:space="preserve"> pu.</w:t>
      </w:r>
    </w:p>
    <w:p>
      <w:pPr>
        <w:pStyle w:val="Example"/>
        <w:numPr>
          <w:ilvl w:val="0"/>
          <w:numId w:val="1009"/>
        </w:numPr>
      </w:pPr>
      <m:oMath>
        <m:sSub>
          <m:e>
            <m:r>
              <m:t>T</m:t>
            </m:r>
          </m:e>
          <m:sub>
            <m:r>
              <m:t>b</m:t>
            </m:r>
          </m:sub>
        </m:sSub>
        <m:r>
          <m:rPr>
            <m:sty m:val="p"/>
          </m:rPr>
          <m:t>=</m:t>
        </m:r>
        <m:r>
          <m:t>T</m:t>
        </m:r>
        <m:r>
          <m:rPr>
            <m:sty m:val="p"/>
          </m:rPr>
          <m:t>/</m:t>
        </m:r>
        <m:r>
          <m:t>4</m:t>
        </m:r>
        <m:r>
          <m:rPr>
            <m:sty m:val="p"/>
          </m:rPr>
          <m:t>=</m:t>
        </m:r>
        <m:r>
          <m:t>5</m:t>
        </m:r>
      </m:oMath>
      <w:r>
        <w:t xml:space="preserve"> ms; </w:t>
      </w:r>
      <m:oMath>
        <m:sSub>
          <m:e>
            <m:r>
              <m:t>G</m:t>
            </m:r>
          </m:e>
          <m:sub>
            <m:r>
              <m:t>R</m:t>
            </m:r>
          </m:sub>
        </m:sSub>
        <m:d>
          <m:dPr>
            <m:begChr m:val="("/>
            <m:sepChr m:val=""/>
            <m:endChr m:val=")"/>
            <m:grow/>
          </m:dPr>
          <m:e>
            <m:r>
              <m:t>s</m:t>
            </m:r>
          </m:e>
        </m:d>
        <m:r>
          <m:rPr>
            <m:sty m:val="p"/>
          </m:rPr>
          <m:t>=</m:t>
        </m:r>
        <m:r>
          <m:t>0.909</m:t>
        </m:r>
        <m:d>
          <m:dPr>
            <m:begChr m:val="("/>
            <m:sepChr m:val=""/>
            <m:endChr m:val=")"/>
            <m:grow/>
          </m:dPr>
          <m:e>
            <m:r>
              <m:t>1</m:t>
            </m:r>
            <m:r>
              <m:rPr>
                <m:sty m:val="p"/>
              </m:rPr>
              <m:t>+</m:t>
            </m:r>
            <m:r>
              <m:t>0.005</m:t>
            </m:r>
            <m:r>
              <m:t>s</m:t>
            </m:r>
          </m:e>
        </m:d>
        <m:r>
          <m:rPr>
            <m:sty m:val="p"/>
          </m:rPr>
          <m:t>/</m:t>
        </m:r>
        <m:d>
          <m:dPr>
            <m:begChr m:val="("/>
            <m:sepChr m:val=""/>
            <m:endChr m:val=")"/>
            <m:grow/>
          </m:dPr>
          <m:e>
            <m:r>
              <m:t>0.005</m:t>
            </m:r>
            <m:r>
              <m:t>s</m:t>
            </m:r>
          </m:e>
        </m:d>
      </m:oMath>
      <w:r>
        <w:t xml:space="preserve">.</w:t>
      </w:r>
    </w:p>
    <w:p>
      <w:pPr>
        <w:pStyle w:val="Example"/>
        <w:numPr>
          <w:ilvl w:val="0"/>
          <w:numId w:val="1009"/>
        </w:numPr>
      </w:pPr>
      <m:oMath>
        <m:sSub>
          <m:e>
            <m:r>
              <m:t>K</m:t>
            </m:r>
          </m:e>
          <m:sub>
            <m:r>
              <m:t>N</m:t>
            </m:r>
          </m:sub>
        </m:sSub>
        <m:r>
          <m:rPr>
            <m:sty m:val="p"/>
          </m:rPr>
          <m:t>=</m:t>
        </m:r>
        <m:r>
          <m:t>0.2</m:t>
        </m:r>
      </m:oMath>
      <w:r>
        <w:t xml:space="preserve">: </w:t>
      </w:r>
      <m:oMath>
        <m:sSub>
          <m:e>
            <m:r>
              <m:t>T</m:t>
            </m:r>
          </m:e>
          <m:sub>
            <m:r>
              <m:t>ω</m:t>
            </m:r>
          </m:sub>
        </m:sSub>
        <m:r>
          <m:rPr>
            <m:sty m:val="p"/>
          </m:rPr>
          <m:t>=</m:t>
        </m:r>
        <m:r>
          <m:t>2</m:t>
        </m:r>
        <m:d>
          <m:dPr>
            <m:begChr m:val="("/>
            <m:sepChr m:val=""/>
            <m:endChr m:val=")"/>
            <m:grow/>
          </m:dPr>
          <m:e>
            <m:r>
              <m:t>5</m:t>
            </m:r>
          </m:e>
        </m:d>
        <m:d>
          <m:dPr>
            <m:begChr m:val="("/>
            <m:sepChr m:val=""/>
            <m:endChr m:val=")"/>
            <m:grow/>
          </m:dPr>
          <m:e>
            <m:r>
              <m:t>0.55</m:t>
            </m:r>
            <m:r>
              <m:rPr>
                <m:sty m:val="p"/>
              </m:rPr>
              <m:t>/</m:t>
            </m:r>
            <m:r>
              <m:t>0.25</m:t>
            </m:r>
          </m:e>
        </m:d>
        <m:r>
          <m:rPr>
            <m:sty m:val="p"/>
          </m:rPr>
          <m:t>=</m:t>
        </m:r>
        <m:r>
          <m:t>22</m:t>
        </m:r>
      </m:oMath>
      <w:r>
        <w:t xml:space="preserve"> ms; </w:t>
      </w:r>
      <m:oMath>
        <m:sSub>
          <m:e>
            <m:r>
              <m:t>t</m:t>
            </m:r>
          </m:e>
          <m:sub>
            <m:r>
              <m:t>95</m:t>
            </m:r>
          </m:sub>
        </m:sSub>
        <m:r>
          <m:rPr>
            <m:sty m:val="p"/>
          </m:rPr>
          <m:t>=</m:t>
        </m:r>
        <m:r>
          <m:t>66</m:t>
        </m:r>
      </m:oMath>
      <w:r>
        <w:t xml:space="preserve"> ms; </w:t>
      </w:r>
      <m:oMath>
        <m:r>
          <m:t>Δ</m:t>
        </m:r>
        <m:r>
          <m:t>V</m:t>
        </m:r>
        <m:r>
          <m:rPr>
            <m:sty m:val="p"/>
          </m:rPr>
          <m:t>=</m:t>
        </m:r>
        <m:r>
          <m:t>0.2</m:t>
        </m:r>
        <m:r>
          <m:rPr>
            <m:sty m:val="p"/>
          </m:rPr>
          <m:t>×</m:t>
        </m:r>
        <m:r>
          <m:t>0.05</m:t>
        </m:r>
        <m:r>
          <m:rPr>
            <m:sty m:val="p"/>
          </m:rPr>
          <m:t>/</m:t>
        </m:r>
        <m:r>
          <m:t>0.25</m:t>
        </m:r>
        <m:r>
          <m:rPr>
            <m:sty m:val="p"/>
          </m:rPr>
          <m:t>=</m:t>
        </m:r>
        <m:r>
          <m:t>0.040</m:t>
        </m:r>
      </m:oMath>
      <w:r>
        <w:t xml:space="preserve"> pu.</w:t>
      </w:r>
    </w:p>
    <w:p>
      <w:pPr>
        <w:pStyle w:val="Example"/>
        <w:numPr>
          <w:ilvl w:val="0"/>
          <w:numId w:val="1009"/>
        </w:numPr>
      </w:pPr>
      <m:oMath>
        <m:sSub>
          <m:e>
            <m:r>
              <m:t>T</m:t>
            </m:r>
          </m:e>
          <m:sub>
            <m:r>
              <m:t>ω</m:t>
            </m:r>
          </m:sub>
        </m:sSub>
        <m:r>
          <m:rPr>
            <m:sty m:val="p"/>
          </m:rPr>
          <m:t>=</m:t>
        </m:r>
        <m:r>
          <m:t>10</m:t>
        </m:r>
      </m:oMath>
      <w:r>
        <w:t xml:space="preserve"> ms; </w:t>
      </w:r>
      <m:oMath>
        <m:sSub>
          <m:e>
            <m:r>
              <m:t>t</m:t>
            </m:r>
          </m:e>
          <m:sub>
            <m:r>
              <m:t>95</m:t>
            </m:r>
          </m:sub>
        </m:sSub>
        <m:r>
          <m:rPr>
            <m:sty m:val="p"/>
          </m:rPr>
          <m:t>=</m:t>
        </m:r>
        <m:r>
          <m:t>30</m:t>
        </m:r>
      </m:oMath>
      <w:r>
        <w:t xml:space="preserve"> ms; </w:t>
      </w:r>
      <m:oMath>
        <m:r>
          <m:t>Δ</m:t>
        </m:r>
        <m:r>
          <m:t>V</m:t>
        </m:r>
        <m:r>
          <m:rPr>
            <m:sty m:val="p"/>
          </m:rPr>
          <m:t>=</m:t>
        </m:r>
        <m:r>
          <m:t>0.0455</m:t>
        </m:r>
      </m:oMath>
      <w:r>
        <w:t xml:space="preserve"> pu.</w:t>
      </w:r>
    </w:p>
    <w:p>
      <w:pPr>
        <w:pStyle w:val="Example"/>
        <w:numPr>
          <w:ilvl w:val="0"/>
          <w:numId w:val="1009"/>
        </w:numPr>
      </w:pPr>
      <w:r>
        <w:rPr>
          <w:rFonts w:ascii="Times New Roman" w:hAnsi="Times New Roman"/>
          <w:sz w:val="22"/>
        </w:rPr>
        <w:t xml:space="preserve">The simplified response slows by a factor of 2.2 in the strong network. Gain scheduling or gain supervision is an option if one fixed tuning cannot satisfy the required response and stability margins across the specified strengths.</w:t>
      </w:r>
    </w:p>
    <w:p>
      <w:pPr>
        <w:pStyle w:val="Example"/>
      </w:pPr>
      <w:r>
        <w:t xml:space="preserve">Note. Regulator tuning cannot be separated from network strength. The same controller gains can produce quite different closed-loop behaviour as the Thevenin reactance changes, which is why weak-grid and contingency conditions must be included in an SVC control study.</w:t>
      </w:r>
    </w:p>
    <w:bookmarkEnd w:id="168"/>
    <w:bookmarkEnd w:id="169"/>
    <w:bookmarkStart w:id="170" w:name="midpoint-svc-on-a-long-transmission-line"/>
    <w:p>
      <w:pPr>
        <w:pStyle w:val="Heading3"/>
      </w:pPr>
      <w:r>
        <w:t xml:space="preserve">6.5.8 Midpoint SVC on a long transmission line</w:t>
      </w:r>
    </w:p>
    <w:p>
      <w:pPr>
        <w:pStyle w:val="FirstParagraph"/>
      </w:pPr>
      <w:r>
        <w:t xml:space="preserve">For long lines the lumped-reactance result of Section 6.1.2 must be replaced by the distributed-parameter solution. A lossless line of surge impedance </w:t>
      </w:r>
      <m:oMath>
        <m:sSub>
          <m:e>
            <m:r>
              <m:t>Z</m:t>
            </m:r>
          </m:e>
          <m:sub>
            <m:r>
              <m:t>c</m:t>
            </m:r>
          </m:sub>
        </m:sSub>
      </m:oMath>
      <w:r>
        <w:t xml:space="preserve">, phase constant </w:t>
      </w:r>
      <m:oMath>
        <m:r>
          <m:t>β</m:t>
        </m:r>
      </m:oMath>
      <w:r>
        <w:t xml:space="preserve"> and length </w:t>
      </w:r>
      <m:oMath>
        <m:r>
          <m:t>l</m:t>
        </m:r>
      </m:oMath>
      <w:r>
        <w:t xml:space="preserve"> has electrical length </w:t>
      </w:r>
      <m:oMath>
        <m:r>
          <m:t>θ</m:t>
        </m:r>
        <m:r>
          <m:rPr>
            <m:sty m:val="p"/>
          </m:rPr>
          <m:t>=</m:t>
        </m:r>
        <m:r>
          <m:t>β</m:t>
        </m:r>
        <m:r>
          <m:t>l</m:t>
        </m:r>
      </m:oMath>
      <w:r>
        <w:t xml:space="preserve">. With equal end voltages </w:t>
      </w:r>
      <m:oMath>
        <m:r>
          <m:t>V</m:t>
        </m:r>
      </m:oMath>
      <w:r>
        <w:t xml:space="preserve"> and power angle </w:t>
      </w:r>
      <m:oMath>
        <m:r>
          <m:t>δ</m:t>
        </m:r>
      </m:oMath>
      <w:r>
        <w:t xml:space="preserve">, the uncompensated power and the open-circuit midpoint voltage are</w:t>
      </w:r>
    </w:p>
    <w:p>
      <w:pPr>
        <w:pStyle w:val="BodyText"/>
        <w:tabs>
          <w:tab w:val="center" w:pos="4873"/>
          <w:tab w:val="right" w:pos="9746"/>
        </w:tabs>
        <w:spacing w:before="60" w:after="100"/>
        <w:jc w:val="left"/>
      </w:pPr>
      <w:r>
        <w:tab/>
      </w:r>
      <m:oMath>
        <m:sSub>
          <m:e>
            <m:r>
              <m:t>P</m:t>
            </m:r>
          </m:e>
          <m:sub>
            <m:r>
              <m:t>u</m:t>
            </m:r>
          </m:sub>
        </m:sSub>
        <m:r>
          <m:rPr>
            <m:sty m:val="p"/>
          </m:rPr>
          <m:t>=</m:t>
        </m:r>
        <m:f>
          <m:fPr>
            <m:type m:val="bar"/>
          </m:fPr>
          <m:num>
            <m:sSup>
              <m:e>
                <m:r>
                  <m:t>V</m:t>
                </m:r>
              </m:e>
              <m:sup>
                <m:r>
                  <m:t>2</m:t>
                </m:r>
              </m:sup>
            </m:sSup>
          </m:num>
          <m:den>
            <m:sSub>
              <m:e>
                <m:r>
                  <m:t>Z</m:t>
                </m:r>
              </m:e>
              <m:sub>
                <m:r>
                  <m:t>c</m:t>
                </m:r>
              </m:sub>
            </m:sSub>
            <m:r>
              <m:rPr>
                <m:sty m:val="p"/>
              </m:rPr>
              <m:t>sin</m:t>
            </m:r>
            <m:r>
              <m:t>θ</m:t>
            </m:r>
          </m:den>
        </m:f>
        <m:r>
          <m:rPr>
            <m:sty m:val="p"/>
          </m:rPr>
          <m:t>sin</m:t>
        </m:r>
        <m:r>
          <m:t>δ</m:t>
        </m:r>
        <m:r>
          <m:rPr>
            <m:sty m:val="p"/>
          </m:rPr>
          <m:t>=</m:t>
        </m:r>
        <m:f>
          <m:fPr>
            <m:type m:val="bar"/>
          </m:fPr>
          <m:num>
            <m:sSub>
              <m:e>
                <m:r>
                  <m:t>P</m:t>
                </m:r>
              </m:e>
              <m:sub>
                <m:r>
                  <m:t>0</m:t>
                </m:r>
              </m:sub>
            </m:sSub>
          </m:num>
          <m:den>
            <m:r>
              <m:rPr>
                <m:sty m:val="p"/>
              </m:rPr>
              <m:t>sin</m:t>
            </m:r>
            <m:r>
              <m:t>θ</m:t>
            </m:r>
          </m:den>
        </m:f>
        <m:r>
          <m:rPr>
            <m:sty m:val="p"/>
          </m:rPr>
          <m:t>sin</m:t>
        </m:r>
        <m:r>
          <m:t>δ</m:t>
        </m:r>
        <m:r>
          <m:rPr>
            <m:sty m:val="p"/>
          </m:rPr>
          <m:t>,</m:t>
        </m:r>
        <m:r>
          <m:t> </m:t>
        </m:r>
        <m:r>
          <m:t> </m:t>
        </m:r>
        <m:sSub>
          <m:e>
            <m:r>
              <m:t>V</m:t>
            </m:r>
          </m:e>
          <m:sub>
            <m:r>
              <m:t>m</m:t>
            </m:r>
            <m:r>
              <m:t>0</m:t>
            </m:r>
          </m:sub>
        </m:sSub>
        <m:r>
          <m:rPr>
            <m:sty m:val="p"/>
          </m:rPr>
          <m:t>=</m:t>
        </m:r>
        <m:r>
          <m:t>V</m:t>
        </m:r>
        <m:r>
          <m:t> </m:t>
        </m:r>
        <m:f>
          <m:fPr>
            <m:type m:val="bar"/>
          </m:fPr>
          <m:num>
            <m:r>
              <m:rPr>
                <m:sty m:val="p"/>
              </m:rPr>
              <m:t>cos</m:t>
            </m:r>
            <m:d>
              <m:dPr>
                <m:begChr m:val="("/>
                <m:sepChr m:val=""/>
                <m:endChr m:val=")"/>
                <m:grow/>
              </m:dPr>
              <m:e>
                <m:r>
                  <m:t>δ</m:t>
                </m:r>
                <m:r>
                  <m:rPr>
                    <m:sty m:val="p"/>
                  </m:rPr>
                  <m:t>/</m:t>
                </m:r>
                <m:r>
                  <m:t>2</m:t>
                </m:r>
              </m:e>
            </m:d>
          </m:num>
          <m:den>
            <m:r>
              <m:rPr>
                <m:sty m:val="p"/>
              </m:rPr>
              <m:t>cos</m:t>
            </m:r>
            <m:d>
              <m:dPr>
                <m:begChr m:val="("/>
                <m:sepChr m:val=""/>
                <m:endChr m:val=")"/>
                <m:grow/>
              </m:dPr>
              <m:e>
                <m:r>
                  <m:t>θ</m:t>
                </m:r>
                <m:r>
                  <m:rPr>
                    <m:sty m:val="p"/>
                  </m:rPr>
                  <m:t>/</m:t>
                </m:r>
                <m:r>
                  <m:t>2</m:t>
                </m:r>
              </m:e>
            </m:d>
          </m:den>
        </m:f>
      </m:oMath>
      <w:r>
        <w:tab/>
        <w:t xml:space="preserve">(6.48)</w:t>
      </w:r>
    </w:p>
    <w:p>
      <w:pPr>
        <w:pStyle w:val="BodyText"/>
      </w:pPr>
      <w:r>
        <w:t xml:space="preserve">where </w:t>
      </w:r>
      <m:oMath>
        <m:sSub>
          <m:e>
            <m:r>
              <m:t>P</m:t>
            </m:r>
          </m:e>
          <m:sub>
            <m:r>
              <m:t>0</m:t>
            </m:r>
          </m:sub>
        </m:sSub>
        <m:r>
          <m:rPr>
            <m:sty m:val="p"/>
          </m:rPr>
          <m:t>=</m:t>
        </m:r>
        <m:sSup>
          <m:e>
            <m:r>
              <m:t>V</m:t>
            </m:r>
          </m:e>
          <m:sup>
            <m:r>
              <m:t>2</m:t>
            </m:r>
          </m:sup>
        </m:sSup>
        <m:r>
          <m:rPr>
            <m:sty m:val="p"/>
          </m:rPr>
          <m:t>/</m:t>
        </m:r>
        <m:sSub>
          <m:e>
            <m:r>
              <m:t>Z</m:t>
            </m:r>
          </m:e>
          <m:sub>
            <m:r>
              <m:t>c</m:t>
            </m:r>
          </m:sub>
        </m:sSub>
      </m:oMath>
      <w:r>
        <w:t xml:space="preserve"> is the surge impedance loading. With the midpoint held at </w:t>
      </w:r>
      <m:oMath>
        <m:r>
          <m:t>V</m:t>
        </m:r>
      </m:oMath>
      <w:r>
        <w:t xml:space="preserve">, each half behaves as a line of electrical length </w:t>
      </w:r>
      <m:oMath>
        <m:r>
          <m:t>θ</m:t>
        </m:r>
        <m:r>
          <m:rPr>
            <m:sty m:val="p"/>
          </m:rPr>
          <m:t>/</m:t>
        </m:r>
        <m:r>
          <m:t>2</m:t>
        </m:r>
      </m:oMath>
      <w:r>
        <w:t xml:space="preserve"> carrying angle </w:t>
      </w:r>
      <m:oMath>
        <m:r>
          <m:t>δ</m:t>
        </m:r>
        <m:r>
          <m:rPr>
            <m:sty m:val="p"/>
          </m:rPr>
          <m:t>/</m:t>
        </m:r>
        <m:r>
          <m:t>2</m:t>
        </m:r>
      </m:oMath>
      <w:r>
        <w:t xml:space="preserve">:</w:t>
      </w:r>
    </w:p>
    <w:p>
      <w:pPr>
        <w:pStyle w:val="BodyText"/>
        <w:tabs>
          <w:tab w:val="center" w:pos="4873"/>
          <w:tab w:val="right" w:pos="9746"/>
        </w:tabs>
        <w:spacing w:before="60" w:after="100"/>
        <w:jc w:val="left"/>
      </w:pPr>
      <w:r>
        <w:tab/>
      </w:r>
      <m:oMath>
        <m:sSub>
          <m:e>
            <m:r>
              <m:t>P</m:t>
            </m:r>
          </m:e>
          <m:sub>
            <m:r>
              <m:t>c</m:t>
            </m:r>
          </m:sub>
        </m:sSub>
        <m:r>
          <m:rPr>
            <m:sty m:val="p"/>
          </m:rPr>
          <m:t>=</m:t>
        </m:r>
        <m:f>
          <m:fPr>
            <m:type m:val="bar"/>
          </m:fPr>
          <m:num>
            <m:sSub>
              <m:e>
                <m:r>
                  <m:t>P</m:t>
                </m:r>
              </m:e>
              <m:sub>
                <m:r>
                  <m:t>0</m:t>
                </m:r>
              </m:sub>
            </m:sSub>
          </m:num>
          <m:den>
            <m:r>
              <m:rPr>
                <m:sty m:val="p"/>
              </m:rPr>
              <m:t>sin</m:t>
            </m:r>
            <m:d>
              <m:dPr>
                <m:begChr m:val="("/>
                <m:sepChr m:val=""/>
                <m:endChr m:val=")"/>
                <m:grow/>
              </m:dPr>
              <m:e>
                <m:r>
                  <m:t>θ</m:t>
                </m:r>
                <m:r>
                  <m:rPr>
                    <m:sty m:val="p"/>
                  </m:rPr>
                  <m:t>/</m:t>
                </m:r>
                <m:r>
                  <m:t>2</m:t>
                </m:r>
              </m:e>
            </m:d>
          </m:den>
        </m:f>
        <m:r>
          <m:rPr>
            <m:sty m:val="p"/>
          </m:rPr>
          <m:t>sin</m:t>
        </m:r>
        <m:f>
          <m:fPr>
            <m:type m:val="bar"/>
          </m:fPr>
          <m:num>
            <m:r>
              <m:t>δ</m:t>
            </m:r>
          </m:num>
          <m:den>
            <m:r>
              <m:t>2</m:t>
            </m:r>
          </m:den>
        </m:f>
        <m:r>
          <m:rPr>
            <m:sty m:val="p"/>
          </m:rPr>
          <m:t>,</m:t>
        </m:r>
        <m:r>
          <m:t> </m:t>
        </m:r>
        <m:r>
          <m:t> </m:t>
        </m:r>
        <m:f>
          <m:fPr>
            <m:type m:val="bar"/>
          </m:fPr>
          <m:num>
            <m:sSub>
              <m:e>
                <m:r>
                  <m:t>P</m:t>
                </m:r>
              </m:e>
              <m:sub>
                <m:r>
                  <m:t>c</m:t>
                </m:r>
                <m:r>
                  <m:rPr>
                    <m:sty m:val="p"/>
                  </m:rPr>
                  <m:t>,</m:t>
                </m:r>
                <m:r>
                  <m:t>m</m:t>
                </m:r>
                <m:r>
                  <m:t>a</m:t>
                </m:r>
                <m:r>
                  <m:t>x</m:t>
                </m:r>
              </m:sub>
            </m:sSub>
          </m:num>
          <m:den>
            <m:sSub>
              <m:e>
                <m:r>
                  <m:t>P</m:t>
                </m:r>
              </m:e>
              <m:sub>
                <m:r>
                  <m:t>u</m:t>
                </m:r>
                <m:r>
                  <m:rPr>
                    <m:sty m:val="p"/>
                  </m:rPr>
                  <m:t>,</m:t>
                </m:r>
                <m:r>
                  <m:t>m</m:t>
                </m:r>
                <m:r>
                  <m:t>a</m:t>
                </m:r>
                <m:r>
                  <m:t>x</m:t>
                </m:r>
              </m:sub>
            </m:sSub>
          </m:den>
        </m:f>
        <m:r>
          <m:rPr>
            <m:sty m:val="p"/>
          </m:rPr>
          <m:t>=</m:t>
        </m:r>
        <m:f>
          <m:fPr>
            <m:type m:val="bar"/>
          </m:fPr>
          <m:num>
            <m:r>
              <m:rPr>
                <m:sty m:val="p"/>
              </m:rPr>
              <m:t>sin</m:t>
            </m:r>
            <m:r>
              <m:t>θ</m:t>
            </m:r>
          </m:num>
          <m:den>
            <m:r>
              <m:rPr>
                <m:sty m:val="p"/>
              </m:rPr>
              <m:t>sin</m:t>
            </m:r>
            <m:d>
              <m:dPr>
                <m:begChr m:val="("/>
                <m:sepChr m:val=""/>
                <m:endChr m:val=")"/>
                <m:grow/>
              </m:dPr>
              <m:e>
                <m:r>
                  <m:t>θ</m:t>
                </m:r>
                <m:r>
                  <m:rPr>
                    <m:sty m:val="p"/>
                  </m:rPr>
                  <m:t>/</m:t>
                </m:r>
                <m:r>
                  <m:t>2</m:t>
                </m:r>
              </m:e>
            </m:d>
          </m:den>
        </m:f>
        <m:r>
          <m:rPr>
            <m:sty m:val="p"/>
          </m:rPr>
          <m:t>=</m:t>
        </m:r>
        <m:r>
          <m:t>2</m:t>
        </m:r>
        <m:r>
          <m:rPr>
            <m:sty m:val="p"/>
          </m:rPr>
          <m:t>cos</m:t>
        </m:r>
        <m:f>
          <m:fPr>
            <m:type m:val="bar"/>
          </m:fPr>
          <m:num>
            <m:r>
              <m:t>θ</m:t>
            </m:r>
          </m:num>
          <m:den>
            <m:r>
              <m:t>2</m:t>
            </m:r>
          </m:den>
        </m:f>
      </m:oMath>
      <w:r>
        <w:tab/>
        <w:t xml:space="preserve">(6.49)</w:t>
      </w:r>
    </w:p>
    <w:p>
      <w:pPr>
        <w:pStyle w:val="BodyText"/>
      </w:pPr>
      <w:r>
        <w:t xml:space="preserve">For short lines </w:t>
      </w:r>
      <m:oMath>
        <m:r>
          <m:rPr>
            <m:sty m:val="p"/>
          </m:rPr>
          <m:t>cos</m:t>
        </m:r>
        <m:d>
          <m:dPr>
            <m:begChr m:val="("/>
            <m:sepChr m:val=""/>
            <m:endChr m:val=")"/>
            <m:grow/>
          </m:dPr>
          <m:e>
            <m:r>
              <m:t>θ</m:t>
            </m:r>
            <m:r>
              <m:rPr>
                <m:sty m:val="p"/>
              </m:rPr>
              <m:t>/</m:t>
            </m:r>
            <m:r>
              <m:t>2</m:t>
            </m:r>
          </m:e>
        </m:d>
        <m:r>
          <m:rPr>
            <m:sty m:val="p"/>
          </m:rPr>
          <m:t>→</m:t>
        </m:r>
        <m:r>
          <m:t>1</m:t>
        </m:r>
      </m:oMath>
      <w:r>
        <w:t xml:space="preserve"> and the improvement approaches the factor of two found earlier; for a 500 km line at 50 Hz (</w:t>
      </w:r>
      <m:oMath>
        <m:r>
          <m:t>θ</m:t>
        </m:r>
        <m:r>
          <m:rPr>
            <m:sty m:val="p"/>
          </m:rPr>
          <m:t>=</m:t>
        </m:r>
        <m:sSup>
          <m:e>
            <m:r>
              <m:t>30</m:t>
            </m:r>
          </m:e>
          <m:sup>
            <m:r>
              <m:rPr>
                <m:sty m:val="p"/>
              </m:rPr>
              <m:t>∘</m:t>
            </m:r>
          </m:sup>
        </m:sSup>
      </m:oMath>
      <w:r>
        <w:t xml:space="preserve">) it is 1.93. The reactive power the midpoint device must supply follows from the receiving-end reactive power of each half-line:</w:t>
      </w:r>
    </w:p>
    <w:p>
      <w:pPr>
        <w:pStyle w:val="BodyText"/>
        <w:tabs>
          <w:tab w:val="center" w:pos="4873"/>
          <w:tab w:val="right" w:pos="9746"/>
        </w:tabs>
        <w:spacing w:before="60" w:after="100"/>
        <w:jc w:val="left"/>
      </w:pPr>
      <w:r>
        <w:tab/>
      </w:r>
      <m:oMath>
        <m:sSub>
          <m:e>
            <m:r>
              <m:t>Q</m:t>
            </m:r>
          </m:e>
          <m:sub>
            <m:r>
              <m:t>d</m:t>
            </m:r>
            <m:r>
              <m:t>e</m:t>
            </m:r>
            <m:r>
              <m:t>v</m:t>
            </m:r>
          </m:sub>
        </m:sSub>
        <m:r>
          <m:rPr>
            <m:sty m:val="p"/>
          </m:rPr>
          <m:t>=</m:t>
        </m:r>
        <m:f>
          <m:fPr>
            <m:type m:val="bar"/>
          </m:fPr>
          <m:num>
            <m:r>
              <m:t>2</m:t>
            </m:r>
            <m:sSub>
              <m:e>
                <m:r>
                  <m:t>P</m:t>
                </m:r>
              </m:e>
              <m:sub>
                <m:r>
                  <m:t>0</m:t>
                </m:r>
              </m:sub>
            </m:sSub>
            <m:d>
              <m:dPr>
                <m:begChr m:val="["/>
                <m:sepChr m:val=""/>
                <m:endChr m:val="]"/>
                <m:grow/>
              </m:dPr>
              <m:e>
                <m:r>
                  <m:rPr>
                    <m:sty m:val="p"/>
                  </m:rPr>
                  <m:t>cos</m:t>
                </m:r>
                <m:d>
                  <m:dPr>
                    <m:begChr m:val="("/>
                    <m:sepChr m:val=""/>
                    <m:endChr m:val=")"/>
                    <m:grow/>
                  </m:dPr>
                  <m:e>
                    <m:r>
                      <m:t>θ</m:t>
                    </m:r>
                    <m:r>
                      <m:rPr>
                        <m:sty m:val="p"/>
                      </m:rPr>
                      <m:t>/</m:t>
                    </m:r>
                    <m:r>
                      <m:t>2</m:t>
                    </m:r>
                  </m:e>
                </m:d>
                <m:r>
                  <m:rPr>
                    <m:sty m:val="p"/>
                  </m:rPr>
                  <m:t>−</m:t>
                </m:r>
                <m:r>
                  <m:rPr>
                    <m:sty m:val="p"/>
                  </m:rPr>
                  <m:t>cos</m:t>
                </m:r>
                <m:d>
                  <m:dPr>
                    <m:begChr m:val="("/>
                    <m:sepChr m:val=""/>
                    <m:endChr m:val=")"/>
                    <m:grow/>
                  </m:dPr>
                  <m:e>
                    <m:r>
                      <m:t>δ</m:t>
                    </m:r>
                    <m:r>
                      <m:rPr>
                        <m:sty m:val="p"/>
                      </m:rPr>
                      <m:t>/</m:t>
                    </m:r>
                    <m:r>
                      <m:t>2</m:t>
                    </m:r>
                  </m:e>
                </m:d>
              </m:e>
            </m:d>
          </m:num>
          <m:den>
            <m:r>
              <m:rPr>
                <m:sty m:val="p"/>
              </m:rPr>
              <m:t>sin</m:t>
            </m:r>
            <m:d>
              <m:dPr>
                <m:begChr m:val="("/>
                <m:sepChr m:val=""/>
                <m:endChr m:val=")"/>
                <m:grow/>
              </m:dPr>
              <m:e>
                <m:r>
                  <m:t>θ</m:t>
                </m:r>
                <m:r>
                  <m:rPr>
                    <m:sty m:val="p"/>
                  </m:rPr>
                  <m:t>/</m:t>
                </m:r>
                <m:r>
                  <m:t>2</m:t>
                </m:r>
              </m:e>
            </m:d>
          </m:den>
        </m:f>
      </m:oMath>
      <w:r>
        <w:tab/>
        <w:t xml:space="preserve">(6.50)</w:t>
      </w:r>
    </w:p>
    <w:p>
      <w:pPr>
        <w:pStyle w:val="BodyText"/>
      </w:pPr>
      <w:r>
        <w:t xml:space="preserve">which is negative (absorption) for </w:t>
      </w:r>
      <m:oMath>
        <m:r>
          <m:t>δ</m:t>
        </m:r>
        <m:r>
          <m:rPr>
            <m:sty m:val="p"/>
          </m:rPr>
          <m:t>&lt;</m:t>
        </m:r>
        <m:r>
          <m:t>θ</m:t>
        </m:r>
      </m:oMath>
      <w:r>
        <w:t xml:space="preserve">, when line charging exceeds the series reactive loss, and positive (injection) beyond. The SVC must therefore be able to absorb on light load and inject on heavy load, which is exactly the duty of the TSC-TCR. Seen from the midpoint, the network has the Thevenin reactance </w:t>
      </w:r>
      <m:oMath>
        <m:sSub>
          <m:e>
            <m:r>
              <m:t>X</m:t>
            </m:r>
          </m:e>
          <m:sub>
            <m:r>
              <m:t>t</m:t>
            </m:r>
            <m:r>
              <m:t>h</m:t>
            </m:r>
          </m:sub>
        </m:sSub>
        <m:r>
          <m:rPr>
            <m:sty m:val="p"/>
          </m:rPr>
          <m:t>=</m:t>
        </m:r>
        <m:d>
          <m:dPr>
            <m:begChr m:val="("/>
            <m:sepChr m:val=""/>
            <m:endChr m:val=")"/>
            <m:grow/>
          </m:dPr>
          <m:e>
            <m:sSub>
              <m:e>
                <m:r>
                  <m:t>Z</m:t>
                </m:r>
              </m:e>
              <m:sub>
                <m:r>
                  <m:t>c</m:t>
                </m:r>
              </m:sub>
            </m:sSub>
            <m:r>
              <m:rPr>
                <m:sty m:val="p"/>
              </m:rPr>
              <m:t>/</m:t>
            </m:r>
            <m:r>
              <m:t>2</m:t>
            </m:r>
          </m:e>
        </m:d>
        <m:r>
          <m:rPr>
            <m:sty m:val="p"/>
          </m:rPr>
          <m:t>tan</m:t>
        </m:r>
        <m:d>
          <m:dPr>
            <m:begChr m:val="("/>
            <m:sepChr m:val=""/>
            <m:endChr m:val=")"/>
            <m:grow/>
          </m:dPr>
          <m:e>
            <m:r>
              <m:t>θ</m:t>
            </m:r>
            <m:r>
              <m:rPr>
                <m:sty m:val="p"/>
              </m:rPr>
              <m:t>/</m:t>
            </m:r>
            <m:r>
              <m:t>2</m:t>
            </m:r>
          </m:e>
        </m:d>
      </m:oMath>
      <w:r>
        <w:t xml:space="preserve">, the parallel combination of the two half-lines; this value is used in Equation (6.36) when the SVC has a finite slope (Example 6.30).</w:t>
      </w:r>
    </w:p>
    <w:bookmarkEnd w:id="170"/>
    <w:bookmarkStart w:id="171" w:name="Xbfc30f72358048678148102d0853655bc4ae0b5"/>
    <w:p>
      <w:pPr>
        <w:pStyle w:val="Heading3"/>
      </w:pPr>
      <w:r>
        <w:t xml:space="preserve">6.5.9 Load balancing and power-factor correction</w:t>
      </w:r>
    </w:p>
    <w:p>
      <w:pPr>
        <w:pStyle w:val="FirstParagraph"/>
      </w:pPr>
      <w:r>
        <w:rPr>
          <w:rFonts w:ascii="Times New Roman" w:hAnsi="Times New Roman"/>
          <w:sz w:val="22"/>
        </w:rPr>
        <w:t xml:space="preserve">An SVC with independent phase control can balance currents and correct power factor under a balanced positive-sequence supply. Write each delta load admittance as </w:t>
      </w:r>
      <m:oMath>
        <m:sSubSup>
          <m:e>
            <m:r>
              <m:t>Y</m:t>
            </m:r>
          </m:e>
          <m:sub>
            <m:r>
              <m:t>a</m:t>
            </m:r>
            <m:r>
              <m:t>b</m:t>
            </m:r>
          </m:sub>
          <m:sup>
            <m:r>
              <m:t>L</m:t>
            </m:r>
          </m:sup>
        </m:sSubSup>
        <m:r>
          <m:rPr>
            <m:sty m:val="p"/>
          </m:rPr>
          <m:t>=</m:t>
        </m:r>
        <m:sSub>
          <m:e>
            <m:r>
              <m:t>G</m:t>
            </m:r>
          </m:e>
          <m:sub>
            <m:r>
              <m:t>a</m:t>
            </m:r>
            <m:r>
              <m:t>b</m:t>
            </m:r>
          </m:sub>
        </m:sSub>
        <m:r>
          <m:rPr>
            <m:sty m:val="p"/>
          </m:rPr>
          <m:t>+</m:t>
        </m:r>
        <m:r>
          <m:t>j</m:t>
        </m:r>
        <m:sSubSup>
          <m:e>
            <m:r>
              <m:t>B</m:t>
            </m:r>
          </m:e>
          <m:sub>
            <m:r>
              <m:t>a</m:t>
            </m:r>
            <m:r>
              <m:t>b</m:t>
            </m:r>
          </m:sub>
          <m:sup>
            <m:r>
              <m:t>L</m:t>
            </m:r>
          </m:sup>
        </m:sSubSup>
      </m:oMath>
      <w:r>
        <w:rPr>
          <w:rFonts w:ascii="Times New Roman" w:hAnsi="Times New Roman"/>
          <w:sz w:val="22"/>
        </w:rPr>
        <w:t xml:space="preserve">, with positive susceptance capacitive, and let </w:t>
      </w:r>
      <m:oMath>
        <m:r>
          <m:t>Y</m:t>
        </m:r>
      </m:oMath>
      <w:r>
        <w:rPr>
          <w:rFonts w:ascii="Times New Roman" w:hAnsi="Times New Roman"/>
          <w:sz w:val="22"/>
        </w:rPr>
        <w:t xml:space="preserve"> denote load plus compensation. Two simultaneous conditions are required: zero negative-sequence source current, represented by </w:t>
      </w:r>
      <m:oMath>
        <m:sSup>
          <m:e>
            <m:r>
              <m:t>a</m:t>
            </m:r>
          </m:e>
          <m:sup>
            <m:r>
              <m:t>2</m:t>
            </m:r>
          </m:sup>
        </m:sSup>
        <m:sSub>
          <m:e>
            <m:r>
              <m:t>Y</m:t>
            </m:r>
          </m:e>
          <m:sub>
            <m:r>
              <m:t>a</m:t>
            </m:r>
            <m:r>
              <m:t>b</m:t>
            </m:r>
          </m:sub>
        </m:sSub>
        <m:r>
          <m:rPr>
            <m:sty m:val="p"/>
          </m:rPr>
          <m:t>+</m:t>
        </m:r>
        <m:sSub>
          <m:e>
            <m:r>
              <m:t>Y</m:t>
            </m:r>
          </m:e>
          <m:sub>
            <m:r>
              <m:t>b</m:t>
            </m:r>
            <m:r>
              <m:t>c</m:t>
            </m:r>
          </m:sub>
        </m:sSub>
        <m:r>
          <m:rPr>
            <m:sty m:val="p"/>
          </m:rPr>
          <m:t>+</m:t>
        </m:r>
        <m:r>
          <m:t>a</m:t>
        </m:r>
        <m:sSub>
          <m:e>
            <m:r>
              <m:t>Y</m:t>
            </m:r>
          </m:e>
          <m:sub>
            <m:r>
              <m:t>c</m:t>
            </m:r>
            <m:r>
              <m:t>a</m:t>
            </m:r>
          </m:sub>
        </m:sSub>
        <m:r>
          <m:rPr>
            <m:sty m:val="p"/>
          </m:rPr>
          <m:t>=</m:t>
        </m:r>
        <m:r>
          <m:t>0</m:t>
        </m:r>
      </m:oMath>
      <w:r>
        <w:rPr>
          <w:rFonts w:ascii="Times New Roman" w:hAnsi="Times New Roman"/>
          <w:sz w:val="22"/>
        </w:rPr>
        <w:t xml:space="preserve"> with </w:t>
      </w:r>
      <m:oMath>
        <m:r>
          <m:t>a</m:t>
        </m:r>
        <m:r>
          <m:rPr>
            <m:sty m:val="p"/>
          </m:rPr>
          <m:t>=</m:t>
        </m:r>
        <m:sSup>
          <m:e>
            <m:r>
              <m:t>e</m:t>
            </m:r>
          </m:e>
          <m:sup>
            <m:r>
              <m:t>j</m:t>
            </m:r>
            <m:r>
              <m:t>2</m:t>
            </m:r>
            <m:r>
              <m:t>π</m:t>
            </m:r>
            <m:r>
              <m:rPr>
                <m:sty m:val="p"/>
              </m:rPr>
              <m:t>/</m:t>
            </m:r>
            <m:r>
              <m:t>3</m:t>
            </m:r>
          </m:sup>
        </m:sSup>
      </m:oMath>
      <w:r>
        <w:rPr>
          <w:rFonts w:ascii="Times New Roman" w:hAnsi="Times New Roman"/>
          <w:sz w:val="22"/>
        </w:rPr>
        <w:t xml:space="preserve">; and zero total reactive power, </w:t>
      </w:r>
      <m:oMath>
        <m:sSub>
          <m:e>
            <m:r>
              <m:t>B</m:t>
            </m:r>
          </m:e>
          <m:sub>
            <m:r>
              <m:t>a</m:t>
            </m:r>
            <m:r>
              <m:t>b</m:t>
            </m:r>
            <m:r>
              <m:rPr>
                <m:sty m:val="p"/>
              </m:rPr>
              <m:t>,</m:t>
            </m:r>
            <m:r>
              <m:t>t</m:t>
            </m:r>
            <m:r>
              <m:t>o</m:t>
            </m:r>
            <m:r>
              <m:t>t</m:t>
            </m:r>
            <m:r>
              <m:t>a</m:t>
            </m:r>
            <m:r>
              <m:t>l</m:t>
            </m:r>
          </m:sub>
        </m:sSub>
        <m:r>
          <m:rPr>
            <m:sty m:val="p"/>
          </m:rPr>
          <m:t>+</m:t>
        </m:r>
        <m:sSub>
          <m:e>
            <m:r>
              <m:t>B</m:t>
            </m:r>
          </m:e>
          <m:sub>
            <m:r>
              <m:t>b</m:t>
            </m:r>
            <m:r>
              <m:t>c</m:t>
            </m:r>
            <m:r>
              <m:rPr>
                <m:sty m:val="p"/>
              </m:rPr>
              <m:t>,</m:t>
            </m:r>
            <m:r>
              <m:t>t</m:t>
            </m:r>
            <m:r>
              <m:t>o</m:t>
            </m:r>
            <m:r>
              <m:t>t</m:t>
            </m:r>
            <m:r>
              <m:t>a</m:t>
            </m:r>
            <m:r>
              <m:t>l</m:t>
            </m:r>
          </m:sub>
        </m:sSub>
        <m:r>
          <m:rPr>
            <m:sty m:val="p"/>
          </m:rPr>
          <m:t>+</m:t>
        </m:r>
        <m:sSub>
          <m:e>
            <m:r>
              <m:t>B</m:t>
            </m:r>
          </m:e>
          <m:sub>
            <m:r>
              <m:t>c</m:t>
            </m:r>
            <m:r>
              <m:t>a</m:t>
            </m:r>
            <m:r>
              <m:rPr>
                <m:sty m:val="p"/>
              </m:rPr>
              <m:t>,</m:t>
            </m:r>
            <m:r>
              <m:t>t</m:t>
            </m:r>
            <m:r>
              <m:t>o</m:t>
            </m:r>
            <m:r>
              <m:t>t</m:t>
            </m:r>
            <m:r>
              <m:t>a</m:t>
            </m:r>
            <m:r>
              <m:t>l</m:t>
            </m:r>
          </m:sub>
        </m:sSub>
        <m:r>
          <m:rPr>
            <m:sty m:val="p"/>
          </m:rPr>
          <m:t>=</m:t>
        </m:r>
        <m:r>
          <m:t>0</m:t>
        </m:r>
      </m:oMath>
      <w:r>
        <w:rPr>
          <w:rFonts w:ascii="Times New Roman" w:hAnsi="Times New Roman"/>
          <w:sz w:val="22"/>
        </w:rPr>
        <w:t xml:space="preserve">. Individual branch susceptances need not vanish. Separating the complex current condition into real and imaginary parts and using the reactive-power condition gives</w:t>
      </w:r>
    </w:p>
    <w:p>
      <w:pPr>
        <w:pStyle w:val="BodyText"/>
        <w:tabs>
          <w:tab w:val="center" w:pos="4873"/>
          <w:tab w:val="right" w:pos="9746"/>
        </w:tabs>
        <w:spacing w:before="60" w:after="100"/>
        <w:jc w:val="left"/>
      </w:pPr>
      <w:r>
        <w:tab/>
      </w:r>
      <m:oMath>
        <m:sSubSup>
          <m:e>
            <m:r>
              <m:t>B</m:t>
            </m:r>
          </m:e>
          <m:sub>
            <m:r>
              <m:t>a</m:t>
            </m:r>
            <m:r>
              <m:t>b</m:t>
            </m:r>
          </m:sub>
          <m:sup>
            <m:r>
              <m:t>c</m:t>
            </m:r>
          </m:sup>
        </m:sSubSup>
        <m:r>
          <m:rPr>
            <m:sty m:val="p"/>
          </m:rPr>
          <m:t>=</m:t>
        </m:r>
        <m:r>
          <m:rPr>
            <m:sty m:val="p"/>
          </m:rPr>
          <m:t>−</m:t>
        </m:r>
        <m:sSubSup>
          <m:e>
            <m:r>
              <m:t>B</m:t>
            </m:r>
          </m:e>
          <m:sub>
            <m:r>
              <m:t>a</m:t>
            </m:r>
            <m:r>
              <m:t>b</m:t>
            </m:r>
          </m:sub>
          <m:sup>
            <m:r>
              <m:t>L</m:t>
            </m:r>
          </m:sup>
        </m:sSubSup>
        <m:r>
          <m:rPr>
            <m:sty m:val="p"/>
          </m:rPr>
          <m:t>+</m:t>
        </m:r>
        <m:f>
          <m:fPr>
            <m:type m:val="bar"/>
          </m:fPr>
          <m:num>
            <m:sSub>
              <m:e>
                <m:r>
                  <m:t>G</m:t>
                </m:r>
              </m:e>
              <m:sub>
                <m:r>
                  <m:t>c</m:t>
                </m:r>
                <m:r>
                  <m:t>a</m:t>
                </m:r>
              </m:sub>
            </m:sSub>
            <m:r>
              <m:rPr>
                <m:sty m:val="p"/>
              </m:rPr>
              <m:t>−</m:t>
            </m:r>
            <m:sSub>
              <m:e>
                <m:r>
                  <m:t>G</m:t>
                </m:r>
              </m:e>
              <m:sub>
                <m:r>
                  <m:t>b</m:t>
                </m:r>
                <m:r>
                  <m:t>c</m:t>
                </m:r>
              </m:sub>
            </m:sSub>
          </m:num>
          <m:den>
            <m:rad>
              <m:radPr>
                <m:degHide m:val="on"/>
              </m:radPr>
              <m:deg/>
              <m:e>
                <m:r>
                  <m:t>3</m:t>
                </m:r>
              </m:e>
            </m:rad>
          </m:den>
        </m:f>
        <m:r>
          <m:rPr>
            <m:sty m:val="p"/>
          </m:rPr>
          <m:t>,</m:t>
        </m:r>
        <m:r>
          <m:t> </m:t>
        </m:r>
        <m:sSubSup>
          <m:e>
            <m:r>
              <m:t>B</m:t>
            </m:r>
          </m:e>
          <m:sub>
            <m:r>
              <m:t>b</m:t>
            </m:r>
            <m:r>
              <m:t>c</m:t>
            </m:r>
          </m:sub>
          <m:sup>
            <m:r>
              <m:t>c</m:t>
            </m:r>
          </m:sup>
        </m:sSubSup>
        <m:r>
          <m:rPr>
            <m:sty m:val="p"/>
          </m:rPr>
          <m:t>=</m:t>
        </m:r>
        <m:r>
          <m:rPr>
            <m:sty m:val="p"/>
          </m:rPr>
          <m:t>−</m:t>
        </m:r>
        <m:sSubSup>
          <m:e>
            <m:r>
              <m:t>B</m:t>
            </m:r>
          </m:e>
          <m:sub>
            <m:r>
              <m:t>b</m:t>
            </m:r>
            <m:r>
              <m:t>c</m:t>
            </m:r>
          </m:sub>
          <m:sup>
            <m:r>
              <m:t>L</m:t>
            </m:r>
          </m:sup>
        </m:sSubSup>
        <m:r>
          <m:rPr>
            <m:sty m:val="p"/>
          </m:rPr>
          <m:t>+</m:t>
        </m:r>
        <m:f>
          <m:fPr>
            <m:type m:val="bar"/>
          </m:fPr>
          <m:num>
            <m:sSub>
              <m:e>
                <m:r>
                  <m:t>G</m:t>
                </m:r>
              </m:e>
              <m:sub>
                <m:r>
                  <m:t>a</m:t>
                </m:r>
                <m:r>
                  <m:t>b</m:t>
                </m:r>
              </m:sub>
            </m:sSub>
            <m:r>
              <m:rPr>
                <m:sty m:val="p"/>
              </m:rPr>
              <m:t>−</m:t>
            </m:r>
            <m:sSub>
              <m:e>
                <m:r>
                  <m:t>G</m:t>
                </m:r>
              </m:e>
              <m:sub>
                <m:r>
                  <m:t>c</m:t>
                </m:r>
                <m:r>
                  <m:t>a</m:t>
                </m:r>
              </m:sub>
            </m:sSub>
          </m:num>
          <m:den>
            <m:rad>
              <m:radPr>
                <m:degHide m:val="on"/>
              </m:radPr>
              <m:deg/>
              <m:e>
                <m:r>
                  <m:t>3</m:t>
                </m:r>
              </m:e>
            </m:rad>
          </m:den>
        </m:f>
        <m:r>
          <m:rPr>
            <m:sty m:val="p"/>
          </m:rPr>
          <m:t>,</m:t>
        </m:r>
        <m:r>
          <m:t> </m:t>
        </m:r>
        <m:sSubSup>
          <m:e>
            <m:r>
              <m:t>B</m:t>
            </m:r>
          </m:e>
          <m:sub>
            <m:r>
              <m:t>c</m:t>
            </m:r>
            <m:r>
              <m:t>a</m:t>
            </m:r>
          </m:sub>
          <m:sup>
            <m:r>
              <m:t>c</m:t>
            </m:r>
          </m:sup>
        </m:sSubSup>
        <m:r>
          <m:rPr>
            <m:sty m:val="p"/>
          </m:rPr>
          <m:t>=</m:t>
        </m:r>
        <m:r>
          <m:rPr>
            <m:sty m:val="p"/>
          </m:rPr>
          <m:t>−</m:t>
        </m:r>
        <m:sSubSup>
          <m:e>
            <m:r>
              <m:t>B</m:t>
            </m:r>
          </m:e>
          <m:sub>
            <m:r>
              <m:t>c</m:t>
            </m:r>
            <m:r>
              <m:t>a</m:t>
            </m:r>
          </m:sub>
          <m:sup>
            <m:r>
              <m:t>L</m:t>
            </m:r>
          </m:sup>
        </m:sSubSup>
        <m:r>
          <m:rPr>
            <m:sty m:val="p"/>
          </m:rPr>
          <m:t>+</m:t>
        </m:r>
        <m:f>
          <m:fPr>
            <m:type m:val="bar"/>
          </m:fPr>
          <m:num>
            <m:sSub>
              <m:e>
                <m:r>
                  <m:t>G</m:t>
                </m:r>
              </m:e>
              <m:sub>
                <m:r>
                  <m:t>b</m:t>
                </m:r>
                <m:r>
                  <m:t>c</m:t>
                </m:r>
              </m:sub>
            </m:sSub>
            <m:r>
              <m:rPr>
                <m:sty m:val="p"/>
              </m:rPr>
              <m:t>−</m:t>
            </m:r>
            <m:sSub>
              <m:e>
                <m:r>
                  <m:t>G</m:t>
                </m:r>
              </m:e>
              <m:sub>
                <m:r>
                  <m:t>a</m:t>
                </m:r>
                <m:r>
                  <m:t>b</m:t>
                </m:r>
              </m:sub>
            </m:sSub>
          </m:num>
          <m:den>
            <m:rad>
              <m:radPr>
                <m:degHide m:val="on"/>
              </m:radPr>
              <m:deg/>
              <m:e>
                <m:r>
                  <m:t>3</m:t>
                </m:r>
              </m:e>
            </m:rad>
          </m:den>
        </m:f>
      </m:oMath>
      <w:r>
        <w:tab/>
        <w:t xml:space="preserve">(6.51)</w:t>
      </w:r>
    </w:p>
    <w:p>
      <w:pPr>
        <w:pStyle w:val="BodyText"/>
      </w:pPr>
      <w:r>
        <w:t xml:space="preserve">For a single-phase load </w:t>
      </w:r>
      <m:oMath>
        <m:r>
          <m:t>G</m:t>
        </m:r>
        <m:r>
          <m:rPr>
            <m:sty m:val="p"/>
          </m:rPr>
          <m:t>+</m:t>
        </m:r>
        <m:r>
          <m:t>j</m:t>
        </m:r>
        <m:sSup>
          <m:e>
            <m:r>
              <m:t>B</m:t>
            </m:r>
          </m:e>
          <m:sup>
            <m:r>
              <m:t>L</m:t>
            </m:r>
          </m:sup>
        </m:sSup>
      </m:oMath>
      <w:r>
        <w:t xml:space="preserve"> connected between </w:t>
      </w:r>
      <m:oMath>
        <m:r>
          <m:t>a</m:t>
        </m:r>
      </m:oMath>
      <w:r>
        <w:t xml:space="preserve"> and </w:t>
      </w:r>
      <m:oMath>
        <m:r>
          <m:t>b</m:t>
        </m:r>
      </m:oMath>
      <w:r>
        <w:t xml:space="preserve"> this reduces to the Steinmetz circuit: a capacitive branch </w:t>
      </w:r>
      <m:oMath>
        <m:r>
          <m:t>G</m:t>
        </m:r>
        <m:r>
          <m:rPr>
            <m:sty m:val="p"/>
          </m:rPr>
          <m:t>/</m:t>
        </m:r>
        <m:rad>
          <m:radPr>
            <m:degHide m:val="on"/>
          </m:radPr>
          <m:deg/>
          <m:e>
            <m:r>
              <m:t>3</m:t>
            </m:r>
          </m:e>
        </m:rad>
      </m:oMath>
      <w:r>
        <w:t xml:space="preserve"> across </w:t>
      </w:r>
      <m:oMath>
        <m:r>
          <m:t>b</m:t>
        </m:r>
      </m:oMath>
      <w:r>
        <w:t xml:space="preserve">-</w:t>
      </w:r>
      <m:oMath>
        <m:r>
          <m:t>c</m:t>
        </m:r>
      </m:oMath>
      <w:r>
        <w:t xml:space="preserve">, an inductive branch </w:t>
      </w:r>
      <m:oMath>
        <m:r>
          <m:t>G</m:t>
        </m:r>
        <m:r>
          <m:rPr>
            <m:sty m:val="p"/>
          </m:rPr>
          <m:t>/</m:t>
        </m:r>
        <m:rad>
          <m:radPr>
            <m:degHide m:val="on"/>
          </m:radPr>
          <m:deg/>
          <m:e>
            <m:r>
              <m:t>3</m:t>
            </m:r>
          </m:e>
        </m:rad>
      </m:oMath>
      <w:r>
        <w:t xml:space="preserve"> across </w:t>
      </w:r>
      <m:oMath>
        <m:r>
          <m:t>c</m:t>
        </m:r>
      </m:oMath>
      <w:r>
        <w:t xml:space="preserve">-</w:t>
      </w:r>
      <m:oMath>
        <m:r>
          <m:t>a</m:t>
        </m:r>
      </m:oMath>
      <w:r>
        <w:t xml:space="preserve">, and a branch </w:t>
      </w:r>
      <m:oMath>
        <m:r>
          <m:rPr>
            <m:sty m:val="p"/>
          </m:rPr>
          <m:t>−</m:t>
        </m:r>
        <m:sSup>
          <m:e>
            <m:r>
              <m:t>B</m:t>
            </m:r>
          </m:e>
          <m:sup>
            <m:r>
              <m:t>L</m:t>
            </m:r>
          </m:sup>
        </m:sSup>
      </m:oMath>
      <w:r>
        <w:t xml:space="preserve"> across </w:t>
      </w:r>
      <m:oMath>
        <m:r>
          <m:t>a</m:t>
        </m:r>
      </m:oMath>
      <w:r>
        <w:t xml:space="preserve">-</w:t>
      </w:r>
      <m:oMath>
        <m:r>
          <m:t>b</m:t>
        </m:r>
      </m:oMath>
      <w:r>
        <w:t xml:space="preserve"> that cancels the load’s own reactive power. The supply then sees a balanced resistive load drawing </w:t>
      </w:r>
      <m:oMath>
        <m:r>
          <m:t>P</m:t>
        </m:r>
        <m:r>
          <m:rPr>
            <m:sty m:val="p"/>
          </m:rPr>
          <m:t>/</m:t>
        </m:r>
        <m:d>
          <m:dPr>
            <m:begChr m:val="("/>
            <m:sepChr m:val=""/>
            <m:endChr m:val=")"/>
            <m:grow/>
          </m:dPr>
          <m:e>
            <m:rad>
              <m:radPr>
                <m:degHide m:val="on"/>
              </m:radPr>
              <m:deg/>
              <m:e>
                <m:r>
                  <m:t>3</m:t>
                </m:r>
              </m:e>
            </m:rad>
            <m:sSub>
              <m:e>
                <m:r>
                  <m:t>V</m:t>
                </m:r>
              </m:e>
              <m:sub>
                <m:r>
                  <m:t>L</m:t>
                </m:r>
                <m:r>
                  <m:t>L</m:t>
                </m:r>
              </m:sub>
            </m:sSub>
          </m:e>
        </m:d>
      </m:oMath>
      <w:r>
        <w:t xml:space="preserve"> in each line. A TCR-FC per phase realizes these susceptances dynamically. This is the principle of traction and arc-furnace balancing compensators [18] (Example 6.31).</w:t>
      </w:r>
    </w:p>
    <w:bookmarkEnd w:id="171"/>
    <w:bookmarkStart w:id="172" w:name="industrial-svcs-and-field-experience"/>
    <w:p>
      <w:pPr>
        <w:pStyle w:val="Heading3"/>
      </w:pPr>
      <w:r>
        <w:t xml:space="preserve">6.5.10 Industrial SVCs and field experience</w:t>
      </w:r>
    </w:p>
    <w:p>
      <w:pPr>
        <w:pStyle w:val="FirstParagraph"/>
      </w:pPr>
      <w:r>
        <w:t xml:space="preserve">Arc furnaces draw erratic, unbalanced reactive power that produces visible flicker at frequencies of a few hertz. Flicker reduction requires the compensator to track the furnace reactive power within roughly a half-cycle, phase by phase. FC-TCRs with open-loop (feedforward) control computed from the measured load current achieve flicker reduction factors of about two. Converter-based compensators, whose bandwidth is much higher, can do substantially better.</w:t>
      </w:r>
    </w:p>
    <w:p>
      <w:pPr>
        <w:pStyle w:val="BodyText"/>
      </w:pPr>
      <w:r>
        <w:t xml:space="preserve">Table 6.5 gives historical installations from the Siemens reference list [41], with the Devers data from [40], and the Hitachi Energy Gerdau case [43]. Years are in-service years, which can differ by a year from the contract years in supplier lists. Positive range entries denote capacitive output and negative entries inductive absorption. Gerdau is a STATCOM installation, not a TSC-only bank; its 32 MVA converter and 0 to 64 Mvar station range illustrate the distinction between converter and complete-station ratings.</w:t>
      </w:r>
    </w:p>
    <w:p>
      <w:pPr>
        <w:pStyle w:val="TableCaption"/>
      </w:pPr>
      <w:r>
        <w:t>Table 6.5. Selected historical shunt-compensation installations (SVC and STATCOM).</w:t>
      </w:r>
    </w:p>
    <w:tbl>
      <w:tblPr>
        <w:tblStyle w:val="Table"/>
        <w:tblW w:type="pct" w:w="5000"/>
        <w:jc w:val="start"/>
        <w:tblBorders>
          <w:top w:val="single" w:sz="4" w:color="000000"/>
          <w:left w:val="single" w:sz="4" w:color="000000"/>
          <w:bottom w:val="single" w:sz="4" w:color="000000"/>
          <w:right w:val="single" w:sz="4" w:color="000000"/>
          <w:insideH w:val="single" w:sz="4" w:color="000000"/>
          <w:insideV w:val="single" w:sz="4" w:color="000000"/>
        </w:tblBorders>
        <w:tblLook w:firstRow="1" w:lastRow="0" w:firstColumn="0" w:lastColumn="0" w:noHBand="0" w:noVBand="0" w:val="0020"/>
        <w:tblCaption w:val="Table 6.5. Selected SVC and TSC installations."/>
      </w:tblPr>
      <w:tblGrid>
        <w:gridCol w:w="1584"/>
        <w:gridCol w:w="1584"/>
        <w:gridCol w:w="1584"/>
        <w:gridCol w:w="1584"/>
        <w:gridCol w:w="1584"/>
      </w:tblGrid>
      <w:tr>
        <w:trPr>
          <w:tblHeader w:val="true"/>
          <w:tblHeader/>
          <w:cantSplit/>
        </w:trPr>
        <w:tc>
          <w:tcPr>
            <w:shd w:val="clear" w:color="auto" w:fill="FFFFFF"/>
          </w:tcPr>
          <w:p>
            <w:pPr>
              <w:pStyle w:val="Compact"/>
              <w:spacing w:before="20" w:after="20"/>
              <w:jc w:val="left"/>
            </w:pPr>
            <w:r>
              <w:rPr>
                <w:b/>
                <w:color w:val="000000"/>
                <w:sz w:val="19"/>
              </w:rPr>
              <w:t xml:space="preserve">Installation</w:t>
            </w:r>
          </w:p>
        </w:tc>
        <w:tc>
          <w:tcPr>
            <w:shd w:val="clear" w:color="auto" w:fill="FFFFFF"/>
          </w:tcPr>
          <w:p>
            <w:pPr>
              <w:pStyle w:val="Compact"/>
              <w:spacing w:before="20" w:after="20"/>
              <w:jc w:val="left"/>
            </w:pPr>
            <w:r>
              <w:rPr>
                <w:b/>
                <w:color w:val="000000"/>
                <w:sz w:val="19"/>
              </w:rPr>
              <w:t xml:space="preserve">Year</w:t>
            </w:r>
          </w:p>
        </w:tc>
        <w:tc>
          <w:tcPr>
            <w:shd w:val="clear" w:color="auto" w:fill="FFFFFF"/>
          </w:tcPr>
          <w:p>
            <w:pPr>
              <w:pStyle w:val="Compact"/>
              <w:spacing w:before="20" w:after="20"/>
              <w:jc w:val="left"/>
            </w:pPr>
            <w:r>
              <w:rPr>
                <w:b/>
                <w:color w:val="000000"/>
                <w:sz w:val="19"/>
              </w:rPr>
              <w:t xml:space="preserve">Voltage</w:t>
            </w:r>
          </w:p>
        </w:tc>
        <w:tc>
          <w:tcPr>
            <w:shd w:val="clear" w:color="auto" w:fill="FFFFFF"/>
          </w:tcPr>
          <w:p>
            <w:pPr>
              <w:pStyle w:val="Compact"/>
              <w:spacing w:before="20" w:after="20"/>
              <w:jc w:val="left"/>
            </w:pPr>
            <w:r>
              <w:rPr>
                <w:b/>
                <w:color w:val="000000"/>
                <w:sz w:val="19"/>
              </w:rPr>
              <w:t xml:space="preserve">Range</w:t>
            </w:r>
          </w:p>
        </w:tc>
        <w:tc>
          <w:tcPr>
            <w:shd w:val="clear" w:color="auto" w:fill="FFFFFF"/>
          </w:tcPr>
          <w:p>
            <w:pPr>
              <w:pStyle w:val="Compact"/>
              <w:spacing w:before="20" w:after="20"/>
              <w:jc w:val="left"/>
            </w:pPr>
            <w:r>
              <w:rPr>
                <w:b/>
                <w:color w:val="000000"/>
                <w:sz w:val="19"/>
              </w:rPr>
              <w:t xml:space="preserve">Configuration</w:t>
            </w:r>
          </w:p>
        </w:tc>
      </w:tr>
      <w:tr>
        <w:trPr>
          <w:cantSplit/>
        </w:trPr>
        <w:tc>
          <w:tcPr/>
          <w:p>
            <w:pPr>
              <w:pStyle w:val="Compact"/>
              <w:spacing w:before="20" w:after="20"/>
              <w:jc w:val="left"/>
            </w:pPr>
            <w:r>
              <w:rPr>
                <w:rFonts w:ascii="Times New Roman" w:hAnsi="Times New Roman"/>
                <w:color w:val="000000"/>
                <w:sz w:val="22"/>
              </w:rPr>
              <w:t xml:space="preserve">Radsted, Denmark</w:t>
            </w:r>
          </w:p>
        </w:tc>
        <w:tc>
          <w:tcPr/>
          <w:p>
            <w:pPr>
              <w:pStyle w:val="Compact"/>
              <w:spacing w:before="20" w:after="20"/>
              <w:jc w:val="left"/>
            </w:pPr>
            <w:r>
              <w:rPr>
                <w:rFonts w:ascii="Times New Roman" w:hAnsi="Times New Roman"/>
                <w:color w:val="000000"/>
                <w:sz w:val="22"/>
              </w:rPr>
              <w:t xml:space="preserve">2007</w:t>
            </w:r>
          </w:p>
        </w:tc>
        <w:tc>
          <w:tcPr/>
          <w:p>
            <w:pPr>
              <w:pStyle w:val="Compact"/>
              <w:spacing w:before="20" w:after="20"/>
              <w:jc w:val="left"/>
            </w:pPr>
            <w:r>
              <w:rPr>
                <w:rFonts w:ascii="Times New Roman" w:hAnsi="Times New Roman"/>
                <w:color w:val="000000"/>
                <w:sz w:val="22"/>
              </w:rPr>
              <w:t xml:space="preserve">132 kV</w:t>
            </w:r>
          </w:p>
        </w:tc>
        <w:tc>
          <w:tcPr/>
          <w:p>
            <w:pPr>
              <w:pStyle w:val="Compact"/>
              <w:spacing w:before="20" w:after="20"/>
              <w:jc w:val="left"/>
            </w:pPr>
            <w:r>
              <w:rPr>
                <w:rFonts w:ascii="Times New Roman" w:hAnsi="Times New Roman"/>
                <w:color w:val="000000"/>
                <w:sz w:val="22"/>
              </w:rPr>
              <w:t xml:space="preserve">+80.2 to −65 Mvar</w:t>
            </w:r>
          </w:p>
        </w:tc>
        <w:tc>
          <w:tcPr/>
          <w:p>
            <w:pPr>
              <w:pStyle w:val="Compact"/>
              <w:spacing w:before="20" w:after="20"/>
              <w:jc w:val="left"/>
            </w:pPr>
            <w:r>
              <w:rPr>
                <w:rFonts w:ascii="Times New Roman" w:hAnsi="Times New Roman"/>
                <w:color w:val="000000"/>
                <w:sz w:val="22"/>
              </w:rPr>
              <w:t xml:space="preserve">2 TCRs, 2 filters; 12-pulse</w:t>
            </w:r>
          </w:p>
        </w:tc>
      </w:tr>
      <w:tr>
        <w:trPr>
          <w:cantSplit/>
        </w:trPr>
        <w:tc>
          <w:tcPr/>
          <w:p>
            <w:pPr>
              <w:pStyle w:val="Compact"/>
              <w:spacing w:before="20" w:after="20"/>
              <w:jc w:val="left"/>
            </w:pPr>
            <w:r>
              <w:rPr>
                <w:rFonts w:ascii="Times New Roman" w:hAnsi="Times New Roman"/>
                <w:color w:val="000000"/>
                <w:sz w:val="22"/>
              </w:rPr>
              <w:t xml:space="preserve">Greenbank and South Pine, Australia</w:t>
            </w:r>
          </w:p>
        </w:tc>
        <w:tc>
          <w:tcPr/>
          <w:p>
            <w:pPr>
              <w:pStyle w:val="Compact"/>
              <w:spacing w:before="20" w:after="20"/>
              <w:jc w:val="left"/>
            </w:pPr>
            <w:r>
              <w:rPr>
                <w:rFonts w:ascii="Times New Roman" w:hAnsi="Times New Roman"/>
                <w:color w:val="000000"/>
                <w:sz w:val="22"/>
              </w:rPr>
              <w:t xml:space="preserve">2008</w:t>
            </w:r>
          </w:p>
        </w:tc>
        <w:tc>
          <w:tcPr/>
          <w:p>
            <w:pPr>
              <w:pStyle w:val="Compact"/>
              <w:spacing w:before="20" w:after="20"/>
              <w:jc w:val="left"/>
            </w:pPr>
            <w:r>
              <w:rPr>
                <w:rFonts w:ascii="Times New Roman" w:hAnsi="Times New Roman"/>
                <w:color w:val="000000"/>
                <w:sz w:val="22"/>
              </w:rPr>
              <w:t xml:space="preserve">275 kV</w:t>
            </w:r>
          </w:p>
        </w:tc>
        <w:tc>
          <w:tcPr/>
          <w:p>
            <w:pPr>
              <w:pStyle w:val="Compact"/>
              <w:spacing w:before="20" w:after="20"/>
              <w:jc w:val="left"/>
            </w:pPr>
            <w:r>
              <w:rPr>
                <w:rFonts w:ascii="Times New Roman" w:hAnsi="Times New Roman"/>
                <w:color w:val="000000"/>
                <w:sz w:val="22"/>
              </w:rPr>
              <w:t xml:space="preserve">+250 to −100 Mvar; +350 Mvar one-hour overload</w:t>
            </w:r>
          </w:p>
        </w:tc>
        <w:tc>
          <w:tcPr/>
          <w:p>
            <w:pPr>
              <w:pStyle w:val="Compact"/>
              <w:spacing w:before="20" w:after="20"/>
              <w:jc w:val="left"/>
            </w:pPr>
            <w:r>
              <w:rPr>
                <w:rFonts w:ascii="Times New Roman" w:hAnsi="Times New Roman"/>
                <w:color w:val="000000"/>
                <w:sz w:val="22"/>
              </w:rPr>
              <w:t xml:space="preserve">1 TCR, 2 TSCs, 3 filters</w:t>
            </w:r>
          </w:p>
        </w:tc>
      </w:tr>
      <w:tr>
        <w:trPr>
          <w:cantSplit/>
        </w:trPr>
        <w:tc>
          <w:tcPr/>
          <w:p>
            <w:pPr>
              <w:pStyle w:val="Compact"/>
              <w:spacing w:before="20" w:after="20"/>
              <w:jc w:val="left"/>
            </w:pPr>
            <w:r>
              <w:rPr>
                <w:rFonts w:ascii="Times New Roman" w:hAnsi="Times New Roman"/>
                <w:color w:val="000000"/>
                <w:sz w:val="22"/>
              </w:rPr>
              <w:t xml:space="preserve">Devers, California, USA</w:t>
            </w:r>
          </w:p>
        </w:tc>
        <w:tc>
          <w:tcPr/>
          <w:p>
            <w:pPr>
              <w:pStyle w:val="Compact"/>
              <w:spacing w:before="20" w:after="20"/>
              <w:jc w:val="left"/>
            </w:pPr>
            <w:r>
              <w:rPr>
                <w:rFonts w:ascii="Times New Roman" w:hAnsi="Times New Roman"/>
                <w:color w:val="000000"/>
                <w:sz w:val="22"/>
              </w:rPr>
              <w:t xml:space="preserve">2006</w:t>
            </w:r>
          </w:p>
        </w:tc>
        <w:tc>
          <w:tcPr/>
          <w:p>
            <w:pPr>
              <w:pStyle w:val="Compact"/>
              <w:spacing w:before="20" w:after="20"/>
              <w:jc w:val="left"/>
            </w:pPr>
            <w:r>
              <w:rPr>
                <w:rFonts w:ascii="Times New Roman" w:hAnsi="Times New Roman"/>
                <w:color w:val="000000"/>
                <w:sz w:val="22"/>
              </w:rPr>
              <w:t xml:space="preserve">525 kV equipment; nominal 500 kV system, 60 Hz</w:t>
            </w:r>
          </w:p>
        </w:tc>
        <w:tc>
          <w:tcPr/>
          <w:p>
            <w:pPr>
              <w:pStyle w:val="Compact"/>
              <w:spacing w:before="20" w:after="20"/>
              <w:jc w:val="left"/>
            </w:pPr>
            <w:r>
              <w:rPr>
                <w:rFonts w:ascii="Times New Roman" w:hAnsi="Times New Roman"/>
                <w:color w:val="000000"/>
                <w:sz w:val="22"/>
              </w:rPr>
              <w:t xml:space="preserve">SVC +330 to −110 Mvar; +440 Mvar including 110 Mvar MSC</w:t>
            </w:r>
          </w:p>
        </w:tc>
        <w:tc>
          <w:tcPr/>
          <w:p>
            <w:pPr>
              <w:pStyle w:val="Compact"/>
              <w:spacing w:before="20" w:after="20"/>
              <w:jc w:val="left"/>
            </w:pPr>
            <w:r>
              <w:rPr>
                <w:rFonts w:ascii="Times New Roman" w:hAnsi="Times New Roman"/>
                <w:color w:val="000000"/>
                <w:sz w:val="22"/>
              </w:rPr>
              <w:t xml:space="preserve">2 TCRs, 3 TSCs, 2 filters; separate MSC</w:t>
            </w:r>
          </w:p>
        </w:tc>
      </w:tr>
      <w:tr>
        <w:trPr>
          <w:cantSplit/>
        </w:trPr>
        <w:tc>
          <w:tcPr/>
          <w:p>
            <w:pPr>
              <w:pStyle w:val="Compact"/>
              <w:spacing w:before="20" w:after="20"/>
              <w:jc w:val="left"/>
            </w:pPr>
            <w:r>
              <w:rPr>
                <w:rFonts w:ascii="Times New Roman" w:hAnsi="Times New Roman"/>
                <w:color w:val="000000"/>
                <w:sz w:val="22"/>
              </w:rPr>
              <w:t xml:space="preserve">Strathmore, Australia</w:t>
            </w:r>
          </w:p>
        </w:tc>
        <w:tc>
          <w:tcPr/>
          <w:p>
            <w:pPr>
              <w:pStyle w:val="Compact"/>
              <w:spacing w:before="20" w:after="20"/>
              <w:jc w:val="left"/>
            </w:pPr>
            <w:r>
              <w:rPr>
                <w:rFonts w:ascii="Times New Roman" w:hAnsi="Times New Roman"/>
                <w:color w:val="000000"/>
                <w:sz w:val="22"/>
              </w:rPr>
              <w:t xml:space="preserve">2007</w:t>
            </w:r>
          </w:p>
        </w:tc>
        <w:tc>
          <w:tcPr/>
          <w:p>
            <w:pPr>
              <w:pStyle w:val="Compact"/>
              <w:spacing w:before="20" w:after="20"/>
              <w:jc w:val="left"/>
            </w:pPr>
            <w:r>
              <w:rPr>
                <w:rFonts w:ascii="Times New Roman" w:hAnsi="Times New Roman"/>
                <w:color w:val="000000"/>
                <w:sz w:val="22"/>
              </w:rPr>
              <w:t xml:space="preserve">275 kV</w:t>
            </w:r>
          </w:p>
        </w:tc>
        <w:tc>
          <w:tcPr/>
          <w:p>
            <w:pPr>
              <w:pStyle w:val="Compact"/>
              <w:spacing w:before="20" w:after="20"/>
              <w:jc w:val="left"/>
            </w:pPr>
            <w:r>
              <w:rPr>
                <w:rFonts w:ascii="Times New Roman" w:hAnsi="Times New Roman"/>
                <w:color w:val="000000"/>
                <w:sz w:val="22"/>
              </w:rPr>
              <w:t xml:space="preserve">+180 to −80 Mvar; +260 Mvar overload in supplier list</w:t>
            </w:r>
          </w:p>
        </w:tc>
        <w:tc>
          <w:tcPr/>
          <w:p>
            <w:pPr>
              <w:pStyle w:val="Compact"/>
              <w:spacing w:before="20" w:after="20"/>
              <w:jc w:val="left"/>
            </w:pPr>
            <w:r>
              <w:rPr>
                <w:rFonts w:ascii="Times New Roman" w:hAnsi="Times New Roman"/>
                <w:color w:val="000000"/>
                <w:sz w:val="22"/>
              </w:rPr>
              <w:t xml:space="preserve">SVC; detailed branch count not stated here</w:t>
            </w:r>
          </w:p>
        </w:tc>
      </w:tr>
      <w:tr>
        <w:trPr>
          <w:cantSplit/>
        </w:trPr>
        <w:tc>
          <w:tcPr/>
          <w:p>
            <w:pPr>
              <w:pStyle w:val="Compact"/>
              <w:spacing w:before="20" w:after="20"/>
              <w:jc w:val="left"/>
            </w:pPr>
            <w:r>
              <w:rPr>
                <w:rFonts w:ascii="Times New Roman" w:hAnsi="Times New Roman"/>
                <w:color w:val="000000"/>
                <w:sz w:val="22"/>
              </w:rPr>
              <w:t xml:space="preserve">Bom Jesus da Lapa II, Brazil</w:t>
            </w:r>
          </w:p>
        </w:tc>
        <w:tc>
          <w:tcPr/>
          <w:p>
            <w:pPr>
              <w:pStyle w:val="Compact"/>
              <w:spacing w:before="20" w:after="20"/>
              <w:jc w:val="left"/>
            </w:pPr>
            <w:r>
              <w:rPr>
                <w:rFonts w:ascii="Times New Roman" w:hAnsi="Times New Roman"/>
                <w:color w:val="000000"/>
                <w:sz w:val="22"/>
              </w:rPr>
              <w:t xml:space="preserve">2002</w:t>
            </w:r>
          </w:p>
        </w:tc>
        <w:tc>
          <w:tcPr/>
          <w:p>
            <w:pPr>
              <w:pStyle w:val="Compact"/>
              <w:spacing w:before="20" w:after="20"/>
              <w:jc w:val="left"/>
            </w:pPr>
            <w:r>
              <w:rPr>
                <w:rFonts w:ascii="Times New Roman" w:hAnsi="Times New Roman"/>
                <w:color w:val="000000"/>
                <w:sz w:val="22"/>
              </w:rPr>
              <w:t xml:space="preserve">500 kV</w:t>
            </w:r>
          </w:p>
        </w:tc>
        <w:tc>
          <w:tcPr/>
          <w:p>
            <w:pPr>
              <w:pStyle w:val="Compact"/>
              <w:spacing w:before="20" w:after="20"/>
              <w:jc w:val="left"/>
            </w:pPr>
            <w:r>
              <w:rPr>
                <w:rFonts w:ascii="Times New Roman" w:hAnsi="Times New Roman"/>
                <w:color w:val="000000"/>
                <w:sz w:val="22"/>
              </w:rPr>
              <w:t xml:space="preserve">+250 to −250 Mvar</w:t>
            </w:r>
          </w:p>
        </w:tc>
        <w:tc>
          <w:tcPr/>
          <w:p>
            <w:pPr>
              <w:pStyle w:val="Compact"/>
              <w:spacing w:before="20" w:after="20"/>
              <w:jc w:val="left"/>
            </w:pPr>
            <w:r>
              <w:rPr>
                <w:rFonts w:ascii="Times New Roman" w:hAnsi="Times New Roman"/>
                <w:color w:val="000000"/>
                <w:sz w:val="22"/>
              </w:rPr>
              <w:t xml:space="preserve">2 TCRs, 1 TSC, 2 filters</w:t>
            </w:r>
          </w:p>
        </w:tc>
      </w:tr>
      <w:tr>
        <w:trPr>
          <w:cantSplit/>
        </w:trPr>
        <w:tc>
          <w:tcPr/>
          <w:p>
            <w:pPr>
              <w:pStyle w:val="Compact"/>
              <w:spacing w:before="20" w:after="20"/>
              <w:jc w:val="left"/>
            </w:pPr>
            <w:r>
              <w:rPr>
                <w:rFonts w:ascii="Times New Roman" w:hAnsi="Times New Roman"/>
                <w:color w:val="000000"/>
                <w:sz w:val="22"/>
              </w:rPr>
              <w:t xml:space="preserve">Islington, New Zealand</w:t>
            </w:r>
          </w:p>
        </w:tc>
        <w:tc>
          <w:tcPr/>
          <w:p>
            <w:pPr>
              <w:pStyle w:val="Compact"/>
              <w:spacing w:before="20" w:after="20"/>
              <w:jc w:val="left"/>
            </w:pPr>
            <w:r>
              <w:rPr>
                <w:rFonts w:ascii="Times New Roman" w:hAnsi="Times New Roman"/>
                <w:color w:val="000000"/>
                <w:sz w:val="22"/>
              </w:rPr>
              <w:t xml:space="preserve">2010</w:t>
            </w:r>
          </w:p>
        </w:tc>
        <w:tc>
          <w:tcPr/>
          <w:p>
            <w:pPr>
              <w:pStyle w:val="Compact"/>
              <w:spacing w:before="20" w:after="20"/>
              <w:jc w:val="left"/>
            </w:pPr>
            <w:r>
              <w:rPr>
                <w:rFonts w:ascii="Times New Roman" w:hAnsi="Times New Roman"/>
                <w:color w:val="000000"/>
                <w:sz w:val="22"/>
              </w:rPr>
              <w:t xml:space="preserve">220 kV</w:t>
            </w:r>
          </w:p>
        </w:tc>
        <w:tc>
          <w:tcPr/>
          <w:p>
            <w:pPr>
              <w:pStyle w:val="Compact"/>
              <w:spacing w:before="20" w:after="20"/>
              <w:jc w:val="left"/>
            </w:pPr>
            <w:r>
              <w:rPr>
                <w:rFonts w:ascii="Times New Roman" w:hAnsi="Times New Roman"/>
                <w:color w:val="000000"/>
                <w:sz w:val="22"/>
              </w:rPr>
              <w:t xml:space="preserve">+150 to −75 Mvar</w:t>
            </w:r>
          </w:p>
        </w:tc>
        <w:tc>
          <w:tcPr/>
          <w:p>
            <w:pPr>
              <w:pStyle w:val="Compact"/>
              <w:spacing w:before="20" w:after="20"/>
              <w:jc w:val="left"/>
            </w:pPr>
            <w:r>
              <w:rPr>
                <w:rFonts w:ascii="Times New Roman" w:hAnsi="Times New Roman"/>
                <w:color w:val="000000"/>
                <w:sz w:val="22"/>
              </w:rPr>
              <w:t xml:space="preserve">1 TCR, 1 TSC, 1 filter</w:t>
            </w:r>
          </w:p>
        </w:tc>
      </w:tr>
      <w:tr>
        <w:trPr>
          <w:cantSplit/>
        </w:trPr>
        <w:tc>
          <w:tcPr>
            <w:tcW w:type="dxa" w:w="1584"/>
          </w:tcPr>
          <w:p>
            <w:r>
              <w:rPr>
                <w:color w:val="000000"/>
              </w:rPr>
              <w:t>Gerdau, Charlotte, USA</w:t>
            </w:r>
          </w:p>
        </w:tc>
        <w:tc>
          <w:tcPr>
            <w:tcW w:type="dxa" w:w="1584"/>
          </w:tcPr>
          <w:p>
            <w:r>
              <w:rPr>
                <w:color w:val="000000"/>
              </w:rPr>
              <w:t>2006</w:t>
            </w:r>
          </w:p>
        </w:tc>
        <w:tc>
          <w:tcPr>
            <w:tcW w:type="dxa" w:w="1584"/>
          </w:tcPr>
          <w:p>
            <w:r>
              <w:rPr>
                <w:color w:val="000000"/>
              </w:rPr>
              <w:t>13.2 kV furnace bus</w:t>
            </w:r>
          </w:p>
        </w:tc>
        <w:tc>
          <w:tcPr>
            <w:tcW w:type="dxa" w:w="1584"/>
          </w:tcPr>
          <w:p>
            <w:r>
              <w:rPr>
                <w:color w:val="000000"/>
              </w:rPr>
              <w:t>0 to +64 Mvar</w:t>
            </w:r>
          </w:p>
        </w:tc>
        <w:tc>
          <w:tcPr>
            <w:tcW w:type="dxa" w:w="1584"/>
          </w:tcPr>
          <w:p>
            <w:r>
              <w:rPr>
                <w:color w:val="000000"/>
              </w:rPr>
              <w:t>STATCOM; 32 MVA three-level NPC VSC with passive compensation</w:t>
            </w:r>
          </w:p>
        </w:tc>
      </w:tr>
    </w:tbl>
    <w:bookmarkEnd w:id="172"/>
    <w:bookmarkEnd w:id="173"/>
    <w:bookmarkStart w:id="234" w:name="X8a086878ad69641d7435f593293b2356725c8ae"/>
    <w:p>
      <w:pPr>
        <w:pStyle w:val="Heading2"/>
      </w:pPr>
      <w:r>
        <w:t xml:space="preserve">6.6 The Static Synchronous Compensator (STATCOM)</w:t>
      </w:r>
    </w:p>
    <w:bookmarkStart w:id="177" w:name="X4b157e75aba460a31beb33b43b24e61f74661f6"/>
    <w:p>
      <w:pPr>
        <w:pStyle w:val="Heading3"/>
      </w:pPr>
      <w:r>
        <w:t xml:space="preserve">6.6.1 Principle: a synchronous condenser without rotating mass</w:t>
      </w:r>
    </w:p>
    <w:p>
      <w:pPr>
        <w:pStyle w:val="FirstParagraph"/>
      </w:pPr>
      <w:r>
        <w:rPr>
          <w:rFonts w:ascii="Times New Roman" w:hAnsi="Times New Roman"/>
          <w:sz w:val="22"/>
        </w:rPr>
        <w:t xml:space="preserve">A STATCOM controls the AC voltage synthesized by a voltage-source converter behind a coupling reactance. It can exchange reactive power without a large switched AC capacitor or reactor bank, but it still requires coupling inductance, DC capacitors and, depending on its topology, filters (Figure 6.36). Its fundamental-frequency voltage-source model resembles a synchronous condenser: raising converter voltage above the bus voltage supplies capacitive vars, and lowering it absorbs vars. The dynamic behavior, stored energy and fault-current capability differ substantially from a rotating condenser.</w:t>
      </w:r>
    </w:p>
    <w:p>
      <w:pPr>
        <w:pStyle w:val="CaptionedFigure"/>
        <w:keepNext/>
        <w:keepLines/>
        <w:jc w:val="center"/>
      </w:pPr>
      <w:r>
        <w:drawing>
          <wp:inline>
            <wp:extent cx="5943600" cy="4764999"/>
            <wp:effectExtent b="0" l="0" r="0" t="0"/>
            <wp:docPr descr="Figure 6.36. Two-level three-phase VSC with DC capacitor and coupling reactance, the basic STATCOM power circuit." title="" id="175" name="Picture"/>
            <a:graphic>
              <a:graphicData uri="http://schemas.openxmlformats.org/drawingml/2006/picture">
                <pic:pic>
                  <pic:nvPicPr>
                    <pic:cNvPr descr="media/media/rId175.png" id="176" name="Picture"/>
                    <pic:cNvPicPr>
                      <a:picLocks noChangeArrowheads="1" noChangeAspect="1"/>
                    </pic:cNvPicPr>
                  </pic:nvPicPr>
                  <pic:blipFill>
                    <a:blip r:embed="rId174"/>
                    <a:stretch>
                      <a:fillRect/>
                    </a:stretch>
                  </pic:blipFill>
                  <pic:spPr bwMode="auto">
                    <a:xfrm>
                      <a:off x="0" y="0"/>
                      <a:ext cx="5943600" cy="4764999"/>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6.36. Two-level three-phase IGBT STATCOM bridge with a common DC capacitor, antiparallel diodes and one coupling inductance in each phase. Gate connections and phase outputs are shown; crossings without dots are not connections.</w:t>
      </w:r>
    </w:p>
    <w:p>
      <w:pPr>
        <w:pStyle w:val="BodyText"/>
      </w:pPr>
      <w:r>
        <w:rPr>
          <w:rFonts w:ascii="Times New Roman" w:hAnsi="Times New Roman"/>
          <w:sz w:val="22"/>
        </w:rPr>
        <w:t xml:space="preserve">A static synchronous generator (SSG) can exchange sustained active and reactive power when its DC side includes an energy source or store. A capacitor-only STATCOM supplies reactive current and draws active power to cover losses; brief real-power exchange is possible within its capacitor energy window [22]. Voltage-source topologies suit available turn-off devices and capacitor-based DC voltage support, whereas current-source topologies require different reverse-blocking and energy-storage arrangements. Neither topology is inherently lossless. A charged DC capacitor establishes the voltage reference but does not replace surge arresters, valve protection, pre-charge or fault handling.</w:t>
      </w:r>
    </w:p>
    <w:bookmarkEnd w:id="177"/>
    <w:bookmarkStart w:id="181" w:name="current-and-power-exchange"/>
    <w:p>
      <w:pPr>
        <w:pStyle w:val="Heading3"/>
      </w:pPr>
      <w:r>
        <w:t xml:space="preserve">6.6.2 Current and power exchange</w:t>
      </w:r>
    </w:p>
    <w:p>
      <w:pPr>
        <w:pStyle w:val="FirstParagraph"/>
      </w:pPr>
      <w:r>
        <w:t xml:space="preserve">Refer the converter and bus phasors to the same side of the transformer and take the current positive from converter to bus. With </w:t>
      </w:r>
      <m:oMath>
        <m:r>
          <m:rPr>
            <m:sty m:val="b"/>
          </m:rPr>
          <m:t>V</m:t>
        </m:r>
        <m:r>
          <m:rPr>
            <m:sty m:val="p"/>
          </m:rPr>
          <m:t>=</m:t>
        </m:r>
        <m:r>
          <m:t>V</m:t>
        </m:r>
        <m:r>
          <m:rPr>
            <m:sty m:val="p"/>
          </m:rPr>
          <m:t>∠</m:t>
        </m:r>
        <m:r>
          <m:t>0</m:t>
        </m:r>
      </m:oMath>
      <w:r>
        <w:t xml:space="preserve">, </w:t>
      </w:r>
      <m:oMath>
        <m:sSub>
          <m:e>
            <m:r>
              <m:rPr>
                <m:sty m:val="b"/>
              </m:rPr>
              <m:t>V</m:t>
            </m:r>
          </m:e>
          <m:sub>
            <m:r>
              <m:t>c</m:t>
            </m:r>
          </m:sub>
        </m:sSub>
        <m:r>
          <m:rPr>
            <m:sty m:val="p"/>
          </m:rPr>
          <m:t>=</m:t>
        </m:r>
        <m:sSub>
          <m:e>
            <m:r>
              <m:t>V</m:t>
            </m:r>
          </m:e>
          <m:sub>
            <m:r>
              <m:t>c</m:t>
            </m:r>
          </m:sub>
        </m:sSub>
        <m:r>
          <m:rPr>
            <m:sty m:val="p"/>
          </m:rPr>
          <m:t>∠</m:t>
        </m:r>
        <m:sSub>
          <m:e>
            <m:r>
              <m:t>δ</m:t>
            </m:r>
          </m:e>
          <m:sub>
            <m:r>
              <m:t>c</m:t>
            </m:r>
          </m:sub>
        </m:sSub>
      </m:oMath>
      <w:r>
        <w:t xml:space="preserve"> and a lossless coupling reactance </w:t>
      </w:r>
      <m:oMath>
        <m:r>
          <m:t>X</m:t>
        </m:r>
      </m:oMath>
      <w:r>
        <w:t xml:space="preserve">,</w:t>
      </w:r>
    </w:p>
    <w:p>
      <w:pPr>
        <w:pStyle w:val="BodyText"/>
        <w:tabs>
          <w:tab w:val="center" w:pos="4873"/>
          <w:tab w:val="right" w:pos="9746"/>
        </w:tabs>
        <w:spacing w:before="60" w:after="100"/>
        <w:jc w:val="left"/>
      </w:pPr>
      <w:r>
        <w:tab/>
      </w:r>
      <m:oMath>
        <m:r>
          <m:rPr>
            <m:sty m:val="b"/>
          </m:rPr>
          <m:t>I</m:t>
        </m:r>
        <m:r>
          <m:rPr>
            <m:sty m:val="p"/>
          </m:rPr>
          <m:t>=</m:t>
        </m:r>
        <m:f>
          <m:fPr>
            <m:type m:val="bar"/>
          </m:fPr>
          <m:num>
            <m:sSub>
              <m:e>
                <m:r>
                  <m:t>V</m:t>
                </m:r>
              </m:e>
              <m:sub>
                <m:r>
                  <m:t>c</m:t>
                </m:r>
              </m:sub>
            </m:sSub>
            <m:r>
              <m:rPr>
                <m:sty m:val="p"/>
              </m:rPr>
              <m:t>∠</m:t>
            </m:r>
            <m:sSub>
              <m:e>
                <m:r>
                  <m:t>δ</m:t>
                </m:r>
              </m:e>
              <m:sub>
                <m:r>
                  <m:t>c</m:t>
                </m:r>
              </m:sub>
            </m:sSub>
            <m:r>
              <m:rPr>
                <m:sty m:val="p"/>
              </m:rPr>
              <m:t>−</m:t>
            </m:r>
            <m:r>
              <m:t>V</m:t>
            </m:r>
          </m:num>
          <m:den>
            <m:r>
              <m:t>j</m:t>
            </m:r>
            <m:r>
              <m:t>X</m:t>
            </m:r>
          </m:den>
        </m:f>
      </m:oMath>
      <w:r>
        <w:tab/>
        <w:t xml:space="preserve">(6.52)</w:t>
      </w:r>
    </w:p>
    <w:p>
      <w:pPr>
        <w:pStyle w:val="BodyText"/>
      </w:pPr>
      <w:r>
        <w:t xml:space="preserve">where </w:t>
      </w:r>
      <m:oMath>
        <m:r>
          <m:rPr>
            <m:sty m:val="b"/>
          </m:rPr>
          <m:t>I</m:t>
        </m:r>
      </m:oMath>
      <w:r>
        <w:t xml:space="preserve"> is the current phasor, </w:t>
      </w:r>
      <m:oMath>
        <m:r>
          <m:t>V</m:t>
        </m:r>
      </m:oMath>
      <w:r>
        <w:t xml:space="preserve"> and </w:t>
      </w:r>
      <m:oMath>
        <m:sSub>
          <m:e>
            <m:r>
              <m:t>V</m:t>
            </m:r>
          </m:e>
          <m:sub>
            <m:r>
              <m:t>c</m:t>
            </m:r>
          </m:sub>
        </m:sSub>
      </m:oMath>
      <w:r>
        <w:t xml:space="preserve"> the RMS bus and converter phase voltages and </w:t>
      </w:r>
      <m:oMath>
        <m:sSub>
          <m:e>
            <m:r>
              <m:t>δ</m:t>
            </m:r>
          </m:e>
          <m:sub>
            <m:r>
              <m:t>c</m:t>
            </m:r>
          </m:sub>
        </m:sSub>
      </m:oMath>
      <w:r>
        <w:t xml:space="preserve"> the angle by which the converter voltage leads the bus voltage. The complex power delivered to the bus, </w:t>
      </w:r>
      <m:oMath>
        <m:r>
          <m:rPr>
            <m:sty m:val="b"/>
          </m:rPr>
          <m:t>S</m:t>
        </m:r>
        <m:r>
          <m:rPr>
            <m:sty m:val="p"/>
          </m:rPr>
          <m:t>=</m:t>
        </m:r>
        <m:r>
          <m:rPr>
            <m:sty m:val="b"/>
          </m:rPr>
          <m:t>V</m:t>
        </m:r>
        <m:sSup>
          <m:e>
            <m:r>
              <m:rPr>
                <m:sty m:val="b"/>
              </m:rPr>
              <m:t>I</m:t>
            </m:r>
          </m:e>
          <m:sup>
            <m:r>
              <m:rPr>
                <m:nor/>
              </m:rPr>
              <m:t>*</m:t>
            </m:r>
          </m:sup>
        </m:sSup>
      </m:oMath>
      <w:r>
        <w:t xml:space="preserve">, gives</w:t>
      </w:r>
    </w:p>
    <w:p>
      <w:pPr>
        <w:pStyle w:val="BodyText"/>
        <w:tabs>
          <w:tab w:val="center" w:pos="4873"/>
          <w:tab w:val="right" w:pos="9746"/>
        </w:tabs>
        <w:spacing w:before="60" w:after="100"/>
        <w:jc w:val="left"/>
      </w:pPr>
      <w:r>
        <w:tab/>
      </w:r>
      <m:oMath>
        <m:r>
          <m:t>P</m:t>
        </m:r>
        <m:r>
          <m:rPr>
            <m:sty m:val="p"/>
          </m:rPr>
          <m:t>=</m:t>
        </m:r>
        <m:f>
          <m:fPr>
            <m:type m:val="bar"/>
          </m:fPr>
          <m:num>
            <m:r>
              <m:t>V</m:t>
            </m:r>
            <m:sSub>
              <m:e>
                <m:r>
                  <m:t>V</m:t>
                </m:r>
              </m:e>
              <m:sub>
                <m:r>
                  <m:t>c</m:t>
                </m:r>
              </m:sub>
            </m:sSub>
          </m:num>
          <m:den>
            <m:r>
              <m:t>X</m:t>
            </m:r>
          </m:den>
        </m:f>
        <m:r>
          <m:rPr>
            <m:sty m:val="p"/>
          </m:rPr>
          <m:t>sin</m:t>
        </m:r>
        <m:sSub>
          <m:e>
            <m:r>
              <m:t>δ</m:t>
            </m:r>
          </m:e>
          <m:sub>
            <m:r>
              <m:t>c</m:t>
            </m:r>
          </m:sub>
        </m:sSub>
        <m:r>
          <m:rPr>
            <m:sty m:val="p"/>
          </m:rPr>
          <m:t>,</m:t>
        </m:r>
        <m:r>
          <m:t> </m:t>
        </m:r>
        <m:r>
          <m:t> </m:t>
        </m:r>
        <m:r>
          <m:t>Q</m:t>
        </m:r>
        <m:r>
          <m:rPr>
            <m:sty m:val="p"/>
          </m:rPr>
          <m:t>=</m:t>
        </m:r>
        <m:f>
          <m:fPr>
            <m:type m:val="bar"/>
          </m:fPr>
          <m:num>
            <m:r>
              <m:t>V</m:t>
            </m:r>
            <m:d>
              <m:dPr>
                <m:begChr m:val="("/>
                <m:sepChr m:val=""/>
                <m:endChr m:val=")"/>
                <m:grow/>
              </m:dPr>
              <m:e>
                <m:sSub>
                  <m:e>
                    <m:r>
                      <m:t>V</m:t>
                    </m:r>
                  </m:e>
                  <m:sub>
                    <m:r>
                      <m:t>c</m:t>
                    </m:r>
                  </m:sub>
                </m:sSub>
                <m:r>
                  <m:rPr>
                    <m:sty m:val="p"/>
                  </m:rPr>
                  <m:t>cos</m:t>
                </m:r>
                <m:sSub>
                  <m:e>
                    <m:r>
                      <m:t>δ</m:t>
                    </m:r>
                  </m:e>
                  <m:sub>
                    <m:r>
                      <m:t>c</m:t>
                    </m:r>
                  </m:sub>
                </m:sSub>
                <m:r>
                  <m:rPr>
                    <m:sty m:val="p"/>
                  </m:rPr>
                  <m:t>−</m:t>
                </m:r>
                <m:r>
                  <m:t>V</m:t>
                </m:r>
              </m:e>
            </m:d>
          </m:num>
          <m:den>
            <m:r>
              <m:t>X</m:t>
            </m:r>
          </m:den>
        </m:f>
      </m:oMath>
      <w:r>
        <w:tab/>
        <w:t xml:space="preserve">(6.53)</w:t>
      </w:r>
    </w:p>
    <w:p>
      <w:pPr>
        <w:pStyle w:val="BodyText"/>
      </w:pPr>
      <w:r>
        <w:t xml:space="preserve">where </w:t>
      </w:r>
      <m:oMath>
        <m:r>
          <m:t>P</m:t>
        </m:r>
      </m:oMath>
      <w:r>
        <w:t xml:space="preserve"> and </w:t>
      </w:r>
      <m:oMath>
        <m:r>
          <m:t>Q</m:t>
        </m:r>
      </m:oMath>
      <w:r>
        <w:t xml:space="preserve"> are the active and reactive power delivered to the bus, per phase in SI units or three-phase in per unit. For </w:t>
      </w:r>
      <m:oMath>
        <m:sSub>
          <m:e>
            <m:r>
              <m:t>δ</m:t>
            </m:r>
          </m:e>
          <m:sub>
            <m:r>
              <m:t>c</m:t>
            </m:r>
          </m:sub>
        </m:sSub>
        <m:r>
          <m:rPr>
            <m:sty m:val="p"/>
          </m:rPr>
          <m:t>=</m:t>
        </m:r>
        <m:r>
          <m:t>0</m:t>
        </m:r>
      </m:oMath>
      <w:r>
        <w:t xml:space="preserve"> the exchange is purely reactive:</w:t>
      </w:r>
    </w:p>
    <w:p>
      <w:pPr>
        <w:pStyle w:val="BodyText"/>
        <w:tabs>
          <w:tab w:val="center" w:pos="4873"/>
          <w:tab w:val="right" w:pos="9746"/>
        </w:tabs>
        <w:spacing w:before="60" w:after="100"/>
        <w:jc w:val="left"/>
      </w:pPr>
      <w:r>
        <w:tab/>
      </w:r>
      <m:oMath>
        <m:sSub>
          <m:e>
            <m:r>
              <m:t>I</m:t>
            </m:r>
          </m:e>
          <m:sub>
            <m:r>
              <m:t>Q</m:t>
            </m:r>
          </m:sub>
        </m:sSub>
        <m:r>
          <m:rPr>
            <m:sty m:val="p"/>
          </m:rPr>
          <m:t>=</m:t>
        </m:r>
        <m:f>
          <m:fPr>
            <m:type m:val="bar"/>
          </m:fPr>
          <m:num>
            <m:sSub>
              <m:e>
                <m:r>
                  <m:t>V</m:t>
                </m:r>
              </m:e>
              <m:sub>
                <m:r>
                  <m:t>c</m:t>
                </m:r>
              </m:sub>
            </m:sSub>
            <m:r>
              <m:rPr>
                <m:sty m:val="p"/>
              </m:rPr>
              <m:t>−</m:t>
            </m:r>
            <m:r>
              <m:t>V</m:t>
            </m:r>
          </m:num>
          <m:den>
            <m:r>
              <m:t>X</m:t>
            </m:r>
          </m:den>
        </m:f>
        <m:r>
          <m:rPr>
            <m:sty m:val="p"/>
          </m:rPr>
          <m:t>,</m:t>
        </m:r>
        <m:r>
          <m:t> </m:t>
        </m:r>
        <m:r>
          <m:t> </m:t>
        </m:r>
        <m:r>
          <m:t>Q</m:t>
        </m:r>
        <m:r>
          <m:rPr>
            <m:sty m:val="p"/>
          </m:rPr>
          <m:t>=</m:t>
        </m:r>
        <m:f>
          <m:fPr>
            <m:type m:val="bar"/>
          </m:fPr>
          <m:num>
            <m:r>
              <m:t>V</m:t>
            </m:r>
            <m:d>
              <m:dPr>
                <m:begChr m:val="("/>
                <m:sepChr m:val=""/>
                <m:endChr m:val=")"/>
                <m:grow/>
              </m:dPr>
              <m:e>
                <m:sSub>
                  <m:e>
                    <m:r>
                      <m:t>V</m:t>
                    </m:r>
                  </m:e>
                  <m:sub>
                    <m:r>
                      <m:t>c</m:t>
                    </m:r>
                  </m:sub>
                </m:sSub>
                <m:r>
                  <m:rPr>
                    <m:sty m:val="p"/>
                  </m:rPr>
                  <m:t>−</m:t>
                </m:r>
                <m:r>
                  <m:t>V</m:t>
                </m:r>
              </m:e>
            </m:d>
          </m:num>
          <m:den>
            <m:r>
              <m:t>X</m:t>
            </m:r>
          </m:den>
        </m:f>
        <m:r>
          <m:rPr>
            <m:sty m:val="p"/>
          </m:rPr>
          <m:t>=</m:t>
        </m:r>
        <m:d>
          <m:dPr>
            <m:begChr m:val="("/>
            <m:sepChr m:val=""/>
            <m:endChr m:val=")"/>
            <m:grow/>
          </m:dPr>
          <m:e>
            <m:f>
              <m:fPr>
                <m:type m:val="bar"/>
              </m:fPr>
              <m:num>
                <m:sSub>
                  <m:e>
                    <m:r>
                      <m:t>V</m:t>
                    </m:r>
                  </m:e>
                  <m:sub>
                    <m:r>
                      <m:t>c</m:t>
                    </m:r>
                  </m:sub>
                </m:sSub>
              </m:num>
              <m:den>
                <m:r>
                  <m:t>V</m:t>
                </m:r>
              </m:den>
            </m:f>
            <m:r>
              <m:rPr>
                <m:sty m:val="p"/>
              </m:rPr>
              <m:t>−</m:t>
            </m:r>
            <m:r>
              <m:t>1</m:t>
            </m:r>
          </m:e>
        </m:d>
        <m:f>
          <m:fPr>
            <m:type m:val="bar"/>
          </m:fPr>
          <m:num>
            <m:sSup>
              <m:e>
                <m:r>
                  <m:t>V</m:t>
                </m:r>
              </m:e>
              <m:sup>
                <m:r>
                  <m:t>2</m:t>
                </m:r>
              </m:sup>
            </m:sSup>
          </m:num>
          <m:den>
            <m:r>
              <m:t>X</m:t>
            </m:r>
          </m:den>
        </m:f>
      </m:oMath>
      <w:r>
        <w:tab/>
        <w:t xml:space="preserve">(6.54)</w:t>
      </w:r>
    </w:p>
    <w:p>
      <w:pPr>
        <w:pStyle w:val="BodyText"/>
      </w:pPr>
      <w:r>
        <w:t xml:space="preserve">where </w:t>
      </w:r>
      <m:oMath>
        <m:sSub>
          <m:e>
            <m:r>
              <m:t>I</m:t>
            </m:r>
          </m:e>
          <m:sub>
            <m:r>
              <m:t>Q</m:t>
            </m:r>
          </m:sub>
        </m:sSub>
      </m:oMath>
      <w:r>
        <w:t xml:space="preserve"> is the reactive current, positive for capacitive injection. If </w:t>
      </w:r>
      <m:oMath>
        <m:sSub>
          <m:e>
            <m:r>
              <m:t>V</m:t>
            </m:r>
          </m:e>
          <m:sub>
            <m:r>
              <m:t>c</m:t>
            </m:r>
          </m:sub>
        </m:sSub>
        <m:r>
          <m:rPr>
            <m:sty m:val="p"/>
          </m:rPr>
          <m:t>&gt;</m:t>
        </m:r>
        <m:r>
          <m:t>V</m:t>
        </m:r>
      </m:oMath>
      <w:r>
        <w:t xml:space="preserve"> the converter supplies capacitive vars and the current it delivers lags the bus voltage by </w:t>
      </w:r>
      <m:oMath>
        <m:sSup>
          <m:e>
            <m:r>
              <m:t>90</m:t>
            </m:r>
          </m:e>
          <m:sup>
            <m:r>
              <m:rPr>
                <m:sty m:val="p"/>
              </m:rPr>
              <m:t>∘</m:t>
            </m:r>
          </m:sup>
        </m:sSup>
      </m:oMath>
      <w:r>
        <w:t xml:space="preserve">; seen from the bus it draws a leading current, exactly like a capacitor. If </w:t>
      </w:r>
      <m:oMath>
        <m:sSub>
          <m:e>
            <m:r>
              <m:t>V</m:t>
            </m:r>
          </m:e>
          <m:sub>
            <m:r>
              <m:t>c</m:t>
            </m:r>
          </m:sub>
        </m:sSub>
        <m:r>
          <m:rPr>
            <m:sty m:val="p"/>
          </m:rPr>
          <m:t>&lt;</m:t>
        </m:r>
        <m:r>
          <m:t>V</m:t>
        </m:r>
      </m:oMath>
      <w:r>
        <w:t xml:space="preserve"> it absorbs vars like a reactor (Figure 6.37). Because </w:t>
      </w:r>
      <m:oMath>
        <m:r>
          <m:t>X</m:t>
        </m:r>
      </m:oMath>
      <w:r>
        <w:t xml:space="preserve"> is small, typically 0.1 to 0.15 pu, a change of only 10 to 15% in </w:t>
      </w:r>
      <m:oMath>
        <m:sSub>
          <m:e>
            <m:r>
              <m:t>V</m:t>
            </m:r>
          </m:e>
          <m:sub>
            <m:r>
              <m:t>c</m:t>
            </m:r>
          </m:sub>
        </m:sSub>
      </m:oMath>
      <w:r>
        <w:t xml:space="preserve"> swings the output across its full range. A small, deliberate phase shift </w:t>
      </w:r>
      <m:oMath>
        <m:sSub>
          <m:e>
            <m:r>
              <m:t>δ</m:t>
            </m:r>
          </m:e>
          <m:sub>
            <m:r>
              <m:t>c</m:t>
            </m:r>
          </m:sub>
        </m:sSub>
      </m:oMath>
      <w:r>
        <w:t xml:space="preserve"> makes the converter absorb active power from the bus (</w:t>
      </w:r>
      <m:oMath>
        <m:sSub>
          <m:e>
            <m:r>
              <m:t>δ</m:t>
            </m:r>
          </m:e>
          <m:sub>
            <m:r>
              <m:t>c</m:t>
            </m:r>
          </m:sub>
        </m:sSub>
        <m:r>
          <m:rPr>
            <m:sty m:val="p"/>
          </m:rPr>
          <m:t>&lt;</m:t>
        </m:r>
        <m:r>
          <m:t>0</m:t>
        </m:r>
      </m:oMath>
      <w:r>
        <w:t xml:space="preserve">), which charges the DC capacitor and covers the converter losses.</w:t>
      </w:r>
    </w:p>
    <w:p>
      <w:pPr>
        <w:pStyle w:val="CaptionedFigure"/>
        <w:keepNext/>
        <w:keepLines/>
        <w:jc w:val="center"/>
      </w:pPr>
      <w:r>
        <w:drawing>
          <wp:inline>
            <wp:extent cx="5943600" cy="2032050"/>
            <wp:effectExtent b="0" l="0" r="0" t="0"/>
            <wp:docPr descr="Figure 6.37. STATCOM phasor diagrams: (a) capacitive operation, (b) inductive operation, (c) phase-shifted operation with active power exchange." title="" id="179" name="Picture"/>
            <a:graphic>
              <a:graphicData uri="http://schemas.openxmlformats.org/drawingml/2006/picture">
                <pic:pic>
                  <pic:nvPicPr>
                    <pic:cNvPr descr="media/media/rId179.png" id="180" name="Picture"/>
                    <pic:cNvPicPr>
                      <a:picLocks noChangeArrowheads="1" noChangeAspect="1"/>
                    </pic:cNvPicPr>
                  </pic:nvPicPr>
                  <pic:blipFill>
                    <a:blip r:embed="rId178"/>
                    <a:stretch>
                      <a:fillRect/>
                    </a:stretch>
                  </pic:blipFill>
                  <pic:spPr bwMode="auto">
                    <a:xfrm>
                      <a:off x="0" y="0"/>
                      <a:ext cx="5943600" cy="2032050"/>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6.37. Converter-to-bus phasor relation Vc = V + jXI: (a) capacitive injection; (b) inductive absorption; (c) nonzero phase angle with active injection. Current vectors use a separate illustrative scale.</w:t>
      </w:r>
    </w:p>
    <w:p>
      <w:pPr>
        <w:pStyle w:val="Example"/>
      </w:pPr>
      <w:r>
        <w:rPr>
          <w:b/>
          <w:bCs/>
        </w:rPr>
        <w:t xml:space="preserve">Example 6.9: STATCOM reactive exchange.</w:t>
      </w:r>
    </w:p>
    <w:p>
      <w:pPr>
        <w:pStyle w:val="Example"/>
      </w:pPr>
      <w:r>
        <w:t xml:space="preserve">A STATCOM is connected to a 132 kV bus through </w:t>
      </w:r>
      <m:oMath>
        <m:r>
          <m:t>X</m:t>
        </m:r>
        <m:r>
          <m:rPr>
            <m:sty m:val="p"/>
          </m:rPr>
          <m:t>=</m:t>
        </m:r>
        <m:r>
          <m:t>0.15</m:t>
        </m:r>
      </m:oMath>
      <w:r>
        <w:t xml:space="preserve"> pu on 100 MVA. Find (a) </w:t>
      </w:r>
      <m:oMath>
        <m:sSub>
          <m:e>
            <m:r>
              <m:t>I</m:t>
            </m:r>
          </m:e>
          <m:sub>
            <m:r>
              <m:t>Q</m:t>
            </m:r>
          </m:sub>
        </m:sSub>
      </m:oMath>
      <w:r>
        <w:t xml:space="preserve"> and </w:t>
      </w:r>
      <m:oMath>
        <m:r>
          <m:t>Q</m:t>
        </m:r>
      </m:oMath>
      <w:r>
        <w:t xml:space="preserve"> for </w:t>
      </w:r>
      <m:oMath>
        <m:sSub>
          <m:e>
            <m:r>
              <m:t>V</m:t>
            </m:r>
          </m:e>
          <m:sub>
            <m:r>
              <m:t>c</m:t>
            </m:r>
          </m:sub>
        </m:sSub>
        <m:r>
          <m:rPr>
            <m:sty m:val="p"/>
          </m:rPr>
          <m:t>=</m:t>
        </m:r>
        <m:r>
          <m:t>1.08</m:t>
        </m:r>
      </m:oMath>
      <w:r>
        <w:t xml:space="preserve"> pu, </w:t>
      </w:r>
      <m:oMath>
        <m:r>
          <m:t>V</m:t>
        </m:r>
        <m:r>
          <m:rPr>
            <m:sty m:val="p"/>
          </m:rPr>
          <m:t>=</m:t>
        </m:r>
        <m:r>
          <m:t>1.0</m:t>
        </m:r>
      </m:oMath>
      <w:r>
        <w:t xml:space="preserve"> pu; (b) the current in amperes; (c) the mode of operation; (d) the unconstrained response if </w:t>
      </w:r>
      <m:oMath>
        <m:r>
          <m:t>V</m:t>
        </m:r>
      </m:oMath>
      <w:r>
        <w:t xml:space="preserve"> falls to 0.92 pu with </w:t>
      </w:r>
      <m:oMath>
        <m:sSub>
          <m:e>
            <m:r>
              <m:t>V</m:t>
            </m:r>
          </m:e>
          <m:sub>
            <m:r>
              <m:t>c</m:t>
            </m:r>
          </m:sub>
        </m:sSub>
      </m:oMath>
      <w:r>
        <w:t xml:space="preserve"> unchanged; (e) the actual response with </w:t>
      </w:r>
      <m:oMath>
        <m:sSub>
          <m:e>
            <m:r>
              <m:t>I</m:t>
            </m:r>
          </m:e>
          <m:sub>
            <m:r>
              <m:t>m</m:t>
            </m:r>
            <m:r>
              <m:t>a</m:t>
            </m:r>
            <m:r>
              <m:t>x</m:t>
            </m:r>
          </m:sub>
        </m:sSub>
        <m:r>
          <m:rPr>
            <m:sty m:val="p"/>
          </m:rPr>
          <m:t>=</m:t>
        </m:r>
        <m:r>
          <m:t>1.0</m:t>
        </m:r>
      </m:oMath>
      <w:r>
        <w:t xml:space="preserve"> pu; (f) the converter voltage for 0.333 pu inductive; (g) the angle that supplies 1% losses.</w:t>
      </w:r>
    </w:p>
    <w:p>
      <w:pPr>
        <w:pStyle w:val="Example"/>
      </w:pPr>
      <w:r>
        <w:rPr>
          <w:b/>
          <w:bCs/>
        </w:rPr>
        <w:t xml:space="preserve">Solution.</w:t>
      </w:r>
      <w:r>
        <w:t xml:space="preserve"> (a) Equation (6.54): </w:t>
      </w:r>
      <m:oMath>
        <m:sSub>
          <m:e>
            <m:r>
              <m:t>I</m:t>
            </m:r>
          </m:e>
          <m:sub>
            <m:r>
              <m:t>Q</m:t>
            </m:r>
          </m:sub>
        </m:sSub>
        <m:r>
          <m:rPr>
            <m:sty m:val="p"/>
          </m:rPr>
          <m:t>=</m:t>
        </m:r>
        <m:r>
          <m:t>0.08</m:t>
        </m:r>
        <m:r>
          <m:rPr>
            <m:sty m:val="p"/>
          </m:rPr>
          <m:t>/</m:t>
        </m:r>
        <m:r>
          <m:t>0.15</m:t>
        </m:r>
        <m:r>
          <m:rPr>
            <m:sty m:val="p"/>
          </m:rPr>
          <m:t>=</m:t>
        </m:r>
        <m:r>
          <m:t>0.533</m:t>
        </m:r>
      </m:oMath>
      <w:r>
        <w:t xml:space="preserve"> pu; </w:t>
      </w:r>
      <m:oMath>
        <m:r>
          <m:t>Q</m:t>
        </m:r>
        <m:r>
          <m:rPr>
            <m:sty m:val="p"/>
          </m:rPr>
          <m:t>=</m:t>
        </m:r>
        <m:r>
          <m:t>0.533</m:t>
        </m:r>
      </m:oMath>
      <w:r>
        <w:t xml:space="preserve"> pu = </w:t>
      </w:r>
      <m:oMath>
        <m:r>
          <m:t>53.3</m:t>
        </m:r>
      </m:oMath>
      <w:r>
        <w:t xml:space="preserve"> Mvar.</w:t>
      </w:r>
    </w:p>
    <w:p>
      <w:pPr>
        <w:pStyle w:val="Example"/>
        <w:numPr>
          <w:ilvl w:val="0"/>
          <w:numId w:val="1010"/>
        </w:numPr>
      </w:pPr>
      <m:oMath>
        <m:sSub>
          <m:e>
            <m:r>
              <m:t>I</m:t>
            </m:r>
          </m:e>
          <m:sub>
            <m:r>
              <m:t>B</m:t>
            </m:r>
          </m:sub>
        </m:sSub>
        <m:r>
          <m:rPr>
            <m:sty m:val="p"/>
          </m:rPr>
          <m:t>=</m:t>
        </m:r>
        <m:r>
          <m:t>100</m:t>
        </m:r>
        <m:r>
          <m:rPr>
            <m:sty m:val="p"/>
          </m:rPr>
          <m:t>/</m:t>
        </m:r>
        <m:d>
          <m:dPr>
            <m:begChr m:val="("/>
            <m:sepChr m:val=""/>
            <m:endChr m:val=")"/>
            <m:grow/>
          </m:dPr>
          <m:e>
            <m:rad>
              <m:radPr>
                <m:degHide m:val="on"/>
              </m:radPr>
              <m:deg/>
              <m:e>
                <m:r>
                  <m:t>3</m:t>
                </m:r>
              </m:e>
            </m:rad>
            <m:r>
              <m:rPr>
                <m:sty m:val="p"/>
              </m:rPr>
              <m:t>×</m:t>
            </m:r>
            <m:r>
              <m:t>132</m:t>
            </m:r>
          </m:e>
        </m:d>
        <m:r>
          <m:rPr>
            <m:sty m:val="p"/>
          </m:rPr>
          <m:t>=</m:t>
        </m:r>
        <m:r>
          <m:t>437.4</m:t>
        </m:r>
      </m:oMath>
      <w:r>
        <w:t xml:space="preserve"> A; </w:t>
      </w:r>
      <m:oMath>
        <m:r>
          <m:t>I</m:t>
        </m:r>
        <m:r>
          <m:rPr>
            <m:sty m:val="p"/>
          </m:rPr>
          <m:t>=</m:t>
        </m:r>
        <m:r>
          <m:t>233.3</m:t>
        </m:r>
      </m:oMath>
      <w:r>
        <w:t xml:space="preserve"> A.</w:t>
      </w:r>
    </w:p>
    <w:p>
      <w:pPr>
        <w:pStyle w:val="Example"/>
        <w:numPr>
          <w:ilvl w:val="0"/>
          <w:numId w:val="1010"/>
        </w:numPr>
      </w:pPr>
      <m:oMath>
        <m:sSub>
          <m:e>
            <m:r>
              <m:t>V</m:t>
            </m:r>
          </m:e>
          <m:sub>
            <m:r>
              <m:t>c</m:t>
            </m:r>
          </m:sub>
        </m:sSub>
        <m:r>
          <m:rPr>
            <m:sty m:val="p"/>
          </m:rPr>
          <m:t>&gt;</m:t>
        </m:r>
        <m:r>
          <m:t>V</m:t>
        </m:r>
      </m:oMath>
      <w:r>
        <w:t xml:space="preserve">: capacitive. Writing </w:t>
      </w:r>
      <m:oMath>
        <m:r>
          <m:t>Q</m:t>
        </m:r>
        <m:r>
          <m:rPr>
            <m:sty m:val="p"/>
          </m:rPr>
          <m:t>=</m:t>
        </m:r>
        <m:r>
          <m:rPr>
            <m:sty m:val="p"/>
          </m:rPr>
          <m:t>−</m:t>
        </m:r>
        <m:r>
          <m:t>53.3</m:t>
        </m:r>
      </m:oMath>
      <w:r>
        <w:t xml:space="preserve"> Mvar from </w:t>
      </w:r>
      <m:oMath>
        <m:d>
          <m:dPr>
            <m:begChr m:val="("/>
            <m:sepChr m:val=""/>
            <m:endChr m:val=")"/>
            <m:grow/>
          </m:dPr>
          <m:e>
            <m:r>
              <m:t>1</m:t>
            </m:r>
            <m:r>
              <m:rPr>
                <m:sty m:val="p"/>
              </m:rPr>
              <m:t>−</m:t>
            </m:r>
            <m:sSub>
              <m:e>
                <m:r>
                  <m:t>V</m:t>
                </m:r>
              </m:e>
              <m:sub>
                <m:r>
                  <m:t>c</m:t>
                </m:r>
              </m:sub>
            </m:sSub>
            <m:r>
              <m:rPr>
                <m:sty m:val="p"/>
              </m:rPr>
              <m:t>/</m:t>
            </m:r>
            <m:r>
              <m:t>V</m:t>
            </m:r>
          </m:e>
        </m:d>
      </m:oMath>
      <w:r>
        <w:t xml:space="preserve"> gives the power absorbed by the converter, not the power delivered to the bus.</w:t>
      </w:r>
    </w:p>
    <w:p>
      <w:pPr>
        <w:pStyle w:val="Example"/>
        <w:numPr>
          <w:ilvl w:val="0"/>
          <w:numId w:val="1010"/>
        </w:numPr>
      </w:pPr>
      <m:oMath>
        <m:sSub>
          <m:e>
            <m:r>
              <m:t>I</m:t>
            </m:r>
          </m:e>
          <m:sub>
            <m:r>
              <m:t>Q</m:t>
            </m:r>
          </m:sub>
        </m:sSub>
        <m:r>
          <m:rPr>
            <m:sty m:val="p"/>
          </m:rPr>
          <m:t>=</m:t>
        </m:r>
        <m:r>
          <m:t>1.067</m:t>
        </m:r>
      </m:oMath>
      <w:r>
        <w:t xml:space="preserve"> pu, </w:t>
      </w:r>
      <m:oMath>
        <m:r>
          <m:t>Q</m:t>
        </m:r>
        <m:r>
          <m:rPr>
            <m:sty m:val="p"/>
          </m:rPr>
          <m:t>=</m:t>
        </m:r>
        <m:r>
          <m:t>0.981</m:t>
        </m:r>
      </m:oMath>
      <w:r>
        <w:t xml:space="preserve"> pu.</w:t>
      </w:r>
    </w:p>
    <w:p>
      <w:pPr>
        <w:pStyle w:val="Example"/>
        <w:numPr>
          <w:ilvl w:val="0"/>
          <w:numId w:val="1010"/>
        </w:numPr>
      </w:pPr>
      <w:r>
        <w:t xml:space="preserve">The limiter holds 1.0 pu: </w:t>
      </w:r>
      <m:oMath>
        <m:sSub>
          <m:e>
            <m:r>
              <m:t>V</m:t>
            </m:r>
          </m:e>
          <m:sub>
            <m:r>
              <m:t>c</m:t>
            </m:r>
          </m:sub>
        </m:sSub>
        <m:r>
          <m:rPr>
            <m:sty m:val="p"/>
          </m:rPr>
          <m:t>=</m:t>
        </m:r>
        <m:r>
          <m:t>0.92</m:t>
        </m:r>
        <m:r>
          <m:rPr>
            <m:sty m:val="p"/>
          </m:rPr>
          <m:t>+</m:t>
        </m:r>
        <m:r>
          <m:t>0.15</m:t>
        </m:r>
        <m:r>
          <m:rPr>
            <m:sty m:val="p"/>
          </m:rPr>
          <m:t>=</m:t>
        </m:r>
        <m:r>
          <m:t>1.07</m:t>
        </m:r>
      </m:oMath>
      <w:r>
        <w:t xml:space="preserve"> pu, </w:t>
      </w:r>
      <m:oMath>
        <m:r>
          <m:t>Q</m:t>
        </m:r>
        <m:r>
          <m:rPr>
            <m:sty m:val="p"/>
          </m:rPr>
          <m:t>=</m:t>
        </m:r>
        <m:r>
          <m:t>0.92</m:t>
        </m:r>
      </m:oMath>
      <w:r>
        <w:t xml:space="preserve"> pu = </w:t>
      </w:r>
      <m:oMath>
        <m:r>
          <m:t>92</m:t>
        </m:r>
      </m:oMath>
      <w:r>
        <w:t xml:space="preserve"> Mvar.</w:t>
      </w:r>
    </w:p>
    <w:p>
      <w:pPr>
        <w:pStyle w:val="Example"/>
        <w:numPr>
          <w:ilvl w:val="0"/>
          <w:numId w:val="1010"/>
        </w:numPr>
      </w:pPr>
      <m:oMath>
        <m:sSub>
          <m:e>
            <m:r>
              <m:t>V</m:t>
            </m:r>
          </m:e>
          <m:sub>
            <m:r>
              <m:t>c</m:t>
            </m:r>
          </m:sub>
        </m:sSub>
        <m:r>
          <m:rPr>
            <m:sty m:val="p"/>
          </m:rPr>
          <m:t>=</m:t>
        </m:r>
        <m:r>
          <m:t>1</m:t>
        </m:r>
        <m:r>
          <m:rPr>
            <m:sty m:val="p"/>
          </m:rPr>
          <m:t>−</m:t>
        </m:r>
        <m:r>
          <m:t>0.333</m:t>
        </m:r>
        <m:r>
          <m:rPr>
            <m:sty m:val="p"/>
          </m:rPr>
          <m:t>×</m:t>
        </m:r>
        <m:r>
          <m:t>0.15</m:t>
        </m:r>
        <m:r>
          <m:rPr>
            <m:sty m:val="p"/>
          </m:rPr>
          <m:t>=</m:t>
        </m:r>
        <m:r>
          <m:t>0.95</m:t>
        </m:r>
      </m:oMath>
      <w:r>
        <w:t xml:space="preserve"> pu.</w:t>
      </w:r>
    </w:p>
    <w:p>
      <w:pPr>
        <w:pStyle w:val="Example"/>
        <w:numPr>
          <w:ilvl w:val="0"/>
          <w:numId w:val="1010"/>
        </w:numPr>
      </w:pPr>
      <m:oMath>
        <m:r>
          <m:rPr>
            <m:sty m:val="p"/>
          </m:rPr>
          <m:t>sin</m:t>
        </m:r>
        <m:sSub>
          <m:e>
            <m:r>
              <m:t>δ</m:t>
            </m:r>
          </m:e>
          <m:sub>
            <m:r>
              <m:t>c</m:t>
            </m:r>
          </m:sub>
        </m:sSub>
        <m:r>
          <m:rPr>
            <m:sty m:val="p"/>
          </m:rPr>
          <m:t>=</m:t>
        </m:r>
        <m:r>
          <m:t>0.01</m:t>
        </m:r>
        <m:r>
          <m:rPr>
            <m:sty m:val="p"/>
          </m:rPr>
          <m:t>×</m:t>
        </m:r>
        <m:r>
          <m:t>0.15</m:t>
        </m:r>
        <m:r>
          <m:rPr>
            <m:sty m:val="p"/>
          </m:rPr>
          <m:t>/</m:t>
        </m:r>
        <m:r>
          <m:t>1.08</m:t>
        </m:r>
      </m:oMath>
      <w:r>
        <w:t xml:space="preserve">, so </w:t>
      </w:r>
      <m:oMath>
        <m:sSub>
          <m:e>
            <m:r>
              <m:t>δ</m:t>
            </m:r>
          </m:e>
          <m:sub>
            <m:r>
              <m:t>c</m:t>
            </m:r>
          </m:sub>
        </m:sSub>
        <m:r>
          <m:rPr>
            <m:sty m:val="p"/>
          </m:rPr>
          <m:t>=</m:t>
        </m:r>
        <m:r>
          <m:rPr>
            <m:sty m:val="p"/>
          </m:rPr>
          <m:t>−</m:t>
        </m:r>
        <m:sSup>
          <m:e>
            <m:r>
              <m:t>0.080</m:t>
            </m:r>
          </m:e>
          <m:sup>
            <m:r>
              <m:rPr>
                <m:sty m:val="p"/>
              </m:rPr>
              <m:t>∘</m:t>
            </m:r>
          </m:sup>
        </m:sSup>
      </m:oMath>
      <w:r>
        <w:t xml:space="preserve"> (converter lagging, absorbing).</w:t>
      </w:r>
    </w:p>
    <w:p>
      <w:pPr>
        <w:pStyle w:val="Example"/>
      </w:pPr>
      <w:r>
        <w:t xml:space="preserve">Note. The sign of reactive power follows the voltage difference across the coupling reactance. Before substituting numbers, state the current direction and the sign convention for injected reactive power. This prevents the most common STATCOM phasor-model error.</w:t>
      </w:r>
    </w:p>
    <w:bookmarkEnd w:id="181"/>
    <w:bookmarkStart w:id="182" w:name="X1710a771a0ef98469c2fc42f25781296ae4fe62"/>
    <w:p>
      <w:pPr>
        <w:pStyle w:val="Heading3"/>
      </w:pPr>
      <w:r>
        <w:t xml:space="preserve">6.6.3 Instantaneous power balance and the role of the DC capacitor</w:t>
      </w:r>
    </w:p>
    <w:p>
      <w:pPr>
        <w:pStyle w:val="FirstParagraph"/>
      </w:pPr>
      <w:r>
        <w:rPr>
          <w:rFonts w:ascii="Times New Roman" w:hAnsi="Times New Roman"/>
          <w:sz w:val="22"/>
        </w:rPr>
        <w:t xml:space="preserve">For balanced sinusoidal converter-terminal voltages and currents exactly in quadrature with those voltages, </w:t>
      </w:r>
      <m:oMath>
        <m:r>
          <m:t>p</m:t>
        </m:r>
        <m:r>
          <m:rPr>
            <m:sty m:val="p"/>
          </m:rPr>
          <m:t>=</m:t>
        </m:r>
        <m:sSub>
          <m:e>
            <m:r>
              <m:t>v</m:t>
            </m:r>
          </m:e>
          <m:sub>
            <m:r>
              <m:t>c</m:t>
            </m:r>
            <m:r>
              <m:t>a</m:t>
            </m:r>
          </m:sub>
        </m:sSub>
        <m:sSub>
          <m:e>
            <m:r>
              <m:t>i</m:t>
            </m:r>
          </m:e>
          <m:sub>
            <m:r>
              <m:t>a</m:t>
            </m:r>
          </m:sub>
        </m:sSub>
        <m:r>
          <m:rPr>
            <m:sty m:val="p"/>
          </m:rPr>
          <m:t>+</m:t>
        </m:r>
        <m:sSub>
          <m:e>
            <m:r>
              <m:t>v</m:t>
            </m:r>
          </m:e>
          <m:sub>
            <m:r>
              <m:t>c</m:t>
            </m:r>
            <m:r>
              <m:t>b</m:t>
            </m:r>
          </m:sub>
        </m:sSub>
        <m:sSub>
          <m:e>
            <m:r>
              <m:t>i</m:t>
            </m:r>
          </m:e>
          <m:sub>
            <m:r>
              <m:t>b</m:t>
            </m:r>
          </m:sub>
        </m:sSub>
        <m:r>
          <m:rPr>
            <m:sty m:val="p"/>
          </m:rPr>
          <m:t>+</m:t>
        </m:r>
        <m:sSub>
          <m:e>
            <m:r>
              <m:t>v</m:t>
            </m:r>
          </m:e>
          <m:sub>
            <m:r>
              <m:t>c</m:t>
            </m:r>
            <m:r>
              <m:t>c</m:t>
            </m:r>
          </m:sub>
        </m:sSub>
        <m:sSub>
          <m:e>
            <m:r>
              <m:t>i</m:t>
            </m:r>
          </m:e>
          <m:sub>
            <m:r>
              <m:t>c</m:t>
            </m:r>
          </m:sub>
        </m:sSub>
        <m:r>
          <m:rPr>
            <m:sty m:val="p"/>
          </m:rPr>
          <m:t>=</m:t>
        </m:r>
        <m:r>
          <m:t>0</m:t>
        </m:r>
      </m:oMath>
      <w:r>
        <w:rPr>
          <w:rFonts w:ascii="Times New Roman" w:hAnsi="Times New Roman"/>
          <w:sz w:val="22"/>
        </w:rPr>
        <w:t xml:space="preserve"> at every instant. The individual phase powers are nonzero and sum to zero; energy is exchanged through the three-phase circuit. A common DC capacitor is therefore not required to buffer the full balanced fundamental reactive-power rating. It supports DC voltage and buffers switching ripple, losses, unbalance and transient real-power mismatch. During a transient, energy also changes in the coupling inductance. In chain-link topologies, individual floating capacitors still experience phase/arm ripple even when aggregate three-phase power is zero (Section 6.7.2). A nominal </w:t>
      </w:r>
      <m:oMath>
        <m:r>
          <m:rPr>
            <m:sty m:val="p"/>
          </m:rPr>
          <m:t>±</m:t>
        </m:r>
        <m:r>
          <m:t>100</m:t>
        </m:r>
      </m:oMath>
      <w:r>
        <w:rPr>
          <w:rFonts w:ascii="Times New Roman" w:hAnsi="Times New Roman"/>
          <w:sz w:val="22"/>
        </w:rPr>
        <w:t xml:space="preserve"> Mvar dynamic range describes 200 Mvar of variation; AC voltage, current and overload limits still set the equipment rating.</w:t>
      </w:r>
    </w:p>
    <w:bookmarkEnd w:id="182"/>
    <w:bookmarkStart w:id="192" w:name="v-i-characteristic-and-operating-area-1"/>
    <w:p>
      <w:pPr>
        <w:pStyle w:val="Heading3"/>
      </w:pPr>
      <w:r>
        <w:t xml:space="preserve">6.6.4 V-I characteristic and operating area</w:t>
      </w:r>
    </w:p>
    <w:p>
      <w:pPr>
        <w:pStyle w:val="FirstParagraph"/>
      </w:pPr>
      <w:r>
        <w:t xml:space="preserve">Under voltage control the STATCOM follows the same droop law as the SVC, Equation (6.34), within its range. At the limits the difference appears (Figure 6.38). The converter current is bounded by device ratings, not by a susceptance, so the limits are </w:t>
      </w:r>
      <w:r>
        <w:rPr>
          <w:i/>
          <w:iCs/>
        </w:rPr>
        <w:t xml:space="preserve">vertical</w:t>
      </w:r>
      <w:r>
        <w:t xml:space="preserve"> lines on the V-I plane: the STATCOM can deliver its full capacitive current down to very low bus voltages, limited eventually by its ability to stay synchronized and keep its DC voltage. An SVC at its limit is a fixed susceptance whose current falls in proportion to voltage.</w:t>
      </w:r>
    </w:p>
    <w:p>
      <w:pPr>
        <w:pStyle w:val="CaptionedFigure"/>
        <w:keepNext/>
        <w:keepLines/>
        <w:jc w:val="center"/>
      </w:pPr>
      <w:r>
        <w:drawing>
          <wp:inline>
            <wp:extent cx="5943600" cy="2659932"/>
            <wp:effectExtent b="0" l="0" r="0" t="0"/>
            <wp:docPr descr="Figure 6.38. V-I characteristics: STATCOM with constant-current limits and transient ratings (left); SVC with susceptance limits (right)." title="" id="184" name="Picture"/>
            <a:graphic>
              <a:graphicData uri="http://schemas.openxmlformats.org/drawingml/2006/picture">
                <pic:pic>
                  <pic:nvPicPr>
                    <pic:cNvPr descr="media/media/rId184.png" id="185" name="Picture"/>
                    <pic:cNvPicPr>
                      <a:picLocks noChangeArrowheads="1" noChangeAspect="1"/>
                    </pic:cNvPicPr>
                  </pic:nvPicPr>
                  <pic:blipFill>
                    <a:blip r:embed="rId183"/>
                    <a:stretch>
                      <a:fillRect/>
                    </a:stretch>
                  </pic:blipFill>
                  <pic:spPr bwMode="auto">
                    <a:xfrm>
                      <a:off x="0" y="0"/>
                      <a:ext cx="5943600" cy="2659932"/>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6.38. V-I characteristics: STATCOM with constant-current limits and transient ratings (left); SVC with susceptance limits (right).</w:t>
      </w:r>
    </w:p>
    <w:p>
      <w:pPr>
        <w:pStyle w:val="BodyText"/>
      </w:pPr>
      <w:r>
        <w:t xml:space="preserve">Short-time capacitive and inductive overload limits depend on topology, switching pattern, transistor and diode duty, junction temperature, cooling and protection. Turn-off current capability made some earlier converters stronger in one direction than the other, but modern PWM and multilevel STATCOMs show no general asymmetry by the sign of</w:t>
      </w:r>
      <w:r>
        <w:t xml:space="preserve"> </w:t>
      </w:r>
      <m:oMath>
        <m:r>
          <m:t>Q</m:t>
        </m:r>
      </m:oMath>
      <w:r>
        <w:t xml:space="preserve">, and the manufacturer’s complete V-I envelope should be used. Under purely reactive operation, the ideal current-limited comparison is</w:t>
      </w:r>
    </w:p>
    <w:p>
      <w:pPr>
        <w:pStyle w:val="BodyText"/>
        <w:tabs>
          <w:tab w:val="center" w:pos="4873"/>
          <w:tab w:val="right" w:pos="9746"/>
        </w:tabs>
        <w:spacing w:before="60" w:after="100"/>
        <w:jc w:val="left"/>
      </w:pPr>
      <w:r>
        <w:tab/>
      </w:r>
      <m:oMath>
        <m:sSub>
          <m:e>
            <m:r>
              <m:t>Q</m:t>
            </m:r>
          </m:e>
          <m:sub>
            <m:r>
              <m:t>c</m:t>
            </m:r>
            <m:r>
              <m:t>a</m:t>
            </m:r>
            <m:r>
              <m:t>p</m:t>
            </m:r>
            <m:r>
              <m:rPr>
                <m:sty m:val="p"/>
              </m:rPr>
              <m:t>,</m:t>
            </m:r>
            <m:r>
              <m:t>m</m:t>
            </m:r>
            <m:r>
              <m:t>a</m:t>
            </m:r>
            <m:r>
              <m:t>x</m:t>
            </m:r>
          </m:sub>
        </m:sSub>
        <m:r>
          <m:rPr>
            <m:sty m:val="p"/>
          </m:rPr>
          <m:t>=</m:t>
        </m:r>
        <m:r>
          <m:t>V</m:t>
        </m:r>
        <m:r>
          <m:t> </m:t>
        </m:r>
        <m:sSub>
          <m:e>
            <m:r>
              <m:t>I</m:t>
            </m:r>
          </m:e>
          <m:sub>
            <m:r>
              <m:t>m</m:t>
            </m:r>
            <m:r>
              <m:t>a</m:t>
            </m:r>
            <m:r>
              <m:t>x</m:t>
            </m:r>
          </m:sub>
        </m:sSub>
        <m:r>
          <m:rPr>
            <m:sty m:val="p"/>
          </m:rPr>
          <m:t>,</m:t>
        </m:r>
        <m:r>
          <m:t> </m:t>
        </m:r>
        <m:r>
          <m:t> </m:t>
        </m:r>
        <m:sSub>
          <m:e>
            <m:r>
              <m:t>Q</m:t>
            </m:r>
          </m:e>
          <m:sub>
            <m:r>
              <m:t>S</m:t>
            </m:r>
            <m:r>
              <m:t>V</m:t>
            </m:r>
            <m:r>
              <m:t>C</m:t>
            </m:r>
            <m:r>
              <m:rPr>
                <m:sty m:val="p"/>
              </m:rPr>
              <m:t>,</m:t>
            </m:r>
            <m:r>
              <m:t>m</m:t>
            </m:r>
            <m:r>
              <m:t>a</m:t>
            </m:r>
            <m:r>
              <m:t>x</m:t>
            </m:r>
          </m:sub>
        </m:sSub>
        <m:r>
          <m:rPr>
            <m:sty m:val="p"/>
          </m:rPr>
          <m:t>=</m:t>
        </m:r>
        <m:sSub>
          <m:e>
            <m:r>
              <m:t>B</m:t>
            </m:r>
          </m:e>
          <m:sub>
            <m:r>
              <m:t>C</m:t>
            </m:r>
            <m:r>
              <m:rPr>
                <m:sty m:val="p"/>
              </m:rPr>
              <m:t>,</m:t>
            </m:r>
            <m:r>
              <m:t>m</m:t>
            </m:r>
            <m:r>
              <m:t>a</m:t>
            </m:r>
            <m:r>
              <m:t>x</m:t>
            </m:r>
          </m:sub>
        </m:sSub>
        <m:sSup>
          <m:e>
            <m:r>
              <m:t>V</m:t>
            </m:r>
          </m:e>
          <m:sup>
            <m:r>
              <m:t>2</m:t>
            </m:r>
          </m:sup>
        </m:sSup>
      </m:oMath>
      <w:r>
        <w:tab/>
        <w:t xml:space="preserve">(6.55)</w:t>
      </w:r>
    </w:p>
    <w:p>
      <w:pPr>
        <w:pStyle w:val="BodyText"/>
      </w:pPr>
      <w:r>
        <w:t xml:space="preserve">where </w:t>
      </w:r>
      <m:oMath>
        <m:sSub>
          <m:e>
            <m:r>
              <m:t>I</m:t>
            </m:r>
          </m:e>
          <m:sub>
            <m:r>
              <m:t>m</m:t>
            </m:r>
            <m:r>
              <m:t>a</m:t>
            </m:r>
            <m:r>
              <m:t>x</m:t>
            </m:r>
          </m:sub>
        </m:sSub>
      </m:oMath>
      <w:r>
        <w:t xml:space="preserve"> is the converter current limit. Figure 6.40 compares the two laws on equal nominal ratings. At </w:t>
      </w:r>
      <m:oMath>
        <m:r>
          <m:t>V</m:t>
        </m:r>
        <m:r>
          <m:rPr>
            <m:sty m:val="p"/>
          </m:rPr>
          <m:t>=</m:t>
        </m:r>
        <m:r>
          <m:t>0.7</m:t>
        </m:r>
      </m:oMath>
      <w:r>
        <w:t xml:space="preserve"> pu the STATCOM supplies 70% of rated vars and the SVC 49%; at 0.5 pu the ratio is two to one. The comparison is made at the respective capacitive limits. It does not mean that a STATCOM delivers constant Mvar during a voltage collapse: its current stays at the limit, so its output falls in proportion to </w:t>
      </w:r>
      <m:oMath>
        <m:r>
          <m:t>V</m:t>
        </m:r>
      </m:oMath>
      <w:r>
        <w:t xml:space="preserve">, while the SVC output falls with </w:t>
      </w:r>
      <m:oMath>
        <m:sSup>
          <m:e>
            <m:r>
              <m:t>V</m:t>
            </m:r>
          </m:e>
          <m:sup>
            <m:r>
              <m:t>2</m:t>
            </m:r>
          </m:sup>
        </m:sSup>
      </m:oMath>
      <w:r>
        <w:t xml:space="preserve">. The current limit also implies a circular P-Q capability, </w:t>
      </w:r>
      <m:oMath>
        <m:sSup>
          <m:e>
            <m:r>
              <m:t>P</m:t>
            </m:r>
          </m:e>
          <m:sup>
            <m:r>
              <m:t>2</m:t>
            </m:r>
          </m:sup>
        </m:sSup>
        <m:r>
          <m:rPr>
            <m:sty m:val="p"/>
          </m:rPr>
          <m:t>+</m:t>
        </m:r>
        <m:sSup>
          <m:e>
            <m:r>
              <m:t>Q</m:t>
            </m:r>
          </m:e>
          <m:sup>
            <m:r>
              <m:t>2</m:t>
            </m:r>
          </m:sup>
        </m:sSup>
        <m:r>
          <m:rPr>
            <m:sty m:val="p"/>
          </m:rPr>
          <m:t>≤</m:t>
        </m:r>
        <m:sSup>
          <m:e>
            <m:d>
              <m:dPr>
                <m:begChr m:val="("/>
                <m:sepChr m:val=""/>
                <m:endChr m:val=")"/>
                <m:grow/>
              </m:dPr>
              <m:e>
                <m:r>
                  <m:t>V</m:t>
                </m:r>
                <m:sSub>
                  <m:e>
                    <m:r>
                      <m:t>I</m:t>
                    </m:r>
                  </m:e>
                  <m:sub>
                    <m:r>
                      <m:t>m</m:t>
                    </m:r>
                    <m:r>
                      <m:t>a</m:t>
                    </m:r>
                    <m:r>
                      <m:t>x</m:t>
                    </m:r>
                  </m:sub>
                </m:sSub>
              </m:e>
            </m:d>
          </m:e>
          <m:sup>
            <m:r>
              <m:t>2</m:t>
            </m:r>
          </m:sup>
        </m:sSup>
      </m:oMath>
      <w:r>
        <w:t xml:space="preserve">, but sustained operation away from the </w:t>
      </w:r>
      <m:oMath>
        <m:r>
          <m:t>Q</m:t>
        </m:r>
      </m:oMath>
      <w:r>
        <w:t xml:space="preserve"> axis requires an energy source: a capacitor-only STATCOM lives on the narrow locus </w:t>
      </w:r>
      <m:oMath>
        <m:r>
          <m:t>P</m:t>
        </m:r>
        <m:r>
          <m:rPr>
            <m:sty m:val="p"/>
          </m:rPr>
          <m:t>≈</m:t>
        </m:r>
        <m:r>
          <m:rPr>
            <m:sty m:val="p"/>
          </m:rPr>
          <m:t>−</m:t>
        </m:r>
        <m:sSub>
          <m:e>
            <m:r>
              <m:t>P</m:t>
            </m:r>
          </m:e>
          <m:sub>
            <m:r>
              <m:t>l</m:t>
            </m:r>
            <m:r>
              <m:t>o</m:t>
            </m:r>
            <m:r>
              <m:t>s</m:t>
            </m:r>
            <m:r>
              <m:t>s</m:t>
            </m:r>
          </m:sub>
        </m:sSub>
      </m:oMath>
      <w:r>
        <w:t xml:space="preserve">. Figure 6.39 shows how the circle contracts with voltage. When a battery or supercapacitor is added, active and reactive services compete for the same semiconductor current, so a controller needs a priority rule during disturbances: voltage-support priority, active-power priority or a weighted allocation (Section 6.7.3).</w:t>
      </w:r>
    </w:p>
    <w:p>
      <w:pPr>
        <w:pStyle w:val="CaptionedFigure"/>
        <w:keepNext/>
        <w:keepLines/>
        <w:jc w:val="center"/>
      </w:pPr>
      <w:r>
        <w:drawing>
          <wp:inline>
            <wp:extent cx="5943600" cy="5732129"/>
            <wp:effectExtent b="0" l="0" r="0" t="0"/>
            <wp:docPr descr="Figure 6.39. Current-limited P-Q capability of a VSC-based STATCOM at three bus voltages. The thick vertical line is the operating locus of a capacitor-only STATCOM." title="" id="187" name="Picture"/>
            <a:graphic>
              <a:graphicData uri="http://schemas.openxmlformats.org/drawingml/2006/picture">
                <pic:pic>
                  <pic:nvPicPr>
                    <pic:cNvPr descr="new/fig/pq_cap.png" id="188" name="Picture"/>
                    <pic:cNvPicPr>
                      <a:picLocks noChangeArrowheads="1" noChangeAspect="1"/>
                    </pic:cNvPicPr>
                  </pic:nvPicPr>
                  <pic:blipFill>
                    <a:blip r:embed="rId186"/>
                    <a:stretch>
                      <a:fillRect/>
                    </a:stretch>
                  </pic:blipFill>
                  <pic:spPr bwMode="auto">
                    <a:xfrm>
                      <a:off x="0" y="0"/>
                      <a:ext cx="5943600" cy="5732129"/>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6.39. Current-limited P-Q capability of a VSC-based STATCOM at three bus voltages. The thick vertical line is the operating locus of a capacitor-only STATCOM.</w:t>
      </w:r>
    </w:p>
    <w:p>
      <w:pPr>
        <w:pStyle w:val="CaptionedFigure"/>
        <w:keepNext/>
        <w:keepLines/>
        <w:jc w:val="center"/>
      </w:pPr>
      <w:r>
        <w:drawing>
          <wp:inline>
            <wp:extent cx="5943600" cy="3439064"/>
            <wp:effectExtent b="0" l="0" r="0" t="0"/>
            <wp:docPr descr="Figure 6.40. Maximum capacitive output versus bus voltage for SVC (\propto V^{2}) and STATCOM (\propto V) of equal rating." title="" id="190" name="Picture"/>
            <a:graphic>
              <a:graphicData uri="http://schemas.openxmlformats.org/drawingml/2006/picture">
                <pic:pic>
                  <pic:nvPicPr>
                    <pic:cNvPr descr="media/media/rId187.png" id="191" name="Picture"/>
                    <pic:cNvPicPr>
                      <a:picLocks noChangeArrowheads="1" noChangeAspect="1"/>
                    </pic:cNvPicPr>
                  </pic:nvPicPr>
                  <pic:blipFill>
                    <a:blip r:embed="rId189"/>
                    <a:stretch>
                      <a:fillRect/>
                    </a:stretch>
                  </pic:blipFill>
                  <pic:spPr bwMode="auto">
                    <a:xfrm>
                      <a:off x="0" y="0"/>
                      <a:ext cx="5943600" cy="3439064"/>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6.40. Maximum capacitive output versus bus voltage for SVC (</w:t>
      </w:r>
      <m:oMath>
        <m:r>
          <m:rPr>
            <m:sty m:val="p"/>
          </m:rPr>
          <m:t>∝</m:t>
        </m:r>
        <m:sSup>
          <m:e>
            <m:r>
              <m:t>V</m:t>
            </m:r>
          </m:e>
          <m:sup>
            <m:r>
              <m:t>2</m:t>
            </m:r>
          </m:sup>
        </m:sSup>
      </m:oMath>
      <w:r>
        <w:rPr>
          <w:rFonts w:ascii="Times New Roman" w:hAnsi="Times New Roman"/>
          <w:color w:val="000000"/>
          <w:sz w:val="21"/>
        </w:rPr>
        <w:t xml:space="preserve">) and STATCOM (</w:t>
      </w:r>
      <m:oMath>
        <m:r>
          <m:rPr>
            <m:sty m:val="p"/>
          </m:rPr>
          <m:t>∝</m:t>
        </m:r>
        <m:r>
          <m:t>V</m:t>
        </m:r>
      </m:oMath>
      <w:r>
        <w:rPr>
          <w:rFonts w:ascii="Times New Roman" w:hAnsi="Times New Roman"/>
          <w:color w:val="000000"/>
          <w:sz w:val="21"/>
        </w:rPr>
        <w:t xml:space="preserve">) of equal rating.</w:t>
      </w:r>
    </w:p>
    <w:bookmarkEnd w:id="192"/>
    <w:bookmarkStart w:id="205" w:name="converter-configurations"/>
    <w:p>
      <w:pPr>
        <w:pStyle w:val="Heading3"/>
      </w:pPr>
      <w:r>
        <w:t xml:space="preserve">6.6.5 Converter configurations</w:t>
      </w:r>
    </w:p>
    <w:bookmarkStart w:id="193" w:name="two-level-six-pulse-converter"/>
    <w:p>
      <w:pPr>
        <w:pStyle w:val="Heading4"/>
      </w:pPr>
      <w:r>
        <w:t xml:space="preserve">Two-level six-pulse converter</w:t>
      </w:r>
    </w:p>
    <w:p>
      <w:pPr>
        <w:pStyle w:val="FirstParagraph"/>
      </w:pPr>
      <w:r>
        <w:t xml:space="preserve">Operated with one switching per cycle (square-wave or six-step operation), each pole of the two-level converter connects its phase alternately to the positive and negative DC rails for </w:t>
      </w:r>
      <m:oMath>
        <m:sSup>
          <m:e>
            <m:r>
              <m:t>180</m:t>
            </m:r>
          </m:e>
          <m:sup>
            <m:r>
              <m:rPr>
                <m:sty m:val="p"/>
              </m:rPr>
              <m:t>∘</m:t>
            </m:r>
          </m:sup>
        </m:sSup>
      </m:oMath>
      <w:r>
        <w:t xml:space="preserve">. The resulting phase-to-neutral voltage of the three-phase bridge is the six-step wave, whose Fourier series is</w:t>
      </w:r>
    </w:p>
    <w:p>
      <w:pPr>
        <w:pStyle w:val="BodyText"/>
        <w:tabs>
          <w:tab w:val="center" w:pos="4873"/>
          <w:tab w:val="right" w:pos="9746"/>
        </w:tabs>
        <w:spacing w:before="60" w:after="100"/>
        <w:jc w:val="left"/>
      </w:pPr>
      <w:r>
        <w:tab/>
      </w:r>
      <m:oMath>
        <m:sSub>
          <m:e>
            <m:r>
              <m:t>v</m:t>
            </m:r>
          </m:e>
          <m:sub>
            <m:r>
              <m:t>c</m:t>
            </m:r>
            <m:r>
              <m:t>n</m:t>
            </m:r>
          </m:sub>
        </m:sSub>
        <m:d>
          <m:dPr>
            <m:begChr m:val="("/>
            <m:sepChr m:val=""/>
            <m:endChr m:val=")"/>
            <m:grow/>
          </m:dPr>
          <m:e>
            <m:r>
              <m:t>t</m:t>
            </m:r>
          </m:e>
        </m:d>
        <m:r>
          <m:rPr>
            <m:sty m:val="p"/>
          </m:rPr>
          <m:t>=</m:t>
        </m:r>
        <m:f>
          <m:fPr>
            <m:type m:val="bar"/>
          </m:fPr>
          <m:num>
            <m:r>
              <m:t>2</m:t>
            </m:r>
            <m:sSub>
              <m:e>
                <m:r>
                  <m:t>V</m:t>
                </m:r>
              </m:e>
              <m:sub>
                <m:r>
                  <m:t>d</m:t>
                </m:r>
                <m:r>
                  <m:t>c</m:t>
                </m:r>
              </m:sub>
            </m:sSub>
          </m:num>
          <m:den>
            <m:r>
              <m:t>π</m:t>
            </m:r>
          </m:den>
        </m:f>
        <m:d>
          <m:dPr>
            <m:begChr m:val="("/>
            <m:sepChr m:val=""/>
            <m:endChr m:val=")"/>
            <m:grow/>
          </m:dPr>
          <m:e>
            <m:r>
              <m:rPr>
                <m:sty m:val="p"/>
              </m:rPr>
              <m:t>sin</m:t>
            </m:r>
            <m:r>
              <m:t>ω</m:t>
            </m:r>
            <m:r>
              <m:t>t</m:t>
            </m:r>
            <m:r>
              <m:rPr>
                <m:sty m:val="p"/>
              </m:rPr>
              <m:t>+</m:t>
            </m:r>
            <m:f>
              <m:fPr>
                <m:type m:val="bar"/>
              </m:fPr>
              <m:num>
                <m:r>
                  <m:t>1</m:t>
                </m:r>
              </m:num>
              <m:den>
                <m:r>
                  <m:t>5</m:t>
                </m:r>
              </m:den>
            </m:f>
            <m:r>
              <m:rPr>
                <m:sty m:val="p"/>
              </m:rPr>
              <m:t>sin</m:t>
            </m:r>
            <m:r>
              <m:t>5</m:t>
            </m:r>
            <m:r>
              <m:t>ω</m:t>
            </m:r>
            <m:r>
              <m:t>t</m:t>
            </m:r>
            <m:r>
              <m:rPr>
                <m:sty m:val="p"/>
              </m:rPr>
              <m:t>+</m:t>
            </m:r>
            <m:f>
              <m:fPr>
                <m:type m:val="bar"/>
              </m:fPr>
              <m:num>
                <m:r>
                  <m:t>1</m:t>
                </m:r>
              </m:num>
              <m:den>
                <m:r>
                  <m:t>7</m:t>
                </m:r>
              </m:den>
            </m:f>
            <m:r>
              <m:rPr>
                <m:sty m:val="p"/>
              </m:rPr>
              <m:t>sin</m:t>
            </m:r>
            <m:r>
              <m:t>7</m:t>
            </m:r>
            <m:r>
              <m:t>ω</m:t>
            </m:r>
            <m:r>
              <m:t>t</m:t>
            </m:r>
            <m:r>
              <m:rPr>
                <m:sty m:val="p"/>
              </m:rPr>
              <m:t>+</m:t>
            </m:r>
            <m:f>
              <m:fPr>
                <m:type m:val="bar"/>
              </m:fPr>
              <m:num>
                <m:r>
                  <m:t>1</m:t>
                </m:r>
              </m:num>
              <m:den>
                <m:r>
                  <m:t>11</m:t>
                </m:r>
              </m:den>
            </m:f>
            <m:r>
              <m:rPr>
                <m:sty m:val="p"/>
              </m:rPr>
              <m:t>sin</m:t>
            </m:r>
            <m:r>
              <m:t>11</m:t>
            </m:r>
            <m:r>
              <m:t>ω</m:t>
            </m:r>
            <m:r>
              <m:t>t</m:t>
            </m:r>
            <m:r>
              <m:rPr>
                <m:sty m:val="p"/>
              </m:rPr>
              <m:t>+</m:t>
            </m:r>
            <m:r>
              <m:rPr>
                <m:sty m:val="p"/>
              </m:rPr>
              <m:t>⋯</m:t>
            </m:r>
          </m:e>
        </m:d>
      </m:oMath>
      <w:r>
        <w:tab/>
        <w:t xml:space="preserve">(6.56)</w:t>
      </w:r>
    </w:p>
    <w:p>
      <w:pPr>
        <w:pStyle w:val="BodyText"/>
      </w:pPr>
      <w:r>
        <w:t xml:space="preserve">where </w:t>
      </w:r>
      <m:oMath>
        <m:sSub>
          <m:e>
            <m:r>
              <m:t>V</m:t>
            </m:r>
          </m:e>
          <m:sub>
            <m:r>
              <m:t>d</m:t>
            </m:r>
            <m:r>
              <m:t>c</m:t>
            </m:r>
          </m:sub>
        </m:sSub>
      </m:oMath>
      <w:r>
        <w:t xml:space="preserve"> is the DC voltage and the harmonics present are </w:t>
      </w:r>
      <m:oMath>
        <m:r>
          <m:t>n</m:t>
        </m:r>
        <m:r>
          <m:rPr>
            <m:sty m:val="p"/>
          </m:rPr>
          <m:t>=</m:t>
        </m:r>
        <m:r>
          <m:t>6</m:t>
        </m:r>
        <m:r>
          <m:t>k</m:t>
        </m:r>
        <m:r>
          <m:rPr>
            <m:sty m:val="p"/>
          </m:rPr>
          <m:t>±</m:t>
        </m:r>
        <m:r>
          <m:t>1</m:t>
        </m:r>
      </m:oMath>
      <w:r>
        <w:t xml:space="preserve"> with amplitudes </w:t>
      </w:r>
      <m:oMath>
        <m:sSub>
          <m:e>
            <m:r>
              <m:t>V</m:t>
            </m:r>
          </m:e>
          <m:sub>
            <m:r>
              <m:t>1</m:t>
            </m:r>
          </m:sub>
        </m:sSub>
        <m:r>
          <m:rPr>
            <m:sty m:val="p"/>
          </m:rPr>
          <m:t>/</m:t>
        </m:r>
        <m:r>
          <m:t>n</m:t>
        </m:r>
      </m:oMath>
      <w:r>
        <w:t xml:space="preserve">. The fundamental is fixed by </w:t>
      </w:r>
      <m:oMath>
        <m:sSub>
          <m:e>
            <m:r>
              <m:t>V</m:t>
            </m:r>
          </m:e>
          <m:sub>
            <m:r>
              <m:t>d</m:t>
            </m:r>
            <m:r>
              <m:t>c</m:t>
            </m:r>
          </m:sub>
        </m:sSub>
      </m:oMath>
      <w:r>
        <w:t xml:space="preserve">, so in six-step operation the AC voltage, and with it the reactive output, can only be changed by changing </w:t>
      </w:r>
      <m:oMath>
        <m:sSub>
          <m:e>
            <m:r>
              <m:t>V</m:t>
            </m:r>
          </m:e>
          <m:sub>
            <m:r>
              <m:t>d</m:t>
            </m:r>
            <m:r>
              <m:t>c</m:t>
            </m:r>
          </m:sub>
        </m:sSub>
      </m:oMath>
      <w:r>
        <w:t xml:space="preserve">. That is the indirect control method of Section 6.6.6.</w:t>
      </w:r>
    </w:p>
    <w:bookmarkEnd w:id="193"/>
    <w:bookmarkStart w:id="197" w:name="multi-pulse-converters"/>
    <w:p>
      <w:pPr>
        <w:pStyle w:val="Heading4"/>
      </w:pPr>
      <w:r>
        <w:t xml:space="preserve">Multi-pulse converters</w:t>
      </w:r>
    </w:p>
    <w:p>
      <w:pPr>
        <w:pStyle w:val="FirstParagraph"/>
      </w:pPr>
      <w:r>
        <w:t xml:space="preserve">Combining </w:t>
      </w:r>
      <m:oMath>
        <m:r>
          <m:t>p</m:t>
        </m:r>
        <m:r>
          <m:rPr>
            <m:sty m:val="p"/>
          </m:rPr>
          <m:t>/</m:t>
        </m:r>
        <m:r>
          <m:t>6</m:t>
        </m:r>
      </m:oMath>
      <w:r>
        <w:t xml:space="preserve"> six-pulse converters whose outputs are displaced by </w:t>
      </w:r>
      <m:oMath>
        <m:sSup>
          <m:e>
            <m:r>
              <m:t>360</m:t>
            </m:r>
          </m:e>
          <m:sup>
            <m:r>
              <m:rPr>
                <m:sty m:val="p"/>
              </m:rPr>
              <m:t>∘</m:t>
            </m:r>
          </m:sup>
        </m:sSup>
        <m:r>
          <m:rPr>
            <m:sty m:val="p"/>
          </m:rPr>
          <m:t>/</m:t>
        </m:r>
        <m:r>
          <m:t>p</m:t>
        </m:r>
      </m:oMath>
      <w:r>
        <w:t xml:space="preserve"> through phase-shifting transformers cancels all harmonics except </w:t>
      </w:r>
      <m:oMath>
        <m:r>
          <m:t>n</m:t>
        </m:r>
        <m:r>
          <m:rPr>
            <m:sty m:val="p"/>
          </m:rPr>
          <m:t>=</m:t>
        </m:r>
        <m:r>
          <m:t>k</m:t>
        </m:r>
        <m:r>
          <m:t>p</m:t>
        </m:r>
        <m:r>
          <m:rPr>
            <m:sty m:val="p"/>
          </m:rPr>
          <m:t>±</m:t>
        </m:r>
        <m:r>
          <m:t>1</m:t>
        </m:r>
      </m:oMath>
      <w:r>
        <w:t xml:space="preserve">, with amplitudes still </w:t>
      </w:r>
      <m:oMath>
        <m:sSub>
          <m:e>
            <m:r>
              <m:t>V</m:t>
            </m:r>
          </m:e>
          <m:sub>
            <m:r>
              <m:t>1</m:t>
            </m:r>
          </m:sub>
        </m:sSub>
        <m:r>
          <m:rPr>
            <m:sty m:val="p"/>
          </m:rPr>
          <m:t>/</m:t>
        </m:r>
        <m:r>
          <m:t>n</m:t>
        </m:r>
      </m:oMath>
      <w:r>
        <w:t xml:space="preserve">. The voltage THD is therefore</w:t>
      </w:r>
    </w:p>
    <w:p>
      <w:pPr>
        <w:pStyle w:val="BodyText"/>
        <w:tabs>
          <w:tab w:val="center" w:pos="4873"/>
          <w:tab w:val="right" w:pos="9746"/>
        </w:tabs>
        <w:spacing w:before="60" w:after="100"/>
        <w:jc w:val="left"/>
      </w:pPr>
      <w:r>
        <w:tab/>
      </w:r>
      <m:oMath>
        <m:r>
          <m:t>T</m:t>
        </m:r>
        <m:r>
          <m:t>H</m:t>
        </m:r>
        <m:sSub>
          <m:e>
            <m:r>
              <m:t>D</m:t>
            </m:r>
          </m:e>
          <m:sub>
            <m:r>
              <m:t>V</m:t>
            </m:r>
          </m:sub>
        </m:sSub>
        <m:r>
          <m:rPr>
            <m:sty m:val="p"/>
          </m:rPr>
          <m:t>=</m:t>
        </m:r>
        <m:rad>
          <m:radPr>
            <m:degHide m:val="on"/>
          </m:radPr>
          <m:deg/>
          <m:e>
            <m:nary>
              <m:naryPr>
                <m:chr m:val="∑"/>
                <m:limLoc m:val="undOvr"/>
                <m:subHide m:val="off"/>
                <m:supHide m:val="off"/>
              </m:naryPr>
              <m:sub>
                <m:r>
                  <m:t>k</m:t>
                </m:r>
                <m:r>
                  <m:rPr>
                    <m:sty m:val="p"/>
                  </m:rPr>
                  <m:t>=</m:t>
                </m:r>
                <m:r>
                  <m:t>1</m:t>
                </m:r>
              </m:sub>
              <m:sup>
                <m:r>
                  <m:rPr>
                    <m:sty m:val="p"/>
                  </m:rPr>
                  <m:t>∞</m:t>
                </m:r>
              </m:sup>
              <m:e>
                <m:d>
                  <m:dPr>
                    <m:begChr m:val="["/>
                    <m:sepChr m:val=""/>
                    <m:endChr m:val="]"/>
                    <m:grow/>
                  </m:dPr>
                  <m:e>
                    <m:f>
                      <m:fPr>
                        <m:type m:val="bar"/>
                      </m:fPr>
                      <m:num>
                        <m:r>
                          <m:t>1</m:t>
                        </m:r>
                      </m:num>
                      <m:den>
                        <m:sSup>
                          <m:e>
                            <m:d>
                              <m:dPr>
                                <m:begChr m:val="("/>
                                <m:sepChr m:val=""/>
                                <m:endChr m:val=")"/>
                                <m:grow/>
                              </m:dPr>
                              <m:e>
                                <m:r>
                                  <m:t>k</m:t>
                                </m:r>
                                <m:r>
                                  <m:t>p</m:t>
                                </m:r>
                                <m:r>
                                  <m:rPr>
                                    <m:sty m:val="p"/>
                                  </m:rPr>
                                  <m:t>−</m:t>
                                </m:r>
                                <m:r>
                                  <m:t>1</m:t>
                                </m:r>
                              </m:e>
                            </m:d>
                          </m:e>
                          <m:sup>
                            <m:r>
                              <m:t>2</m:t>
                            </m:r>
                          </m:sup>
                        </m:sSup>
                      </m:den>
                    </m:f>
                    <m:r>
                      <m:rPr>
                        <m:sty m:val="p"/>
                      </m:rPr>
                      <m:t>+</m:t>
                    </m:r>
                    <m:f>
                      <m:fPr>
                        <m:type m:val="bar"/>
                      </m:fPr>
                      <m:num>
                        <m:r>
                          <m:t>1</m:t>
                        </m:r>
                      </m:num>
                      <m:den>
                        <m:sSup>
                          <m:e>
                            <m:d>
                              <m:dPr>
                                <m:begChr m:val="("/>
                                <m:sepChr m:val=""/>
                                <m:endChr m:val=")"/>
                                <m:grow/>
                              </m:dPr>
                              <m:e>
                                <m:r>
                                  <m:t>k</m:t>
                                </m:r>
                                <m:r>
                                  <m:t>p</m:t>
                                </m:r>
                                <m:r>
                                  <m:rPr>
                                    <m:sty m:val="p"/>
                                  </m:rPr>
                                  <m:t>+</m:t>
                                </m:r>
                                <m:r>
                                  <m:t>1</m:t>
                                </m:r>
                              </m:e>
                            </m:d>
                          </m:e>
                          <m:sup>
                            <m:r>
                              <m:t>2</m:t>
                            </m:r>
                          </m:sup>
                        </m:sSup>
                      </m:den>
                    </m:f>
                  </m:e>
                </m:d>
              </m:e>
            </m:nary>
          </m:e>
        </m:rad>
      </m:oMath>
      <w:r>
        <w:tab/>
        <w:t xml:space="preserve">(6.57)</w:t>
      </w:r>
    </w:p>
    <w:p>
      <w:pPr>
        <w:pStyle w:val="BodyText"/>
      </w:pPr>
      <w:r>
        <w:rPr>
          <w:rFonts w:ascii="Times New Roman" w:hAnsi="Times New Roman"/>
          <w:sz w:val="22"/>
        </w:rPr>
        <w:t xml:space="preserve">Equation (6.57) gives 31.1%, 15.2%, 7.6% and 3.8% for 6, 12, 24 and 48 pulses. Each doubling approximately halves this ideal voltage THD. Retaining only two harmonic pairs underestimates it by about 12%. For a sinusoidal bus and inductive coupling with harmonic reactance </w:t>
      </w:r>
      <m:oMath>
        <m:r>
          <m:t>n</m:t>
        </m:r>
        <m:r>
          <m:t>X</m:t>
        </m:r>
      </m:oMath>
      <w:r>
        <w:rPr>
          <w:rFonts w:ascii="Times New Roman" w:hAnsi="Times New Roman"/>
          <w:sz w:val="22"/>
        </w:rPr>
        <w:t xml:space="preserve">, </w:t>
      </w:r>
      <m:oMath>
        <m:sSub>
          <m:e>
            <m:r>
              <m:t>I</m:t>
            </m:r>
          </m:e>
          <m:sub>
            <m:r>
              <m:t>n</m:t>
            </m:r>
          </m:sub>
        </m:sSub>
        <m:r>
          <m:rPr>
            <m:sty m:val="p"/>
          </m:rPr>
          <m:t>=</m:t>
        </m:r>
        <m:sSub>
          <m:e>
            <m:r>
              <m:t>V</m:t>
            </m:r>
          </m:e>
          <m:sub>
            <m:r>
              <m:t>n</m:t>
            </m:r>
          </m:sub>
        </m:sSub>
        <m:r>
          <m:rPr>
            <m:sty m:val="p"/>
          </m:rPr>
          <m:t>/</m:t>
        </m:r>
        <m:d>
          <m:dPr>
            <m:begChr m:val="("/>
            <m:sepChr m:val=""/>
            <m:endChr m:val=")"/>
            <m:grow/>
          </m:dPr>
          <m:e>
            <m:r>
              <m:t>n</m:t>
            </m:r>
            <m:r>
              <m:t>X</m:t>
            </m:r>
          </m:e>
        </m:d>
        <m:r>
          <m:rPr>
            <m:sty m:val="p"/>
          </m:rPr>
          <m:t>=</m:t>
        </m:r>
        <m:sSub>
          <m:e>
            <m:r>
              <m:t>V</m:t>
            </m:r>
          </m:e>
          <m:sub>
            <m:r>
              <m:t>1</m:t>
            </m:r>
          </m:sub>
        </m:sSub>
        <m:r>
          <m:rPr>
            <m:sty m:val="p"/>
          </m:rPr>
          <m:t>/</m:t>
        </m:r>
        <m:d>
          <m:dPr>
            <m:begChr m:val="("/>
            <m:sepChr m:val=""/>
            <m:endChr m:val=")"/>
            <m:grow/>
          </m:dPr>
          <m:e>
            <m:sSup>
              <m:e>
                <m:r>
                  <m:t>n</m:t>
                </m:r>
              </m:e>
              <m:sup>
                <m:r>
                  <m:t>2</m:t>
                </m:r>
              </m:sup>
            </m:sSup>
            <m:r>
              <m:t>X</m:t>
            </m:r>
          </m:e>
        </m:d>
      </m:oMath>
      <w:r>
        <w:rPr>
          <w:rFonts w:ascii="Times New Roman" w:hAnsi="Times New Roman"/>
          <w:sz w:val="22"/>
        </w:rPr>
        <w:t xml:space="preserve">. The examples use </w:t>
      </w:r>
      <m:oMath>
        <m:sSub>
          <m:e>
            <m:r>
              <m:t>V</m:t>
            </m:r>
          </m:e>
          <m:sub>
            <m:r>
              <m:t>1</m:t>
            </m:r>
          </m:sub>
        </m:sSub>
        <m:r>
          <m:rPr>
            <m:sty m:val="p"/>
          </m:rPr>
          <m:t>=</m:t>
        </m:r>
        <m:r>
          <m:t>1</m:t>
        </m:r>
      </m:oMath>
      <w:r>
        <w:rPr>
          <w:rFonts w:ascii="Times New Roman" w:hAnsi="Times New Roman"/>
          <w:sz w:val="22"/>
        </w:rPr>
        <w:t xml:space="preserve"> pu and rated fundamental current as the current base. Actual current harmonics depend on converter voltage, background bus harmonics and the frequency-dependent coupling. Early transmission STATCOMs used multi-pulse transformers; Table 6.6 contrasts them with multilevel designs.</w:t>
      </w:r>
    </w:p>
    <w:p>
      <w:pPr>
        <w:pStyle w:val="CaptionedFigure"/>
        <w:keepNext/>
        <w:keepLines/>
        <w:jc w:val="center"/>
      </w:pPr>
      <w:r>
        <w:drawing>
          <wp:inline>
            <wp:extent cx="5234375" cy="6949440"/>
            <wp:effectExtent b="0" l="0" r="0" t="0"/>
            <wp:docPr descr="Figure 6.41. Phase voltage of 6-, 12-, 24- and 48-pulse converters with fundamental-frequency switching." title="" id="195" name="Picture"/>
            <a:graphic>
              <a:graphicData uri="http://schemas.openxmlformats.org/drawingml/2006/picture">
                <pic:pic>
                  <pic:nvPicPr>
                    <pic:cNvPr descr="media/media/rId192.png" id="196" name="Picture"/>
                    <pic:cNvPicPr>
                      <a:picLocks noChangeArrowheads="1" noChangeAspect="1"/>
                    </pic:cNvPicPr>
                  </pic:nvPicPr>
                  <pic:blipFill>
                    <a:blip r:embed="rId194"/>
                    <a:stretch>
                      <a:fillRect/>
                    </a:stretch>
                  </pic:blipFill>
                  <pic:spPr bwMode="auto">
                    <a:xfrm>
                      <a:off x="0" y="0"/>
                      <a:ext cx="5234375" cy="6949440"/>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6.41. Analytical reconstructions of ideal 6-, 12-, 24- and 48-pulse voltage spectra. Harmonic magnitudes are V1/n for n = kp ± 1; positive sine phases are selected and 99 pairs retained. These illustrate spectral cancellation, not a unique transformer or gate implementation. Dashed curve is the fundamental.</w:t>
      </w:r>
    </w:p>
    <w:bookmarkEnd w:id="197"/>
    <w:bookmarkStart w:id="204" w:name="X4cee9bae9b9d9f2afd0df33c6c97aa9f6084e67"/>
    <w:p>
      <w:pPr>
        <w:pStyle w:val="Heading4"/>
      </w:pPr>
      <w:r>
        <w:t xml:space="preserve">Three-level, PWM and multilevel converters</w:t>
      </w:r>
    </w:p>
    <w:p>
      <w:pPr>
        <w:pStyle w:val="FirstParagraph"/>
      </w:pPr>
      <w:r>
        <w:t xml:space="preserve">A three-level neutral-point-clamped (NPC) converter adds a zero level to each pole voltage. Holding the zero level for an interval </w:t>
      </w:r>
      <m:oMath>
        <m:r>
          <m:t>2</m:t>
        </m:r>
        <m:r>
          <m:t>β</m:t>
        </m:r>
      </m:oMath>
      <w:r>
        <w:t xml:space="preserve"> around each zero crossing gives the quasi-square wave of Figure 6.42, whose fundamental amplitude</w:t>
      </w:r>
    </w:p>
    <w:p>
      <w:pPr>
        <w:pStyle w:val="BodyText"/>
        <w:tabs>
          <w:tab w:val="center" w:pos="4873"/>
          <w:tab w:val="right" w:pos="9746"/>
        </w:tabs>
        <w:spacing w:before="60" w:after="100"/>
        <w:jc w:val="left"/>
      </w:pPr>
      <w:r>
        <w:tab/>
      </w:r>
      <m:oMath>
        <m:sSub>
          <m:e>
            <m:r>
              <m:t>V</m:t>
            </m:r>
          </m:e>
          <m:sub>
            <m:r>
              <m:t>1</m:t>
            </m:r>
          </m:sub>
        </m:sSub>
        <m:r>
          <m:rPr>
            <m:sty m:val="p"/>
          </m:rPr>
          <m:t>=</m:t>
        </m:r>
        <m:f>
          <m:fPr>
            <m:type m:val="bar"/>
          </m:fPr>
          <m:num>
            <m:r>
              <m:t>4</m:t>
            </m:r>
          </m:num>
          <m:den>
            <m:r>
              <m:t>π</m:t>
            </m:r>
          </m:den>
        </m:f>
        <m:r>
          <m:rPr>
            <m:sty m:val="p"/>
          </m:rPr>
          <m:t>⋅</m:t>
        </m:r>
        <m:f>
          <m:fPr>
            <m:type m:val="bar"/>
          </m:fPr>
          <m:num>
            <m:sSub>
              <m:e>
                <m:r>
                  <m:t>V</m:t>
                </m:r>
              </m:e>
              <m:sub>
                <m:r>
                  <m:t>d</m:t>
                </m:r>
                <m:r>
                  <m:t>c</m:t>
                </m:r>
              </m:sub>
            </m:sSub>
          </m:num>
          <m:den>
            <m:r>
              <m:t>2</m:t>
            </m:r>
          </m:den>
        </m:f>
        <m:r>
          <m:rPr>
            <m:sty m:val="p"/>
          </m:rPr>
          <m:t>cos</m:t>
        </m:r>
        <m:r>
          <m:t>β</m:t>
        </m:r>
      </m:oMath>
      <w:r>
        <w:tab/>
        <w:t xml:space="preserve">(6.58)</w:t>
      </w:r>
    </w:p>
    <w:p>
      <w:pPr>
        <w:pStyle w:val="BodyText"/>
      </w:pPr>
      <w:r>
        <w:t xml:space="preserve">can be varied through </w:t>
      </w:r>
      <m:oMath>
        <m:r>
          <m:t>β</m:t>
        </m:r>
      </m:oMath>
      <w:r>
        <w:t xml:space="preserve"> at constant DC voltage. This makes direct control possible without PWM. Pulse-width modulation achieves the same with a two-level bridge: the fundamental equals </w:t>
      </w:r>
      <m:oMath>
        <m:sSub>
          <m:e>
            <m:r>
              <m:t>m</m:t>
            </m:r>
          </m:e>
          <m:sub>
            <m:r>
              <m:t>a</m:t>
            </m:r>
          </m:sub>
        </m:sSub>
        <m:sSub>
          <m:e>
            <m:r>
              <m:t>V</m:t>
            </m:r>
          </m:e>
          <m:sub>
            <m:r>
              <m:t>d</m:t>
            </m:r>
            <m:r>
              <m:t>c</m:t>
            </m:r>
          </m:sub>
        </m:sSub>
        <m:r>
          <m:rPr>
            <m:sty m:val="p"/>
          </m:rPr>
          <m:t>/</m:t>
        </m:r>
        <m:r>
          <m:t>2</m:t>
        </m:r>
      </m:oMath>
      <w:r>
        <w:t xml:space="preserve"> per pole in the linear range (</w:t>
      </w:r>
      <m:oMath>
        <m:sSub>
          <m:e>
            <m:r>
              <m:t>m</m:t>
            </m:r>
          </m:e>
          <m:sub>
            <m:r>
              <m:t>a</m:t>
            </m:r>
          </m:sub>
        </m:sSub>
        <m:r>
          <m:rPr>
            <m:sty m:val="p"/>
          </m:rPr>
          <m:t>≤</m:t>
        </m:r>
        <m:r>
          <m:t>1</m:t>
        </m:r>
      </m:oMath>
      <w:r>
        <w:t xml:space="preserve">), and harmonics are pushed to sidebands of the carrier frequency, at the cost of switching losses.</w:t>
      </w:r>
    </w:p>
    <w:p>
      <w:pPr>
        <w:pStyle w:val="CaptionedFigure"/>
        <w:keepNext/>
        <w:keepLines/>
        <w:jc w:val="center"/>
      </w:pPr>
      <w:r>
        <w:drawing>
          <wp:inline>
            <wp:extent cx="5943600" cy="3565326"/>
            <wp:effectExtent b="0" l="0" r="0" t="0"/>
            <wp:docPr descr="Figure 6.42. Three-level pole voltage with zero interval 2\beta (top) and two-level sinusoidal PWM (bottom)." title="" id="199" name="Picture"/>
            <a:graphic>
              <a:graphicData uri="http://schemas.openxmlformats.org/drawingml/2006/picture">
                <pic:pic>
                  <pic:nvPicPr>
                    <pic:cNvPr descr="media/media/rId196.png" id="200" name="Picture"/>
                    <pic:cNvPicPr>
                      <a:picLocks noChangeArrowheads="1" noChangeAspect="1"/>
                    </pic:cNvPicPr>
                  </pic:nvPicPr>
                  <pic:blipFill>
                    <a:blip r:embed="rId198"/>
                    <a:stretch>
                      <a:fillRect/>
                    </a:stretch>
                  </pic:blipFill>
                  <pic:spPr bwMode="auto">
                    <a:xfrm>
                      <a:off x="0" y="0"/>
                      <a:ext cx="5943600" cy="3565326"/>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6.42. Three-level pole voltage with zero interval </w:t>
      </w:r>
      <m:oMath>
        <m:r>
          <m:t>2</m:t>
        </m:r>
        <m:r>
          <m:t>β</m:t>
        </m:r>
      </m:oMath>
      <w:r>
        <w:rPr>
          <w:rFonts w:ascii="Times New Roman" w:hAnsi="Times New Roman"/>
          <w:color w:val="000000"/>
          <w:sz w:val="21"/>
        </w:rPr>
        <w:t xml:space="preserve"> (top) and two-level sinusoidal PWM (bottom).</w:t>
      </w:r>
    </w:p>
    <w:p>
      <w:pPr>
        <w:pStyle w:val="BodyText"/>
      </w:pPr>
      <w:r>
        <w:rPr>
          <w:rFonts w:ascii="Times New Roman" w:hAnsi="Times New Roman"/>
          <w:sz w:val="22"/>
        </w:rPr>
        <w:t xml:space="preserve">Cascaded H-bridge (CHB) and modular multilevel designs, developed in Chapter 5, are widely used in high-power STATCOMs. CHB clusters are series chains of H-bridge cells with floating capacitors; double-star MMCs have upper and lower arms and require a different internal-energy model. Do not treat these arrangements as identical. Akagi’s MMCC classification [14] distinguishes single-star bridge-cell (SSBC) and single-delta bridge-cell (SDBC) arrangements without an external common DC link. The delta path permits balancing circulating current under unbalanced duty; the star uses a floating-neutral voltage. The external voltage-source model remains useful, but cell and cluster energies are additional internal states (Section 6.7.2). Multilevel conversion can reduce filter duty; residual harmonics and resonance must still be assessed.</w:t>
      </w:r>
    </w:p>
    <w:p>
      <w:pPr>
        <w:pStyle w:val="CaptionedFigure"/>
        <w:keepNext/>
        <w:keepLines/>
        <w:jc w:val="center"/>
      </w:pPr>
      <w:r>
        <w:drawing>
          <wp:inline>
            <wp:extent cx="5943600" cy="2726743"/>
            <wp:effectExtent b="0" l="0" r="0" t="0"/>
            <wp:docPr descr="Figure 6.43. Chain-link STATCOM clusters without a common DC link: (a) single-delta bridge-cell (SDBC), (b) single-star bridge-cell (SSBC). HB denotes an H-bridge cell with its own capacitor; cluster inductors are omitted in (a)." title="" id="202" name="Picture"/>
            <a:graphic>
              <a:graphicData uri="http://schemas.openxmlformats.org/drawingml/2006/picture">
                <pic:pic>
                  <pic:nvPicPr>
                    <pic:cNvPr descr="new/fig/mmc_conf.png" id="203" name="Picture"/>
                    <pic:cNvPicPr>
                      <a:picLocks noChangeArrowheads="1" noChangeAspect="1"/>
                    </pic:cNvPicPr>
                  </pic:nvPicPr>
                  <pic:blipFill>
                    <a:blip r:embed="rId201"/>
                    <a:stretch>
                      <a:fillRect/>
                    </a:stretch>
                  </pic:blipFill>
                  <pic:spPr bwMode="auto">
                    <a:xfrm>
                      <a:off x="0" y="0"/>
                      <a:ext cx="5943600" cy="2726743"/>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6.43. Chain-link STATCOM clusters without a common DC link: (a) single-delta bridge-cell (SDBC), (b) single-star bridge-cell (SSBC). HB denotes an H-bridge cell with its own capacitor; cluster inductors are omitted in (a).</w:t>
      </w:r>
    </w:p>
    <w:p>
      <w:pPr>
        <w:pStyle w:val="TableCaption"/>
      </w:pPr>
      <w:r>
        <w:t xml:space="preserve">Table 6.6. STATCOM converter topologies.</w:t>
      </w:r>
    </w:p>
    <w:tbl>
      <w:tblPr>
        <w:tblStyle w:val="Table"/>
        <w:tblW w:type="pct" w:w="5000"/>
        <w:jc w:val="start"/>
        <w:tblBorders>
          <w:top w:val="single" w:sz="4" w:color="000000"/>
          <w:left w:val="single" w:sz="4" w:color="000000"/>
          <w:bottom w:val="single" w:sz="4" w:color="000000"/>
          <w:right w:val="single" w:sz="4" w:color="000000"/>
          <w:insideH w:val="single" w:sz="4" w:color="000000"/>
          <w:insideV w:val="single" w:sz="4" w:color="000000"/>
        </w:tblBorders>
        <w:tblLook w:firstRow="1" w:lastRow="0" w:firstColumn="0" w:lastColumn="0" w:noHBand="0" w:noVBand="0" w:val="0020"/>
        <w:tblCaption w:val="Table 6.6. STATCOM converter topologies."/>
      </w:tblPr>
      <w:tblGrid>
        <w:gridCol w:w="1503"/>
        <w:gridCol w:w="1604"/>
        <w:gridCol w:w="1403"/>
        <w:gridCol w:w="1303"/>
        <w:gridCol w:w="1904"/>
      </w:tblGrid>
      <w:tr>
        <w:trPr>
          <w:tblHeader w:val="true"/>
          <w:tblHeader/>
          <w:cantSplit/>
        </w:trPr>
        <w:tc>
          <w:tcPr>
            <w:shd w:val="clear" w:color="auto" w:fill="FFFFFF"/>
          </w:tcPr>
          <w:p>
            <w:pPr>
              <w:pStyle w:val="Compact"/>
              <w:spacing w:before="20" w:after="20"/>
              <w:jc w:val="left"/>
            </w:pPr>
            <w:r>
              <w:rPr>
                <w:b/>
                <w:bCs/>
                <w:color w:val="000000"/>
                <w:sz w:val="19"/>
              </w:rPr>
              <w:t xml:space="preserve">Topology</w:t>
            </w:r>
          </w:p>
        </w:tc>
        <w:tc>
          <w:tcPr>
            <w:shd w:val="clear" w:color="auto" w:fill="FFFFFF"/>
          </w:tcPr>
          <w:p>
            <w:pPr>
              <w:pStyle w:val="Compact"/>
              <w:spacing w:before="20" w:after="20"/>
              <w:jc w:val="left"/>
            </w:pPr>
            <w:r>
              <w:rPr>
                <w:b/>
                <w:bCs/>
                <w:color w:val="000000"/>
                <w:sz w:val="19"/>
              </w:rPr>
              <w:t xml:space="preserve">Switching</w:t>
            </w:r>
          </w:p>
        </w:tc>
        <w:tc>
          <w:tcPr>
            <w:shd w:val="clear" w:color="auto" w:fill="FFFFFF"/>
          </w:tcPr>
          <w:p>
            <w:pPr>
              <w:pStyle w:val="Compact"/>
              <w:spacing w:before="20" w:after="20"/>
              <w:jc w:val="left"/>
            </w:pPr>
            <w:r>
              <w:rPr>
                <w:b/>
                <w:bCs/>
                <w:color w:val="000000"/>
                <w:sz w:val="19"/>
              </w:rPr>
              <w:t xml:space="preserve">Lowest harmonics</w:t>
            </w:r>
          </w:p>
        </w:tc>
        <w:tc>
          <w:tcPr>
            <w:shd w:val="clear" w:color="auto" w:fill="FFFFFF"/>
          </w:tcPr>
          <w:p>
            <w:pPr>
              <w:pStyle w:val="Compact"/>
              <w:spacing w:before="20" w:after="20"/>
              <w:jc w:val="left"/>
            </w:pPr>
            <w:r>
              <w:rPr>
                <w:b/>
                <w:bCs/>
                <w:color w:val="000000"/>
                <w:sz w:val="19"/>
              </w:rPr>
              <w:t xml:space="preserve">Control of</w:t>
            </w:r>
            <w:r>
              <w:rPr>
                <w:b/>
                <w:color w:val="000000"/>
                <w:sz w:val="19"/>
              </w:rPr>
              <w:t xml:space="preserve"> </w:t>
            </w:r>
            <m:oMath>
              <m:sSub>
                <m:e>
                  <m:r>
                    <m:t>V</m:t>
                  </m:r>
                </m:e>
                <m:sub>
                  <m:r>
                    <m:t>c</m:t>
                  </m:r>
                </m:sub>
              </m:sSub>
            </m:oMath>
          </w:p>
        </w:tc>
        <w:tc>
          <w:tcPr>
            <w:shd w:val="clear" w:color="auto" w:fill="FFFFFF"/>
          </w:tcPr>
          <w:p>
            <w:pPr>
              <w:pStyle w:val="Compact"/>
              <w:spacing w:before="20" w:after="20"/>
              <w:jc w:val="left"/>
            </w:pPr>
            <w:r>
              <w:rPr>
                <w:b/>
                <w:bCs/>
                <w:color w:val="000000"/>
                <w:sz w:val="19"/>
              </w:rPr>
              <w:t xml:space="preserve">Remarks</w:t>
            </w:r>
          </w:p>
        </w:tc>
      </w:tr>
      <w:tr>
        <w:trPr>
          <w:cantSplit/>
        </w:trPr>
        <w:tc>
          <w:tcPr/>
          <w:p>
            <w:pPr>
              <w:pStyle w:val="Compact"/>
              <w:spacing w:before="20" w:after="20"/>
              <w:jc w:val="left"/>
            </w:pPr>
            <w:r>
              <w:rPr>
                <w:color w:val="000000"/>
                <w:sz w:val="19"/>
              </w:rPr>
              <w:t xml:space="preserve">Two-level, six-step</w:t>
            </w:r>
          </w:p>
        </w:tc>
        <w:tc>
          <w:tcPr/>
          <w:p>
            <w:pPr>
              <w:pStyle w:val="Compact"/>
              <w:spacing w:before="20" w:after="20"/>
              <w:jc w:val="left"/>
            </w:pPr>
            <w:r>
              <w:rPr>
                <w:color w:val="000000"/>
                <w:sz w:val="19"/>
              </w:rPr>
              <w:t xml:space="preserve">Fundamental</w:t>
            </w:r>
          </w:p>
        </w:tc>
        <w:tc>
          <w:tcPr/>
          <w:p>
            <w:pPr>
              <w:pStyle w:val="Compact"/>
              <w:spacing w:before="20" w:after="20"/>
              <w:jc w:val="left"/>
            </w:pPr>
            <w:r>
              <w:rPr>
                <w:color w:val="000000"/>
                <w:sz w:val="19"/>
              </w:rPr>
              <w:t xml:space="preserve">5, 7</w:t>
            </w:r>
          </w:p>
        </w:tc>
        <w:tc>
          <w:tcPr/>
          <w:p>
            <w:pPr>
              <w:pStyle w:val="Compact"/>
              <w:spacing w:before="20" w:after="20"/>
              <w:jc w:val="left"/>
            </w:pPr>
            <w:r>
              <w:rPr>
                <w:color w:val="000000"/>
                <w:sz w:val="19"/>
              </w:rPr>
              <w:t xml:space="preserve">Indirect (</w:t>
            </w:r>
            <m:oMath>
              <m:sSub>
                <m:e>
                  <m:r>
                    <m:t>V</m:t>
                  </m:r>
                </m:e>
                <m:sub>
                  <m:r>
                    <m:t>d</m:t>
                  </m:r>
                  <m:r>
                    <m:t>c</m:t>
                  </m:r>
                </m:sub>
              </m:sSub>
            </m:oMath>
            <w:r>
              <w:rPr>
                <w:color w:val="000000"/>
                <w:sz w:val="19"/>
              </w:rPr>
              <w:t xml:space="preserve">)</w:t>
            </w:r>
          </w:p>
        </w:tc>
        <w:tc>
          <w:tcPr/>
          <w:p>
            <w:pPr>
              <w:pStyle w:val="Compact"/>
              <w:spacing w:before="20" w:after="20"/>
              <w:jc w:val="left"/>
            </w:pPr>
            <w:r>
              <w:rPr>
                <w:color w:val="000000"/>
                <w:sz w:val="19"/>
              </w:rPr>
              <w:t xml:space="preserve">Needs heavy filtering; basis of multi-pulse</w:t>
            </w:r>
          </w:p>
        </w:tc>
      </w:tr>
      <w:tr>
        <w:trPr>
          <w:cantSplit/>
        </w:trPr>
        <w:tc>
          <w:tcPr/>
          <w:p>
            <w:pPr>
              <w:pStyle w:val="Compact"/>
              <w:spacing w:before="20" w:after="20"/>
              <w:jc w:val="left"/>
            </w:pPr>
            <w:r>
              <w:rPr>
                <w:color w:val="000000"/>
                <w:sz w:val="19"/>
              </w:rPr>
              <w:t xml:space="preserve">Multi-pulse (12 to 48)</w:t>
            </w:r>
          </w:p>
        </w:tc>
        <w:tc>
          <w:tcPr/>
          <w:p>
            <w:pPr>
              <w:pStyle w:val="Compact"/>
              <w:spacing w:before="20" w:after="20"/>
              <w:jc w:val="left"/>
            </w:pPr>
            <w:r>
              <w:rPr>
                <w:color w:val="000000"/>
                <w:sz w:val="19"/>
              </w:rPr>
              <w:t xml:space="preserve">Fundamental</w:t>
            </w:r>
          </w:p>
        </w:tc>
        <w:tc>
          <w:tcPr/>
          <w:p>
            <w:pPr>
              <w:pStyle w:val="Compact"/>
              <w:spacing w:before="20" w:after="20"/>
              <w:jc w:val="left"/>
            </w:pPr>
            <m:oMath>
              <m:r>
                <m:t>k</m:t>
              </m:r>
              <m:r>
                <m:t>p</m:t>
              </m:r>
              <m:r>
                <m:rPr>
                  <m:sty m:val="p"/>
                </m:rPr>
                <m:t>±</m:t>
              </m:r>
              <m:r>
                <m:t>1</m:t>
              </m:r>
            </m:oMath>
          </w:p>
        </w:tc>
        <w:tc>
          <w:tcPr/>
          <w:p>
            <w:pPr>
              <w:pStyle w:val="Compact"/>
              <w:spacing w:before="20" w:after="20"/>
              <w:jc w:val="left"/>
            </w:pPr>
            <w:r>
              <w:rPr>
                <w:color w:val="000000"/>
                <w:sz w:val="19"/>
              </w:rPr>
              <w:t xml:space="preserve">Indirect</w:t>
            </w:r>
          </w:p>
        </w:tc>
        <w:tc>
          <w:tcPr/>
          <w:p>
            <w:pPr>
              <w:pStyle w:val="Compact"/>
              <w:spacing w:before="20" w:after="20"/>
              <w:jc w:val="left"/>
            </w:pPr>
            <w:r>
              <w:rPr>
                <w:color w:val="000000"/>
                <w:sz w:val="19"/>
              </w:rPr>
              <w:t xml:space="preserve">Complex magnetics; early transmission STATCOMs</w:t>
            </w:r>
          </w:p>
        </w:tc>
      </w:tr>
      <w:tr>
        <w:trPr>
          <w:cantSplit/>
        </w:trPr>
        <w:tc>
          <w:tcPr/>
          <w:p>
            <w:pPr>
              <w:pStyle w:val="Compact"/>
              <w:spacing w:before="20" w:after="20"/>
              <w:jc w:val="left"/>
            </w:pPr>
            <w:r>
              <w:rPr>
                <w:color w:val="000000"/>
                <w:sz w:val="19"/>
              </w:rPr>
              <w:t xml:space="preserve">Three-level NPC</w:t>
            </w:r>
          </w:p>
        </w:tc>
        <w:tc>
          <w:tcPr/>
          <w:p>
            <w:pPr>
              <w:pStyle w:val="Compact"/>
              <w:spacing w:before="20" w:after="20"/>
              <w:jc w:val="left"/>
            </w:pPr>
            <w:r>
              <w:rPr>
                <w:color w:val="000000"/>
                <w:sz w:val="19"/>
              </w:rPr>
              <w:t xml:space="preserve">Fundamental or PWM</w:t>
            </w:r>
          </w:p>
        </w:tc>
        <w:tc>
          <w:tcPr/>
          <w:p>
            <w:pPr>
              <w:pStyle w:val="Compact"/>
              <w:spacing w:before="20" w:after="20"/>
              <w:jc w:val="left"/>
            </w:pPr>
            <w:r>
              <w:rPr>
                <w:color w:val="000000"/>
                <w:sz w:val="19"/>
              </w:rPr>
              <w:t xml:space="preserve">Depends on </w:t>
            </w:r>
            <m:oMath>
              <m:r>
                <m:t>β</m:t>
              </m:r>
            </m:oMath>
            <w:r>
              <w:rPr>
                <w:color w:val="000000"/>
                <w:sz w:val="19"/>
              </w:rPr>
              <w:t xml:space="preserve"> or carrier</w:t>
            </w:r>
          </w:p>
        </w:tc>
        <w:tc>
          <w:tcPr/>
          <w:p>
            <w:pPr>
              <w:pStyle w:val="Compact"/>
              <w:spacing w:before="20" w:after="20"/>
              <w:jc w:val="left"/>
            </w:pPr>
            <w:r>
              <w:rPr>
                <w:color w:val="000000"/>
                <w:sz w:val="19"/>
              </w:rPr>
              <w:t xml:space="preserve">Direct (</w:t>
            </w:r>
            <m:oMath>
              <m:r>
                <m:t>β</m:t>
              </m:r>
            </m:oMath>
            <w:r>
              <w:rPr>
                <w:color w:val="000000"/>
                <w:sz w:val="19"/>
              </w:rPr>
              <w:t xml:space="preserve"> or </w:t>
            </w:r>
            <m:oMath>
              <m:sSub>
                <m:e>
                  <m:r>
                    <m:t>m</m:t>
                  </m:r>
                </m:e>
                <m:sub>
                  <m:r>
                    <m:t>a</m:t>
                  </m:r>
                </m:sub>
              </m:sSub>
            </m:oMath>
            <w:r>
              <w:rPr>
                <w:color w:val="000000"/>
                <w:sz w:val="19"/>
              </w:rPr>
              <w:t xml:space="preserve">)</w:t>
            </w:r>
          </w:p>
        </w:tc>
        <w:tc>
          <w:tcPr/>
          <w:p>
            <w:pPr>
              <w:pStyle w:val="Compact"/>
              <w:spacing w:before="20" w:after="20"/>
              <w:jc w:val="left"/>
            </w:pPr>
            <w:r>
              <w:rPr>
                <w:color w:val="000000"/>
                <w:sz w:val="19"/>
              </w:rPr>
              <w:t xml:space="preserve">Neutral-point balancing needed</w:t>
            </w:r>
          </w:p>
        </w:tc>
      </w:tr>
      <w:tr>
        <w:trPr>
          <w:cantSplit/>
        </w:trPr>
        <w:tc>
          <w:tcPr/>
          <w:p>
            <w:pPr>
              <w:pStyle w:val="Compact"/>
              <w:spacing w:before="20" w:after="20"/>
              <w:jc w:val="left"/>
            </w:pPr>
            <w:r>
              <w:rPr>
                <w:color w:val="000000"/>
                <w:sz w:val="19"/>
              </w:rPr>
              <w:t xml:space="preserve">Two-level PWM</w:t>
            </w:r>
          </w:p>
        </w:tc>
        <w:tc>
          <w:tcPr/>
          <w:p>
            <w:pPr>
              <w:pStyle w:val="Compact"/>
              <w:spacing w:before="20" w:after="20"/>
              <w:jc w:val="left"/>
            </w:pPr>
            <w:r>
              <w:rPr>
                <w:color w:val="000000"/>
                <w:sz w:val="19"/>
              </w:rPr>
              <w:t xml:space="preserve">Carrier (1 to 3 kHz)</w:t>
            </w:r>
          </w:p>
        </w:tc>
        <w:tc>
          <w:tcPr/>
          <w:p>
            <w:pPr>
              <w:pStyle w:val="Compact"/>
              <w:spacing w:before="20" w:after="20"/>
              <w:jc w:val="left"/>
            </w:pPr>
            <w:r>
              <w:rPr>
                <w:color w:val="000000"/>
                <w:sz w:val="19"/>
              </w:rPr>
              <w:t xml:space="preserve">Carrier sidebands</w:t>
            </w:r>
          </w:p>
        </w:tc>
        <w:tc>
          <w:tcPr/>
          <w:p>
            <w:pPr>
              <w:pStyle w:val="Compact"/>
              <w:spacing w:before="20" w:after="20"/>
              <w:jc w:val="left"/>
            </w:pPr>
            <w:r>
              <w:rPr>
                <w:color w:val="000000"/>
                <w:sz w:val="19"/>
              </w:rPr>
              <w:t xml:space="preserve">Direct (</w:t>
            </w:r>
            <m:oMath>
              <m:sSub>
                <m:e>
                  <m:r>
                    <m:t>m</m:t>
                  </m:r>
                </m:e>
                <m:sub>
                  <m:r>
                    <m:t>a</m:t>
                  </m:r>
                </m:sub>
              </m:sSub>
            </m:oMath>
            <w:r>
              <w:rPr>
                <w:color w:val="000000"/>
                <w:sz w:val="19"/>
              </w:rPr>
              <w:t xml:space="preserve">)</w:t>
            </w:r>
          </w:p>
        </w:tc>
        <w:tc>
          <w:tcPr/>
          <w:p>
            <w:pPr>
              <w:pStyle w:val="Compact"/>
              <w:spacing w:before="20" w:after="20"/>
              <w:jc w:val="left"/>
            </w:pPr>
            <w:r>
              <w:rPr>
                <w:color w:val="000000"/>
                <w:sz w:val="19"/>
              </w:rPr>
              <w:t xml:space="preserve">Low-voltage and distribution STATCOMs</w:t>
            </w:r>
          </w:p>
        </w:tc>
      </w:tr>
      <w:tr>
        <w:trPr>
          <w:cantSplit/>
        </w:trPr>
        <w:tc>
          <w:tcPr/>
          <w:p>
            <w:pPr>
              <w:pStyle w:val="Compact"/>
              <w:spacing w:before="20" w:after="20"/>
              <w:jc w:val="left"/>
            </w:pPr>
            <w:r>
              <w:rPr>
                <w:color w:val="000000"/>
                <w:sz w:val="19"/>
              </w:rPr>
              <w:t xml:space="preserve">CHB / MMC</w:t>
            </w:r>
          </w:p>
        </w:tc>
        <w:tc>
          <w:tcPr/>
          <w:p>
            <w:pPr>
              <w:pStyle w:val="Compact"/>
              <w:spacing w:before="20" w:after="20"/>
              <w:jc w:val="left"/>
            </w:pPr>
            <w:r>
              <w:rPr>
                <w:color w:val="000000"/>
                <w:sz w:val="19"/>
              </w:rPr>
              <w:t xml:space="preserve">Low per cell, high effective</w:t>
            </w:r>
          </w:p>
        </w:tc>
        <w:tc>
          <w:tcPr/>
          <w:p>
            <w:pPr>
              <w:pStyle w:val="Compact"/>
              <w:spacing w:before="20" w:after="20"/>
              <w:jc w:val="left"/>
            </w:pPr>
            <w:r>
              <w:rPr>
                <w:rFonts w:ascii="Times New Roman" w:hAnsi="Times New Roman"/>
                <w:color w:val="000000"/>
                <w:sz w:val="22"/>
              </w:rPr>
              <w:t xml:space="preserve">Depends on modulation and cell count; assess complete spectrum</w:t>
            </w:r>
          </w:p>
        </w:tc>
        <w:tc>
          <w:tcPr/>
          <w:p>
            <w:pPr>
              <w:pStyle w:val="Compact"/>
              <w:spacing w:before="20" w:after="20"/>
              <w:jc w:val="left"/>
            </w:pPr>
            <w:r>
              <w:rPr>
                <w:color w:val="000000"/>
                <w:sz w:val="19"/>
              </w:rPr>
              <w:t xml:space="preserve">Direct</w:t>
            </w:r>
          </w:p>
        </w:tc>
        <w:tc>
          <w:tcPr/>
          <w:p>
            <w:pPr>
              <w:pStyle w:val="Compact"/>
              <w:spacing w:before="20" w:after="20"/>
              <w:jc w:val="left"/>
            </w:pPr>
            <w:r>
              <w:rPr>
                <w:color w:val="000000"/>
                <w:sz w:val="19"/>
              </w:rPr>
              <w:t xml:space="preserve">Modular, scalable, redundant cells; cell balancing control</w:t>
            </w:r>
          </w:p>
        </w:tc>
      </w:tr>
    </w:tbl>
    <w:p>
      <w:pPr>
        <w:pStyle w:val="Example"/>
      </w:pPr>
      <w:r>
        <w:rPr>
          <w:b/>
          <w:bCs/>
        </w:rPr>
        <w:t xml:space="preserve">Example 6.10: Multi-pulse converter harmonics.</w:t>
      </w:r>
    </w:p>
    <w:p>
      <w:pPr>
        <w:pStyle w:val="Example"/>
      </w:pPr>
      <w:r>
        <w:rPr>
          <w:rFonts w:ascii="Times New Roman" w:hAnsi="Times New Roman"/>
          <w:sz w:val="22"/>
        </w:rPr>
        <w:t xml:space="preserve">For ideal fundamental-frequency-switched converters with harmonic magnitudes </w:t>
      </w:r>
      <m:oMath>
        <m:sSub>
          <m:e>
            <m:r>
              <m:t>V</m:t>
            </m:r>
          </m:e>
          <m:sub>
            <m:r>
              <m:t>n</m:t>
            </m:r>
          </m:sub>
        </m:sSub>
        <m:r>
          <m:rPr>
            <m:sty m:val="p"/>
          </m:rPr>
          <m:t>=</m:t>
        </m:r>
        <m:sSub>
          <m:e>
            <m:r>
              <m:t>V</m:t>
            </m:r>
          </m:e>
          <m:sub>
            <m:r>
              <m:t>1</m:t>
            </m:r>
          </m:sub>
        </m:sSub>
        <m:r>
          <m:rPr>
            <m:sty m:val="p"/>
          </m:rPr>
          <m:t>/</m:t>
        </m:r>
        <m:r>
          <m:t>n</m:t>
        </m:r>
      </m:oMath>
      <w:r>
        <w:rPr>
          <w:rFonts w:ascii="Times New Roman" w:hAnsi="Times New Roman"/>
          <w:sz w:val="22"/>
        </w:rPr>
        <w:t xml:space="preserve">, </w:t>
      </w:r>
      <m:oMath>
        <m:sSub>
          <m:e>
            <m:r>
              <m:t>V</m:t>
            </m:r>
          </m:e>
          <m:sub>
            <m:r>
              <m:t>1</m:t>
            </m:r>
          </m:sub>
        </m:sSub>
        <m:r>
          <m:rPr>
            <m:sty m:val="p"/>
          </m:rPr>
          <m:t>=</m:t>
        </m:r>
        <m:r>
          <m:t>1.0</m:t>
        </m:r>
      </m:oMath>
      <w:r>
        <w:rPr>
          <w:rFonts w:ascii="Times New Roman" w:hAnsi="Times New Roman"/>
          <w:sz w:val="22"/>
        </w:rPr>
        <w:t xml:space="preserve"> pu and lossless coupling reactance </w:t>
      </w:r>
      <m:oMath>
        <m:r>
          <m:t>X</m:t>
        </m:r>
        <m:r>
          <m:rPr>
            <m:sty m:val="p"/>
          </m:rPr>
          <m:t>=</m:t>
        </m:r>
        <m:r>
          <m:t>0.2</m:t>
        </m:r>
      </m:oMath>
      <w:r>
        <w:rPr>
          <w:rFonts w:ascii="Times New Roman" w:hAnsi="Times New Roman"/>
          <w:sz w:val="22"/>
        </w:rPr>
        <w:t xml:space="preserve"> pu at fundamental frequency, find for 6, 12, 24 and 48 pulses (a) the lowest orders; (b) voltage THD; (c) THD retaining two pairs; (d) lowest current harmonics as percentages of rated current; (e) harmonic RMS current as a percentage of rated fundamental current. Assume a sinusoidal bus and </w:t>
      </w:r>
      <m:oMath>
        <m:sSub>
          <m:e>
            <m:r>
              <m:t>X</m:t>
            </m:r>
          </m:e>
          <m:sub>
            <m:r>
              <m:t>n</m:t>
            </m:r>
          </m:sub>
        </m:sSub>
        <m:r>
          <m:rPr>
            <m:sty m:val="p"/>
          </m:rPr>
          <m:t>=</m:t>
        </m:r>
        <m:r>
          <m:t>n</m:t>
        </m:r>
        <m:r>
          <m:t>X</m:t>
        </m:r>
      </m:oMath>
      <w:r>
        <w:rPr>
          <w:rFonts w:ascii="Times New Roman" w:hAnsi="Times New Roman"/>
          <w:sz w:val="22"/>
        </w:rPr>
        <w:t xml:space="preserve">.</w:t>
      </w:r>
    </w:p>
    <w:p>
      <w:pPr>
        <w:pStyle w:val="Example"/>
      </w:pPr>
      <w:r>
        <w:rPr>
          <w:b/>
          <w:bCs/>
        </w:rPr>
        <w:t xml:space="preserve">Solution.</w:t>
      </w:r>
      <w:r>
        <w:t xml:space="preserve"> (a) 5, 7; 11, 13; 23, 25; 47, 49.</w:t>
      </w:r>
    </w:p>
    <w:p>
      <w:pPr>
        <w:pStyle w:val="Example"/>
        <w:numPr>
          <w:ilvl w:val="0"/>
          <w:numId w:val="1011"/>
        </w:numPr>
      </w:pPr>
      <w:r>
        <w:t xml:space="preserve">Equation (6.57): 31.08%, 15.22%, 7.57%, 3.78%.</w:t>
      </w:r>
    </w:p>
    <w:p>
      <w:pPr>
        <w:pStyle w:val="Example"/>
        <w:numPr>
          <w:ilvl w:val="0"/>
          <w:numId w:val="1011"/>
        </w:numPr>
      </w:pPr>
      <w:r>
        <w:t xml:space="preserve">27.31%, 13.29%, 6.60%, 3.30%; truncation underestimates by about 12%.</w:t>
      </w:r>
    </w:p>
    <w:p>
      <w:pPr>
        <w:pStyle w:val="Example"/>
        <w:numPr>
          <w:ilvl w:val="0"/>
          <w:numId w:val="1011"/>
        </w:numPr>
      </w:pPr>
      <m:oMath>
        <m:sSub>
          <m:e>
            <m:r>
              <m:t>I</m:t>
            </m:r>
          </m:e>
          <m:sub>
            <m:r>
              <m:t>n</m:t>
            </m:r>
          </m:sub>
        </m:sSub>
        <m:r>
          <m:rPr>
            <m:sty m:val="p"/>
          </m:rPr>
          <m:t>=</m:t>
        </m:r>
        <m:r>
          <m:t>1</m:t>
        </m:r>
        <m:r>
          <m:rPr>
            <m:sty m:val="p"/>
          </m:rPr>
          <m:t>/</m:t>
        </m:r>
        <m:d>
          <m:dPr>
            <m:begChr m:val="("/>
            <m:sepChr m:val=""/>
            <m:endChr m:val=")"/>
            <m:grow/>
          </m:dPr>
          <m:e>
            <m:sSup>
              <m:e>
                <m:r>
                  <m:t>n</m:t>
                </m:r>
              </m:e>
              <m:sup>
                <m:r>
                  <m:t>2</m:t>
                </m:r>
              </m:sup>
            </m:sSup>
            <m:r>
              <m:t>X</m:t>
            </m:r>
          </m:e>
        </m:d>
      </m:oMath>
      <w:r>
        <w:t xml:space="preserve">: 20.0% and 10.2%; 4.13% and 2.96%; 0.95% and 0.80%; 0.23% and 0.21%.</w:t>
      </w:r>
    </w:p>
    <w:p>
      <w:pPr>
        <w:pStyle w:val="Example"/>
        <w:numPr>
          <w:ilvl w:val="0"/>
          <w:numId w:val="1011"/>
        </w:numPr>
      </w:pPr>
      <w:r>
        <w:t xml:space="preserve">23.2%, 5.28%, 1.29%, 0.32%.</w:t>
      </w:r>
    </w:p>
    <w:p>
      <w:pPr>
        <w:pStyle w:val="Example"/>
      </w:pPr>
      <w:r>
        <w:t xml:space="preserve">Note. Multi-pulse conversion reduces characteristic low-order harmonics by phase-shift cancellation, but it requires transformer complexity. Modern MMC-based transmission STATCOMs achieve waveform quality through a different mechanism, using many voltage levels and distributed submodule capacitors.</w:t>
      </w:r>
    </w:p>
    <w:bookmarkEnd w:id="204"/>
    <w:bookmarkEnd w:id="205"/>
    <w:bookmarkStart w:id="219" w:name="control-of-the-statcom"/>
    <w:p>
      <w:pPr>
        <w:pStyle w:val="Heading3"/>
      </w:pPr>
      <w:r>
        <w:t xml:space="preserve">6.6.6 Control of the STATCOM</w:t>
      </w:r>
    </w:p>
    <w:bookmarkStart w:id="206" w:name="internal-and-external-control"/>
    <w:p>
      <w:pPr>
        <w:pStyle w:val="Heading4"/>
      </w:pPr>
      <w:r>
        <w:t xml:space="preserve">Internal and external control</w:t>
      </w:r>
    </w:p>
    <w:p>
      <w:pPr>
        <w:pStyle w:val="FirstParagraph"/>
      </w:pPr>
      <w:r>
        <w:t xml:space="preserve">The control system has two layers. The </w:t>
      </w:r>
      <w:r>
        <w:rPr>
          <w:i/>
          <w:iCs/>
        </w:rPr>
        <w:t xml:space="preserve">external</w:t>
      </w:r>
      <w:r>
        <w:t xml:space="preserve"> (system) control decides what the STATCOM should do: regulate bus voltage along a droop, hold a reactive reference, damp oscillations or balance phases. It produces a reactive current reference </w:t>
      </w:r>
      <m:oMath>
        <m:sSub>
          <m:e>
            <m:r>
              <m:t>I</m:t>
            </m:r>
          </m:e>
          <m:sub>
            <m:r>
              <m:t>Q</m:t>
            </m:r>
            <m:r>
              <m:rPr>
                <m:sty m:val="p"/>
              </m:rPr>
              <m:t>,</m:t>
            </m:r>
            <m:r>
              <m:t>r</m:t>
            </m:r>
            <m:r>
              <m:t>e</m:t>
            </m:r>
            <m:r>
              <m:t>f</m:t>
            </m:r>
          </m:sub>
        </m:sSub>
      </m:oMath>
      <w:r>
        <w:t xml:space="preserve">. The </w:t>
      </w:r>
      <w:r>
        <w:rPr>
          <w:i/>
          <w:iCs/>
        </w:rPr>
        <w:t xml:space="preserve">internal</w:t>
      </w:r>
      <w:r>
        <w:t xml:space="preserve"> control makes the converter produce that current. It synchronizes with the AC system through a PLL, computes the required magnitude and angle of the converter voltage, and generates the gating pattern for the switches while keeping devices within their voltage and current limits. With its internal control in place, the converter behaves to the outside world as a controllable sinusoidal voltage behind the coupling reactance.</w:t>
      </w:r>
    </w:p>
    <w:bookmarkEnd w:id="206"/>
    <w:bookmarkStart w:id="210" w:name="indirect-control-type-2-converter"/>
    <w:p>
      <w:pPr>
        <w:pStyle w:val="Heading4"/>
      </w:pPr>
      <w:r>
        <w:t xml:space="preserve">Indirect control (Type 2 converter)</w:t>
      </w:r>
    </w:p>
    <w:p>
      <w:pPr>
        <w:pStyle w:val="FirstParagraph"/>
      </w:pPr>
      <w:r>
        <w:t xml:space="preserve">When the converter operates with fixed modulation, as in six-step and multi-pulse designs, </w:t>
      </w:r>
      <m:oMath>
        <m:sSub>
          <m:e>
            <m:r>
              <m:t>V</m:t>
            </m:r>
          </m:e>
          <m:sub>
            <m:r>
              <m:t>c</m:t>
            </m:r>
          </m:sub>
        </m:sSub>
        <m:r>
          <m:rPr>
            <m:sty m:val="p"/>
          </m:rPr>
          <m:t>=</m:t>
        </m:r>
        <m:r>
          <m:t>k</m:t>
        </m:r>
        <m:sSub>
          <m:e>
            <m:r>
              <m:t>V</m:t>
            </m:r>
          </m:e>
          <m:sub>
            <m:r>
              <m:t>d</m:t>
            </m:r>
            <m:r>
              <m:t>c</m:t>
            </m:r>
          </m:sub>
        </m:sSub>
      </m:oMath>
      <w:r>
        <w:t xml:space="preserve"> with </w:t>
      </w:r>
      <m:oMath>
        <m:r>
          <m:t>k</m:t>
        </m:r>
      </m:oMath>
      <w:r>
        <w:t xml:space="preserve"> constant. The only handle is the angle </w:t>
      </w:r>
      <m:oMath>
        <m:sSub>
          <m:e>
            <m:r>
              <m:t>δ</m:t>
            </m:r>
          </m:e>
          <m:sub>
            <m:r>
              <m:t>c</m:t>
            </m:r>
          </m:sub>
        </m:sSub>
      </m:oMath>
      <w:r>
        <w:t xml:space="preserve">. To increase capacitive output, the controller momentarily makes </w:t>
      </w:r>
      <m:oMath>
        <m:sSub>
          <m:e>
            <m:r>
              <m:t>δ</m:t>
            </m:r>
          </m:e>
          <m:sub>
            <m:r>
              <m:t>c</m:t>
            </m:r>
          </m:sub>
        </m:sSub>
      </m:oMath>
      <w:r>
        <w:t xml:space="preserve"> negative. By Equation (6.53) the converter then absorbs active power, the DC capacitor charges, </w:t>
      </w:r>
      <m:oMath>
        <m:sSub>
          <m:e>
            <m:r>
              <m:t>V</m:t>
            </m:r>
          </m:e>
          <m:sub>
            <m:r>
              <m:t>d</m:t>
            </m:r>
            <m:r>
              <m:t>c</m:t>
            </m:r>
          </m:sub>
        </m:sSub>
      </m:oMath>
      <w:r>
        <w:t xml:space="preserve"> and hence </w:t>
      </w:r>
      <m:oMath>
        <m:sSub>
          <m:e>
            <m:r>
              <m:t>V</m:t>
            </m:r>
          </m:e>
          <m:sub>
            <m:r>
              <m:t>c</m:t>
            </m:r>
          </m:sub>
        </m:sSub>
      </m:oMath>
      <w:r>
        <w:t xml:space="preserve"> rise, and </w:t>
      </w:r>
      <m:oMath>
        <m:r>
          <m:t>Q</m:t>
        </m:r>
      </m:oMath>
      <w:r>
        <w:t xml:space="preserve"> increases. Once the target is reached, </w:t>
      </w:r>
      <m:oMath>
        <m:sSub>
          <m:e>
            <m:r>
              <m:t>δ</m:t>
            </m:r>
          </m:e>
          <m:sub>
            <m:r>
              <m:t>c</m:t>
            </m:r>
          </m:sub>
        </m:sSub>
      </m:oMath>
      <w:r>
        <w:t xml:space="preserve"> returns to the small negative value that just covers losses. The reverse sequence lowers </w:t>
      </w:r>
      <m:oMath>
        <m:sSub>
          <m:e>
            <m:r>
              <m:t>V</m:t>
            </m:r>
          </m:e>
          <m:sub>
            <m:r>
              <m:t>d</m:t>
            </m:r>
            <m:r>
              <m:t>c</m:t>
            </m:r>
          </m:sub>
        </m:sSub>
      </m:oMath>
      <w:r>
        <w:t xml:space="preserve">. Figure 6.44 simulates this behaviour. The response is limited by the energy that must flow into or out of the capacitor (Example 6.33), and it is typically a few cycles.</w:t>
      </w:r>
    </w:p>
    <w:p>
      <w:pPr>
        <w:pStyle w:val="CaptionedFigure"/>
        <w:keepNext/>
        <w:keepLines/>
        <w:jc w:val="center"/>
      </w:pPr>
      <w:r>
        <w:drawing>
          <wp:inline>
            <wp:extent cx="5943600" cy="6592748"/>
            <wp:effectExtent b="0" l="0" r="0" t="0"/>
            <wp:docPr descr="Figure 6.44. Indirect control: a reactive power step is achieved through a transient angle shift that charges or discharges the DC capacitor." title="" id="208" name="Picture"/>
            <a:graphic>
              <a:graphicData uri="http://schemas.openxmlformats.org/drawingml/2006/picture">
                <pic:pic>
                  <pic:nvPicPr>
                    <pic:cNvPr descr="media/media/rId202.png" id="209" name="Picture"/>
                    <pic:cNvPicPr>
                      <a:picLocks noChangeArrowheads="1" noChangeAspect="1"/>
                    </pic:cNvPicPr>
                  </pic:nvPicPr>
                  <pic:blipFill>
                    <a:blip r:embed="rId207"/>
                    <a:stretch>
                      <a:fillRect/>
                    </a:stretch>
                  </pic:blipFill>
                  <pic:spPr bwMode="auto">
                    <a:xfrm>
                      <a:off x="0" y="0"/>
                      <a:ext cx="5943600" cy="6592748"/>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6.44. Illustrative indirect-control energy trajectory: initial stored energy 4 MJ on 100 MVA, X = 0.12 pu, prescribed 20 ms charging and discharging ramps in capacitor energy. Converter magnitude follows √(W/W0); angle follows AC power needed for dW/dt. Losses and inductor transients are neglected. This is an analytical illustration, not a measured controller response.</w:t>
      </w:r>
    </w:p>
    <w:bookmarkEnd w:id="210"/>
    <w:bookmarkStart w:id="211" w:name="direct-control-type-1-converter"/>
    <w:p>
      <w:pPr>
        <w:pStyle w:val="Heading4"/>
      </w:pPr>
      <w:r>
        <w:t xml:space="preserve">Direct control (Type 1 converter)</w:t>
      </w:r>
    </w:p>
    <w:p>
      <w:pPr>
        <w:pStyle w:val="FirstParagraph"/>
      </w:pPr>
      <w:r>
        <w:t xml:space="preserve">With PWM, three-level or multilevel converters, the magnitude of </w:t>
      </w:r>
      <m:oMath>
        <m:sSub>
          <m:e>
            <m:r>
              <m:t>V</m:t>
            </m:r>
          </m:e>
          <m:sub>
            <m:r>
              <m:t>c</m:t>
            </m:r>
          </m:sub>
        </m:sSub>
      </m:oMath>
      <w:r>
        <w:t xml:space="preserve"> can be varied directly at constant </w:t>
      </w:r>
      <m:oMath>
        <m:sSub>
          <m:e>
            <m:r>
              <m:t>V</m:t>
            </m:r>
          </m:e>
          <m:sub>
            <m:r>
              <m:t>d</m:t>
            </m:r>
            <m:r>
              <m:t>c</m:t>
            </m:r>
          </m:sub>
        </m:sSub>
      </m:oMath>
      <w:r>
        <w:t xml:space="preserve">, through </w:t>
      </w:r>
      <m:oMath>
        <m:sSub>
          <m:e>
            <m:r>
              <m:t>m</m:t>
            </m:r>
          </m:e>
          <m:sub>
            <m:r>
              <m:t>a</m:t>
            </m:r>
          </m:sub>
        </m:sSub>
      </m:oMath>
      <w:r>
        <w:t xml:space="preserve"> or the zero interval </w:t>
      </w:r>
      <m:oMath>
        <m:r>
          <m:t>β</m:t>
        </m:r>
      </m:oMath>
      <w:r>
        <w:t xml:space="preserve">. A separate DC-voltage loop holds </w:t>
      </w:r>
      <m:oMath>
        <m:sSub>
          <m:e>
            <m:r>
              <m:t>V</m:t>
            </m:r>
          </m:e>
          <m:sub>
            <m:r>
              <m:t>d</m:t>
            </m:r>
            <m:r>
              <m:t>c</m:t>
            </m:r>
          </m:sub>
        </m:sSub>
      </m:oMath>
      <w:r>
        <w:t xml:space="preserve"> by adjusting </w:t>
      </w:r>
      <m:oMath>
        <m:sSub>
          <m:e>
            <m:r>
              <m:t>δ</m:t>
            </m:r>
          </m:e>
          <m:sub>
            <m:r>
              <m:t>c</m:t>
            </m:r>
          </m:sub>
        </m:sSub>
      </m:oMath>
      <w:r>
        <w:t xml:space="preserve">, and therefore the small active current, while the reactive loop acts on the magnitude. Response is limited only by the current-control bandwidth, often within one cycle.</w:t>
      </w:r>
    </w:p>
    <w:bookmarkEnd w:id="211"/>
    <w:bookmarkStart w:id="218" w:name="dq-model-and-decoupled-current-control"/>
    <w:p>
      <w:pPr>
        <w:pStyle w:val="Heading4"/>
      </w:pPr>
      <w:r>
        <w:t xml:space="preserve">dq model and decoupled current control</w:t>
      </w:r>
    </w:p>
    <w:p>
      <w:pPr>
        <w:pStyle w:val="FirstParagraph"/>
      </w:pPr>
      <w:r>
        <w:t xml:space="preserve">In a synchronously rotating frame aligned with the positive-sequence bus voltage (</w:t>
      </w:r>
      <m:oMath>
        <m:sSub>
          <m:e>
            <m:r>
              <m:t>v</m:t>
            </m:r>
          </m:e>
          <m:sub>
            <m:r>
              <m:t>q</m:t>
            </m:r>
          </m:sub>
        </m:sSub>
        <m:r>
          <m:rPr>
            <m:sty m:val="p"/>
          </m:rPr>
          <m:t>=</m:t>
        </m:r>
        <m:r>
          <m:t>0</m:t>
        </m:r>
      </m:oMath>
      <w:r>
        <w:t xml:space="preserve">), with resistance </w:t>
      </w:r>
      <m:oMath>
        <m:r>
          <m:t>R</m:t>
        </m:r>
      </m:oMath>
      <w:r>
        <w:t xml:space="preserve"> and inductance </w:t>
      </w:r>
      <m:oMath>
        <m:r>
          <m:t>L</m:t>
        </m:r>
      </m:oMath>
      <w:r>
        <w:t xml:space="preserve"> of the coupling and the amplitude-invariant transformation, the converter current obeys</w:t>
      </w:r>
    </w:p>
    <w:p>
      <w:pPr>
        <w:pStyle w:val="BodyText"/>
        <w:tabs>
          <w:tab w:val="center" w:pos="4873"/>
          <w:tab w:val="right" w:pos="9746"/>
        </w:tabs>
        <w:spacing w:before="60" w:after="100"/>
        <w:jc w:val="left"/>
      </w:pPr>
      <w:r>
        <w:tab/>
      </w:r>
      <m:oMath>
        <m:r>
          <m:t>L</m:t>
        </m:r>
        <m:f>
          <m:fPr>
            <m:type m:val="bar"/>
          </m:fPr>
          <m:num>
            <m:r>
              <m:t>d</m:t>
            </m:r>
            <m:sSub>
              <m:e>
                <m:r>
                  <m:t>i</m:t>
                </m:r>
              </m:e>
              <m:sub>
                <m:r>
                  <m:t>d</m:t>
                </m:r>
              </m:sub>
            </m:sSub>
          </m:num>
          <m:den>
            <m:r>
              <m:t>d</m:t>
            </m:r>
            <m:r>
              <m:t>t</m:t>
            </m:r>
          </m:den>
        </m:f>
        <m:r>
          <m:rPr>
            <m:sty m:val="p"/>
          </m:rPr>
          <m:t>=</m:t>
        </m:r>
        <m:sSub>
          <m:e>
            <m:r>
              <m:t>v</m:t>
            </m:r>
          </m:e>
          <m:sub>
            <m:r>
              <m:t>c</m:t>
            </m:r>
            <m:r>
              <m:t>d</m:t>
            </m:r>
          </m:sub>
        </m:sSub>
        <m:r>
          <m:rPr>
            <m:sty m:val="p"/>
          </m:rPr>
          <m:t>−</m:t>
        </m:r>
        <m:sSub>
          <m:e>
            <m:r>
              <m:t>v</m:t>
            </m:r>
          </m:e>
          <m:sub>
            <m:r>
              <m:t>d</m:t>
            </m:r>
          </m:sub>
        </m:sSub>
        <m:r>
          <m:rPr>
            <m:sty m:val="p"/>
          </m:rPr>
          <m:t>−</m:t>
        </m:r>
        <m:r>
          <m:t>R</m:t>
        </m:r>
        <m:sSub>
          <m:e>
            <m:r>
              <m:t>i</m:t>
            </m:r>
          </m:e>
          <m:sub>
            <m:r>
              <m:t>d</m:t>
            </m:r>
          </m:sub>
        </m:sSub>
        <m:r>
          <m:rPr>
            <m:sty m:val="p"/>
          </m:rPr>
          <m:t>+</m:t>
        </m:r>
        <m:r>
          <m:t>ω</m:t>
        </m:r>
        <m:r>
          <m:t>L</m:t>
        </m:r>
        <m:sSub>
          <m:e>
            <m:r>
              <m:t>i</m:t>
            </m:r>
          </m:e>
          <m:sub>
            <m:r>
              <m:t>q</m:t>
            </m:r>
          </m:sub>
        </m:sSub>
        <m:r>
          <m:rPr>
            <m:sty m:val="p"/>
          </m:rPr>
          <m:t>,</m:t>
        </m:r>
        <m:r>
          <m:t> </m:t>
        </m:r>
        <m:r>
          <m:t> </m:t>
        </m:r>
        <m:r>
          <m:t>L</m:t>
        </m:r>
        <m:f>
          <m:fPr>
            <m:type m:val="bar"/>
          </m:fPr>
          <m:num>
            <m:r>
              <m:t>d</m:t>
            </m:r>
            <m:sSub>
              <m:e>
                <m:r>
                  <m:t>i</m:t>
                </m:r>
              </m:e>
              <m:sub>
                <m:r>
                  <m:t>q</m:t>
                </m:r>
              </m:sub>
            </m:sSub>
          </m:num>
          <m:den>
            <m:r>
              <m:t>d</m:t>
            </m:r>
            <m:r>
              <m:t>t</m:t>
            </m:r>
          </m:den>
        </m:f>
        <m:r>
          <m:rPr>
            <m:sty m:val="p"/>
          </m:rPr>
          <m:t>=</m:t>
        </m:r>
        <m:sSub>
          <m:e>
            <m:r>
              <m:t>v</m:t>
            </m:r>
          </m:e>
          <m:sub>
            <m:r>
              <m:t>c</m:t>
            </m:r>
            <m:r>
              <m:t>q</m:t>
            </m:r>
          </m:sub>
        </m:sSub>
        <m:r>
          <m:rPr>
            <m:sty m:val="p"/>
          </m:rPr>
          <m:t>−</m:t>
        </m:r>
        <m:sSub>
          <m:e>
            <m:r>
              <m:t>v</m:t>
            </m:r>
          </m:e>
          <m:sub>
            <m:r>
              <m:t>q</m:t>
            </m:r>
          </m:sub>
        </m:sSub>
        <m:r>
          <m:rPr>
            <m:sty m:val="p"/>
          </m:rPr>
          <m:t>−</m:t>
        </m:r>
        <m:r>
          <m:t>R</m:t>
        </m:r>
        <m:sSub>
          <m:e>
            <m:r>
              <m:t>i</m:t>
            </m:r>
          </m:e>
          <m:sub>
            <m:r>
              <m:t>q</m:t>
            </m:r>
          </m:sub>
        </m:sSub>
        <m:r>
          <m:rPr>
            <m:sty m:val="p"/>
          </m:rPr>
          <m:t>−</m:t>
        </m:r>
        <m:r>
          <m:t>ω</m:t>
        </m:r>
        <m:r>
          <m:t>L</m:t>
        </m:r>
        <m:sSub>
          <m:e>
            <m:r>
              <m:t>i</m:t>
            </m:r>
          </m:e>
          <m:sub>
            <m:r>
              <m:t>d</m:t>
            </m:r>
          </m:sub>
        </m:sSub>
      </m:oMath>
      <w:r>
        <w:tab/>
        <w:t xml:space="preserve">(6.59)</w:t>
      </w:r>
    </w:p>
    <w:p>
      <w:pPr>
        <w:pStyle w:val="BodyText"/>
      </w:pPr>
      <w:r>
        <w:t xml:space="preserve">where </w:t>
      </w:r>
      <m:oMath>
        <m:sSub>
          <m:e>
            <m:r>
              <m:t>i</m:t>
            </m:r>
          </m:e>
          <m:sub>
            <m:r>
              <m:t>d</m:t>
            </m:r>
          </m:sub>
        </m:sSub>
      </m:oMath>
      <w:r>
        <w:t xml:space="preserve">, </w:t>
      </w:r>
      <m:oMath>
        <m:sSub>
          <m:e>
            <m:r>
              <m:t>i</m:t>
            </m:r>
          </m:e>
          <m:sub>
            <m:r>
              <m:t>q</m:t>
            </m:r>
          </m:sub>
        </m:sSub>
      </m:oMath>
      <w:r>
        <w:t xml:space="preserve"> are the </w:t>
      </w:r>
      <m:oMath>
        <m:r>
          <m:t>d</m:t>
        </m:r>
      </m:oMath>
      <w:r>
        <w:t xml:space="preserve"> and </w:t>
      </w:r>
      <m:oMath>
        <m:r>
          <m:t>q</m:t>
        </m:r>
      </m:oMath>
      <w:r>
        <w:t xml:space="preserve"> components of the converter-to-bus current, </w:t>
      </w:r>
      <m:oMath>
        <m:sSub>
          <m:e>
            <m:r>
              <m:t>v</m:t>
            </m:r>
          </m:e>
          <m:sub>
            <m:r>
              <m:t>c</m:t>
            </m:r>
            <m:r>
              <m:t>d</m:t>
            </m:r>
          </m:sub>
        </m:sSub>
      </m:oMath>
      <w:r>
        <w:t xml:space="preserve">, </w:t>
      </w:r>
      <m:oMath>
        <m:sSub>
          <m:e>
            <m:r>
              <m:t>v</m:t>
            </m:r>
          </m:e>
          <m:sub>
            <m:r>
              <m:t>c</m:t>
            </m:r>
            <m:r>
              <m:t>q</m:t>
            </m:r>
          </m:sub>
        </m:sSub>
      </m:oMath>
      <w:r>
        <w:t xml:space="preserve"> those of the converter voltage and </w:t>
      </w:r>
      <m:oMath>
        <m:sSub>
          <m:e>
            <m:r>
              <m:t>v</m:t>
            </m:r>
          </m:e>
          <m:sub>
            <m:r>
              <m:t>d</m:t>
            </m:r>
          </m:sub>
        </m:sSub>
      </m:oMath>
      <w:r>
        <w:t xml:space="preserve">, </w:t>
      </w:r>
      <m:oMath>
        <m:sSub>
          <m:e>
            <m:r>
              <m:t>v</m:t>
            </m:r>
          </m:e>
          <m:sub>
            <m:r>
              <m:t>q</m:t>
            </m:r>
          </m:sub>
        </m:sSub>
      </m:oMath>
      <w:r>
        <w:t xml:space="preserve"> those of the bus voltage. The cross terms </w:t>
      </w:r>
      <m:oMath>
        <m:r>
          <m:rPr>
            <m:sty m:val="p"/>
          </m:rPr>
          <m:t>±</m:t>
        </m:r>
        <m:r>
          <m:t>ω</m:t>
        </m:r>
        <m:r>
          <m:t>L</m:t>
        </m:r>
        <m:r>
          <m:t>i</m:t>
        </m:r>
      </m:oMath>
      <w:r>
        <w:t xml:space="preserve"> couple the axes (Figure 6.45). The power delivered to the bus is</w:t>
      </w:r>
    </w:p>
    <w:p>
      <w:pPr>
        <w:pStyle w:val="BodyText"/>
        <w:tabs>
          <w:tab w:val="center" w:pos="4873"/>
          <w:tab w:val="right" w:pos="9746"/>
        </w:tabs>
        <w:spacing w:before="60" w:after="100"/>
        <w:jc w:val="left"/>
      </w:pPr>
      <w:r>
        <w:tab/>
      </w:r>
      <m:oMath>
        <m:r>
          <m:t>P</m:t>
        </m:r>
        <m:r>
          <m:rPr>
            <m:sty m:val="p"/>
          </m:rPr>
          <m:t>=</m:t>
        </m:r>
        <m:f>
          <m:fPr>
            <m:type m:val="bar"/>
          </m:fPr>
          <m:num>
            <m:r>
              <m:t>3</m:t>
            </m:r>
          </m:num>
          <m:den>
            <m:r>
              <m:t>2</m:t>
            </m:r>
          </m:den>
        </m:f>
        <m:d>
          <m:dPr>
            <m:begChr m:val="("/>
            <m:sepChr m:val=""/>
            <m:endChr m:val=")"/>
            <m:grow/>
          </m:dPr>
          <m:e>
            <m:sSub>
              <m:e>
                <m:r>
                  <m:t>v</m:t>
                </m:r>
              </m:e>
              <m:sub>
                <m:r>
                  <m:t>d</m:t>
                </m:r>
              </m:sub>
            </m:sSub>
            <m:sSub>
              <m:e>
                <m:r>
                  <m:t>i</m:t>
                </m:r>
              </m:e>
              <m:sub>
                <m:r>
                  <m:t>d</m:t>
                </m:r>
              </m:sub>
            </m:sSub>
            <m:r>
              <m:rPr>
                <m:sty m:val="p"/>
              </m:rPr>
              <m:t>+</m:t>
            </m:r>
            <m:sSub>
              <m:e>
                <m:r>
                  <m:t>v</m:t>
                </m:r>
              </m:e>
              <m:sub>
                <m:r>
                  <m:t>q</m:t>
                </m:r>
              </m:sub>
            </m:sSub>
            <m:sSub>
              <m:e>
                <m:r>
                  <m:t>i</m:t>
                </m:r>
              </m:e>
              <m:sub>
                <m:r>
                  <m:t>q</m:t>
                </m:r>
              </m:sub>
            </m:sSub>
          </m:e>
        </m:d>
        <m:r>
          <m:rPr>
            <m:sty m:val="p"/>
          </m:rPr>
          <m:t>,</m:t>
        </m:r>
        <m:r>
          <m:t> </m:t>
        </m:r>
        <m:r>
          <m:t> </m:t>
        </m:r>
        <m:r>
          <m:t>Q</m:t>
        </m:r>
        <m:r>
          <m:rPr>
            <m:sty m:val="p"/>
          </m:rPr>
          <m:t>=</m:t>
        </m:r>
        <m:f>
          <m:fPr>
            <m:type m:val="bar"/>
          </m:fPr>
          <m:num>
            <m:r>
              <m:t>3</m:t>
            </m:r>
          </m:num>
          <m:den>
            <m:r>
              <m:t>2</m:t>
            </m:r>
          </m:den>
        </m:f>
        <m:d>
          <m:dPr>
            <m:begChr m:val="("/>
            <m:sepChr m:val=""/>
            <m:endChr m:val=")"/>
            <m:grow/>
          </m:dPr>
          <m:e>
            <m:sSub>
              <m:e>
                <m:r>
                  <m:t>v</m:t>
                </m:r>
              </m:e>
              <m:sub>
                <m:r>
                  <m:t>q</m:t>
                </m:r>
              </m:sub>
            </m:sSub>
            <m:sSub>
              <m:e>
                <m:r>
                  <m:t>i</m:t>
                </m:r>
              </m:e>
              <m:sub>
                <m:r>
                  <m:t>d</m:t>
                </m:r>
              </m:sub>
            </m:sSub>
            <m:r>
              <m:rPr>
                <m:sty m:val="p"/>
              </m:rPr>
              <m:t>−</m:t>
            </m:r>
            <m:sSub>
              <m:e>
                <m:r>
                  <m:t>v</m:t>
                </m:r>
              </m:e>
              <m:sub>
                <m:r>
                  <m:t>d</m:t>
                </m:r>
              </m:sub>
            </m:sSub>
            <m:sSub>
              <m:e>
                <m:r>
                  <m:t>i</m:t>
                </m:r>
              </m:e>
              <m:sub>
                <m:r>
                  <m:t>q</m:t>
                </m:r>
              </m:sub>
            </m:sSub>
          </m:e>
        </m:d>
      </m:oMath>
      <w:r>
        <w:tab/>
        <w:t xml:space="preserve">(6.60)</w:t>
      </w:r>
    </w:p>
    <w:p>
      <w:pPr>
        <w:pStyle w:val="BodyText"/>
      </w:pPr>
      <w:r>
        <w:t xml:space="preserve">so with </w:t>
      </w:r>
      <m:oMath>
        <m:sSub>
          <m:e>
            <m:r>
              <m:t>v</m:t>
            </m:r>
          </m:e>
          <m:sub>
            <m:r>
              <m:t>q</m:t>
            </m:r>
          </m:sub>
        </m:sSub>
        <m:r>
          <m:rPr>
            <m:sty m:val="p"/>
          </m:rPr>
          <m:t>=</m:t>
        </m:r>
        <m:r>
          <m:t>0</m:t>
        </m:r>
      </m:oMath>
      <w:r>
        <w:t xml:space="preserve">, </w:t>
      </w:r>
      <m:oMath>
        <m:sSub>
          <m:e>
            <m:r>
              <m:t>i</m:t>
            </m:r>
          </m:e>
          <m:sub>
            <m:r>
              <m:t>d</m:t>
            </m:r>
          </m:sub>
        </m:sSub>
      </m:oMath>
      <w:r>
        <w:t xml:space="preserve"> controls active power and </w:t>
      </w:r>
      <m:oMath>
        <m:sSub>
          <m:e>
            <m:r>
              <m:t>i</m:t>
            </m:r>
          </m:e>
          <m:sub>
            <m:r>
              <m:t>q</m:t>
            </m:r>
          </m:sub>
        </m:sSub>
      </m:oMath>
      <w:r>
        <w:t xml:space="preserve"> reactive power, and capacitive injection corresponds to negative </w:t>
      </w:r>
      <m:oMath>
        <m:sSub>
          <m:e>
            <m:r>
              <m:t>i</m:t>
            </m:r>
          </m:e>
          <m:sub>
            <m:r>
              <m:t>q</m:t>
            </m:r>
          </m:sub>
        </m:sSub>
      </m:oMath>
      <w:r>
        <w:t xml:space="preserve">.</w:t>
      </w:r>
    </w:p>
    <w:p>
      <w:pPr>
        <w:pStyle w:val="CaptionedFigure"/>
        <w:keepNext/>
        <w:keepLines/>
        <w:jc w:val="center"/>
      </w:pPr>
      <w:r>
        <w:drawing>
          <wp:inline>
            <wp:extent cx="5943600" cy="2470299"/>
            <wp:effectExtent b="0" l="0" r="0" t="0"/>
            <wp:docPr descr="Figure 6.45. dq equivalent circuit of the STATCOM coupling, showing the speed-voltage coupling terms." title="" id="213" name="Picture"/>
            <a:graphic>
              <a:graphicData uri="http://schemas.openxmlformats.org/drawingml/2006/picture">
                <pic:pic>
                  <pic:nvPicPr>
                    <pic:cNvPr descr="media/media/rId207.png" id="214" name="Picture"/>
                    <pic:cNvPicPr>
                      <a:picLocks noChangeArrowheads="1" noChangeAspect="1"/>
                    </pic:cNvPicPr>
                  </pic:nvPicPr>
                  <pic:blipFill>
                    <a:blip r:embed="rId212"/>
                    <a:stretch>
                      <a:fillRect/>
                    </a:stretch>
                  </pic:blipFill>
                  <pic:spPr bwMode="auto">
                    <a:xfrm>
                      <a:off x="0" y="0"/>
                      <a:ext cx="5943600" cy="2470299"/>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6.45. Signed dq coupling model for converter-to-bus current. The ±ωLi terms arise from frame rotation; they are not additional physical inductors.</w:t>
      </w:r>
    </w:p>
    <w:p>
      <w:pPr>
        <w:pStyle w:val="BodyText"/>
      </w:pPr>
      <w:r>
        <w:t xml:space="preserve">The decoupled controller (Figure 6.46) computes</w:t>
      </w:r>
    </w:p>
    <w:p>
      <w:pPr>
        <w:pStyle w:val="BodyText"/>
        <w:tabs>
          <w:tab w:val="center" w:pos="4873"/>
          <w:tab w:val="right" w:pos="9746"/>
        </w:tabs>
        <w:spacing w:before="60" w:after="100"/>
        <w:jc w:val="left"/>
      </w:pPr>
      <w:r>
        <w:tab/>
      </w:r>
      <m:oMath>
        <m:sSubSup>
          <m:e>
            <m:r>
              <m:t>v</m:t>
            </m:r>
          </m:e>
          <m:sub>
            <m:r>
              <m:t>c</m:t>
            </m:r>
            <m:r>
              <m:t>d</m:t>
            </m:r>
          </m:sub>
          <m:sup>
            <m:r>
              <m:rPr>
                <m:nor/>
              </m:rPr>
              <m:t>*</m:t>
            </m:r>
          </m:sup>
        </m:sSubSup>
        <m:r>
          <m:rPr>
            <m:sty m:val="p"/>
          </m:rPr>
          <m:t>=</m:t>
        </m:r>
        <m:sSub>
          <m:e>
            <m:r>
              <m:t>v</m:t>
            </m:r>
          </m:e>
          <m:sub>
            <m:r>
              <m:t>d</m:t>
            </m:r>
          </m:sub>
        </m:sSub>
        <m:r>
          <m:rPr>
            <m:sty m:val="p"/>
          </m:rPr>
          <m:t>+</m:t>
        </m:r>
        <m:r>
          <m:t>R</m:t>
        </m:r>
        <m:sSub>
          <m:e>
            <m:r>
              <m:t>i</m:t>
            </m:r>
          </m:e>
          <m:sub>
            <m:r>
              <m:t>d</m:t>
            </m:r>
          </m:sub>
        </m:sSub>
        <m:r>
          <m:rPr>
            <m:sty m:val="p"/>
          </m:rPr>
          <m:t>−</m:t>
        </m:r>
        <m:r>
          <m:t>ω</m:t>
        </m:r>
        <m:r>
          <m:t>L</m:t>
        </m:r>
        <m:sSub>
          <m:e>
            <m:r>
              <m:t>i</m:t>
            </m:r>
          </m:e>
          <m:sub>
            <m:r>
              <m:t>q</m:t>
            </m:r>
          </m:sub>
        </m:sSub>
        <m:r>
          <m:rPr>
            <m:sty m:val="p"/>
          </m:rPr>
          <m:t>+</m:t>
        </m:r>
        <m:sSub>
          <m:e>
            <m:r>
              <m:t>u</m:t>
            </m:r>
          </m:e>
          <m:sub>
            <m:r>
              <m:t>d</m:t>
            </m:r>
          </m:sub>
        </m:sSub>
        <m:r>
          <m:rPr>
            <m:sty m:val="p"/>
          </m:rPr>
          <m:t>,</m:t>
        </m:r>
        <m:r>
          <m:t> </m:t>
        </m:r>
        <m:r>
          <m:t> </m:t>
        </m:r>
        <m:sSubSup>
          <m:e>
            <m:r>
              <m:t>v</m:t>
            </m:r>
          </m:e>
          <m:sub>
            <m:r>
              <m:t>c</m:t>
            </m:r>
            <m:r>
              <m:t>q</m:t>
            </m:r>
          </m:sub>
          <m:sup>
            <m:r>
              <m:rPr>
                <m:nor/>
              </m:rPr>
              <m:t>*</m:t>
            </m:r>
          </m:sup>
        </m:sSubSup>
        <m:r>
          <m:rPr>
            <m:sty m:val="p"/>
          </m:rPr>
          <m:t>=</m:t>
        </m:r>
        <m:sSub>
          <m:e>
            <m:r>
              <m:t>v</m:t>
            </m:r>
          </m:e>
          <m:sub>
            <m:r>
              <m:t>q</m:t>
            </m:r>
          </m:sub>
        </m:sSub>
        <m:r>
          <m:rPr>
            <m:sty m:val="p"/>
          </m:rPr>
          <m:t>+</m:t>
        </m:r>
        <m:r>
          <m:t>R</m:t>
        </m:r>
        <m:sSub>
          <m:e>
            <m:r>
              <m:t>i</m:t>
            </m:r>
          </m:e>
          <m:sub>
            <m:r>
              <m:t>q</m:t>
            </m:r>
          </m:sub>
        </m:sSub>
        <m:r>
          <m:rPr>
            <m:sty m:val="p"/>
          </m:rPr>
          <m:t>+</m:t>
        </m:r>
        <m:r>
          <m:t>ω</m:t>
        </m:r>
        <m:r>
          <m:t>L</m:t>
        </m:r>
        <m:sSub>
          <m:e>
            <m:r>
              <m:t>i</m:t>
            </m:r>
          </m:e>
          <m:sub>
            <m:r>
              <m:t>d</m:t>
            </m:r>
          </m:sub>
        </m:sSub>
        <m:r>
          <m:rPr>
            <m:sty m:val="p"/>
          </m:rPr>
          <m:t>+</m:t>
        </m:r>
        <m:sSub>
          <m:e>
            <m:r>
              <m:t>u</m:t>
            </m:r>
          </m:e>
          <m:sub>
            <m:r>
              <m:t>q</m:t>
            </m:r>
          </m:sub>
        </m:sSub>
      </m:oMath>
      <w:r>
        <w:tab/>
        <w:t xml:space="preserve">(6.61)</w:t>
      </w:r>
    </w:p>
    <w:p>
      <w:pPr>
        <w:pStyle w:val="BodyText"/>
      </w:pPr>
      <w:r>
        <w:rPr>
          <w:rFonts w:ascii="Times New Roman" w:hAnsi="Times New Roman"/>
          <w:sz w:val="22"/>
        </w:rPr>
        <w:t xml:space="preserve">The PI outputs </w:t>
      </w:r>
      <m:oMath>
        <m:sSub>
          <m:e>
            <m:r>
              <m:t>u</m:t>
            </m:r>
          </m:e>
          <m:sub>
            <m:r>
              <m:t>d</m:t>
            </m:r>
          </m:sub>
        </m:sSub>
      </m:oMath>
      <w:r>
        <w:rPr>
          <w:rFonts w:ascii="Times New Roman" w:hAnsi="Times New Roman"/>
          <w:sz w:val="22"/>
        </w:rPr>
        <w:t xml:space="preserve"> and </w:t>
      </w:r>
      <m:oMath>
        <m:sSub>
          <m:e>
            <m:r>
              <m:t>u</m:t>
            </m:r>
          </m:e>
          <m:sub>
            <m:r>
              <m:t>q</m:t>
            </m:r>
          </m:sub>
        </m:sSub>
      </m:oMath>
      <w:r>
        <w:rPr>
          <w:rFonts w:ascii="Times New Roman" w:hAnsi="Times New Roman"/>
          <w:sz w:val="22"/>
        </w:rPr>
        <w:t xml:space="preserve"> act on </w:t>
      </w:r>
      <m:oMath>
        <m:sSubSup>
          <m:e>
            <m:r>
              <m:t>i</m:t>
            </m:r>
          </m:e>
          <m:sub>
            <m:r>
              <m:t>d</m:t>
            </m:r>
          </m:sub>
          <m:sup>
            <m:r>
              <m:rPr>
                <m:sty m:val="p"/>
              </m:rPr>
              <m:t>*</m:t>
            </m:r>
          </m:sup>
        </m:sSubSup>
        <m:r>
          <m:rPr>
            <m:sty m:val="p"/>
          </m:rPr>
          <m:t>−</m:t>
        </m:r>
        <m:sSub>
          <m:e>
            <m:r>
              <m:t>i</m:t>
            </m:r>
          </m:e>
          <m:sub>
            <m:r>
              <m:t>d</m:t>
            </m:r>
          </m:sub>
        </m:sSub>
      </m:oMath>
      <w:r>
        <w:rPr>
          <w:rFonts w:ascii="Times New Roman" w:hAnsi="Times New Roman"/>
          <w:sz w:val="22"/>
        </w:rPr>
        <w:t xml:space="preserve"> and </w:t>
      </w:r>
      <m:oMath>
        <m:sSubSup>
          <m:e>
            <m:r>
              <m:t>i</m:t>
            </m:r>
          </m:e>
          <m:sub>
            <m:r>
              <m:t>q</m:t>
            </m:r>
          </m:sub>
          <m:sup>
            <m:r>
              <m:rPr>
                <m:sty m:val="p"/>
              </m:rPr>
              <m:t>*</m:t>
            </m:r>
          </m:sup>
        </m:sSubSup>
        <m:r>
          <m:rPr>
            <m:sty m:val="p"/>
          </m:rPr>
          <m:t>−</m:t>
        </m:r>
        <m:sSub>
          <m:e>
            <m:r>
              <m:t>i</m:t>
            </m:r>
          </m:e>
          <m:sub>
            <m:r>
              <m:t>q</m:t>
            </m:r>
          </m:sub>
        </m:sSub>
      </m:oMath>
      <w:r>
        <w:rPr>
          <w:rFonts w:ascii="Times New Roman" w:hAnsi="Times New Roman"/>
          <w:sz w:val="22"/>
        </w:rPr>
        <w:t xml:space="preserve">. With the full resistance and speed feedforward in Equation (6.61), the decoupled plants are </w:t>
      </w:r>
      <m:oMath>
        <m:r>
          <m:t>L</m:t>
        </m:r>
        <m:r>
          <m:t> </m:t>
        </m:r>
        <m:r>
          <m:t>d</m:t>
        </m:r>
        <m:sSub>
          <m:e>
            <m:r>
              <m:t>i</m:t>
            </m:r>
          </m:e>
          <m:sub>
            <m:r>
              <m:t>d</m:t>
            </m:r>
          </m:sub>
        </m:sSub>
        <m:r>
          <m:rPr>
            <m:sty m:val="p"/>
          </m:rPr>
          <m:t>/</m:t>
        </m:r>
        <m:r>
          <m:t>d</m:t>
        </m:r>
        <m:r>
          <m:t>t</m:t>
        </m:r>
        <m:r>
          <m:rPr>
            <m:sty m:val="p"/>
          </m:rPr>
          <m:t>=</m:t>
        </m:r>
        <m:sSub>
          <m:e>
            <m:r>
              <m:t>u</m:t>
            </m:r>
          </m:e>
          <m:sub>
            <m:r>
              <m:t>d</m:t>
            </m:r>
          </m:sub>
        </m:sSub>
      </m:oMath>
      <w:r>
        <w:rPr>
          <w:rFonts w:ascii="Times New Roman" w:hAnsi="Times New Roman"/>
          <w:sz w:val="22"/>
        </w:rPr>
        <w:t xml:space="preserve"> and </w:t>
      </w:r>
      <m:oMath>
        <m:r>
          <m:t>L</m:t>
        </m:r>
        <m:r>
          <m:t> </m:t>
        </m:r>
        <m:r>
          <m:t>d</m:t>
        </m:r>
        <m:sSub>
          <m:e>
            <m:r>
              <m:t>i</m:t>
            </m:r>
          </m:e>
          <m:sub>
            <m:r>
              <m:t>q</m:t>
            </m:r>
          </m:sub>
        </m:sSub>
        <m:r>
          <m:rPr>
            <m:sty m:val="p"/>
          </m:rPr>
          <m:t>/</m:t>
        </m:r>
        <m:r>
          <m:t>d</m:t>
        </m:r>
        <m:r>
          <m:t>t</m:t>
        </m:r>
        <m:r>
          <m:rPr>
            <m:sty m:val="p"/>
          </m:rPr>
          <m:t>=</m:t>
        </m:r>
        <m:sSub>
          <m:e>
            <m:r>
              <m:t>u</m:t>
            </m:r>
          </m:e>
          <m:sub>
            <m:r>
              <m:t>q</m:t>
            </m:r>
          </m:sub>
        </m:sSub>
      </m:oMath>
      <w:r>
        <w:rPr>
          <w:rFonts w:ascii="Times New Roman" w:hAnsi="Times New Roman"/>
          <w:sz w:val="22"/>
        </w:rPr>
        <w:t xml:space="preserve">. They are integrators, rather than stable first-order lag plants. If resistance feedforward is omitted, each plant is </w:t>
      </w:r>
      <m:oMath>
        <m:r>
          <m:t>1</m:t>
        </m:r>
        <m:r>
          <m:rPr>
            <m:sty m:val="p"/>
          </m:rPr>
          <m:t>/</m:t>
        </m:r>
        <m:d>
          <m:dPr>
            <m:begChr m:val="("/>
            <m:sepChr m:val=""/>
            <m:endChr m:val=")"/>
            <m:grow/>
          </m:dPr>
          <m:e>
            <m:r>
              <m:t>L</m:t>
            </m:r>
            <m:r>
              <m:t>s</m:t>
            </m:r>
            <m:r>
              <m:rPr>
                <m:sty m:val="p"/>
              </m:rPr>
              <m:t>+</m:t>
            </m:r>
            <m:r>
              <m:t>R</m:t>
            </m:r>
          </m:e>
        </m:d>
      </m:oMath>
      <w:r>
        <w:rPr>
          <w:rFonts w:ascii="Times New Roman" w:hAnsi="Times New Roman"/>
          <w:sz w:val="22"/>
        </w:rPr>
        <w:t xml:space="preserve">. For the ideal integrator and </w:t>
      </w:r>
      <m:oMath>
        <m:r>
          <m:t>u</m:t>
        </m:r>
        <m:r>
          <m:rPr>
            <m:sty m:val="p"/>
          </m:rPr>
          <m:t>=</m:t>
        </m:r>
        <m:sSub>
          <m:e>
            <m:r>
              <m:t>K</m:t>
            </m:r>
          </m:e>
          <m:sub>
            <m:r>
              <m:t>p</m:t>
            </m:r>
          </m:sub>
        </m:sSub>
        <m:r>
          <m:t>e</m:t>
        </m:r>
        <m:r>
          <m:rPr>
            <m:sty m:val="p"/>
          </m:rPr>
          <m:t>+</m:t>
        </m:r>
        <m:sSub>
          <m:e>
            <m:r>
              <m:t>K</m:t>
            </m:r>
          </m:e>
          <m:sub>
            <m:r>
              <m:t>i</m:t>
            </m:r>
          </m:sub>
        </m:sSub>
        <m:r>
          <m:rPr>
            <m:sty m:val="p"/>
          </m:rPr>
          <m:t>∫</m:t>
        </m:r>
        <m:r>
          <m:t>e</m:t>
        </m:r>
        <m:r>
          <m:t> </m:t>
        </m:r>
        <m:r>
          <m:t>d</m:t>
        </m:r>
        <m:r>
          <m:t>t</m:t>
        </m:r>
      </m:oMath>
      <w:r>
        <w:rPr>
          <w:rFonts w:ascii="Times New Roman" w:hAnsi="Times New Roman"/>
          <w:sz w:val="22"/>
        </w:rPr>
        <w:t xml:space="preserve">, the closed-loop characteristic is </w:t>
      </w:r>
      <m:oMath>
        <m:r>
          <m:t>L</m:t>
        </m:r>
        <m:sSup>
          <m:e>
            <m:r>
              <m:t>s</m:t>
            </m:r>
          </m:e>
          <m:sup>
            <m:r>
              <m:t>2</m:t>
            </m:r>
          </m:sup>
        </m:sSup>
        <m:r>
          <m:rPr>
            <m:sty m:val="p"/>
          </m:rPr>
          <m:t>+</m:t>
        </m:r>
        <m:sSub>
          <m:e>
            <m:r>
              <m:t>K</m:t>
            </m:r>
          </m:e>
          <m:sub>
            <m:r>
              <m:t>p</m:t>
            </m:r>
          </m:sub>
        </m:sSub>
        <m:r>
          <m:t>s</m:t>
        </m:r>
        <m:r>
          <m:rPr>
            <m:sty m:val="p"/>
          </m:rPr>
          <m:t>+</m:t>
        </m:r>
        <m:sSub>
          <m:e>
            <m:r>
              <m:t>K</m:t>
            </m:r>
          </m:e>
          <m:sub>
            <m:r>
              <m:t>i</m:t>
            </m:r>
          </m:sub>
        </m:sSub>
      </m:oMath>
      <w:r>
        <w:rPr>
          <w:rFonts w:ascii="Times New Roman" w:hAnsi="Times New Roman"/>
          <w:sz w:val="22"/>
        </w:rPr>
        <w:t xml:space="preserve">; a useful starting point is </w:t>
      </w:r>
      <m:oMath>
        <m:sSub>
          <m:e>
            <m:r>
              <m:t>K</m:t>
            </m:r>
          </m:e>
          <m:sub>
            <m:r>
              <m:t>p</m:t>
            </m:r>
          </m:sub>
        </m:sSub>
        <m:r>
          <m:rPr>
            <m:sty m:val="p"/>
          </m:rPr>
          <m:t>=</m:t>
        </m:r>
        <m:r>
          <m:t>2</m:t>
        </m:r>
        <m:r>
          <m:t>ζ</m:t>
        </m:r>
        <m:sSub>
          <m:e>
            <m:r>
              <m:t>ω</m:t>
            </m:r>
          </m:e>
          <m:sub>
            <m:r>
              <m:t>n</m:t>
            </m:r>
          </m:sub>
        </m:sSub>
        <m:r>
          <m:t>L</m:t>
        </m:r>
      </m:oMath>
      <w:r>
        <w:rPr>
          <w:rFonts w:ascii="Times New Roman" w:hAnsi="Times New Roman"/>
          <w:sz w:val="22"/>
        </w:rPr>
        <w:t xml:space="preserve">, </w:t>
      </w:r>
      <m:oMath>
        <m:sSub>
          <m:e>
            <m:r>
              <m:t>K</m:t>
            </m:r>
          </m:e>
          <m:sub>
            <m:r>
              <m:t>i</m:t>
            </m:r>
          </m:sub>
        </m:sSub>
        <m:r>
          <m:rPr>
            <m:sty m:val="p"/>
          </m:rPr>
          <m:t>=</m:t>
        </m:r>
        <m:sSubSup>
          <m:e>
            <m:r>
              <m:t>ω</m:t>
            </m:r>
          </m:e>
          <m:sub>
            <m:r>
              <m:t>n</m:t>
            </m:r>
          </m:sub>
          <m:sup>
            <m:r>
              <m:t>2</m:t>
            </m:r>
          </m:sup>
        </m:sSubSup>
        <m:r>
          <m:t>L</m:t>
        </m:r>
      </m:oMath>
      <w:r>
        <w:rPr>
          <w:rFonts w:ascii="Times New Roman" w:hAnsi="Times New Roman"/>
          <w:sz w:val="22"/>
        </w:rPr>
        <w:t xml:space="preserve">, before adding delay and sampling. The AC-voltage loop must produce negative </w:t>
      </w:r>
      <m:oMath>
        <m:sSubSup>
          <m:e>
            <m:r>
              <m:t>i</m:t>
            </m:r>
          </m:e>
          <m:sub>
            <m:r>
              <m:t>q</m:t>
            </m:r>
          </m:sub>
          <m:sup>
            <m:r>
              <m:rPr>
                <m:sty m:val="p"/>
              </m:rPr>
              <m:t>*</m:t>
            </m:r>
          </m:sup>
        </m:sSubSup>
      </m:oMath>
      <w:r>
        <w:rPr>
          <w:rFonts w:ascii="Times New Roman" w:hAnsi="Times New Roman"/>
          <w:sz w:val="22"/>
        </w:rPr>
        <w:t xml:space="preserve"> for a positive capacitive-support error. With converter-to-bus current positive, a DC-energy deficit must produce negative </w:t>
      </w:r>
      <m:oMath>
        <m:sSubSup>
          <m:e>
            <m:r>
              <m:t>i</m:t>
            </m:r>
          </m:e>
          <m:sub>
            <m:r>
              <m:t>d</m:t>
            </m:r>
          </m:sub>
          <m:sup>
            <m:r>
              <m:rPr>
                <m:sty m:val="p"/>
              </m:rPr>
              <m:t>*</m:t>
            </m:r>
          </m:sup>
        </m:sSubSup>
      </m:oMath>
      <w:r>
        <w:rPr>
          <w:rFonts w:ascii="Times New Roman" w:hAnsi="Times New Roman"/>
          <w:sz w:val="22"/>
        </w:rPr>
        <w:t xml:space="preserve"> to absorb charging power. The limiter is connected before both current regulators, enforces </w:t>
      </w:r>
      <m:oMath>
        <m:sSubSup>
          <m:e>
            <m:r>
              <m:t>i</m:t>
            </m:r>
          </m:e>
          <m:sub>
            <m:r>
              <m:t>d</m:t>
            </m:r>
          </m:sub>
          <m:sup>
            <m:r>
              <m:rPr>
                <m:sty m:val="p"/>
              </m:rPr>
              <m:t>*</m:t>
            </m:r>
            <m:r>
              <m:t>2</m:t>
            </m:r>
          </m:sup>
        </m:sSubSup>
        <m:r>
          <m:rPr>
            <m:sty m:val="p"/>
          </m:rPr>
          <m:t>+</m:t>
        </m:r>
        <m:sSubSup>
          <m:e>
            <m:r>
              <m:t>i</m:t>
            </m:r>
          </m:e>
          <m:sub>
            <m:r>
              <m:t>q</m:t>
            </m:r>
          </m:sub>
          <m:sup>
            <m:r>
              <m:rPr>
                <m:sty m:val="p"/>
              </m:rPr>
              <m:t>*</m:t>
            </m:r>
            <m:r>
              <m:t>2</m:t>
            </m:r>
          </m:sup>
        </m:sSubSup>
        <m:r>
          <m:rPr>
            <m:sty m:val="p"/>
          </m:rPr>
          <m:t>≤</m:t>
        </m:r>
        <m:sSubSup>
          <m:e>
            <m:r>
              <m:t>I</m:t>
            </m:r>
          </m:e>
          <m:sub>
            <m:r>
              <m:t>m</m:t>
            </m:r>
            <m:r>
              <m:t>a</m:t>
            </m:r>
            <m:r>
              <m:t>x</m:t>
            </m:r>
          </m:sub>
          <m:sup>
            <m:r>
              <m:t>2</m:t>
            </m:r>
          </m:sup>
        </m:sSubSup>
      </m:oMath>
      <w:r>
        <w:rPr>
          <w:rFonts w:ascii="Times New Roman" w:hAnsi="Times New Roman"/>
          <w:sz w:val="22"/>
        </w:rPr>
        <w:t xml:space="preserve"> and returns the applied limits to outer-loop anti-windup. Active or reactive priority depends on the duty and grid requirements; DC-energy protection must always remain effective. Figure 6.46 makes these signs explicit. The instantaneous power theory [15] provides related stationary-frame tools for harmonics and unbalance.</w:t>
      </w:r>
    </w:p>
    <w:p>
      <w:pPr>
        <w:pStyle w:val="CaptionedFigure"/>
        <w:keepNext/>
        <w:keepLines/>
        <w:jc w:val="center"/>
      </w:pPr>
      <w:r>
        <w:drawing>
          <wp:inline>
            <wp:extent cx="5943600" cy="4861219"/>
            <wp:effectExtent b="0" l="0" r="0" t="0"/>
            <wp:docPr descr="Figure 6.46. Decoupled dq control of a STATCOM with DC-energy and AC-voltage outer loops." title="" id="216" name="Picture"/>
            <a:graphic>
              <a:graphicData uri="http://schemas.openxmlformats.org/drawingml/2006/picture">
                <pic:pic>
                  <pic:nvPicPr>
                    <pic:cNvPr descr="media/media/rId210.png" id="217" name="Picture"/>
                    <pic:cNvPicPr>
                      <a:picLocks noChangeArrowheads="1" noChangeAspect="1"/>
                    </pic:cNvPicPr>
                  </pic:nvPicPr>
                  <pic:blipFill>
                    <a:blip r:embed="rId215"/>
                    <a:stretch>
                      <a:fillRect/>
                    </a:stretch>
                  </pic:blipFill>
                  <pic:spPr bwMode="auto">
                    <a:xfrm>
                      <a:off x="0" y="0"/>
                      <a:ext cx="5943600" cy="4861219"/>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6.46. Connected current-limited dq control with explicit DC-energy and AC-voltage signs. Positive PI gains are used in the current loops; the voltage-loop output is negated to command capacitive iq. Applied limits must feed anti-windup.</w:t>
      </w:r>
    </w:p>
    <w:p>
      <w:pPr>
        <w:pStyle w:val="Example"/>
      </w:pPr>
      <w:r>
        <w:rPr>
          <w:b/>
          <w:bCs/>
        </w:rPr>
        <w:t xml:space="preserve">Example 6.11: dq quantities and converter voltage.</w:t>
      </w:r>
    </w:p>
    <w:p>
      <w:pPr>
        <w:pStyle w:val="Example"/>
      </w:pPr>
      <w:r>
        <w:rPr>
          <w:rFonts w:ascii="Times New Roman" w:hAnsi="Times New Roman"/>
          <w:sz w:val="22"/>
        </w:rPr>
        <w:t xml:space="preserve">In per unit (amplitude-invariant dq, with consistent peak voltage and current bases so that </w:t>
      </w:r>
      <m:oMath>
        <m:r>
          <m:t>P</m:t>
        </m:r>
        <m:r>
          <m:rPr>
            <m:sty m:val="p"/>
          </m:rPr>
          <m:t>=</m:t>
        </m:r>
        <m:sSub>
          <m:e>
            <m:r>
              <m:t>v</m:t>
            </m:r>
          </m:e>
          <m:sub>
            <m:r>
              <m:t>d</m:t>
            </m:r>
          </m:sub>
        </m:sSub>
        <m:sSub>
          <m:e>
            <m:r>
              <m:t>i</m:t>
            </m:r>
          </m:e>
          <m:sub>
            <m:r>
              <m:t>d</m:t>
            </m:r>
          </m:sub>
        </m:sSub>
      </m:oMath>
      <w:r>
        <w:rPr>
          <w:rFonts w:ascii="Times New Roman" w:hAnsi="Times New Roman"/>
          <w:sz w:val="22"/>
        </w:rPr>
        <w:t xml:space="preserve"> and </w:t>
      </w:r>
      <m:oMath>
        <m:r>
          <m:t>Q</m:t>
        </m:r>
        <m:r>
          <m:rPr>
            <m:sty m:val="p"/>
          </m:rPr>
          <m:t>=</m:t>
        </m:r>
        <m:r>
          <m:rPr>
            <m:sty m:val="p"/>
          </m:rPr>
          <m:t>−</m:t>
        </m:r>
        <m:sSub>
          <m:e>
            <m:r>
              <m:t>v</m:t>
            </m:r>
          </m:e>
          <m:sub>
            <m:r>
              <m:t>d</m:t>
            </m:r>
          </m:sub>
        </m:sSub>
        <m:sSub>
          <m:e>
            <m:r>
              <m:t>i</m:t>
            </m:r>
          </m:e>
          <m:sub>
            <m:r>
              <m:t>q</m:t>
            </m:r>
          </m:sub>
        </m:sSub>
      </m:oMath>
      <w:r>
        <w:rPr>
          <w:rFonts w:ascii="Times New Roman" w:hAnsi="Times New Roman"/>
          <w:sz w:val="22"/>
        </w:rPr>
        <w:t xml:space="preserve"> at </w:t>
      </w:r>
      <m:oMath>
        <m:sSub>
          <m:e>
            <m:r>
              <m:t>v</m:t>
            </m:r>
          </m:e>
          <m:sub>
            <m:r>
              <m:t>q</m:t>
            </m:r>
          </m:sub>
        </m:sSub>
        <m:r>
          <m:rPr>
            <m:sty m:val="p"/>
          </m:rPr>
          <m:t>=</m:t>
        </m:r>
        <m:r>
          <m:t>0</m:t>
        </m:r>
      </m:oMath>
      <w:r>
        <w:rPr>
          <w:rFonts w:ascii="Times New Roman" w:hAnsi="Times New Roman"/>
          <w:sz w:val="22"/>
        </w:rPr>
        <w:t xml:space="preserve">), a converter has </w:t>
      </w:r>
      <m:oMath>
        <m:sSub>
          <m:e>
            <m:r>
              <m:t>v</m:t>
            </m:r>
          </m:e>
          <m:sub>
            <m:r>
              <m:t>d</m:t>
            </m:r>
          </m:sub>
        </m:sSub>
        <m:r>
          <m:rPr>
            <m:sty m:val="p"/>
          </m:rPr>
          <m:t>=</m:t>
        </m:r>
        <m:r>
          <m:t>1.0</m:t>
        </m:r>
      </m:oMath>
      <w:r>
        <w:rPr>
          <w:rFonts w:ascii="Times New Roman" w:hAnsi="Times New Roman"/>
          <w:sz w:val="22"/>
        </w:rPr>
        <w:t xml:space="preserve">, </w:t>
      </w:r>
      <m:oMath>
        <m:sSub>
          <m:e>
            <m:r>
              <m:t>i</m:t>
            </m:r>
          </m:e>
          <m:sub>
            <m:r>
              <m:t>d</m:t>
            </m:r>
          </m:sub>
        </m:sSub>
        <m:r>
          <m:rPr>
            <m:sty m:val="p"/>
          </m:rPr>
          <m:t>=</m:t>
        </m:r>
        <m:r>
          <m:t>0.02</m:t>
        </m:r>
      </m:oMath>
      <w:r>
        <w:rPr>
          <w:rFonts w:ascii="Times New Roman" w:hAnsi="Times New Roman"/>
          <w:sz w:val="22"/>
        </w:rPr>
        <w:t xml:space="preserve">, </w:t>
      </w:r>
      <m:oMath>
        <m:sSub>
          <m:e>
            <m:r>
              <m:t>i</m:t>
            </m:r>
          </m:e>
          <m:sub>
            <m:r>
              <m:t>q</m:t>
            </m:r>
          </m:sub>
        </m:sSub>
        <m:r>
          <m:rPr>
            <m:sty m:val="p"/>
          </m:rPr>
          <m:t>=</m:t>
        </m:r>
        <m:r>
          <m:rPr>
            <m:sty m:val="p"/>
          </m:rPr>
          <m:t>−</m:t>
        </m:r>
        <m:r>
          <m:t>0.8</m:t>
        </m:r>
      </m:oMath>
      <w:r>
        <w:rPr>
          <w:rFonts w:ascii="Times New Roman" w:hAnsi="Times New Roman"/>
          <w:sz w:val="22"/>
        </w:rPr>
        <w:t xml:space="preserve">, </w:t>
      </w:r>
      <m:oMath>
        <m:r>
          <m:t>R</m:t>
        </m:r>
        <m:r>
          <m:rPr>
            <m:sty m:val="p"/>
          </m:rPr>
          <m:t>=</m:t>
        </m:r>
        <m:r>
          <m:t>0.005</m:t>
        </m:r>
      </m:oMath>
      <w:r>
        <w:rPr>
          <w:rFonts w:ascii="Times New Roman" w:hAnsi="Times New Roman"/>
          <w:sz w:val="22"/>
        </w:rPr>
        <w:t xml:space="preserve"> and </w:t>
      </w:r>
      <m:oMath>
        <m:r>
          <m:t>X</m:t>
        </m:r>
        <m:r>
          <m:rPr>
            <m:sty m:val="p"/>
          </m:rPr>
          <m:t>=</m:t>
        </m:r>
        <m:r>
          <m:t>0.12</m:t>
        </m:r>
      </m:oMath>
      <w:r>
        <w:rPr>
          <w:rFonts w:ascii="Times New Roman" w:hAnsi="Times New Roman"/>
          <w:sz w:val="22"/>
        </w:rPr>
        <w:t xml:space="preserve">. The secondary is 6.6 kV line-to-line. Treat the electrical current state as steady; an external DC energy source supports positive active-power delivery. A capacitor-only STATCOM could maintain it only transiently. Find (a) P and Q; (b) operating mode; (c) converter dq voltages; (d) converter magnitude and angle; (e) minimum DC voltage for two-level SPWM; (f) for ideal third-harmonic injection.</w:t>
      </w:r>
    </w:p>
    <w:p>
      <w:pPr>
        <w:pStyle w:val="Example"/>
      </w:pPr>
      <w:r>
        <w:rPr>
          <w:b/>
          <w:bCs/>
        </w:rPr>
        <w:t xml:space="preserve">Solution.</w:t>
      </w:r>
      <w:r>
        <w:t xml:space="preserve"> (a) </w:t>
      </w:r>
      <m:oMath>
        <m:r>
          <m:t>P</m:t>
        </m:r>
        <m:r>
          <m:rPr>
            <m:sty m:val="p"/>
          </m:rPr>
          <m:t>=</m:t>
        </m:r>
        <m:r>
          <m:t>0.02</m:t>
        </m:r>
      </m:oMath>
      <w:r>
        <w:t xml:space="preserve"> pu delivered to the bus and </w:t>
      </w:r>
      <m:oMath>
        <m:r>
          <m:t>Q</m:t>
        </m:r>
        <m:r>
          <m:rPr>
            <m:sty m:val="p"/>
          </m:rPr>
          <m:t>=</m:t>
        </m:r>
        <m:r>
          <m:t>0.8</m:t>
        </m:r>
      </m:oMath>
      <w:r>
        <w:t xml:space="preserve"> pu. (A STATCOM drawing its own losses from the bus would show a small negative </w:t>
      </w:r>
      <m:oMath>
        <m:sSub>
          <m:e>
            <m:r>
              <m:t>i</m:t>
            </m:r>
          </m:e>
          <m:sub>
            <m:r>
              <m:t>d</m:t>
            </m:r>
          </m:sub>
        </m:sSub>
      </m:oMath>
      <w:r>
        <w:t xml:space="preserve">.)</w:t>
      </w:r>
    </w:p>
    <w:p>
      <w:pPr>
        <w:pStyle w:val="Example"/>
        <w:numPr>
          <w:ilvl w:val="0"/>
          <w:numId w:val="1012"/>
        </w:numPr>
      </w:pPr>
      <m:oMath>
        <m:sSub>
          <m:e>
            <m:r>
              <m:t>i</m:t>
            </m:r>
          </m:e>
          <m:sub>
            <m:r>
              <m:t>q</m:t>
            </m:r>
          </m:sub>
        </m:sSub>
        <m:r>
          <m:rPr>
            <m:sty m:val="p"/>
          </m:rPr>
          <m:t>&lt;</m:t>
        </m:r>
        <m:r>
          <m:t>0</m:t>
        </m:r>
      </m:oMath>
      <w:r>
        <w:t xml:space="preserve">: capacitive.</w:t>
      </w:r>
    </w:p>
    <w:p>
      <w:pPr>
        <w:pStyle w:val="Example"/>
        <w:numPr>
          <w:ilvl w:val="0"/>
          <w:numId w:val="1012"/>
        </w:numPr>
      </w:pPr>
      <w:r>
        <w:t xml:space="preserve">From Equation (6.59) in steady state: </w:t>
      </w:r>
      <m:oMath>
        <m:sSub>
          <m:e>
            <m:r>
              <m:t>v</m:t>
            </m:r>
          </m:e>
          <m:sub>
            <m:r>
              <m:t>c</m:t>
            </m:r>
            <m:r>
              <m:t>d</m:t>
            </m:r>
          </m:sub>
        </m:sSub>
        <m:r>
          <m:rPr>
            <m:sty m:val="p"/>
          </m:rPr>
          <m:t>=</m:t>
        </m:r>
        <m:r>
          <m:t>1</m:t>
        </m:r>
        <m:r>
          <m:rPr>
            <m:sty m:val="p"/>
          </m:rPr>
          <m:t>+</m:t>
        </m:r>
        <m:r>
          <m:t>0.005</m:t>
        </m:r>
        <m:d>
          <m:dPr>
            <m:begChr m:val="("/>
            <m:sepChr m:val=""/>
            <m:endChr m:val=")"/>
            <m:grow/>
          </m:dPr>
          <m:e>
            <m:r>
              <m:t>0.02</m:t>
            </m:r>
          </m:e>
        </m:d>
        <m:r>
          <m:rPr>
            <m:sty m:val="p"/>
          </m:rPr>
          <m:t>−</m:t>
        </m:r>
        <m:r>
          <m:t>0.12</m:t>
        </m:r>
        <m:d>
          <m:dPr>
            <m:begChr m:val="("/>
            <m:sepChr m:val=""/>
            <m:endChr m:val=")"/>
            <m:grow/>
          </m:dPr>
          <m:e>
            <m:r>
              <m:rPr>
                <m:sty m:val="p"/>
              </m:rPr>
              <m:t>−</m:t>
            </m:r>
            <m:r>
              <m:t>0.8</m:t>
            </m:r>
          </m:e>
        </m:d>
        <m:r>
          <m:rPr>
            <m:sty m:val="p"/>
          </m:rPr>
          <m:t>=</m:t>
        </m:r>
        <m:r>
          <m:t>1.0961</m:t>
        </m:r>
      </m:oMath>
      <w:r>
        <w:t xml:space="preserve">; </w:t>
      </w:r>
      <m:oMath>
        <m:sSub>
          <m:e>
            <m:r>
              <m:t>v</m:t>
            </m:r>
          </m:e>
          <m:sub>
            <m:r>
              <m:t>c</m:t>
            </m:r>
            <m:r>
              <m:t>q</m:t>
            </m:r>
          </m:sub>
        </m:sSub>
        <m:r>
          <m:rPr>
            <m:sty m:val="p"/>
          </m:rPr>
          <m:t>=</m:t>
        </m:r>
        <m:r>
          <m:t>0.005</m:t>
        </m:r>
        <m:d>
          <m:dPr>
            <m:begChr m:val="("/>
            <m:sepChr m:val=""/>
            <m:endChr m:val=")"/>
            <m:grow/>
          </m:dPr>
          <m:e>
            <m:r>
              <m:rPr>
                <m:sty m:val="p"/>
              </m:rPr>
              <m:t>−</m:t>
            </m:r>
            <m:r>
              <m:t>0.8</m:t>
            </m:r>
          </m:e>
        </m:d>
        <m:r>
          <m:rPr>
            <m:sty m:val="p"/>
          </m:rPr>
          <m:t>+</m:t>
        </m:r>
        <m:r>
          <m:t>0.12</m:t>
        </m:r>
        <m:d>
          <m:dPr>
            <m:begChr m:val="("/>
            <m:sepChr m:val=""/>
            <m:endChr m:val=")"/>
            <m:grow/>
          </m:dPr>
          <m:e>
            <m:r>
              <m:t>0.02</m:t>
            </m:r>
          </m:e>
        </m:d>
        <m:r>
          <m:rPr>
            <m:sty m:val="p"/>
          </m:rPr>
          <m:t>=</m:t>
        </m:r>
        <m:r>
          <m:rPr>
            <m:sty m:val="p"/>
          </m:rPr>
          <m:t>−</m:t>
        </m:r>
        <m:r>
          <m:t>0.0016</m:t>
        </m:r>
      </m:oMath>
      <w:r>
        <w:t xml:space="preserve">.</w:t>
      </w:r>
    </w:p>
    <w:p>
      <w:pPr>
        <w:pStyle w:val="Example"/>
        <w:numPr>
          <w:ilvl w:val="0"/>
          <w:numId w:val="1012"/>
        </w:numPr>
      </w:pPr>
      <m:oMath>
        <m:r>
          <m:t>1.0961</m:t>
        </m:r>
      </m:oMath>
      <w:r>
        <w:t xml:space="preserve"> pu at </w:t>
      </w:r>
      <m:oMath>
        <m:r>
          <m:rPr>
            <m:sty m:val="p"/>
          </m:rPr>
          <m:t>−</m:t>
        </m:r>
        <m:sSup>
          <m:e>
            <m:r>
              <m:t>0.08</m:t>
            </m:r>
          </m:e>
          <m:sup>
            <m:r>
              <m:rPr>
                <m:sty m:val="p"/>
              </m:rPr>
              <m:t>∘</m:t>
            </m:r>
          </m:sup>
        </m:sSup>
      </m:oMath>
      <w:r>
        <w:t xml:space="preserve">.</w:t>
      </w:r>
    </w:p>
    <w:p>
      <w:pPr>
        <w:pStyle w:val="Example"/>
        <w:numPr>
          <w:ilvl w:val="0"/>
          <w:numId w:val="1012"/>
        </w:numPr>
      </w:pPr>
      <m:oMath>
        <m:sSub>
          <m:e>
            <m:r>
              <m:t>V</m:t>
            </m:r>
          </m:e>
          <m:sub>
            <m:r>
              <m:t>p</m:t>
            </m:r>
            <m:r>
              <m:t>k</m:t>
            </m:r>
          </m:sub>
        </m:sSub>
        <m:r>
          <m:rPr>
            <m:sty m:val="p"/>
          </m:rPr>
          <m:t>=</m:t>
        </m:r>
        <m:r>
          <m:t>6.6</m:t>
        </m:r>
        <m:rad>
          <m:radPr>
            <m:degHide m:val="on"/>
          </m:radPr>
          <m:deg/>
          <m:e>
            <m:r>
              <m:t>2</m:t>
            </m:r>
          </m:e>
        </m:rad>
        <m:r>
          <m:rPr>
            <m:sty m:val="p"/>
          </m:rPr>
          <m:t>/</m:t>
        </m:r>
        <m:rad>
          <m:radPr>
            <m:degHide m:val="on"/>
          </m:radPr>
          <m:deg/>
          <m:e>
            <m:r>
              <m:t>3</m:t>
            </m:r>
          </m:e>
        </m:rad>
        <m:r>
          <m:rPr>
            <m:sty m:val="p"/>
          </m:rPr>
          <m:t>=</m:t>
        </m:r>
        <m:r>
          <m:t>5.389</m:t>
        </m:r>
      </m:oMath>
      <w:r>
        <w:t xml:space="preserve"> kV; converter peak 5.907 kV; </w:t>
      </w:r>
      <m:oMath>
        <m:sSub>
          <m:e>
            <m:r>
              <m:t>V</m:t>
            </m:r>
          </m:e>
          <m:sub>
            <m:r>
              <m:t>d</m:t>
            </m:r>
            <m:r>
              <m:t>c</m:t>
            </m:r>
          </m:sub>
        </m:sSub>
        <m:r>
          <m:rPr>
            <m:sty m:val="p"/>
          </m:rPr>
          <m:t>≥</m:t>
        </m:r>
        <m:r>
          <m:t>2</m:t>
        </m:r>
        <m:r>
          <m:rPr>
            <m:sty m:val="p"/>
          </m:rPr>
          <m:t>×</m:t>
        </m:r>
        <m:r>
          <m:t>5.907</m:t>
        </m:r>
        <m:r>
          <m:rPr>
            <m:sty m:val="p"/>
          </m:rPr>
          <m:t>=</m:t>
        </m:r>
        <m:r>
          <m:t>11.81</m:t>
        </m:r>
      </m:oMath>
      <w:r>
        <w:t xml:space="preserve"> kV.</w:t>
      </w:r>
    </w:p>
    <w:p>
      <w:pPr>
        <w:pStyle w:val="Example"/>
        <w:numPr>
          <w:ilvl w:val="0"/>
          <w:numId w:val="1012"/>
        </w:numPr>
      </w:pPr>
      <m:oMath>
        <m:sSub>
          <m:e>
            <m:r>
              <m:t>V</m:t>
            </m:r>
          </m:e>
          <m:sub>
            <m:r>
              <m:t>d</m:t>
            </m:r>
            <m:r>
              <m:t>c</m:t>
            </m:r>
          </m:sub>
        </m:sSub>
        <m:r>
          <m:rPr>
            <m:sty m:val="p"/>
          </m:rPr>
          <m:t>≥</m:t>
        </m:r>
        <m:rad>
          <m:radPr>
            <m:degHide m:val="on"/>
          </m:radPr>
          <m:deg/>
          <m:e>
            <m:r>
              <m:t>3</m:t>
            </m:r>
          </m:e>
        </m:rad>
        <m:r>
          <m:rPr>
            <m:sty m:val="p"/>
          </m:rPr>
          <m:t>×</m:t>
        </m:r>
        <m:r>
          <m:t>5.907</m:t>
        </m:r>
        <m:r>
          <m:rPr>
            <m:sty m:val="p"/>
          </m:rPr>
          <m:t>=</m:t>
        </m:r>
        <m:r>
          <m:t>10.23</m:t>
        </m:r>
      </m:oMath>
      <w:r>
        <w:t xml:space="preserve"> kV.</w:t>
      </w:r>
    </w:p>
    <w:p>
      <w:pPr>
        <w:pStyle w:val="Example"/>
      </w:pPr>
      <w:r>
        <w:t xml:space="preserve">Note. The dq equations are most useful when each term is given a physical meaning. The cross-coupling terms arise from the rotating reference frame and should not be mistaken for additional physical inductors. Feedforward decoupling improves current-loop behaviour but does not remove converter limits.</w:t>
      </w:r>
    </w:p>
    <w:bookmarkEnd w:id="218"/>
    <w:bookmarkEnd w:id="219"/>
    <w:bookmarkStart w:id="223" w:name="sizing-the-dc-capacitor"/>
    <w:p>
      <w:pPr>
        <w:pStyle w:val="Heading3"/>
      </w:pPr>
      <w:r>
        <w:t xml:space="preserve">6.6.7 Sizing the DC capacitor</w:t>
      </w:r>
    </w:p>
    <w:p>
      <w:pPr>
        <w:pStyle w:val="FirstParagraph"/>
      </w:pPr>
      <w:r>
        <w:t xml:space="preserve">The DC capacitor is sized from </w:t>
      </w:r>
      <w:r>
        <w:rPr>
          <w:i/>
          <w:iCs/>
        </w:rPr>
        <w:t xml:space="preserve">real</w:t>
      </w:r>
      <w:r>
        <w:t xml:space="preserve">-power imbalance and ripple, not from the reactive rating. The energy balance of the converter is</w:t>
      </w:r>
    </w:p>
    <w:p>
      <w:pPr>
        <w:pStyle w:val="BodyText"/>
        <w:tabs>
          <w:tab w:val="center" w:pos="4873"/>
          <w:tab w:val="right" w:pos="9746"/>
        </w:tabs>
        <w:spacing w:before="60" w:after="100"/>
        <w:jc w:val="left"/>
      </w:pPr>
      <w:r>
        <w:tab/>
      </w:r>
      <m:oMath>
        <m:f>
          <m:fPr>
            <m:type m:val="bar"/>
          </m:fPr>
          <m:num>
            <m:r>
              <m:t>d</m:t>
            </m:r>
          </m:num>
          <m:den>
            <m:r>
              <m:t>d</m:t>
            </m:r>
            <m:r>
              <m:t>t</m:t>
            </m:r>
          </m:den>
        </m:f>
        <m:d>
          <m:dPr>
            <m:begChr m:val="("/>
            <m:sepChr m:val=""/>
            <m:endChr m:val=")"/>
            <m:grow/>
          </m:dPr>
          <m:e>
            <m:f>
              <m:fPr>
                <m:type m:val="bar"/>
              </m:fPr>
              <m:num>
                <m:r>
                  <m:t>1</m:t>
                </m:r>
              </m:num>
              <m:den>
                <m:r>
                  <m:t>2</m:t>
                </m:r>
              </m:den>
            </m:f>
            <m:r>
              <m:t>C</m:t>
            </m:r>
            <m:sSubSup>
              <m:e>
                <m:r>
                  <m:t>V</m:t>
                </m:r>
              </m:e>
              <m:sub>
                <m:r>
                  <m:t>d</m:t>
                </m:r>
                <m:r>
                  <m:t>c</m:t>
                </m:r>
              </m:sub>
              <m:sup>
                <m:r>
                  <m:t>2</m:t>
                </m:r>
              </m:sup>
            </m:sSubSup>
          </m:e>
        </m:d>
        <m:r>
          <m:rPr>
            <m:sty m:val="p"/>
          </m:rPr>
          <m:t>=</m:t>
        </m:r>
        <m:sSub>
          <m:e>
            <m:r>
              <m:t>p</m:t>
            </m:r>
          </m:e>
          <m:sub>
            <m:r>
              <m:t>a</m:t>
            </m:r>
            <m:r>
              <m:t>c</m:t>
            </m:r>
          </m:sub>
        </m:sSub>
        <m:r>
          <m:rPr>
            <m:sty m:val="p"/>
          </m:rPr>
          <m:t>−</m:t>
        </m:r>
        <m:sSub>
          <m:e>
            <m:r>
              <m:t>P</m:t>
            </m:r>
          </m:e>
          <m:sub>
            <m:r>
              <m:t>l</m:t>
            </m:r>
            <m:r>
              <m:t>o</m:t>
            </m:r>
            <m:r>
              <m:t>s</m:t>
            </m:r>
            <m:r>
              <m:t>s</m:t>
            </m:r>
          </m:sub>
        </m:sSub>
      </m:oMath>
      <w:r>
        <w:tab/>
        <w:t xml:space="preserve">(6.62)</w:t>
      </w:r>
    </w:p>
    <w:p>
      <w:pPr>
        <w:pStyle w:val="BodyText"/>
      </w:pPr>
      <w:r>
        <w:t xml:space="preserve">where </w:t>
      </w:r>
      <m:oMath>
        <m:r>
          <m:t>C</m:t>
        </m:r>
      </m:oMath>
      <w:r>
        <w:t xml:space="preserve"> is the DC capacitance, </w:t>
      </w:r>
      <m:oMath>
        <m:sSub>
          <m:e>
            <m:r>
              <m:t>p</m:t>
            </m:r>
          </m:e>
          <m:sub>
            <m:r>
              <m:t>a</m:t>
            </m:r>
            <m:r>
              <m:t>c</m:t>
            </m:r>
          </m:sub>
        </m:sSub>
      </m:oMath>
      <w:r>
        <w:t xml:space="preserve"> the active power entering the converter from the AC side and </w:t>
      </w:r>
      <m:oMath>
        <m:sSub>
          <m:e>
            <m:r>
              <m:t>P</m:t>
            </m:r>
          </m:e>
          <m:sub>
            <m:r>
              <m:t>l</m:t>
            </m:r>
            <m:r>
              <m:t>o</m:t>
            </m:r>
            <m:r>
              <m:t>s</m:t>
            </m:r>
            <m:r>
              <m:t>s</m:t>
            </m:r>
          </m:sub>
        </m:sSub>
      </m:oMath>
      <w:r>
        <w:t xml:space="preserve"> the converter losses. Two duties determine </w:t>
      </w:r>
      <m:oMath>
        <m:r>
          <m:t>C</m:t>
        </m:r>
      </m:oMath>
      <w:r>
        <w:t xml:space="preserve">.</w:t>
      </w:r>
    </w:p>
    <w:p>
      <w:pPr>
        <w:pStyle w:val="BodyText"/>
      </w:pPr>
      <w:r>
        <w:rPr>
          <w:i/>
          <w:iCs/>
        </w:rPr>
        <w:t xml:space="preserve">Transient deficit.</w:t>
      </w:r>
      <w:r>
        <w:t xml:space="preserve"> If a net discharge power </w:t>
      </w:r>
      <m:oMath>
        <m:r>
          <m:t>Δ</m:t>
        </m:r>
        <m:r>
          <m:t>P</m:t>
        </m:r>
      </m:oMath>
      <w:r>
        <w:t xml:space="preserve"> persists for </w:t>
      </w:r>
      <m:oMath>
        <m:r>
          <m:t>Δ</m:t>
        </m:r>
        <m:r>
          <m:t>t</m:t>
        </m:r>
      </m:oMath>
      <w:r>
        <w:t xml:space="preserve"> (a loss surge, a delayed DC-voltage loop, or a deliberate brief active-power exchange) while </w:t>
      </w:r>
      <m:oMath>
        <m:sSub>
          <m:e>
            <m:r>
              <m:t>V</m:t>
            </m:r>
          </m:e>
          <m:sub>
            <m:r>
              <m:t>d</m:t>
            </m:r>
            <m:r>
              <m:t>c</m:t>
            </m:r>
          </m:sub>
        </m:sSub>
      </m:oMath>
      <w:r>
        <w:t xml:space="preserve"> is allowed to fall from </w:t>
      </w:r>
      <m:oMath>
        <m:sSub>
          <m:e>
            <m:r>
              <m:t>V</m:t>
            </m:r>
          </m:e>
          <m:sub>
            <m:r>
              <m:t>d</m:t>
            </m:r>
            <m:r>
              <m:t>c</m:t>
            </m:r>
            <m:r>
              <m:rPr>
                <m:sty m:val="p"/>
              </m:rPr>
              <m:t>,</m:t>
            </m:r>
            <m:r>
              <m:t>m</m:t>
            </m:r>
            <m:r>
              <m:t>a</m:t>
            </m:r>
            <m:r>
              <m:t>x</m:t>
            </m:r>
          </m:sub>
        </m:sSub>
      </m:oMath>
      <w:r>
        <w:t xml:space="preserve"> to </w:t>
      </w:r>
      <m:oMath>
        <m:sSub>
          <m:e>
            <m:r>
              <m:t>V</m:t>
            </m:r>
          </m:e>
          <m:sub>
            <m:r>
              <m:t>d</m:t>
            </m:r>
            <m:r>
              <m:t>c</m:t>
            </m:r>
            <m:r>
              <m:rPr>
                <m:sty m:val="p"/>
              </m:rPr>
              <m:t>,</m:t>
            </m:r>
            <m:r>
              <m:t>m</m:t>
            </m:r>
            <m:r>
              <m:t>i</m:t>
            </m:r>
            <m:r>
              <m:t>n</m:t>
            </m:r>
          </m:sub>
        </m:sSub>
      </m:oMath>
      <w:r>
        <w:t xml:space="preserve">,</w:t>
      </w:r>
    </w:p>
    <w:p>
      <w:pPr>
        <w:pStyle w:val="BodyText"/>
        <w:tabs>
          <w:tab w:val="center" w:pos="4873"/>
          <w:tab w:val="right" w:pos="9746"/>
        </w:tabs>
        <w:spacing w:before="60" w:after="100"/>
        <w:jc w:val="left"/>
      </w:pPr>
      <w:r>
        <w:tab/>
      </w:r>
      <m:oMath>
        <m:r>
          <m:t>C</m:t>
        </m:r>
        <m:r>
          <m:rPr>
            <m:sty m:val="p"/>
          </m:rPr>
          <m:t>=</m:t>
        </m:r>
        <m:f>
          <m:fPr>
            <m:type m:val="bar"/>
          </m:fPr>
          <m:num>
            <m:r>
              <m:t>2</m:t>
            </m:r>
            <m:r>
              <m:t> </m:t>
            </m:r>
            <m:r>
              <m:t>Δ</m:t>
            </m:r>
            <m:r>
              <m:t>P</m:t>
            </m:r>
            <m:r>
              <m:t> </m:t>
            </m:r>
            <m:r>
              <m:t>Δ</m:t>
            </m:r>
            <m:r>
              <m:t>t</m:t>
            </m:r>
          </m:num>
          <m:den>
            <m:sSubSup>
              <m:e>
                <m:r>
                  <m:t>V</m:t>
                </m:r>
              </m:e>
              <m:sub>
                <m:r>
                  <m:t>d</m:t>
                </m:r>
                <m:r>
                  <m:t>c</m:t>
                </m:r>
                <m:r>
                  <m:rPr>
                    <m:sty m:val="p"/>
                  </m:rPr>
                  <m:t>,</m:t>
                </m:r>
                <m:r>
                  <m:t>m</m:t>
                </m:r>
                <m:r>
                  <m:t>a</m:t>
                </m:r>
                <m:r>
                  <m:t>x</m:t>
                </m:r>
              </m:sub>
              <m:sup>
                <m:r>
                  <m:t>2</m:t>
                </m:r>
              </m:sup>
            </m:sSubSup>
            <m:r>
              <m:rPr>
                <m:sty m:val="p"/>
              </m:rPr>
              <m:t>−</m:t>
            </m:r>
            <m:sSubSup>
              <m:e>
                <m:r>
                  <m:t>V</m:t>
                </m:r>
              </m:e>
              <m:sub>
                <m:r>
                  <m:t>d</m:t>
                </m:r>
                <m:r>
                  <m:t>c</m:t>
                </m:r>
                <m:r>
                  <m:rPr>
                    <m:sty m:val="p"/>
                  </m:rPr>
                  <m:t>,</m:t>
                </m:r>
                <m:r>
                  <m:t>m</m:t>
                </m:r>
                <m:r>
                  <m:t>i</m:t>
                </m:r>
                <m:r>
                  <m:t>n</m:t>
                </m:r>
              </m:sub>
              <m:sup>
                <m:r>
                  <m:t>2</m:t>
                </m:r>
              </m:sup>
            </m:sSubSup>
          </m:den>
        </m:f>
      </m:oMath>
      <w:r>
        <w:tab/>
        <w:t xml:space="preserve">(6.63)</w:t>
      </w:r>
    </w:p>
    <w:p>
      <w:pPr>
        <w:pStyle w:val="BodyText"/>
      </w:pPr>
      <w:r>
        <w:rPr>
          <w:i/>
          <w:iCs/>
        </w:rPr>
        <w:t xml:space="preserve">Unbalance ripple.</w:t>
      </w:r>
      <w:r>
        <w:t xml:space="preserve"> With a negative-sequence bus voltage </w:t>
      </w:r>
      <m:oMath>
        <m:sSup>
          <m:e>
            <m:r>
              <m:t>V</m:t>
            </m:r>
          </m:e>
          <m:sup>
            <m:r>
              <m:rPr>
                <m:nor/>
              </m:rPr>
              <m:t>−</m:t>
            </m:r>
          </m:sup>
        </m:sSup>
      </m:oMath>
      <w:r>
        <w:t xml:space="preserve"> and positive-sequence current </w:t>
      </w:r>
      <m:oMath>
        <m:sSup>
          <m:e>
            <m:r>
              <m:t>I</m:t>
            </m:r>
          </m:e>
          <m:sup>
            <m:r>
              <m:rPr>
                <m:nor/>
              </m:rPr>
              <m:t>+</m:t>
            </m:r>
          </m:sup>
        </m:sSup>
      </m:oMath>
      <w:r>
        <w:t xml:space="preserve">, the instantaneous power contains a component at twice the line frequency of amplitude </w:t>
      </w:r>
      <m:oMath>
        <m:sSub>
          <m:e>
            <m:acc>
              <m:accPr>
                <m:chr m:val="̂"/>
              </m:accPr>
              <m:e>
                <m:r>
                  <m:t>P</m:t>
                </m:r>
              </m:e>
            </m:acc>
          </m:e>
          <m:sub>
            <m:r>
              <m:t>2</m:t>
            </m:r>
          </m:sub>
        </m:sSub>
        <m:r>
          <m:rPr>
            <m:sty m:val="p"/>
          </m:rPr>
          <m:t>≈</m:t>
        </m:r>
        <m:r>
          <m:t>3</m:t>
        </m:r>
        <m:sSup>
          <m:e>
            <m:r>
              <m:t>V</m:t>
            </m:r>
          </m:e>
          <m:sup>
            <m:r>
              <m:rPr>
                <m:nor/>
              </m:rPr>
              <m:t>−</m:t>
            </m:r>
          </m:sup>
        </m:sSup>
        <m:sSup>
          <m:e>
            <m:r>
              <m:t>I</m:t>
            </m:r>
          </m:e>
          <m:sup>
            <m:r>
              <m:rPr>
                <m:nor/>
              </m:rPr>
              <m:t>+</m:t>
            </m:r>
          </m:sup>
        </m:sSup>
      </m:oMath>
      <w:r>
        <w:t xml:space="preserve"> (RMS phase quantities), that is, </w:t>
      </w:r>
      <m:oMath>
        <m:sSub>
          <m:e>
            <m:acc>
              <m:accPr>
                <m:chr m:val="̂"/>
              </m:accPr>
              <m:e>
                <m:r>
                  <m:t>P</m:t>
                </m:r>
              </m:e>
            </m:acc>
          </m:e>
          <m:sub>
            <m:r>
              <m:t>2</m:t>
            </m:r>
          </m:sub>
        </m:sSub>
        <m:r>
          <m:rPr>
            <m:sty m:val="p"/>
          </m:rPr>
          <m:t>≈</m:t>
        </m:r>
        <m:d>
          <m:dPr>
            <m:begChr m:val="("/>
            <m:sepChr m:val=""/>
            <m:endChr m:val=")"/>
            <m:grow/>
          </m:dPr>
          <m:e>
            <m:sSup>
              <m:e>
                <m:r>
                  <m:t>V</m:t>
                </m:r>
              </m:e>
              <m:sup>
                <m:r>
                  <m:rPr>
                    <m:nor/>
                  </m:rPr>
                  <m:t>−</m:t>
                </m:r>
              </m:sup>
            </m:sSup>
            <m:r>
              <m:rPr>
                <m:sty m:val="p"/>
              </m:rPr>
              <m:t>/</m:t>
            </m:r>
            <m:sSup>
              <m:e>
                <m:r>
                  <m:t>V</m:t>
                </m:r>
              </m:e>
              <m:sup>
                <m:r>
                  <m:rPr>
                    <m:nor/>
                  </m:rPr>
                  <m:t>+</m:t>
                </m:r>
              </m:sup>
            </m:sSup>
          </m:e>
        </m:d>
        <m:r>
          <m:t> </m:t>
        </m:r>
        <m:r>
          <m:t>S</m:t>
        </m:r>
      </m:oMath>
      <w:r>
        <w:t xml:space="preserve"> for a converter operating at apparent power </w:t>
      </w:r>
      <m:oMath>
        <m:r>
          <m:t>S</m:t>
        </m:r>
      </m:oMath>
      <w:r>
        <w:t xml:space="preserve">. Integrating it in Equation (6.62) gives a peak-to-peak ripple</w:t>
      </w:r>
    </w:p>
    <w:p>
      <w:pPr>
        <w:pStyle w:val="BodyText"/>
        <w:tabs>
          <w:tab w:val="center" w:pos="4873"/>
          <w:tab w:val="right" w:pos="9746"/>
        </w:tabs>
        <w:spacing w:before="60" w:after="100"/>
        <w:jc w:val="left"/>
      </w:pPr>
      <w:r>
        <w:tab/>
      </w:r>
      <m:oMath>
        <m:r>
          <m:t>Δ</m:t>
        </m:r>
        <m:sSub>
          <m:e>
            <m:r>
              <m:t>V</m:t>
            </m:r>
          </m:e>
          <m:sub>
            <m:r>
              <m:t>d</m:t>
            </m:r>
            <m:r>
              <m:t>c</m:t>
            </m:r>
            <m:r>
              <m:rPr>
                <m:sty m:val="p"/>
              </m:rPr>
              <m:t>,</m:t>
            </m:r>
            <m:r>
              <m:t>p</m:t>
            </m:r>
            <m:r>
              <m:t>p</m:t>
            </m:r>
          </m:sub>
        </m:sSub>
        <m:r>
          <m:rPr>
            <m:sty m:val="p"/>
          </m:rPr>
          <m:t>≈</m:t>
        </m:r>
        <m:f>
          <m:fPr>
            <m:type m:val="bar"/>
          </m:fPr>
          <m:num>
            <m:sSub>
              <m:e>
                <m:acc>
                  <m:accPr>
                    <m:chr m:val="̂"/>
                  </m:accPr>
                  <m:e>
                    <m:r>
                      <m:t>P</m:t>
                    </m:r>
                  </m:e>
                </m:acc>
              </m:e>
              <m:sub>
                <m:r>
                  <m:t>2</m:t>
                </m:r>
              </m:sub>
            </m:sSub>
          </m:num>
          <m:den>
            <m:r>
              <m:t>ω</m:t>
            </m:r>
            <m:r>
              <m:t>C</m:t>
            </m:r>
            <m:sSub>
              <m:e>
                <m:r>
                  <m:t>V</m:t>
                </m:r>
              </m:e>
              <m:sub>
                <m:r>
                  <m:t>d</m:t>
                </m:r>
                <m:r>
                  <m:t>c</m:t>
                </m:r>
                <m:r>
                  <m:t>0</m:t>
                </m:r>
              </m:sub>
            </m:sSub>
          </m:den>
        </m:f>
      </m:oMath>
      <w:r>
        <w:tab/>
        <w:t xml:space="preserve">(6.64)</w:t>
      </w:r>
    </w:p>
    <w:p>
      <w:pPr>
        <w:pStyle w:val="BodyText"/>
      </w:pPr>
      <w:r>
        <w:t xml:space="preserve">Equation (6.64) assumes small voltage ripple. The exact relation for sinusoidal energy exchange is</w:t>
      </w:r>
      <w:r>
        <w:t xml:space="preserve"> </w:t>
      </w:r>
      <m:oMath>
        <m:sSubSup>
          <m:e>
            <m:r>
              <m:t>V</m:t>
            </m:r>
          </m:e>
          <m:sub>
            <m:r>
              <m:t>d</m:t>
            </m:r>
            <m:r>
              <m:t>c</m:t>
            </m:r>
            <m:r>
              <m:rPr>
                <m:sty m:val="p"/>
              </m:rPr>
              <m:t>,</m:t>
            </m:r>
            <m:r>
              <m:t>m</m:t>
            </m:r>
            <m:r>
              <m:t>a</m:t>
            </m:r>
            <m:r>
              <m:t>x</m:t>
            </m:r>
          </m:sub>
          <m:sup>
            <m:r>
              <m:t>2</m:t>
            </m:r>
          </m:sup>
        </m:sSubSup>
        <m:r>
          <m:rPr>
            <m:sty m:val="p"/>
          </m:rPr>
          <m:t>−</m:t>
        </m:r>
        <m:sSubSup>
          <m:e>
            <m:r>
              <m:t>V</m:t>
            </m:r>
          </m:e>
          <m:sub>
            <m:r>
              <m:t>d</m:t>
            </m:r>
            <m:r>
              <m:t>c</m:t>
            </m:r>
            <m:r>
              <m:rPr>
                <m:sty m:val="p"/>
              </m:rPr>
              <m:t>,</m:t>
            </m:r>
            <m:r>
              <m:t>m</m:t>
            </m:r>
            <m:r>
              <m:t>i</m:t>
            </m:r>
            <m:r>
              <m:t>n</m:t>
            </m:r>
          </m:sub>
          <m:sup>
            <m:r>
              <m:t>2</m:t>
            </m:r>
          </m:sup>
        </m:sSubSup>
        <m:r>
          <m:rPr>
            <m:sty m:val="p"/>
          </m:rPr>
          <m:t>=</m:t>
        </m:r>
        <m:r>
          <m:t>2</m:t>
        </m:r>
        <m:sSub>
          <m:e>
            <m:r>
              <m:t>P</m:t>
            </m:r>
          </m:e>
          <m:sub>
            <m:r>
              <m:t>2</m:t>
            </m:r>
          </m:sub>
        </m:sSub>
        <m:r>
          <m:rPr>
            <m:sty m:val="p"/>
          </m:rPr>
          <m:t>/</m:t>
        </m:r>
        <m:r>
          <m:rPr>
            <m:sty m:val="p"/>
          </m:rPr>
          <m:t>(</m:t>
        </m:r>
        <m:r>
          <m:t>ω</m:t>
        </m:r>
        <m:r>
          <m:t>C</m:t>
        </m:r>
        <m:r>
          <m:rPr>
            <m:sty m:val="p"/>
          </m:rPr>
          <m:t>)</m:t>
        </m:r>
      </m:oMath>
      <w:r>
        <w:t xml:space="preserve">, where</w:t>
      </w:r>
      <w:r>
        <w:t xml:space="preserve"> </w:t>
      </w:r>
      <m:oMath>
        <m:sSub>
          <m:e>
            <m:r>
              <m:t>P</m:t>
            </m:r>
          </m:e>
          <m:sub>
            <m:r>
              <m:t>2</m:t>
            </m:r>
          </m:sub>
        </m:sSub>
      </m:oMath>
      <w:r>
        <w:t xml:space="preserve"> </w:t>
      </w:r>
      <w:r>
        <w:t xml:space="preserve">is the peak twice-frequency power, and uncompensated DC ripple also produces AC sidebands. Sizing the capacitor from a supposed balanced three-phase reactive energy has no physical basis; for the numbers of Example 6.12 that rule gives 1.125 mF, 2.25 times the transient-deficit value.</w:t>
      </w:r>
    </w:p>
    <w:p>
      <w:pPr>
        <w:pStyle w:val="CaptionedFigure"/>
        <w:keepNext/>
        <w:keepLines/>
        <w:jc w:val="center"/>
      </w:pPr>
      <w:r>
        <w:drawing>
          <wp:inline>
            <wp:extent cx="5943600" cy="4645303"/>
            <wp:effectExtent b="0" l="0" r="0" t="0"/>
            <wp:docPr descr="Figure 6.47. Twice-frequency power under unbalance and the resulting DC voltage ripple." title="" id="221" name="Picture"/>
            <a:graphic>
              <a:graphicData uri="http://schemas.openxmlformats.org/drawingml/2006/picture">
                <pic:pic>
                  <pic:nvPicPr>
                    <pic:cNvPr descr="media/media/rId215.png" id="222" name="Picture"/>
                    <pic:cNvPicPr>
                      <a:picLocks noChangeArrowheads="1" noChangeAspect="1"/>
                    </pic:cNvPicPr>
                  </pic:nvPicPr>
                  <pic:blipFill>
                    <a:blip r:embed="rId220"/>
                    <a:stretch>
                      <a:fillRect/>
                    </a:stretch>
                  </pic:blipFill>
                  <pic:spPr bwMode="auto">
                    <a:xfrm>
                      <a:off x="0" y="0"/>
                      <a:ext cx="5943600" cy="4645303"/>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6.47. Exact squared-voltage integration of 1 MW peak twice-frequency capacitor power at 50 Hz with C = 0.50 mF and nominal Vdc = 20 kV (Example 6.12). The resulting ripple is approximately 318 V peak-to-peak.</w:t>
      </w:r>
    </w:p>
    <w:p>
      <w:pPr>
        <w:pStyle w:val="BodyText"/>
      </w:pPr>
      <w:r>
        <w:t xml:space="preserve">For an MMC STATCOM the aggregate result is necessary but not sufficient. In a chain-link cluster each cell capacitor carries a second-harmonic energy ripple even at purely reactive output; the arms of a double-star MMC also carry a fundamental-frequency component. Cell capacitance is therefore sized from cluster or arm energy ripple (Chapter 5 and Section 6.7.2).</w:t>
      </w:r>
    </w:p>
    <w:p>
      <w:pPr>
        <w:pStyle w:val="Example"/>
      </w:pPr>
      <w:r>
        <w:rPr>
          <w:b/>
          <w:bCs/>
        </w:rPr>
        <w:t xml:space="preserve">Example 6.12: DC capacitor sizing.</w:t>
      </w:r>
    </w:p>
    <w:p>
      <w:pPr>
        <w:pStyle w:val="Example"/>
      </w:pPr>
      <w:r>
        <w:rPr>
          <w:rFonts w:ascii="Times New Roman" w:hAnsi="Times New Roman"/>
          <w:sz w:val="22"/>
        </w:rPr>
        <w:t xml:space="preserve">A 20 Mvar STATCOM has nominal DC voltage 20 kV. Find (a) </w:t>
      </w:r>
      <m:oMath>
        <m:r>
          <m:t>C</m:t>
        </m:r>
      </m:oMath>
      <w:r>
        <w:rPr>
          <w:rFonts w:ascii="Times New Roman" w:hAnsi="Times New Roman"/>
          <w:sz w:val="22"/>
        </w:rPr>
        <w:t xml:space="preserve"> for a net deficit of 2 MW for 10 ms within 21 to 19 kV; (b) stored energy and its equivalent duration at 20 MW; (c) ripple caused by 5% negative-sequence voltage at rated positive-sequence current; (d) capacitance needed for ripple alone within the same window; (e) the numerical result and limitation of a hypothetical reactive-energy sizing rule.</w:t>
      </w:r>
    </w:p>
    <w:p>
      <w:pPr>
        <w:pStyle w:val="Example"/>
      </w:pPr>
      <w:r>
        <w:rPr>
          <w:b/>
          <w:bCs/>
        </w:rPr>
        <w:t xml:space="preserve">Solution.</w:t>
      </w:r>
      <w:r>
        <w:t xml:space="preserve"> (a) Equation (6.63): </w:t>
      </w:r>
      <m:oMath>
        <m:r>
          <m:t>C</m:t>
        </m:r>
        <m:r>
          <m:rPr>
            <m:sty m:val="p"/>
          </m:rPr>
          <m:t>=</m:t>
        </m:r>
        <m:r>
          <m:t>2</m:t>
        </m:r>
        <m:d>
          <m:dPr>
            <m:begChr m:val="("/>
            <m:sepChr m:val=""/>
            <m:endChr m:val=")"/>
            <m:grow/>
          </m:dPr>
          <m:e>
            <m:r>
              <m:t>2</m:t>
            </m:r>
            <m:r>
              <m:rPr>
                <m:sty m:val="p"/>
              </m:rPr>
              <m:t>×</m:t>
            </m:r>
            <m:sSup>
              <m:e>
                <m:r>
                  <m:t>10</m:t>
                </m:r>
              </m:e>
              <m:sup>
                <m:r>
                  <m:t>6</m:t>
                </m:r>
              </m:sup>
            </m:sSup>
          </m:e>
        </m:d>
        <m:d>
          <m:dPr>
            <m:begChr m:val="("/>
            <m:sepChr m:val=""/>
            <m:endChr m:val=")"/>
            <m:grow/>
          </m:dPr>
          <m:e>
            <m:r>
              <m:t>0.01</m:t>
            </m:r>
          </m:e>
        </m:d>
        <m:r>
          <m:rPr>
            <m:sty m:val="p"/>
          </m:rPr>
          <m:t>/</m:t>
        </m:r>
        <m:d>
          <m:dPr>
            <m:begChr m:val="("/>
            <m:sepChr m:val=""/>
            <m:endChr m:val=")"/>
            <m:grow/>
          </m:dPr>
          <m:e>
            <m:sSup>
              <m:e>
                <m:r>
                  <m:t>21</m:t>
                </m:r>
              </m:e>
              <m:sup>
                <m:r>
                  <m:t>2</m:t>
                </m:r>
              </m:sup>
            </m:sSup>
            <m:r>
              <m:rPr>
                <m:sty m:val="p"/>
              </m:rPr>
              <m:t>−</m:t>
            </m:r>
            <m:sSup>
              <m:e>
                <m:r>
                  <m:t>19</m:t>
                </m:r>
              </m:e>
              <m:sup>
                <m:r>
                  <m:t>2</m:t>
                </m:r>
              </m:sup>
            </m:sSup>
          </m:e>
        </m:d>
        <m:r>
          <m:rPr>
            <m:sty m:val="p"/>
          </m:rPr>
          <m:t>×</m:t>
        </m:r>
        <m:sSup>
          <m:e>
            <m:r>
              <m:t>10</m:t>
            </m:r>
          </m:e>
          <m:sup>
            <m:r>
              <m:rPr>
                <m:sty m:val="p"/>
              </m:rPr>
              <m:t>−</m:t>
            </m:r>
            <m:r>
              <m:t>6</m:t>
            </m:r>
          </m:sup>
        </m:sSup>
        <m:r>
          <m:rPr>
            <m:sty m:val="p"/>
          </m:rPr>
          <m:t>=</m:t>
        </m:r>
        <m:r>
          <m:t>0.50</m:t>
        </m:r>
      </m:oMath>
      <w:r>
        <w:t xml:space="preserve"> mF.</w:t>
      </w:r>
    </w:p>
    <w:p>
      <w:pPr>
        <w:pStyle w:val="Example"/>
        <w:numPr>
          <w:ilvl w:val="0"/>
          <w:numId w:val="1013"/>
        </w:numPr>
      </w:pPr>
      <m:oMath>
        <m:r>
          <m:t>W</m:t>
        </m:r>
        <m:r>
          <m:rPr>
            <m:sty m:val="p"/>
          </m:rPr>
          <m:t>=</m:t>
        </m:r>
        <m:f>
          <m:fPr>
            <m:type m:val="bar"/>
          </m:fPr>
          <m:num>
            <m:r>
              <m:t>1</m:t>
            </m:r>
          </m:num>
          <m:den>
            <m:r>
              <m:t>2</m:t>
            </m:r>
          </m:den>
        </m:f>
        <m:r>
          <m:t>C</m:t>
        </m:r>
        <m:sSubSup>
          <m:e>
            <m:r>
              <m:t>V</m:t>
            </m:r>
          </m:e>
          <m:sub>
            <m:r>
              <m:t>d</m:t>
            </m:r>
            <m:r>
              <m:t>c</m:t>
            </m:r>
          </m:sub>
          <m:sup>
            <m:r>
              <m:t>2</m:t>
            </m:r>
          </m:sup>
        </m:sSubSup>
        <m:r>
          <m:rPr>
            <m:sty m:val="p"/>
          </m:rPr>
          <m:t>=</m:t>
        </m:r>
        <m:r>
          <m:t>100</m:t>
        </m:r>
      </m:oMath>
      <w:r>
        <w:t xml:space="preserve"> kJ, equivalent to 5 ms of rated output.</w:t>
      </w:r>
    </w:p>
    <w:p>
      <w:pPr>
        <w:pStyle w:val="Example"/>
        <w:numPr>
          <w:ilvl w:val="0"/>
          <w:numId w:val="1013"/>
        </w:numPr>
      </w:pPr>
      <m:oMath>
        <m:sSub>
          <m:e>
            <m:acc>
              <m:accPr>
                <m:chr m:val="̂"/>
              </m:accPr>
              <m:e>
                <m:r>
                  <m:t>P</m:t>
                </m:r>
              </m:e>
            </m:acc>
          </m:e>
          <m:sub>
            <m:r>
              <m:t>2</m:t>
            </m:r>
          </m:sub>
        </m:sSub>
        <m:r>
          <m:rPr>
            <m:sty m:val="p"/>
          </m:rPr>
          <m:t>≈</m:t>
        </m:r>
        <m:r>
          <m:t>0.05</m:t>
        </m:r>
        <m:r>
          <m:rPr>
            <m:sty m:val="p"/>
          </m:rPr>
          <m:t>×</m:t>
        </m:r>
        <m:r>
          <m:t>20</m:t>
        </m:r>
        <m:r>
          <m:rPr>
            <m:sty m:val="p"/>
          </m:rPr>
          <m:t>=</m:t>
        </m:r>
        <m:r>
          <m:t>1</m:t>
        </m:r>
      </m:oMath>
      <w:r>
        <w:t xml:space="preserve"> MW. Equation (6.64): </w:t>
      </w:r>
      <m:oMath>
        <m:r>
          <m:t>Δ</m:t>
        </m:r>
        <m:sSub>
          <m:e>
            <m:r>
              <m:t>V</m:t>
            </m:r>
          </m:e>
          <m:sub>
            <m:r>
              <m:t>p</m:t>
            </m:r>
            <m:r>
              <m:t>p</m:t>
            </m:r>
          </m:sub>
        </m:sSub>
        <m:r>
          <m:rPr>
            <m:sty m:val="p"/>
          </m:rPr>
          <m:t>=</m:t>
        </m:r>
        <m:sSup>
          <m:e>
            <m:r>
              <m:t>10</m:t>
            </m:r>
          </m:e>
          <m:sup>
            <m:r>
              <m:t>6</m:t>
            </m:r>
          </m:sup>
        </m:sSup>
        <m:r>
          <m:rPr>
            <m:sty m:val="p"/>
          </m:rPr>
          <m:t>/</m:t>
        </m:r>
        <m:d>
          <m:dPr>
            <m:begChr m:val="("/>
            <m:sepChr m:val=""/>
            <m:endChr m:val=")"/>
            <m:grow/>
          </m:dPr>
          <m:e>
            <m:r>
              <m:t>314.16</m:t>
            </m:r>
            <m:r>
              <m:rPr>
                <m:sty m:val="p"/>
              </m:rPr>
              <m:t>×</m:t>
            </m:r>
            <m:r>
              <m:t>0.5</m:t>
            </m:r>
            <m:r>
              <m:rPr>
                <m:sty m:val="p"/>
              </m:rPr>
              <m:t>×</m:t>
            </m:r>
            <m:sSup>
              <m:e>
                <m:r>
                  <m:t>10</m:t>
                </m:r>
              </m:e>
              <m:sup>
                <m:r>
                  <m:rPr>
                    <m:sty m:val="p"/>
                  </m:rPr>
                  <m:t>−</m:t>
                </m:r>
                <m:r>
                  <m:t>3</m:t>
                </m:r>
              </m:sup>
            </m:sSup>
            <m:r>
              <m:rPr>
                <m:sty m:val="p"/>
              </m:rPr>
              <m:t>×</m:t>
            </m:r>
            <m:r>
              <m:t>20</m:t>
            </m:r>
            <m:r>
              <m:t> </m:t>
            </m:r>
            <m:r>
              <m:t>000</m:t>
            </m:r>
          </m:e>
        </m:d>
        <m:r>
          <m:rPr>
            <m:sty m:val="p"/>
          </m:rPr>
          <m:t>=</m:t>
        </m:r>
        <m:r>
          <m:t>318</m:t>
        </m:r>
      </m:oMath>
      <w:r>
        <w:t xml:space="preserve"> V, or 1.6%.</w:t>
      </w:r>
    </w:p>
    <w:p>
      <w:pPr>
        <w:pStyle w:val="Example"/>
        <w:numPr>
          <w:ilvl w:val="0"/>
          <w:numId w:val="1013"/>
        </w:numPr>
      </w:pPr>
      <m:oMath>
        <m:r>
          <m:t>C</m:t>
        </m:r>
        <m:r>
          <m:rPr>
            <m:sty m:val="p"/>
          </m:rPr>
          <m:t>≥</m:t>
        </m:r>
        <m:r>
          <m:t>2</m:t>
        </m:r>
        <m:sSub>
          <m:e>
            <m:acc>
              <m:accPr>
                <m:chr m:val="̂"/>
              </m:accPr>
              <m:e>
                <m:r>
                  <m:t>P</m:t>
                </m:r>
              </m:e>
            </m:acc>
          </m:e>
          <m:sub>
            <m:r>
              <m:t>2</m:t>
            </m:r>
          </m:sub>
        </m:sSub>
        <m:r>
          <m:rPr>
            <m:sty m:val="p"/>
          </m:rPr>
          <m:t>/</m:t>
        </m:r>
        <m:d>
          <m:dPr>
            <m:begChr m:val="["/>
            <m:sepChr m:val=""/>
            <m:endChr m:val="]"/>
            <m:grow/>
          </m:dPr>
          <m:e>
            <m:r>
              <m:t>ω</m:t>
            </m:r>
            <m:d>
              <m:dPr>
                <m:begChr m:val="("/>
                <m:sepChr m:val=""/>
                <m:endChr m:val=")"/>
                <m:grow/>
              </m:dPr>
              <m:e>
                <m:sSubSup>
                  <m:e>
                    <m:r>
                      <m:t>V</m:t>
                    </m:r>
                  </m:e>
                  <m:sub>
                    <m:r>
                      <m:t>m</m:t>
                    </m:r>
                    <m:r>
                      <m:t>a</m:t>
                    </m:r>
                    <m:r>
                      <m:t>x</m:t>
                    </m:r>
                  </m:sub>
                  <m:sup>
                    <m:r>
                      <m:t>2</m:t>
                    </m:r>
                  </m:sup>
                </m:sSubSup>
                <m:r>
                  <m:rPr>
                    <m:sty m:val="p"/>
                  </m:rPr>
                  <m:t>−</m:t>
                </m:r>
                <m:sSubSup>
                  <m:e>
                    <m:r>
                      <m:t>V</m:t>
                    </m:r>
                  </m:e>
                  <m:sub>
                    <m:r>
                      <m:t>m</m:t>
                    </m:r>
                    <m:r>
                      <m:t>i</m:t>
                    </m:r>
                    <m:r>
                      <m:t>n</m:t>
                    </m:r>
                  </m:sub>
                  <m:sup>
                    <m:r>
                      <m:t>2</m:t>
                    </m:r>
                  </m:sup>
                </m:sSubSup>
              </m:e>
            </m:d>
          </m:e>
        </m:d>
        <m:r>
          <m:rPr>
            <m:sty m:val="p"/>
          </m:rPr>
          <m:t>=</m:t>
        </m:r>
        <m:r>
          <m:t>0.080</m:t>
        </m:r>
      </m:oMath>
      <w:r>
        <w:t xml:space="preserve"> mF; the transient deficit governs.</w:t>
      </w:r>
    </w:p>
    <w:p>
      <w:pPr>
        <w:pStyle w:val="Example"/>
        <w:numPr>
          <w:ilvl w:val="0"/>
          <w:numId w:val="1013"/>
        </w:numPr>
      </w:pPr>
      <w:r>
        <w:t xml:space="preserve">Balanced fundamental reactive power does not cycle energy through the DC link. If the hypothetical energy</w:t>
      </w:r>
      <w:r>
        <w:t xml:space="preserve"> </w:t>
      </w:r>
      <m:oMath>
        <m:rad>
          <m:radPr>
            <m:degHide m:val="on"/>
          </m:radPr>
          <m:deg/>
          <m:e>
            <m:r>
              <m:t>2</m:t>
            </m:r>
          </m:e>
        </m:rad>
        <m:r>
          <m:t>Q</m:t>
        </m:r>
        <m:r>
          <m:rPr>
            <m:sty m:val="p"/>
          </m:rPr>
          <m:t>/</m:t>
        </m:r>
        <m:r>
          <m:rPr>
            <m:sty m:val="p"/>
          </m:rPr>
          <m:t>(</m:t>
        </m:r>
        <m:r>
          <m:t>2</m:t>
        </m:r>
        <m:r>
          <m:t>ω</m:t>
        </m:r>
        <m:r>
          <m:rPr>
            <m:sty m:val="p"/>
          </m:rPr>
          <m:t>)</m:t>
        </m:r>
        <m:r>
          <m:rPr>
            <m:sty m:val="p"/>
          </m:rPr>
          <m:t>=</m:t>
        </m:r>
        <m:r>
          <m:t>45.016</m:t>
        </m:r>
      </m:oMath>
      <w:r>
        <w:t xml:space="preserve"> </w:t>
      </w:r>
      <w:r>
        <w:t xml:space="preserve">kJ were nevertheless treated as a usable energy excursion, then</w:t>
      </w:r>
      <w:r>
        <w:t xml:space="preserve"> </w:t>
      </w:r>
      <m:oMath>
        <m:r>
          <m:t>C</m:t>
        </m:r>
        <m:r>
          <m:rPr>
            <m:sty m:val="p"/>
          </m:rPr>
          <m:t>=</m:t>
        </m:r>
        <m:r>
          <m:t>2</m:t>
        </m:r>
        <m:r>
          <m:rPr>
            <m:sty m:val="p"/>
          </m:rPr>
          <m:t>(</m:t>
        </m:r>
        <m:r>
          <m:t>45.016</m:t>
        </m:r>
        <m:r>
          <m:t> </m:t>
        </m:r>
        <m:r>
          <m:rPr>
            <m:sty m:val="p"/>
          </m:rPr>
          <m:t>k</m:t>
        </m:r>
        <m:r>
          <m:rPr>
            <m:sty m:val="p"/>
          </m:rPr>
          <m:t>J</m:t>
        </m:r>
        <m:r>
          <m:rPr>
            <m:sty m:val="p"/>
          </m:rPr>
          <m:t>)</m:t>
        </m:r>
        <m:r>
          <m:rPr>
            <m:sty m:val="p"/>
          </m:rPr>
          <m:t>/</m:t>
        </m:r>
        <m:r>
          <m:rPr>
            <m:sty m:val="p"/>
          </m:rPr>
          <m:t>[</m:t>
        </m:r>
        <m:r>
          <m:rPr>
            <m:sty m:val="p"/>
          </m:rPr>
          <m:t>(</m:t>
        </m:r>
        <m:r>
          <m:t>21</m:t>
        </m:r>
        <m:r>
          <m:t> </m:t>
        </m:r>
        <m:r>
          <m:rPr>
            <m:sty m:val="p"/>
          </m:rPr>
          <m:t>k</m:t>
        </m:r>
        <m:r>
          <m:rPr>
            <m:sty m:val="p"/>
          </m:rPr>
          <m:t>V</m:t>
        </m:r>
        <m:sSup>
          <m:e>
            <m:r>
              <m:rPr>
                <m:sty m:val="p"/>
              </m:rPr>
              <m:t>)</m:t>
            </m:r>
          </m:e>
          <m:sup>
            <m:r>
              <m:t>2</m:t>
            </m:r>
          </m:sup>
        </m:sSup>
        <m:r>
          <m:rPr>
            <m:sty m:val="p"/>
          </m:rPr>
          <m:t>−</m:t>
        </m:r>
        <m:r>
          <m:rPr>
            <m:sty m:val="p"/>
          </m:rPr>
          <m:t>(</m:t>
        </m:r>
        <m:r>
          <m:t>19</m:t>
        </m:r>
        <m:r>
          <m:t> </m:t>
        </m:r>
        <m:r>
          <m:rPr>
            <m:sty m:val="p"/>
          </m:rPr>
          <m:t>k</m:t>
        </m:r>
        <m:r>
          <m:rPr>
            <m:sty m:val="p"/>
          </m:rPr>
          <m:t>V</m:t>
        </m:r>
        <m:sSup>
          <m:e>
            <m:r>
              <m:rPr>
                <m:sty m:val="p"/>
              </m:rPr>
              <m:t>)</m:t>
            </m:r>
          </m:e>
          <m:sup>
            <m:r>
              <m:t>2</m:t>
            </m:r>
          </m:sup>
        </m:sSup>
        <m:r>
          <m:rPr>
            <m:sty m:val="p"/>
          </m:rPr>
          <m:t>]</m:t>
        </m:r>
        <m:r>
          <m:rPr>
            <m:sty m:val="p"/>
          </m:rPr>
          <m:t>=</m:t>
        </m:r>
        <m:r>
          <m:t>1.125</m:t>
        </m:r>
      </m:oMath>
      <w:r>
        <w:t xml:space="preserve"> </w:t>
      </w:r>
      <w:r>
        <w:t xml:space="preserve">mF, 2.25 times the 0.50 mF of part (a). The ratio is specific to these numbers; the rule itself is not a valid way to size a balanced common DC link.</w:t>
      </w:r>
    </w:p>
    <w:p>
      <w:pPr>
        <w:pStyle w:val="Example"/>
      </w:pPr>
      <w:r>
        <w:t xml:space="preserve">Note. A STATCOM DC capacitor is not sized by multiplying reactive power by time. In balanced steady-state reactive operation the average real power into the DC link is approximately the converter loss. Energy sizing follows real-power imbalance, voltage ripple, modulation headroom and, for MMCs, internal arm and submodule energy requirements.</w:t>
      </w:r>
    </w:p>
    <w:bookmarkEnd w:id="223"/>
    <w:bookmarkStart w:id="227" w:name="hybrid-statcoms-and-loss-characteristics"/>
    <w:p>
      <w:pPr>
        <w:pStyle w:val="Heading3"/>
      </w:pPr>
      <w:r>
        <w:t xml:space="preserve">6.6.8 Hybrid STATCOMs and loss characteristics</w:t>
      </w:r>
    </w:p>
    <w:p>
      <w:pPr>
        <w:pStyle w:val="FirstParagraph"/>
      </w:pPr>
      <w:r>
        <w:t xml:space="preserve">The losses of a STATCOM are roughly symmetric about zero output and, at zero output, are higher than those of a TSC-TCR (Figure 6.31), because the converter switches continuously. Where the duty is asymmetric, a smaller converter can be combined with passive elements (Figure 6.48). A fixed capacitor in parallel shifts the range towards capacitive output: a </w:t>
      </w:r>
      <m:oMath>
        <m:r>
          <m:rPr>
            <m:sty m:val="p"/>
          </m:rPr>
          <m:t>±</m:t>
        </m:r>
        <m:r>
          <m:t>50</m:t>
        </m:r>
      </m:oMath>
      <w:r>
        <w:t xml:space="preserve"> Mvar STATCOM with a 30 Mvar capacitor spans </w:t>
      </w:r>
      <m:oMath>
        <m:r>
          <m:rPr>
            <m:sty m:val="p"/>
          </m:rPr>
          <m:t>+</m:t>
        </m:r>
        <m:r>
          <m:t>80</m:t>
        </m:r>
      </m:oMath>
      <w:r>
        <w:t xml:space="preserve"> to </w:t>
      </w:r>
      <m:oMath>
        <m:r>
          <m:rPr>
            <m:sty m:val="p"/>
          </m:rPr>
          <m:t>−</m:t>
        </m:r>
        <m:r>
          <m:t>20</m:t>
        </m:r>
      </m:oMath>
      <w:r>
        <w:t xml:space="preserve"> Mvar at rated voltage. A fixed reactor shifts it towards inductive output. A STATCOM combined with TSCs and a TCR provides a wide range with a small converter rating. The price is that the passive part re-introduces the </w:t>
      </w:r>
      <m:oMath>
        <m:sSup>
          <m:e>
            <m:r>
              <m:t>V</m:t>
            </m:r>
          </m:e>
          <m:sup>
            <m:r>
              <m:t>2</m:t>
            </m:r>
          </m:sup>
        </m:sSup>
      </m:oMath>
      <w:r>
        <w:t xml:space="preserve"> characteristic, so the low-voltage support of the hybrid lies between that of a pure STATCOM and a pure SVC. Commercial “hybrid SVC” and “SVC with STATCOM” designs use exactly this trade-off [37]-[39].</w:t>
      </w:r>
    </w:p>
    <w:p>
      <w:pPr>
        <w:pStyle w:val="CaptionedFigure"/>
        <w:keepNext/>
        <w:keepLines/>
        <w:jc w:val="center"/>
      </w:pPr>
      <w:r>
        <w:drawing>
          <wp:inline>
            <wp:extent cx="5943600" cy="2154897"/>
            <wp:effectExtent b="0" l="0" r="0" t="0"/>
            <wp:docPr descr="Figure 6.48. V-I operating areas of a STATCOM alone and hybridized with a fixed capacitor or fixed reactor." title="" id="225" name="Picture"/>
            <a:graphic>
              <a:graphicData uri="http://schemas.openxmlformats.org/drawingml/2006/picture">
                <pic:pic>
                  <pic:nvPicPr>
                    <pic:cNvPr descr="media/media/rId219.png" id="226" name="Picture"/>
                    <pic:cNvPicPr>
                      <a:picLocks noChangeArrowheads="1" noChangeAspect="1"/>
                    </pic:cNvPicPr>
                  </pic:nvPicPr>
                  <pic:blipFill>
                    <a:blip r:embed="rId224"/>
                    <a:stretch>
                      <a:fillRect/>
                    </a:stretch>
                  </pic:blipFill>
                  <pic:spPr bwMode="auto">
                    <a:xfrm>
                      <a:off x="0" y="0"/>
                      <a:ext cx="5943600" cy="2154897"/>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6.48. V-I operating areas of a STATCOM alone and hybridized with a fixed capacitor or fixed reactor.</w:t>
      </w:r>
    </w:p>
    <w:bookmarkEnd w:id="227"/>
    <w:bookmarkStart w:id="228" w:name="midpoint-statcom-with-a-current-limit"/>
    <w:p>
      <w:pPr>
        <w:pStyle w:val="Heading3"/>
      </w:pPr>
      <w:r>
        <w:t xml:space="preserve">6.6.9 Midpoint STATCOM with a current limit</w:t>
      </w:r>
    </w:p>
    <w:p>
      <w:pPr>
        <w:pStyle w:val="FirstParagraph"/>
      </w:pPr>
      <w:r>
        <w:t xml:space="preserve">Return to the two-machine system of Section 6.1.2 and let the midpoint compensator be a current source of fixed capacitive current </w:t>
      </w:r>
      <m:oMath>
        <m:sSub>
          <m:e>
            <m:r>
              <m:t>I</m:t>
            </m:r>
          </m:e>
          <m:sub>
            <m:r>
              <m:t>Q</m:t>
            </m:r>
          </m:sub>
        </m:sSub>
      </m:oMath>
      <w:r>
        <w:t xml:space="preserve">, as a STATCOM is once it reaches its limit. The Thevenin equivalent at the midpoint is </w:t>
      </w:r>
      <m:oMath>
        <m:r>
          <m:t>V</m:t>
        </m:r>
        <m:r>
          <m:rPr>
            <m:sty m:val="p"/>
          </m:rPr>
          <m:t>cos</m:t>
        </m:r>
        <m:d>
          <m:dPr>
            <m:begChr m:val="("/>
            <m:sepChr m:val=""/>
            <m:endChr m:val=")"/>
            <m:grow/>
          </m:dPr>
          <m:e>
            <m:r>
              <m:t>δ</m:t>
            </m:r>
            <m:r>
              <m:rPr>
                <m:sty m:val="p"/>
              </m:rPr>
              <m:t>/</m:t>
            </m:r>
            <m:r>
              <m:t>2</m:t>
            </m:r>
          </m:e>
        </m:d>
      </m:oMath>
      <w:r>
        <w:t xml:space="preserve"> behind </w:t>
      </w:r>
      <m:oMath>
        <m:r>
          <m:t>X</m:t>
        </m:r>
        <m:r>
          <m:rPr>
            <m:sty m:val="p"/>
          </m:rPr>
          <m:t>/</m:t>
        </m:r>
        <m:r>
          <m:t>4</m:t>
        </m:r>
      </m:oMath>
      <w:r>
        <w:t xml:space="preserve"> (the two half-lines in parallel), so the midpoint voltage becomes </w:t>
      </w:r>
      <m:oMath>
        <m:sSub>
          <m:e>
            <m:r>
              <m:t>V</m:t>
            </m:r>
          </m:e>
          <m:sub>
            <m:r>
              <m:t>m</m:t>
            </m:r>
          </m:sub>
        </m:sSub>
        <m:r>
          <m:rPr>
            <m:sty m:val="p"/>
          </m:rPr>
          <m:t>=</m:t>
        </m:r>
        <m:r>
          <m:t>V</m:t>
        </m:r>
        <m:r>
          <m:rPr>
            <m:sty m:val="p"/>
          </m:rPr>
          <m:t>cos</m:t>
        </m:r>
        <m:d>
          <m:dPr>
            <m:begChr m:val="("/>
            <m:sepChr m:val=""/>
            <m:endChr m:val=")"/>
            <m:grow/>
          </m:dPr>
          <m:e>
            <m:r>
              <m:t>δ</m:t>
            </m:r>
            <m:r>
              <m:rPr>
                <m:sty m:val="p"/>
              </m:rPr>
              <m:t>/</m:t>
            </m:r>
            <m:r>
              <m:t>2</m:t>
            </m:r>
          </m:e>
        </m:d>
        <m:r>
          <m:rPr>
            <m:sty m:val="p"/>
          </m:rPr>
          <m:t>+</m:t>
        </m:r>
        <m:sSub>
          <m:e>
            <m:r>
              <m:t>I</m:t>
            </m:r>
          </m:e>
          <m:sub>
            <m:r>
              <m:t>Q</m:t>
            </m:r>
          </m:sub>
        </m:sSub>
        <m:r>
          <m:t>X</m:t>
        </m:r>
        <m:r>
          <m:rPr>
            <m:sty m:val="p"/>
          </m:rPr>
          <m:t>/</m:t>
        </m:r>
        <m:r>
          <m:t>4</m:t>
        </m:r>
      </m:oMath>
      <w:r>
        <w:t xml:space="preserve">. Substituting into the half-line power equation </w:t>
      </w:r>
      <m:oMath>
        <m:r>
          <m:t>P</m:t>
        </m:r>
        <m:r>
          <m:rPr>
            <m:sty m:val="p"/>
          </m:rPr>
          <m:t>=</m:t>
        </m:r>
        <m:d>
          <m:dPr>
            <m:begChr m:val="("/>
            <m:sepChr m:val=""/>
            <m:endChr m:val=")"/>
            <m:grow/>
          </m:dPr>
          <m:e>
            <m:r>
              <m:t>2</m:t>
            </m:r>
            <m:r>
              <m:t>V</m:t>
            </m:r>
            <m:sSub>
              <m:e>
                <m:r>
                  <m:t>V</m:t>
                </m:r>
              </m:e>
              <m:sub>
                <m:r>
                  <m:t>m</m:t>
                </m:r>
              </m:sub>
            </m:sSub>
            <m:r>
              <m:rPr>
                <m:sty m:val="p"/>
              </m:rPr>
              <m:t>/</m:t>
            </m:r>
            <m:r>
              <m:t>X</m:t>
            </m:r>
          </m:e>
        </m:d>
        <m:r>
          <m:rPr>
            <m:sty m:val="p"/>
          </m:rPr>
          <m:t>sin</m:t>
        </m:r>
        <m:d>
          <m:dPr>
            <m:begChr m:val="("/>
            <m:sepChr m:val=""/>
            <m:endChr m:val=")"/>
            <m:grow/>
          </m:dPr>
          <m:e>
            <m:r>
              <m:t>δ</m:t>
            </m:r>
            <m:r>
              <m:rPr>
                <m:sty m:val="p"/>
              </m:rPr>
              <m:t>/</m:t>
            </m:r>
            <m:r>
              <m:t>2</m:t>
            </m:r>
          </m:e>
        </m:d>
      </m:oMath>
      <w:r>
        <w:t xml:space="preserve">,</w:t>
      </w:r>
    </w:p>
    <w:p>
      <w:pPr>
        <w:pStyle w:val="BodyText"/>
        <w:tabs>
          <w:tab w:val="center" w:pos="4873"/>
          <w:tab w:val="right" w:pos="9746"/>
        </w:tabs>
        <w:spacing w:before="60" w:after="100"/>
        <w:jc w:val="left"/>
      </w:pPr>
      <w:r>
        <w:tab/>
      </w:r>
      <m:oMath>
        <m:r>
          <m:t>P</m:t>
        </m:r>
        <m:r>
          <m:rPr>
            <m:sty m:val="p"/>
          </m:rPr>
          <m:t>=</m:t>
        </m:r>
        <m:f>
          <m:fPr>
            <m:type m:val="bar"/>
          </m:fPr>
          <m:num>
            <m:sSup>
              <m:e>
                <m:r>
                  <m:t>V</m:t>
                </m:r>
              </m:e>
              <m:sup>
                <m:r>
                  <m:t>2</m:t>
                </m:r>
              </m:sup>
            </m:sSup>
          </m:num>
          <m:den>
            <m:r>
              <m:t>X</m:t>
            </m:r>
          </m:den>
        </m:f>
        <m:r>
          <m:rPr>
            <m:sty m:val="p"/>
          </m:rPr>
          <m:t>sin</m:t>
        </m:r>
        <m:r>
          <m:t>δ</m:t>
        </m:r>
        <m:r>
          <m:rPr>
            <m:sty m:val="p"/>
          </m:rPr>
          <m:t>+</m:t>
        </m:r>
        <m:f>
          <m:fPr>
            <m:type m:val="bar"/>
          </m:fPr>
          <m:num>
            <m:r>
              <m:t>V</m:t>
            </m:r>
            <m:r>
              <m:t> </m:t>
            </m:r>
            <m:sSub>
              <m:e>
                <m:r>
                  <m:t>I</m:t>
                </m:r>
              </m:e>
              <m:sub>
                <m:r>
                  <m:t>Q</m:t>
                </m:r>
              </m:sub>
            </m:sSub>
          </m:num>
          <m:den>
            <m:r>
              <m:t>2</m:t>
            </m:r>
          </m:den>
        </m:f>
        <m:r>
          <m:rPr>
            <m:sty m:val="p"/>
          </m:rPr>
          <m:t>sin</m:t>
        </m:r>
        <m:f>
          <m:fPr>
            <m:type m:val="bar"/>
          </m:fPr>
          <m:num>
            <m:r>
              <m:t>δ</m:t>
            </m:r>
          </m:num>
          <m:den>
            <m:r>
              <m:t>2</m:t>
            </m:r>
          </m:den>
        </m:f>
      </m:oMath>
      <w:r>
        <w:tab/>
        <w:t xml:space="preserve">(6.65)</w:t>
      </w:r>
    </w:p>
    <w:p>
      <w:pPr>
        <w:pStyle w:val="BodyText"/>
      </w:pPr>
      <w:r>
        <w:t xml:space="preserve">where </w:t>
      </w:r>
      <m:oMath>
        <m:sSub>
          <m:e>
            <m:r>
              <m:t>I</m:t>
            </m:r>
          </m:e>
          <m:sub>
            <m:r>
              <m:t>Q</m:t>
            </m:r>
          </m:sub>
        </m:sSub>
      </m:oMath>
      <w:r>
        <w:t xml:space="preserve"> is the STATCOM’s capacitive current. The STATCOM adds a </w:t>
      </w:r>
      <m:oMath>
        <m:r>
          <m:rPr>
            <m:sty m:val="p"/>
          </m:rPr>
          <m:t>sin</m:t>
        </m:r>
        <m:d>
          <m:dPr>
            <m:begChr m:val="("/>
            <m:sepChr m:val=""/>
            <m:endChr m:val=")"/>
            <m:grow/>
          </m:dPr>
          <m:e>
            <m:r>
              <m:t>δ</m:t>
            </m:r>
            <m:r>
              <m:rPr>
                <m:sty m:val="p"/>
              </m:rPr>
              <m:t>/</m:t>
            </m:r>
            <m:r>
              <m:t>2</m:t>
            </m:r>
          </m:e>
        </m:d>
      </m:oMath>
      <w:r>
        <w:t xml:space="preserve"> term to the uncompensated curve. By contrast, an SVC at its capacitive limit </w:t>
      </w:r>
      <m:oMath>
        <m:sSub>
          <m:e>
            <m:r>
              <m:t>B</m:t>
            </m:r>
          </m:e>
          <m:sub>
            <m:r>
              <m:t>C</m:t>
            </m:r>
          </m:sub>
        </m:sSub>
      </m:oMath>
      <w:r>
        <w:t xml:space="preserve"> is a fixed capacitor at the midpoint, and the same Thevenin argument gives</w:t>
      </w:r>
    </w:p>
    <w:p>
      <w:pPr>
        <w:pStyle w:val="BodyText"/>
        <w:tabs>
          <w:tab w:val="center" w:pos="4873"/>
          <w:tab w:val="right" w:pos="9746"/>
        </w:tabs>
        <w:spacing w:before="60" w:after="100"/>
        <w:jc w:val="left"/>
      </w:pPr>
      <w:r>
        <w:tab/>
      </w:r>
      <m:oMath>
        <m:r>
          <m:t>P</m:t>
        </m:r>
        <m:r>
          <m:rPr>
            <m:sty m:val="p"/>
          </m:rPr>
          <m:t>=</m:t>
        </m:r>
        <m:f>
          <m:fPr>
            <m:type m:val="bar"/>
          </m:fPr>
          <m:num>
            <m:sSup>
              <m:e>
                <m:r>
                  <m:t>V</m:t>
                </m:r>
              </m:e>
              <m:sup>
                <m:r>
                  <m:t>2</m:t>
                </m:r>
              </m:sup>
            </m:sSup>
          </m:num>
          <m:den>
            <m:r>
              <m:t>X</m:t>
            </m:r>
            <m:d>
              <m:dPr>
                <m:begChr m:val="("/>
                <m:sepChr m:val=""/>
                <m:endChr m:val=")"/>
                <m:grow/>
              </m:dPr>
              <m:e>
                <m:r>
                  <m:t>1</m:t>
                </m:r>
                <m:r>
                  <m:rPr>
                    <m:sty m:val="p"/>
                  </m:rPr>
                  <m:t>−</m:t>
                </m:r>
                <m:r>
                  <m:t>X</m:t>
                </m:r>
                <m:sSub>
                  <m:e>
                    <m:r>
                      <m:t>B</m:t>
                    </m:r>
                  </m:e>
                  <m:sub>
                    <m:r>
                      <m:t>C</m:t>
                    </m:r>
                  </m:sub>
                </m:sSub>
                <m:r>
                  <m:rPr>
                    <m:sty m:val="p"/>
                  </m:rPr>
                  <m:t>/</m:t>
                </m:r>
                <m:r>
                  <m:t>4</m:t>
                </m:r>
              </m:e>
            </m:d>
          </m:den>
        </m:f>
        <m:r>
          <m:rPr>
            <m:sty m:val="p"/>
          </m:rPr>
          <m:t>sin</m:t>
        </m:r>
        <m:r>
          <m:t>δ</m:t>
        </m:r>
      </m:oMath>
      <w:r>
        <w:tab/>
        <w:t xml:space="preserve">(6.66)</w:t>
      </w:r>
    </w:p>
    <w:p>
      <w:pPr>
        <w:pStyle w:val="BodyText"/>
      </w:pPr>
      <w:r>
        <w:t xml:space="preserve">which only scales the uncompensated curve and still peaks at </w:t>
      </w:r>
      <m:oMath>
        <m:r>
          <m:t>δ</m:t>
        </m:r>
        <m:r>
          <m:rPr>
            <m:sty m:val="p"/>
          </m:rPr>
          <m:t>=</m:t>
        </m:r>
        <m:sSup>
          <m:e>
            <m:r>
              <m:t>90</m:t>
            </m:r>
          </m:e>
          <m:sup>
            <m:r>
              <m:rPr>
                <m:sty m:val="p"/>
              </m:rPr>
              <m:t>∘</m:t>
            </m:r>
          </m:sup>
        </m:sSup>
      </m:oMath>
      <w:r>
        <w:t xml:space="preserve">. With equal ratings (</w:t>
      </w:r>
      <m:oMath>
        <m:sSub>
          <m:e>
            <m:r>
              <m:t>I</m:t>
            </m:r>
          </m:e>
          <m:sub>
            <m:r>
              <m:t>Q</m:t>
            </m:r>
          </m:sub>
        </m:sSub>
        <m:r>
          <m:rPr>
            <m:sty m:val="p"/>
          </m:rPr>
          <m:t>=</m:t>
        </m:r>
        <m:sSub>
          <m:e>
            <m:r>
              <m:t>B</m:t>
            </m:r>
          </m:e>
          <m:sub>
            <m:r>
              <m:t>C</m:t>
            </m:r>
          </m:sub>
        </m:sSub>
        <m:r>
          <m:rPr>
            <m:sty m:val="p"/>
          </m:rPr>
          <m:t>=</m:t>
        </m:r>
        <m:r>
          <m:t>1</m:t>
        </m:r>
      </m:oMath>
      <w:r>
        <w:t xml:space="preserve"> pu) on a line of </w:t>
      </w:r>
      <m:oMath>
        <m:r>
          <m:t>X</m:t>
        </m:r>
        <m:r>
          <m:rPr>
            <m:sty m:val="p"/>
          </m:rPr>
          <m:t>=</m:t>
        </m:r>
        <m:r>
          <m:t>0.5</m:t>
        </m:r>
      </m:oMath>
      <w:r>
        <w:t xml:space="preserve"> pu, the STATCOM curve peaks at 2.36 pu near </w:t>
      </w:r>
      <m:oMath>
        <m:sSup>
          <m:e>
            <m:r>
              <m:t>95</m:t>
            </m:r>
          </m:e>
          <m:sup>
            <m:r>
              <m:rPr>
                <m:sty m:val="p"/>
              </m:rPr>
              <m:t>∘</m:t>
            </m:r>
          </m:sup>
        </m:sSup>
      </m:oMath>
      <w:r>
        <w:t xml:space="preserve"> and the SVC curve at 2.29 pu at </w:t>
      </w:r>
      <m:oMath>
        <m:sSup>
          <m:e>
            <m:r>
              <m:t>90</m:t>
            </m:r>
          </m:e>
          <m:sup>
            <m:r>
              <m:rPr>
                <m:sty m:val="p"/>
              </m:rPr>
              <m:t>∘</m:t>
            </m:r>
          </m:sup>
        </m:sSup>
      </m:oMath>
      <w:r>
        <w:t xml:space="preserve">; more importantly, the STATCOM curve remains higher at large angles, which enlarges the decelerating area available in a transient (Figure 6.3, Example 6.34).</w:t>
      </w:r>
    </w:p>
    <w:bookmarkEnd w:id="228"/>
    <w:bookmarkStart w:id="229" w:name="applications-and-control-functions"/>
    <w:p>
      <w:pPr>
        <w:pStyle w:val="Heading3"/>
      </w:pPr>
      <w:r>
        <w:t xml:space="preserve">6.6.10 Applications and control functions</w:t>
      </w:r>
    </w:p>
    <w:p>
      <w:pPr>
        <w:pStyle w:val="FirstParagraph"/>
      </w:pPr>
      <w:r>
        <w:rPr>
          <w:i/>
          <w:iCs/>
        </w:rPr>
        <w:t xml:space="preserve">Voltage regulation and support.</w:t>
      </w:r>
      <w:r>
        <w:t xml:space="preserve"> The STATCOM’s principal duty, executed through the droop law with a response limited by its current loop. Its capacitive output survives deep voltage sags far better than an SVC’s.</w:t>
      </w:r>
    </w:p>
    <w:p>
      <w:pPr>
        <w:pStyle w:val="BodyText"/>
      </w:pPr>
      <w:r>
        <w:rPr>
          <w:i/>
          <w:iCs/>
        </w:rPr>
        <w:t xml:space="preserve">Transient stability.</w:t>
      </w:r>
      <w:r>
        <w:t xml:space="preserve"> During the first swing after a fault, temporarily raising </w:t>
      </w:r>
      <m:oMath>
        <m:sSub>
          <m:e>
            <m:r>
              <m:t>V</m:t>
            </m:r>
          </m:e>
          <m:sub>
            <m:r>
              <m:t>r</m:t>
            </m:r>
            <m:r>
              <m:t>e</m:t>
            </m:r>
            <m:r>
              <m:t>f</m:t>
            </m:r>
          </m:sub>
        </m:sSub>
      </m:oMath>
      <w:r>
        <w:t xml:space="preserve">, or simply forcing maximum capacitive current, maximizes the midpoint voltage and the decelerating area. The reference is then returned to normal.</w:t>
      </w:r>
    </w:p>
    <w:p>
      <w:pPr>
        <w:pStyle w:val="BodyText"/>
      </w:pPr>
      <w:r>
        <w:rPr>
          <w:i/>
          <w:iCs/>
        </w:rPr>
        <w:t xml:space="preserve">Power oscillation damping.</w:t>
      </w:r>
      <w:r>
        <w:t xml:space="preserve"> The reference voltage, or alternatively the reference current, is modulated in proportion to a signal derived from local frequency or line power, so that the STATCOM raises the transmitted power when the sending machine accelerates and lowers it when it decelerates. Current modulation avoids interference with the voltage regulator. With an energy store, active-power modulation gives much stronger damping, which is the motivation for E-STATCOMs (Section 6.7).</w:t>
      </w:r>
    </w:p>
    <w:p>
      <w:pPr>
        <w:pStyle w:val="BodyText"/>
      </w:pPr>
      <w:r>
        <w:rPr>
          <w:i/>
          <w:iCs/>
        </w:rPr>
        <w:t xml:space="preserve">Var reserve control.</w:t>
      </w:r>
      <w:r>
        <w:t xml:space="preserve"> A slow outer loop trims </w:t>
      </w:r>
      <m:oMath>
        <m:sSub>
          <m:e>
            <m:r>
              <m:t>V</m:t>
            </m:r>
          </m:e>
          <m:sub>
            <m:r>
              <m:t>r</m:t>
            </m:r>
            <m:r>
              <m:t>e</m:t>
            </m:r>
            <m:r>
              <m:t>f</m:t>
            </m:r>
          </m:sub>
        </m:sSub>
      </m:oMath>
      <w:r>
        <w:t xml:space="preserve"> so that, in steady state, the STATCOM sits near zero output and the mechanically switched capacitors and reactors in the area carry the slowly varying base load. The full dynamic range then remains in reserve for disturbances.</w:t>
      </w:r>
    </w:p>
    <w:p>
      <w:pPr>
        <w:pStyle w:val="BodyText"/>
      </w:pPr>
      <w:r>
        <w:rPr>
          <w:i/>
          <w:iCs/>
        </w:rPr>
        <w:t xml:space="preserve">Flicker and unbalance.</w:t>
      </w:r>
      <w:r>
        <w:t xml:space="preserve"> Railway traction loads, which are large, single-phase and fluctuating, are a major application in Europe and Asia. STATCOMs with negative-sequence current control restore voltage balance and suppress flicker far more effectively than SVCs because of their bandwidth.</w:t>
      </w:r>
    </w:p>
    <w:p>
      <w:pPr>
        <w:pStyle w:val="BodyText"/>
      </w:pPr>
      <w:r>
        <w:rPr>
          <w:i/>
          <w:iCs/>
        </w:rPr>
        <w:t xml:space="preserve">Case history: TVA Sullivan.</w:t>
      </w:r>
      <w:r>
        <w:t xml:space="preserve"> The </w:t>
      </w:r>
      <m:oMath>
        <m:r>
          <m:rPr>
            <m:sty m:val="p"/>
          </m:rPr>
          <m:t>±</m:t>
        </m:r>
        <m:r>
          <m:t>100</m:t>
        </m:r>
      </m:oMath>
      <w:r>
        <w:t xml:space="preserve"> MVA STATCOM commissioned in 1995 at the Sullivan substation of the Tennessee Valley Authority, designed and built by Westinghouse under EPRI sponsorship, used GTO-based 48-pulse converters with indirect control. It regulated the 161 kV bus, reducing the duty of transformer tap changers in the area, and its operating record established the credibility of the technology [6].</w:t>
      </w:r>
    </w:p>
    <w:bookmarkEnd w:id="229"/>
    <w:bookmarkStart w:id="233" w:name="statcom-versus-svc"/>
    <w:p>
      <w:pPr>
        <w:pStyle w:val="Heading3"/>
      </w:pPr>
      <w:r>
        <w:t xml:space="preserve">6.6.11 STATCOM versus SVC</w:t>
      </w:r>
    </w:p>
    <w:p>
      <w:pPr>
        <w:pStyle w:val="FirstParagraph"/>
      </w:pPr>
      <w:r>
        <w:t xml:space="preserve">Figure 6.49 compares typical dynamic responses, and Table 6.7 collects the comparison. Response times must always be specified with their metric: valve delay, current-loop rise time and full voltage recovery are different quantities.</w:t>
      </w:r>
    </w:p>
    <w:p>
      <w:pPr>
        <w:pStyle w:val="CaptionedFigure"/>
        <w:keepNext/>
        <w:keepLines/>
        <w:jc w:val="center"/>
      </w:pPr>
      <w:r>
        <w:drawing>
          <wp:inline>
            <wp:extent cx="5943600" cy="3164706"/>
            <wp:effectExtent b="0" l="0" r="0" t="0"/>
            <wp:docPr descr="Figure 6.49. Illustrative response to a step in reactive reference: STATCOM current loop, TCR susceptance and TSC switching (stated assumptions; not a measured comparison)." title="" id="231" name="Picture"/>
            <a:graphic>
              <a:graphicData uri="http://schemas.openxmlformats.org/drawingml/2006/picture">
                <pic:pic>
                  <pic:nvPicPr>
                    <pic:cNvPr descr="media/media/rId225.png" id="232" name="Picture"/>
                    <pic:cNvPicPr>
                      <a:picLocks noChangeArrowheads="1" noChangeAspect="1"/>
                    </pic:cNvPicPr>
                  </pic:nvPicPr>
                  <pic:blipFill>
                    <a:blip r:embed="rId230"/>
                    <a:stretch>
                      <a:fillRect/>
                    </a:stretch>
                  </pic:blipFill>
                  <pic:spPr bwMode="auto">
                    <a:xfrm>
                      <a:off x="0" y="0"/>
                      <a:ext cx="5943600" cy="3164706"/>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6.49. Illustrative response to a step in reactive reference: STATCOM current loop, TCR susceptance and TSC switching (stated assumptions; not a measured comparison).</w:t>
      </w:r>
    </w:p>
    <w:p>
      <w:pPr>
        <w:pStyle w:val="TableCaption"/>
      </w:pPr>
      <w:r>
        <w:t xml:space="preserve">Table 6.7. Comparison of SVC and STATCOM.</w:t>
      </w:r>
    </w:p>
    <w:tbl>
      <w:tblPr>
        <w:tblStyle w:val="Table"/>
        <w:tblW w:type="pct" w:w="5000"/>
        <w:jc w:val="start"/>
        <w:tblBorders>
          <w:top w:val="single" w:sz="4" w:color="000000"/>
          <w:left w:val="single" w:sz="4" w:color="000000"/>
          <w:bottom w:val="single" w:sz="4" w:color="000000"/>
          <w:right w:val="single" w:sz="4" w:color="000000"/>
          <w:insideH w:val="single" w:sz="4" w:color="000000"/>
          <w:insideV w:val="single" w:sz="4" w:color="000000"/>
        </w:tblBorders>
        <w:tblLook w:firstRow="1" w:lastRow="0" w:firstColumn="0" w:lastColumn="0" w:noHBand="0" w:noVBand="0" w:val="0020"/>
        <w:tblCaption w:val="Table 6.7. Comparison of SVC and STATCOM."/>
      </w:tblPr>
      <w:tblGrid>
        <w:gridCol w:w="1926"/>
        <w:gridCol w:w="2889"/>
        <w:gridCol w:w="2889"/>
      </w:tblGrid>
      <w:tr>
        <w:trPr>
          <w:tblHeader w:val="true"/>
          <w:tblHeader/>
          <w:cantSplit/>
        </w:trPr>
        <w:tc>
          <w:tcPr>
            <w:shd w:val="clear" w:color="auto" w:fill="FFFFFF"/>
          </w:tcPr>
          <w:p>
            <w:pPr>
              <w:pStyle w:val="Compact"/>
              <w:spacing w:before="20" w:after="20"/>
              <w:jc w:val="left"/>
            </w:pPr>
            <w:r>
              <w:rPr>
                <w:b/>
                <w:bCs/>
                <w:color w:val="000000"/>
                <w:sz w:val="19"/>
              </w:rPr>
              <w:t xml:space="preserve">Attribute</w:t>
            </w:r>
          </w:p>
        </w:tc>
        <w:tc>
          <w:tcPr>
            <w:shd w:val="clear" w:color="auto" w:fill="FFFFFF"/>
          </w:tcPr>
          <w:p>
            <w:pPr>
              <w:pStyle w:val="Compact"/>
              <w:spacing w:before="20" w:after="20"/>
              <w:jc w:val="left"/>
            </w:pPr>
            <w:r>
              <w:rPr>
                <w:b/>
                <w:bCs/>
                <w:color w:val="000000"/>
                <w:sz w:val="19"/>
              </w:rPr>
              <w:t xml:space="preserve">SVC (TSC-TCR)</w:t>
            </w:r>
          </w:p>
        </w:tc>
        <w:tc>
          <w:tcPr>
            <w:shd w:val="clear" w:color="auto" w:fill="FFFFFF"/>
          </w:tcPr>
          <w:p>
            <w:pPr>
              <w:pStyle w:val="Compact"/>
              <w:spacing w:before="20" w:after="20"/>
              <w:jc w:val="left"/>
            </w:pPr>
            <w:r>
              <w:rPr>
                <w:b/>
                <w:bCs/>
                <w:color w:val="000000"/>
                <w:sz w:val="19"/>
              </w:rPr>
              <w:t xml:space="preserve">STATCOM (VSC/MMC)</w:t>
            </w:r>
          </w:p>
        </w:tc>
      </w:tr>
      <w:tr>
        <w:trPr>
          <w:cantSplit/>
        </w:trPr>
        <w:tc>
          <w:tcPr/>
          <w:p>
            <w:pPr>
              <w:pStyle w:val="Compact"/>
              <w:spacing w:before="20" w:after="20"/>
              <w:jc w:val="left"/>
            </w:pPr>
            <w:r>
              <w:rPr>
                <w:color w:val="000000"/>
                <w:sz w:val="19"/>
              </w:rPr>
              <w:t xml:space="preserve">Principle</w:t>
            </w:r>
          </w:p>
        </w:tc>
        <w:tc>
          <w:tcPr/>
          <w:p>
            <w:pPr>
              <w:pStyle w:val="Compact"/>
              <w:spacing w:before="20" w:after="20"/>
              <w:jc w:val="left"/>
            </w:pPr>
            <w:r>
              <w:rPr>
                <w:color w:val="000000"/>
                <w:sz w:val="19"/>
              </w:rPr>
              <w:t xml:space="preserve">Controlled susceptance</w:t>
            </w:r>
          </w:p>
        </w:tc>
        <w:tc>
          <w:tcPr/>
          <w:p>
            <w:pPr>
              <w:pStyle w:val="Compact"/>
              <w:spacing w:before="20" w:after="20"/>
              <w:jc w:val="left"/>
            </w:pPr>
            <w:r>
              <w:rPr>
                <w:color w:val="000000"/>
                <w:sz w:val="19"/>
              </w:rPr>
              <w:t xml:space="preserve">Controlled voltage source behind reactance</w:t>
            </w:r>
          </w:p>
        </w:tc>
      </w:tr>
      <w:tr>
        <w:trPr>
          <w:cantSplit/>
        </w:trPr>
        <w:tc>
          <w:tcPr/>
          <w:p>
            <w:pPr>
              <w:pStyle w:val="Compact"/>
              <w:spacing w:before="20" w:after="20"/>
              <w:jc w:val="left"/>
            </w:pPr>
            <w:r>
              <w:rPr>
                <w:color w:val="000000"/>
                <w:sz w:val="19"/>
              </w:rPr>
              <w:t xml:space="preserve">Output at limit</w:t>
            </w:r>
          </w:p>
        </w:tc>
        <w:tc>
          <w:tcPr/>
          <w:p>
            <w:pPr>
              <w:pStyle w:val="Compact"/>
              <w:spacing w:before="20" w:after="20"/>
              <w:jc w:val="left"/>
            </w:pPr>
            <m:oMath>
              <m:r>
                <m:t>Q</m:t>
              </m:r>
              <m:r>
                <m:rPr>
                  <m:sty m:val="p"/>
                </m:rPr>
                <m:t>∝</m:t>
              </m:r>
              <m:sSup>
                <m:e>
                  <m:r>
                    <m:t>V</m:t>
                  </m:r>
                </m:e>
                <m:sup>
                  <m:r>
                    <m:t>2</m:t>
                  </m:r>
                </m:sup>
              </m:sSup>
            </m:oMath>
          </w:p>
        </w:tc>
        <w:tc>
          <w:tcPr/>
          <w:p>
            <w:pPr>
              <w:pStyle w:val="Compact"/>
              <w:spacing w:before="20" w:after="20"/>
              <w:jc w:val="left"/>
            </w:pPr>
            <m:oMath>
              <m:r>
                <m:t>Q</m:t>
              </m:r>
              <m:r>
                <m:rPr>
                  <m:sty m:val="p"/>
                </m:rPr>
                <m:t>∝</m:t>
              </m:r>
              <m:r>
                <m:t>V</m:t>
              </m:r>
            </m:oMath>
            <w:r>
              <w:rPr>
                <w:color w:val="000000"/>
                <w:sz w:val="19"/>
              </w:rPr>
              <w:t xml:space="preserve"> (constant current)</w:t>
            </w:r>
          </w:p>
        </w:tc>
      </w:tr>
      <w:tr>
        <w:trPr>
          <w:cantSplit/>
        </w:trPr>
        <w:tc>
          <w:tcPr/>
          <w:p>
            <w:pPr>
              <w:pStyle w:val="Compact"/>
              <w:spacing w:before="20" w:after="20"/>
              <w:jc w:val="left"/>
            </w:pPr>
            <w:r>
              <w:rPr>
                <w:color w:val="000000"/>
                <w:sz w:val="19"/>
              </w:rPr>
              <w:t xml:space="preserve">Low-voltage support</w:t>
            </w:r>
          </w:p>
        </w:tc>
        <w:tc>
          <w:tcPr/>
          <w:p>
            <w:pPr>
              <w:pStyle w:val="Compact"/>
              <w:spacing w:before="20" w:after="20"/>
              <w:jc w:val="left"/>
            </w:pPr>
            <w:r>
              <w:rPr>
                <w:color w:val="000000"/>
                <w:sz w:val="19"/>
              </w:rPr>
              <w:t xml:space="preserve">Collapses with voltage</w:t>
            </w:r>
          </w:p>
        </w:tc>
        <w:tc>
          <w:tcPr/>
          <w:p>
            <w:pPr>
              <w:pStyle w:val="Compact"/>
              <w:spacing w:before="20" w:after="20"/>
              <w:jc w:val="left"/>
            </w:pPr>
            <w:r>
              <w:rPr>
                <w:rFonts w:ascii="Times New Roman" w:hAnsi="Times New Roman"/>
                <w:color w:val="000000"/>
                <w:sz w:val="22"/>
              </w:rPr>
              <w:t xml:space="preserve">Current support within synchronization, DC and modulation limits</w:t>
            </w:r>
          </w:p>
        </w:tc>
      </w:tr>
      <w:tr>
        <w:trPr>
          <w:cantSplit/>
        </w:trPr>
        <w:tc>
          <w:tcPr/>
          <w:p>
            <w:pPr>
              <w:pStyle w:val="Compact"/>
              <w:spacing w:before="20" w:after="20"/>
              <w:jc w:val="left"/>
            </w:pPr>
            <w:r>
              <w:rPr>
                <w:color w:val="000000"/>
                <w:sz w:val="19"/>
              </w:rPr>
              <w:t xml:space="preserve">Response</w:t>
            </w:r>
          </w:p>
        </w:tc>
        <w:tc>
          <w:tcPr/>
          <w:p>
            <w:pPr>
              <w:pStyle w:val="Compact"/>
              <w:spacing w:before="20" w:after="20"/>
              <w:jc w:val="left"/>
            </w:pPr>
            <w:r>
              <w:rPr>
                <w:rFonts w:ascii="Times New Roman" w:hAnsi="Times New Roman"/>
                <w:color w:val="000000"/>
                <w:sz w:val="22"/>
              </w:rPr>
              <w:t xml:space="preserve">TCR/TSC firing delay plus regulator; turn-on may wait up to one cycle</w:t>
            </w:r>
          </w:p>
        </w:tc>
        <w:tc>
          <w:tcPr/>
          <w:p>
            <w:pPr>
              <w:pStyle w:val="Compact"/>
              <w:spacing w:before="20" w:after="20"/>
              <w:jc w:val="left"/>
            </w:pPr>
            <w:r>
              <w:rPr>
                <w:color w:val="000000"/>
                <w:sz w:val="19"/>
              </w:rPr>
              <w:t xml:space="preserve">Current loop within about one cycle</w:t>
            </w:r>
          </w:p>
        </w:tc>
      </w:tr>
      <w:tr>
        <w:trPr>
          <w:cantSplit/>
        </w:trPr>
        <w:tc>
          <w:tcPr/>
          <w:p>
            <w:pPr>
              <w:pStyle w:val="Compact"/>
              <w:spacing w:before="20" w:after="20"/>
              <w:jc w:val="left"/>
            </w:pPr>
            <w:r>
              <w:rPr>
                <w:color w:val="000000"/>
                <w:sz w:val="19"/>
              </w:rPr>
              <w:t xml:space="preserve">Harmonics</w:t>
            </w:r>
          </w:p>
        </w:tc>
        <w:tc>
          <w:tcPr/>
          <w:p>
            <w:pPr>
              <w:pStyle w:val="Compact"/>
              <w:spacing w:before="20" w:after="20"/>
              <w:jc w:val="left"/>
            </w:pPr>
            <w:r>
              <w:rPr>
                <w:color w:val="000000"/>
                <w:sz w:val="19"/>
              </w:rPr>
              <w:t xml:space="preserve">TCR harmonics, filters required</w:t>
            </w:r>
          </w:p>
        </w:tc>
        <w:tc>
          <w:tcPr/>
          <w:p>
            <w:pPr>
              <w:pStyle w:val="Compact"/>
              <w:spacing w:before="20" w:after="20"/>
              <w:jc w:val="left"/>
            </w:pPr>
            <w:r>
              <w:rPr>
                <w:rFonts w:ascii="Times New Roman" w:hAnsi="Times New Roman"/>
                <w:color w:val="000000"/>
                <w:sz w:val="22"/>
              </w:rPr>
              <w:t xml:space="preserve">Often reduced filter duty with multilevel design; network study required</w:t>
            </w:r>
          </w:p>
        </w:tc>
      </w:tr>
      <w:tr>
        <w:trPr>
          <w:cantSplit/>
        </w:trPr>
        <w:tc>
          <w:tcPr/>
          <w:p>
            <w:pPr>
              <w:pStyle w:val="Compact"/>
              <w:spacing w:before="20" w:after="20"/>
              <w:jc w:val="left"/>
            </w:pPr>
            <w:r>
              <w:rPr>
                <w:color w:val="000000"/>
                <w:sz w:val="19"/>
              </w:rPr>
              <w:t xml:space="preserve">Losses at zero output</w:t>
            </w:r>
          </w:p>
        </w:tc>
        <w:tc>
          <w:tcPr/>
          <w:p>
            <w:pPr>
              <w:pStyle w:val="Compact"/>
              <w:spacing w:before="20" w:after="20"/>
              <w:jc w:val="left"/>
            </w:pPr>
            <w:r>
              <w:rPr>
                <w:color w:val="000000"/>
                <w:sz w:val="19"/>
              </w:rPr>
              <w:t xml:space="preserve">Low (TSC-TCR), high (FC-TCR)</w:t>
            </w:r>
          </w:p>
        </w:tc>
        <w:tc>
          <w:tcPr/>
          <w:p>
            <w:pPr>
              <w:pStyle w:val="Compact"/>
              <w:spacing w:before="20" w:after="20"/>
              <w:jc w:val="left"/>
            </w:pPr>
            <w:r>
              <w:rPr>
                <w:color w:val="000000"/>
                <w:sz w:val="19"/>
              </w:rPr>
              <w:t xml:space="preserve">Moderate (switching losses)</w:t>
            </w:r>
          </w:p>
        </w:tc>
      </w:tr>
      <w:tr>
        <w:trPr>
          <w:cantSplit/>
        </w:trPr>
        <w:tc>
          <w:tcPr/>
          <w:p>
            <w:pPr>
              <w:pStyle w:val="Compact"/>
              <w:spacing w:before="20" w:after="20"/>
              <w:jc w:val="left"/>
            </w:pPr>
            <w:r>
              <w:rPr>
                <w:color w:val="000000"/>
                <w:sz w:val="19"/>
              </w:rPr>
              <w:t xml:space="preserve">Losses at full output</w:t>
            </w:r>
          </w:p>
        </w:tc>
        <w:tc>
          <w:tcPr/>
          <w:p>
            <w:pPr>
              <w:pStyle w:val="Compact"/>
              <w:spacing w:before="20" w:after="20"/>
              <w:jc w:val="left"/>
            </w:pPr>
            <w:r>
              <w:rPr>
                <w:color w:val="000000"/>
                <w:sz w:val="19"/>
              </w:rPr>
              <w:t xml:space="preserve">Moderate</w:t>
            </w:r>
          </w:p>
        </w:tc>
        <w:tc>
          <w:tcPr/>
          <w:p>
            <w:pPr>
              <w:pStyle w:val="Compact"/>
              <w:spacing w:before="20" w:after="20"/>
              <w:jc w:val="left"/>
            </w:pPr>
            <w:r>
              <w:rPr>
                <w:color w:val="000000"/>
                <w:sz w:val="19"/>
              </w:rPr>
              <w:t xml:space="preserve">Moderate to high</w:t>
            </w:r>
          </w:p>
        </w:tc>
      </w:tr>
      <w:tr>
        <w:trPr>
          <w:cantSplit/>
        </w:trPr>
        <w:tc>
          <w:tcPr/>
          <w:p>
            <w:pPr>
              <w:pStyle w:val="Compact"/>
              <w:spacing w:before="20" w:after="20"/>
              <w:jc w:val="left"/>
            </w:pPr>
            <w:r>
              <w:rPr>
                <w:color w:val="000000"/>
                <w:sz w:val="19"/>
              </w:rPr>
              <w:t xml:space="preserve">Footprint</w:t>
            </w:r>
          </w:p>
        </w:tc>
        <w:tc>
          <w:tcPr/>
          <w:p>
            <w:pPr>
              <w:pStyle w:val="Compact"/>
              <w:spacing w:before="20" w:after="20"/>
              <w:jc w:val="left"/>
            </w:pPr>
            <w:r>
              <w:rPr>
                <w:color w:val="000000"/>
                <w:sz w:val="19"/>
              </w:rPr>
              <w:t xml:space="preserve">Large (capacitors, reactors, filters)</w:t>
            </w:r>
          </w:p>
        </w:tc>
        <w:tc>
          <w:tcPr/>
          <w:p>
            <w:pPr>
              <w:pStyle w:val="Compact"/>
              <w:spacing w:before="20" w:after="20"/>
              <w:jc w:val="left"/>
            </w:pPr>
            <w:r>
              <w:rPr>
                <w:color w:val="000000"/>
                <w:sz w:val="19"/>
              </w:rPr>
              <w:t xml:space="preserve">Considerably smaller for the same dynamic range</w:t>
            </w:r>
          </w:p>
        </w:tc>
      </w:tr>
      <w:tr>
        <w:trPr>
          <w:cantSplit/>
        </w:trPr>
        <w:tc>
          <w:tcPr/>
          <w:p>
            <w:pPr>
              <w:pStyle w:val="Compact"/>
              <w:spacing w:before="20" w:after="20"/>
              <w:jc w:val="left"/>
            </w:pPr>
            <w:r>
              <w:rPr>
                <w:color w:val="000000"/>
                <w:sz w:val="19"/>
              </w:rPr>
              <w:t xml:space="preserve">Active power capability</w:t>
            </w:r>
          </w:p>
        </w:tc>
        <w:tc>
          <w:tcPr/>
          <w:p>
            <w:pPr>
              <w:pStyle w:val="Compact"/>
              <w:spacing w:before="20" w:after="20"/>
              <w:jc w:val="left"/>
            </w:pPr>
            <w:r>
              <w:rPr>
                <w:color w:val="000000"/>
                <w:sz w:val="19"/>
              </w:rPr>
              <w:t xml:space="preserve">None</w:t>
            </w:r>
          </w:p>
        </w:tc>
        <w:tc>
          <w:tcPr/>
          <w:p>
            <w:pPr>
              <w:pStyle w:val="Compact"/>
              <w:spacing w:before="20" w:after="20"/>
              <w:jc w:val="left"/>
            </w:pPr>
            <w:r>
              <w:rPr>
                <w:color w:val="000000"/>
                <w:sz w:val="19"/>
              </w:rPr>
              <w:t xml:space="preserve">Possible with DC energy storage</w:t>
            </w:r>
          </w:p>
        </w:tc>
      </w:tr>
      <w:tr>
        <w:trPr>
          <w:cantSplit/>
        </w:trPr>
        <w:tc>
          <w:tcPr/>
          <w:p>
            <w:pPr>
              <w:pStyle w:val="Compact"/>
              <w:spacing w:before="20" w:after="20"/>
              <w:jc w:val="left"/>
            </w:pPr>
            <w:r>
              <w:rPr>
                <w:color w:val="000000"/>
                <w:sz w:val="19"/>
              </w:rPr>
              <w:t xml:space="preserve">Overload</w:t>
            </w:r>
          </w:p>
        </w:tc>
        <w:tc>
          <w:tcPr/>
          <w:p>
            <w:pPr>
              <w:pStyle w:val="Compact"/>
              <w:spacing w:before="20" w:after="20"/>
              <w:jc w:val="left"/>
            </w:pPr>
            <w:r>
              <w:rPr>
                <w:color w:val="000000"/>
                <w:sz w:val="19"/>
              </w:rPr>
              <w:t xml:space="preserve">Limited by capacitor/reactor ratings</w:t>
            </w:r>
          </w:p>
        </w:tc>
        <w:tc>
          <w:tcPr/>
          <w:p>
            <w:pPr>
              <w:pStyle w:val="Compact"/>
              <w:spacing w:before="20" w:after="20"/>
              <w:jc w:val="left"/>
            </w:pPr>
            <w:r>
              <w:rPr>
                <w:color w:val="000000"/>
                <w:sz w:val="19"/>
              </w:rPr>
              <w:t xml:space="preserve">Limited by semiconductor ratings, short-time only</w:t>
            </w:r>
          </w:p>
        </w:tc>
      </w:tr>
      <w:tr>
        <w:trPr>
          <w:cantSplit/>
        </w:trPr>
        <w:tc>
          <w:tcPr/>
          <w:p>
            <w:pPr>
              <w:pStyle w:val="Compact"/>
              <w:spacing w:before="20" w:after="20"/>
              <w:jc w:val="left"/>
            </w:pPr>
            <w:r>
              <w:rPr>
                <w:color w:val="000000"/>
                <w:sz w:val="19"/>
              </w:rPr>
              <w:t xml:space="preserve">Cost (per Mvar)</w:t>
            </w:r>
          </w:p>
        </w:tc>
        <w:tc>
          <w:tcPr/>
          <w:p>
            <w:pPr>
              <w:pStyle w:val="Compact"/>
              <w:spacing w:before="20" w:after="20"/>
              <w:jc w:val="left"/>
            </w:pPr>
            <w:r>
              <w:rPr>
                <w:rFonts w:ascii="Times New Roman" w:hAnsi="Times New Roman"/>
                <w:color w:val="000000"/>
                <w:sz w:val="22"/>
              </w:rPr>
              <w:t xml:space="preserve">Often economical for bulk vars; project-dependent</w:t>
            </w:r>
          </w:p>
        </w:tc>
        <w:tc>
          <w:tcPr/>
          <w:p>
            <w:pPr>
              <w:pStyle w:val="Compact"/>
              <w:spacing w:before="20" w:after="20"/>
              <w:jc w:val="left"/>
            </w:pPr>
            <w:r>
              <w:rPr>
                <w:rFonts w:ascii="Times New Roman" w:hAnsi="Times New Roman"/>
                <w:color w:val="000000"/>
                <w:sz w:val="22"/>
              </w:rPr>
              <w:t xml:space="preserve">Project-dependent; compare complete station and required duty</w:t>
            </w:r>
          </w:p>
        </w:tc>
      </w:tr>
    </w:tbl>
    <w:bookmarkEnd w:id="233"/>
    <w:bookmarkEnd w:id="234"/>
    <w:bookmarkStart w:id="266" w:name="X127015b276788da0594b9e587513b1b3eb820bb"/>
    <w:p>
      <w:pPr>
        <w:pStyle w:val="Heading2"/>
      </w:pPr>
      <w:r>
        <w:t xml:space="preserve">6.7 Recent Advances, Research Gaps and Emerging Directions</w:t>
      </w:r>
    </w:p>
    <w:p>
      <w:pPr>
        <w:pStyle w:val="FirstParagraph"/>
      </w:pPr>
      <w:r>
        <w:t xml:space="preserve">The TCR, TSC, SVC and STATCOM theory of this chapter is settled, and none of it is overturned by recent work. What has changed is the setting. Transmission systems now host large amounts of wind, solar and battery generation connected through converters, synchronous machines are being retired, and the short-circuit strength at many buses is falling. A modern shunt compensator is therefore asked to do more than hold a voltage: it may have to ride through faults in a weak grid, supply real power for a few seconds, behave as a voltage source rather than a current source, and avoid unstable interaction with neighbouring converters. This section shows, for a research student, which new states, constraints and equations enter the problem when the classical STATCOM model of Section 6.6 is extended in each of these directions. Each subsection ends with open questions; Table 6.9 at the end collects them.</w:t>
      </w:r>
    </w:p>
    <w:p>
      <w:pPr>
        <w:pStyle w:val="BodyText"/>
      </w:pPr>
      <w:r>
        <w:rPr>
          <w:b/>
          <w:bCs/>
        </w:rPr>
        <w:t xml:space="preserve">Advanced reading path.</w:t>
      </w:r>
      <w:r>
        <w:t xml:space="preserve"> </w:t>
      </w:r>
      <w:r>
        <w:t xml:space="preserve">Sections 6.7.2 to 6.7.6 assume symmetrical components, capacitor energy balance, the swing equation and basic feedback control. A rating study follows the same order: AC current and modulation headroom first, then stored-energy limits, then synchronization and dynamic stability. Readers meeting the material for the first time can start from the worked examples; research students should follow the internal-state derivations and the validation steps.</w:t>
      </w:r>
    </w:p>
    <w:bookmarkStart w:id="235" w:name="X5cd1575caebe0de0e4ead7395f9526c1994be0c"/>
    <w:p>
      <w:pPr>
        <w:pStyle w:val="Heading3"/>
      </w:pPr>
      <w:r>
        <w:t xml:space="preserve">6.7.1 Why the problem has changed: system strength</w:t>
      </w:r>
    </w:p>
    <w:p>
      <w:pPr>
        <w:pStyle w:val="FirstParagraph"/>
      </w:pPr>
      <w:r>
        <w:t xml:space="preserve">The strength of a bus is measured by its short-circuit ratio,</w:t>
      </w:r>
    </w:p>
    <w:p>
      <w:pPr>
        <w:pStyle w:val="BodyText"/>
        <w:tabs>
          <w:tab w:val="center" w:pos="4873"/>
          <w:tab w:val="right" w:pos="9746"/>
        </w:tabs>
        <w:spacing w:before="60" w:after="100"/>
        <w:jc w:val="left"/>
      </w:pPr>
      <w:r>
        <w:tab/>
      </w:r>
      <m:oMath>
        <m:r>
          <m:t>S</m:t>
        </m:r>
        <m:r>
          <m:t>C</m:t>
        </m:r>
        <m:r>
          <m:t>R</m:t>
        </m:r>
        <m:r>
          <m:rPr>
            <m:sty m:val="p"/>
          </m:rPr>
          <m:t>=</m:t>
        </m:r>
        <m:f>
          <m:fPr>
            <m:type m:val="bar"/>
          </m:fPr>
          <m:num>
            <m:sSub>
              <m:e>
                <m:r>
                  <m:t>S</m:t>
                </m:r>
              </m:e>
              <m:sub>
                <m:r>
                  <m:t>s</m:t>
                </m:r>
                <m:r>
                  <m:t>c</m:t>
                </m:r>
              </m:sub>
            </m:sSub>
          </m:num>
          <m:den>
            <m:sSub>
              <m:e>
                <m:r>
                  <m:t>S</m:t>
                </m:r>
              </m:e>
              <m:sub>
                <m:r>
                  <m:t>r</m:t>
                </m:r>
                <m:r>
                  <m:t>a</m:t>
                </m:r>
                <m:r>
                  <m:t>t</m:t>
                </m:r>
                <m:r>
                  <m:t>e</m:t>
                </m:r>
                <m:r>
                  <m:t>d</m:t>
                </m:r>
              </m:sub>
            </m:sSub>
          </m:den>
        </m:f>
        <m:r>
          <m:rPr>
            <m:sty m:val="p"/>
          </m:rPr>
          <m:t>,</m:t>
        </m:r>
        <m:r>
          <m:t>  </m:t>
        </m:r>
        <m:r>
          <m:t>E</m:t>
        </m:r>
        <m:r>
          <m:t>S</m:t>
        </m:r>
        <m:r>
          <m:t>C</m:t>
        </m:r>
        <m:r>
          <m:t>R</m:t>
        </m:r>
        <m:r>
          <m:rPr>
            <m:sty m:val="p"/>
          </m:rPr>
          <m:t>=</m:t>
        </m:r>
        <m:f>
          <m:fPr>
            <m:type m:val="bar"/>
          </m:fPr>
          <m:num>
            <m:sSub>
              <m:e>
                <m:r>
                  <m:t>S</m:t>
                </m:r>
              </m:e>
              <m:sub>
                <m:r>
                  <m:t>s</m:t>
                </m:r>
                <m:r>
                  <m:t>c</m:t>
                </m:r>
              </m:sub>
            </m:sSub>
            <m:r>
              <m:rPr>
                <m:sty m:val="p"/>
              </m:rPr>
              <m:t>−</m:t>
            </m:r>
            <m:sSub>
              <m:e>
                <m:r>
                  <m:t>Q</m:t>
                </m:r>
              </m:e>
              <m:sub>
                <m:r>
                  <m:t>C</m:t>
                </m:r>
              </m:sub>
            </m:sSub>
          </m:num>
          <m:den>
            <m:sSub>
              <m:e>
                <m:r>
                  <m:t>S</m:t>
                </m:r>
              </m:e>
              <m:sub>
                <m:r>
                  <m:t>r</m:t>
                </m:r>
                <m:r>
                  <m:t>a</m:t>
                </m:r>
                <m:r>
                  <m:t>t</m:t>
                </m:r>
                <m:r>
                  <m:t>e</m:t>
                </m:r>
                <m:r>
                  <m:t>d</m:t>
                </m:r>
              </m:sub>
            </m:sSub>
          </m:den>
        </m:f>
      </m:oMath>
      <w:r>
        <w:tab/>
        <w:t xml:space="preserve">(6.67)</w:t>
      </w:r>
    </w:p>
    <w:p>
      <w:pPr>
        <w:pStyle w:val="BodyText"/>
      </w:pPr>
      <m:oMath>
        <m:sSub>
          <m:e>
            <m:r>
              <m:t>S</m:t>
            </m:r>
          </m:e>
          <m:sub>
            <m:r>
              <m:t>s</m:t>
            </m:r>
            <m:r>
              <m:t>c</m:t>
            </m:r>
          </m:sub>
        </m:sSub>
      </m:oMath>
      <w:r>
        <w:t xml:space="preserve"> </w:t>
      </w:r>
      <w:r>
        <w:t xml:space="preserve">is the three-phase short-circuit MVA of the network,</w:t>
      </w:r>
      <w:r>
        <w:t xml:space="preserve"> </w:t>
      </w:r>
      <m:oMath>
        <m:sSub>
          <m:e>
            <m:r>
              <m:t>S</m:t>
            </m:r>
          </m:e>
          <m:sub>
            <m:r>
              <m:t>r</m:t>
            </m:r>
            <m:r>
              <m:t>a</m:t>
            </m:r>
            <m:r>
              <m:t>t</m:t>
            </m:r>
            <m:r>
              <m:t>e</m:t>
            </m:r>
            <m:r>
              <m:t>d</m:t>
            </m:r>
          </m:sub>
        </m:sSub>
      </m:oMath>
      <w:r>
        <w:t xml:space="preserve"> </w:t>
      </w:r>
      <w:r>
        <w:t xml:space="preserve">the compensator or plant rating, and</w:t>
      </w:r>
      <w:r>
        <w:t xml:space="preserve"> </w:t>
      </w:r>
      <m:oMath>
        <m:sSub>
          <m:e>
            <m:r>
              <m:t>Q</m:t>
            </m:r>
          </m:e>
          <m:sub>
            <m:r>
              <m:t>C</m:t>
            </m:r>
          </m:sub>
        </m:sSub>
      </m:oMath>
      <w:r>
        <w:t xml:space="preserve"> </w:t>
      </w:r>
      <w:r>
        <w:t xml:space="preserve">the fixed capacitive compensation subtracted in the conventional ESCR. A shunt capacitor changes voltage sensitivity and resonance but adds no short-circuit strength. SCR and ESCR are screening indices rather than stability criteria, and they are least reliable when several converters interact. A PLL-based grid-following STATCOM both supports and perturbs the voltage it synchronizes to, so at low system strength its PLL, outer loops, the network impedance and nearby converters have to be analysed together; no single SCR threshold settles the question.</w:t>
      </w:r>
    </w:p>
    <w:bookmarkEnd w:id="235"/>
    <w:bookmarkStart w:id="239" w:name="X3ea29fe77a6508d884386df7687a1f637cdf633"/>
    <w:p>
      <w:pPr>
        <w:pStyle w:val="Heading3"/>
      </w:pPr>
      <w:r>
        <w:t xml:space="preserve">6.7.2 Modular multilevel STATCOMs: internal energy as a design variable</w:t>
      </w:r>
    </w:p>
    <w:p>
      <w:pPr>
        <w:pStyle w:val="FirstParagraph"/>
      </w:pPr>
      <w:r>
        <w:t xml:space="preserve">Section 6.6.5 introduced the chain-link (cascaded H-bridge) clusters used in modern STATCOMs, and Figure 6.43 showed the two arrangements without a common DC link. Each cluster is a series string of H-bridge cells with floating capacitors. A cluster is a single-phase element, so even at purely reactive output its instantaneous power pulsates. With cluster voltage </w:t>
      </w:r>
      <m:oMath>
        <m:rad>
          <m:radPr>
            <m:degHide m:val="on"/>
          </m:radPr>
          <m:deg/>
          <m:e>
            <m:r>
              <m:t>2</m:t>
            </m:r>
          </m:e>
        </m:rad>
        <m:r>
          <m:t>V</m:t>
        </m:r>
        <m:r>
          <m:rPr>
            <m:sty m:val="p"/>
          </m:rPr>
          <m:t>cos</m:t>
        </m:r>
        <m:r>
          <m:t>ω</m:t>
        </m:r>
        <m:r>
          <m:t>t</m:t>
        </m:r>
      </m:oMath>
      <w:r>
        <w:t xml:space="preserve"> and current </w:t>
      </w:r>
      <m:oMath>
        <m:rad>
          <m:radPr>
            <m:degHide m:val="on"/>
          </m:radPr>
          <m:deg/>
          <m:e>
            <m:r>
              <m:t>2</m:t>
            </m:r>
          </m:e>
        </m:rad>
        <m:r>
          <m:t>I</m:t>
        </m:r>
        <m:r>
          <m:rPr>
            <m:sty m:val="p"/>
          </m:rPr>
          <m:t>sin</m:t>
        </m:r>
        <m:r>
          <m:t>ω</m:t>
        </m:r>
        <m:r>
          <m:t>t</m:t>
        </m:r>
      </m:oMath>
      <w:r>
        <w:t xml:space="preserve">, the cluster power is </w:t>
      </w:r>
      <m:oMath>
        <m:r>
          <m:t>V</m:t>
        </m:r>
        <m:r>
          <m:t>I</m:t>
        </m:r>
        <m:r>
          <m:rPr>
            <m:sty m:val="p"/>
          </m:rPr>
          <m:t>sin</m:t>
        </m:r>
        <m:r>
          <m:t>2</m:t>
        </m:r>
        <m:r>
          <m:t>ω</m:t>
        </m:r>
        <m:r>
          <m:t>t</m:t>
        </m:r>
      </m:oMath>
      <w:r>
        <w:t xml:space="preserve"> and its energy swings by </w:t>
      </w:r>
      <m:oMath>
        <m:r>
          <m:t>V</m:t>
        </m:r>
        <m:r>
          <m:t>I</m:t>
        </m:r>
        <m:r>
          <m:rPr>
            <m:sty m:val="p"/>
          </m:rPr>
          <m:t>/</m:t>
        </m:r>
        <m:r>
          <m:t>ω</m:t>
        </m:r>
      </m:oMath>
      <w:r>
        <w:t xml:space="preserve"> peak to peak. If the cell voltages may ripple by a fraction </w:t>
      </w:r>
      <m:oMath>
        <m:r>
          <m:t>ε</m:t>
        </m:r>
      </m:oMath>
      <w:r>
        <w:t xml:space="preserve"> peak to peak about their mean, the stored energy summed over the three clusters must satisfy</w:t>
      </w:r>
    </w:p>
    <w:p>
      <w:pPr>
        <w:pStyle w:val="BodyText"/>
        <w:tabs>
          <w:tab w:val="center" w:pos="4873"/>
          <w:tab w:val="right" w:pos="9746"/>
        </w:tabs>
        <w:spacing w:before="60" w:after="100"/>
        <w:jc w:val="left"/>
      </w:pPr>
      <w:r>
        <w:tab/>
      </w:r>
      <m:oMath>
        <m:f>
          <m:fPr>
            <m:type m:val="bar"/>
          </m:fPr>
          <m:num>
            <m:sSub>
              <m:e>
                <m:r>
                  <m:t>E</m:t>
                </m:r>
              </m:e>
              <m:sub>
                <m:r>
                  <m:t>s</m:t>
                </m:r>
                <m:r>
                  <m:t>t</m:t>
                </m:r>
                <m:r>
                  <m:t>o</m:t>
                </m:r>
                <m:r>
                  <m:t>r</m:t>
                </m:r>
                <m:r>
                  <m:t>e</m:t>
                </m:r>
                <m:r>
                  <m:t>d</m:t>
                </m:r>
              </m:sub>
            </m:sSub>
          </m:num>
          <m:den>
            <m:r>
              <m:t>S</m:t>
            </m:r>
          </m:den>
        </m:f>
        <m:r>
          <m:rPr>
            <m:sty m:val="p"/>
          </m:rPr>
          <m:t>≥</m:t>
        </m:r>
        <m:f>
          <m:fPr>
            <m:type m:val="bar"/>
          </m:fPr>
          <m:num>
            <m:r>
              <m:t>1</m:t>
            </m:r>
          </m:num>
          <m:den>
            <m:r>
              <m:t>2</m:t>
            </m:r>
            <m:r>
              <m:t>ω</m:t>
            </m:r>
            <m:r>
              <m:t>ε</m:t>
            </m:r>
          </m:den>
        </m:f>
      </m:oMath>
      <w:r>
        <w:tab/>
        <w:t xml:space="preserve">(6.68)</w:t>
      </w:r>
    </w:p>
    <w:p>
      <w:pPr>
        <w:pStyle w:val="BodyText"/>
      </w:pPr>
      <w:r>
        <w:t xml:space="preserve">Here</w:t>
      </w:r>
      <w:r>
        <w:t xml:space="preserve"> </w:t>
      </w:r>
      <m:oMath>
        <m:r>
          <m:t>S</m:t>
        </m:r>
        <m:r>
          <m:rPr>
            <m:sty m:val="p"/>
          </m:rPr>
          <m:t>=</m:t>
        </m:r>
        <m:r>
          <m:t>3</m:t>
        </m:r>
        <m:r>
          <m:t>V</m:t>
        </m:r>
        <m:r>
          <m:t>I</m:t>
        </m:r>
      </m:oMath>
      <w:r>
        <w:t xml:space="preserve"> </w:t>
      </w:r>
      <w:r>
        <w:t xml:space="preserve">is the balanced reactive rating on consistent cluster bases, and</w:t>
      </w:r>
      <w:r>
        <w:t xml:space="preserve"> </w:t>
      </w:r>
      <m:oMath>
        <m:r>
          <m:t>ε</m:t>
        </m:r>
        <m:r>
          <m:rPr>
            <m:sty m:val="p"/>
          </m:rPr>
          <m:t>=</m:t>
        </m:r>
        <m:r>
          <m:rPr>
            <m:sty m:val="p"/>
          </m:rPr>
          <m:t>Δ</m:t>
        </m:r>
        <m:sSub>
          <m:e>
            <m:r>
              <m:t>V</m:t>
            </m:r>
          </m:e>
          <m:sub>
            <m:r>
              <m:t>c</m:t>
            </m:r>
            <m:r>
              <m:t>e</m:t>
            </m:r>
            <m:r>
              <m:t>l</m:t>
            </m:r>
            <m:r>
              <m:t>l</m:t>
            </m:r>
            <m:r>
              <m:rPr>
                <m:sty m:val="p"/>
              </m:rPr>
              <m:t>,</m:t>
            </m:r>
            <m:r>
              <m:t>p</m:t>
            </m:r>
            <m:r>
              <m:t>p</m:t>
            </m:r>
          </m:sub>
        </m:sSub>
        <m:r>
          <m:rPr>
            <m:sty m:val="p"/>
          </m:rPr>
          <m:t>/</m:t>
        </m:r>
        <m:sSub>
          <m:e>
            <m:r>
              <m:t>V</m:t>
            </m:r>
          </m:e>
          <m:sub>
            <m:r>
              <m:t>c</m:t>
            </m:r>
            <m:r>
              <m:t>e</m:t>
            </m:r>
            <m:r>
              <m:t>l</m:t>
            </m:r>
            <m:r>
              <m:t>l</m:t>
            </m:r>
            <m:r>
              <m:rPr>
                <m:sty m:val="p"/>
              </m:rPr>
              <m:t>,</m:t>
            </m:r>
            <m:r>
              <m:t>m</m:t>
            </m:r>
            <m:r>
              <m:t>e</m:t>
            </m:r>
            <m:r>
              <m:t>a</m:t>
            </m:r>
            <m:r>
              <m:t>n</m:t>
            </m:r>
          </m:sub>
        </m:sSub>
      </m:oMath>
      <w:r>
        <w:t xml:space="preserve">. Because capacitor energy varies with voltage squared, a fractional peak-to-peak swing</w:t>
      </w:r>
      <w:r>
        <w:t xml:space="preserve"> </w:t>
      </w:r>
      <m:oMath>
        <m:r>
          <m:t>ε</m:t>
        </m:r>
      </m:oMath>
      <w:r>
        <w:t xml:space="preserve"> </w:t>
      </w:r>
      <w:r>
        <w:t xml:space="preserve">corresponds to an energy window of about</w:t>
      </w:r>
      <w:r>
        <w:t xml:space="preserve"> </w:t>
      </w:r>
      <m:oMath>
        <m:r>
          <m:t>2</m:t>
        </m:r>
        <m:r>
          <m:t>ε</m:t>
        </m:r>
        <m:sSub>
          <m:e>
            <m:r>
              <m:t>E</m:t>
            </m:r>
          </m:e>
          <m:sub>
            <m:r>
              <m:t>s</m:t>
            </m:r>
            <m:r>
              <m:t>t</m:t>
            </m:r>
            <m:r>
              <m:t>o</m:t>
            </m:r>
            <m:r>
              <m:t>r</m:t>
            </m:r>
            <m:r>
              <m:t>e</m:t>
            </m:r>
            <m:r>
              <m:t>d</m:t>
            </m:r>
          </m:sub>
        </m:sSub>
      </m:oMath>
      <w:r>
        <w:t xml:space="preserve">. Equating that window to the total cluster ripple gives Equation (6.68), whose ideal lower bound at 50 Hz and</w:t>
      </w:r>
      <w:r>
        <w:t xml:space="preserve"> </w:t>
      </w:r>
      <m:oMath>
        <m:r>
          <m:t>ε</m:t>
        </m:r>
        <m:r>
          <m:rPr>
            <m:sty m:val="p"/>
          </m:rPr>
          <m:t>=</m:t>
        </m:r>
        <m:r>
          <m:t>10</m:t>
        </m:r>
        <m:r>
          <m:rPr>
            <m:sty m:val="p"/>
          </m:rPr>
          <m:t>%</m:t>
        </m:r>
      </m:oMath>
      <w:r>
        <w:t xml:space="preserve"> </w:t>
      </w:r>
      <w:r>
        <w:t xml:space="preserve">is 15.9 kJ/MVA. Installed energy must also cover overload, negative-sequence duty, bypassed cells, tolerances and control headroom.</w:t>
      </w:r>
    </w:p>
    <w:p>
      <w:pPr>
        <w:pStyle w:val="BodyText"/>
      </w:pPr>
      <w:r>
        <w:rPr>
          <w:b/>
          <w:bCs/>
        </w:rPr>
        <w:t xml:space="preserve">Cluster energy balancing under negative-sequence current.</w:t>
      </w:r>
      <w:r>
        <w:t xml:space="preserve"> When a STATCOM supplies negative-sequence current </w:t>
      </w:r>
      <m:oMath>
        <m:sSup>
          <m:e>
            <m:r>
              <m:t>I</m:t>
            </m:r>
          </m:e>
          <m:sup>
            <m:r>
              <m:rPr>
                <m:nor/>
              </m:rPr>
              <m:t>−</m:t>
            </m:r>
          </m:sup>
        </m:sSup>
      </m:oMath>
      <w:r>
        <w:t xml:space="preserve">, for example to balance a traction or arc-furnace load (Section 6.5.9), the average power of each cluster is no longer zero, even though the total is. The three cluster capacitors would drift apart in voltage unless a zero-sequence component is added that redistributes power among clusters without reaching the grid. The two arrangements do this in different ways [14], [34], [35].</w:t>
      </w:r>
    </w:p>
    <w:p>
      <w:pPr>
        <w:pStyle w:val="BodyText"/>
      </w:pPr>
      <w:r>
        <w:rPr>
          <w:rFonts w:ascii="Times New Roman" w:hAnsi="Times New Roman"/>
          <w:sz w:val="22"/>
        </w:rPr>
        <w:t xml:space="preserve">Positive-sequence phasors form a balanced set in the supply phase order; negative sequence has the opposite phase order. A zero-sequence quantity is identical in the three clusters. In a closed delta it can circulate internally; in a floating star its voltage shifts the neutral without changing line-to-line voltage. The superscripts </w:t>
      </w:r>
      <m:oMath>
        <m:r>
          <m:rPr>
            <m:sty m:val="p"/>
          </m:rPr>
          <m:t>+</m:t>
        </m:r>
      </m:oMath>
      <w:r>
        <w:rPr>
          <w:rFonts w:ascii="Times New Roman" w:hAnsi="Times New Roman"/>
          <w:sz w:val="22"/>
        </w:rPr>
        <w:t xml:space="preserve"> and </w:t>
      </w:r>
      <m:oMath>
        <m:r>
          <m:rPr>
            <m:sty m:val="p"/>
          </m:rPr>
          <m:t>−</m:t>
        </m:r>
      </m:oMath>
      <w:r>
        <w:rPr>
          <w:rFonts w:ascii="Times New Roman" w:hAnsi="Times New Roman"/>
          <w:sz w:val="22"/>
        </w:rPr>
        <w:t xml:space="preserve"> identify sequences; an asterisk in the following balance equations means complex conjugation, not a reference command. Complex conjugates arise because average power is </w:t>
      </w:r>
      <m:oMath>
        <m:r>
          <m:rPr>
            <m:sty m:val="p"/>
          </m:rPr>
          <m:t>Re</m:t>
        </m:r>
        <m:d>
          <m:dPr>
            <m:begChr m:val="("/>
            <m:sepChr m:val=""/>
            <m:endChr m:val=")"/>
            <m:grow/>
          </m:dPr>
          <m:e>
            <m:r>
              <m:t>V</m:t>
            </m:r>
            <m:sSup>
              <m:e>
                <m:r>
                  <m:t>I</m:t>
                </m:r>
              </m:e>
              <m:sup>
                <m:r>
                  <m:rPr>
                    <m:sty m:val="p"/>
                  </m:rPr>
                  <m:t>*</m:t>
                </m:r>
              </m:sup>
            </m:sSup>
          </m:e>
        </m:d>
      </m:oMath>
      <w:r>
        <w:rPr>
          <w:rFonts w:ascii="Times New Roman" w:hAnsi="Times New Roman"/>
          <w:sz w:val="22"/>
        </w:rPr>
        <w:t xml:space="preserve">. Equations (6.69) and (6.70) assume balanced positive-sequence cluster voltage, no negative-sequence voltage, negligible losses, and zero total active-power command. Sequence currents must be expressed on the relevant cluster bases.</w:t>
      </w:r>
    </w:p>
    <w:p>
      <w:pPr>
        <w:pStyle w:val="BodyText"/>
      </w:pPr>
      <w:r>
        <w:t xml:space="preserve">In the delta (SDBC) a zero-sequence current </w:t>
      </w:r>
      <m:oMath>
        <m:sSub>
          <m:e>
            <m:r>
              <m:t>I</m:t>
            </m:r>
          </m:e>
          <m:sub>
            <m:r>
              <m:t>0</m:t>
            </m:r>
          </m:sub>
        </m:sSub>
      </m:oMath>
      <w:r>
        <w:t xml:space="preserve"> circulates inside the delta. With line-to-line cluster voltage phasor </w:t>
      </w:r>
      <m:oMath>
        <m:sSub>
          <m:e>
            <m:r>
              <m:t>V</m:t>
            </m:r>
          </m:e>
          <m:sub>
            <m:r>
              <m:t>Δ</m:t>
            </m:r>
          </m:sub>
        </m:sSub>
      </m:oMath>
      <w:r>
        <w:t xml:space="preserve"> and negative-sequence cluster current </w:t>
      </w:r>
      <m:oMath>
        <m:sSubSup>
          <m:e>
            <m:r>
              <m:t>I</m:t>
            </m:r>
          </m:e>
          <m:sub>
            <m:r>
              <m:t>Δ</m:t>
            </m:r>
          </m:sub>
          <m:sup>
            <m:r>
              <m:rPr>
                <m:nor/>
              </m:rPr>
              <m:t>−</m:t>
            </m:r>
          </m:sup>
        </m:sSubSup>
      </m:oMath>
      <w:r>
        <w:t xml:space="preserve">, the three cluster powers balance when</w:t>
      </w:r>
    </w:p>
    <w:p>
      <w:pPr>
        <w:pStyle w:val="BodyText"/>
        <w:tabs>
          <w:tab w:val="center" w:pos="4873"/>
          <w:tab w:val="right" w:pos="9746"/>
        </w:tabs>
        <w:spacing w:before="60" w:after="100"/>
        <w:jc w:val="left"/>
      </w:pPr>
      <w:r>
        <w:tab/>
      </w:r>
      <m:oMath>
        <m:sSub>
          <m:e>
            <m:r>
              <m:t>I</m:t>
            </m:r>
          </m:e>
          <m:sub>
            <m:r>
              <m:t>0</m:t>
            </m:r>
          </m:sub>
        </m:sSub>
        <m:r>
          <m:rPr>
            <m:sty m:val="p"/>
          </m:rPr>
          <m:t>=</m:t>
        </m:r>
        <m:r>
          <m:rPr>
            <m:sty m:val="p"/>
          </m:rPr>
          <m:t>−</m:t>
        </m:r>
        <m:f>
          <m:fPr>
            <m:type m:val="bar"/>
          </m:fPr>
          <m:num>
            <m:sSub>
              <m:e>
                <m:r>
                  <m:t>V</m:t>
                </m:r>
              </m:e>
              <m:sub>
                <m:r>
                  <m:t>Δ</m:t>
                </m:r>
              </m:sub>
            </m:sSub>
            <m:r>
              <m:t> </m:t>
            </m:r>
            <m:sSubSup>
              <m:e>
                <m:r>
                  <m:t>I</m:t>
                </m:r>
              </m:e>
              <m:sub>
                <m:r>
                  <m:t>Δ</m:t>
                </m:r>
              </m:sub>
              <m:sup>
                <m:r>
                  <m:rPr>
                    <m:nor/>
                  </m:rPr>
                  <m:t>−*</m:t>
                </m:r>
              </m:sup>
            </m:sSubSup>
          </m:num>
          <m:den>
            <m:sSubSup>
              <m:e>
                <m:r>
                  <m:t>V</m:t>
                </m:r>
              </m:e>
              <m:sub>
                <m:r>
                  <m:t>Δ</m:t>
                </m:r>
              </m:sub>
              <m:sup>
                <m:r>
                  <m:rPr>
                    <m:nor/>
                  </m:rPr>
                  <m:t>*</m:t>
                </m:r>
              </m:sup>
            </m:sSubSup>
          </m:den>
        </m:f>
        <m:r>
          <m:rPr>
            <m:sty m:val="p"/>
          </m:rPr>
          <m:t>,</m:t>
        </m:r>
        <m:r>
          <m:t>  </m:t>
        </m:r>
        <m:d>
          <m:dPr>
            <m:begChr m:val="|"/>
            <m:sepChr m:val=""/>
            <m:endChr m:val="|"/>
            <m:grow/>
          </m:dPr>
          <m:e>
            <m:sSub>
              <m:e>
                <m:r>
                  <m:t>I</m:t>
                </m:r>
              </m:e>
              <m:sub>
                <m:r>
                  <m:t>0</m:t>
                </m:r>
              </m:sub>
            </m:sSub>
          </m:e>
        </m:d>
        <m:r>
          <m:rPr>
            <m:sty m:val="p"/>
          </m:rPr>
          <m:t>=</m:t>
        </m:r>
        <m:d>
          <m:dPr>
            <m:begChr m:val="|"/>
            <m:sepChr m:val=""/>
            <m:endChr m:val="|"/>
            <m:grow/>
          </m:dPr>
          <m:e>
            <m:sSubSup>
              <m:e>
                <m:r>
                  <m:t>I</m:t>
                </m:r>
              </m:e>
              <m:sub>
                <m:r>
                  <m:t>Δ</m:t>
                </m:r>
              </m:sub>
              <m:sup>
                <m:r>
                  <m:rPr>
                    <m:nor/>
                  </m:rPr>
                  <m:t>−</m:t>
                </m:r>
              </m:sup>
            </m:sSubSup>
          </m:e>
        </m:d>
      </m:oMath>
      <w:r>
        <w:tab/>
        <w:t xml:space="preserve">(6.69)</w:t>
      </w:r>
    </w:p>
    <w:p>
      <w:pPr>
        <w:pStyle w:val="BodyText"/>
      </w:pPr>
      <w:r>
        <w:t xml:space="preserve">Under these assumptions the magnitude result is exact for every current ratio, and the worst-case cluster current over all negative-sequence angles is</w:t>
      </w:r>
      <w:r>
        <w:t xml:space="preserve"> </w:t>
      </w:r>
      <m:oMath>
        <m:r>
          <m:rPr>
            <m:sty m:val="p"/>
          </m:rPr>
          <m:t>|</m:t>
        </m:r>
        <m:sSup>
          <m:e>
            <m:r>
              <m:t>I</m:t>
            </m:r>
          </m:e>
          <m:sup>
            <m:r>
              <m:rPr>
                <m:sty m:val="p"/>
              </m:rPr>
              <m:t>+</m:t>
            </m:r>
          </m:sup>
        </m:sSup>
        <m:r>
          <m:rPr>
            <m:sty m:val="p"/>
          </m:rPr>
          <m:t>|</m:t>
        </m:r>
        <m:r>
          <m:rPr>
            <m:sty m:val="p"/>
          </m:rPr>
          <m:t>+</m:t>
        </m:r>
        <m:r>
          <m:t>2</m:t>
        </m:r>
        <m:r>
          <m:rPr>
            <m:sty m:val="p"/>
          </m:rPr>
          <m:t>|</m:t>
        </m:r>
        <m:sSup>
          <m:e>
            <m:r>
              <m:t>I</m:t>
            </m:r>
          </m:e>
          <m:sup>
            <m:r>
              <m:rPr>
                <m:sty m:val="p"/>
              </m:rPr>
              <m:t>−</m:t>
            </m:r>
          </m:sup>
        </m:sSup>
        <m:r>
          <m:rPr>
            <m:sty m:val="p"/>
          </m:rPr>
          <m:t>|</m:t>
        </m:r>
      </m:oMath>
      <w:r>
        <w:t xml:space="preserve">. When negative-sequence voltage is also present, the complete cluster-power equations have to be solved and their solvability checked.</w:t>
      </w:r>
    </w:p>
    <w:p>
      <w:pPr>
        <w:pStyle w:val="BodyText"/>
      </w:pPr>
      <w:r>
        <w:t xml:space="preserve">In the star (SSBC) the neutral floats, so a zero-sequence </w:t>
      </w:r>
      <w:r>
        <w:rPr>
          <w:i/>
          <w:iCs/>
        </w:rPr>
        <w:t xml:space="preserve">voltage</w:t>
      </w:r>
      <w:r>
        <w:t xml:space="preserve"> </w:t>
      </w:r>
      <m:oMath>
        <m:sSub>
          <m:e>
            <m:r>
              <m:t>V</m:t>
            </m:r>
          </m:e>
          <m:sub>
            <m:r>
              <m:t>0</m:t>
            </m:r>
          </m:sub>
        </m:sSub>
      </m:oMath>
      <w:r>
        <w:t xml:space="preserve"> is injected instead. The balance condition is</w:t>
      </w:r>
    </w:p>
    <w:p>
      <w:pPr>
        <w:pStyle w:val="BodyText"/>
        <w:keepLines/>
        <w:tabs>
          <w:tab w:val="center" w:pos="4873"/>
          <w:tab w:val="right" w:pos="9746"/>
        </w:tabs>
        <w:spacing w:before="60" w:after="100"/>
        <w:jc w:val="left"/>
      </w:pPr>
      <w:r>
        <w:rPr>
          <w:b w:val="0"/>
          <w:sz w:val="22"/>
        </w:rPr>
        <w:tab/>
      </w:r>
      <m:oMath>
        <m:sSub>
          <m:e>
            <m:r>
              <m:t>V</m:t>
            </m:r>
          </m:e>
          <m:sub>
            <m:r>
              <m:t>0</m:t>
            </m:r>
          </m:sub>
        </m:sSub>
        <m:sSup>
          <m:e>
            <m:r>
              <m:t>I</m:t>
            </m:r>
          </m:e>
          <m:sup>
            <m:r>
              <m:rPr>
                <m:sty m:val="p"/>
              </m:rPr>
              <m:t>+</m:t>
            </m:r>
            <m:r>
              <m:rPr>
                <m:sty m:val="p"/>
              </m:rPr>
              <m:t>*</m:t>
            </m:r>
          </m:sup>
        </m:sSup>
        <m:r>
          <m:rPr>
            <m:sty m:val="p"/>
          </m:rPr>
          <m:t>+</m:t>
        </m:r>
        <m:sSubSup>
          <m:e>
            <m:r>
              <m:t>V</m:t>
            </m:r>
          </m:e>
          <m:sub>
            <m:r>
              <m:t>0</m:t>
            </m:r>
          </m:sub>
          <m:sup>
            <m:r>
              <m:rPr>
                <m:sty m:val="p"/>
              </m:rPr>
              <m:t>*</m:t>
            </m:r>
          </m:sup>
        </m:sSubSup>
        <m:sSup>
          <m:e>
            <m:r>
              <m:t>I</m:t>
            </m:r>
          </m:e>
          <m:sup>
            <m:r>
              <m:rPr>
                <m:sty m:val="p"/>
              </m:rPr>
              <m:t>−</m:t>
            </m:r>
          </m:sup>
        </m:sSup>
        <m:r>
          <m:rPr>
            <m:sty m:val="p"/>
          </m:rPr>
          <m:t>=</m:t>
        </m:r>
        <m:r>
          <m:rPr>
            <m:sty m:val="p"/>
          </m:rPr>
          <m:t>−</m:t>
        </m:r>
        <m:sSup>
          <m:e>
            <m:r>
              <m:t>V</m:t>
            </m:r>
          </m:e>
          <m:sup>
            <m:r>
              <m:rPr>
                <m:sty m:val="p"/>
              </m:rPr>
              <m:t>+</m:t>
            </m:r>
          </m:sup>
        </m:sSup>
        <m:sSup>
          <m:e>
            <m:r>
              <m:t>I</m:t>
            </m:r>
          </m:e>
          <m:sup>
            <m:r>
              <m:rPr>
                <m:sty m:val="p"/>
              </m:rPr>
              <m:t>−</m:t>
            </m:r>
            <m:r>
              <m:rPr>
                <m:sty m:val="p"/>
              </m:rPr>
              <m:t>*</m:t>
            </m:r>
          </m:sup>
        </m:sSup>
        <m:r>
          <m:rPr>
            <m:sty m:val="p"/>
          </m:rPr>
          <m:t>,</m:t>
        </m:r>
        <m:r>
          <m:t>  </m:t>
        </m:r>
        <m:f>
          <m:fPr>
            <m:type m:val="bar"/>
          </m:fPr>
          <m:num>
            <m:r>
              <m:t>r</m:t>
            </m:r>
          </m:num>
          <m:den>
            <m:r>
              <m:t>1</m:t>
            </m:r>
            <m:r>
              <m:rPr>
                <m:sty m:val="p"/>
              </m:rPr>
              <m:t>+</m:t>
            </m:r>
            <m:r>
              <m:t>r</m:t>
            </m:r>
          </m:den>
        </m:f>
        <m:r>
          <m:rPr>
            <m:sty m:val="p"/>
          </m:rPr>
          <m:t>≤</m:t>
        </m:r>
        <m:f>
          <m:fPr>
            <m:type m:val="bar"/>
          </m:fPr>
          <m:num>
            <m:d>
              <m:dPr>
                <m:begChr m:val="|"/>
                <m:sepChr m:val=""/>
                <m:endChr m:val="|"/>
                <m:grow/>
              </m:dPr>
              <m:e>
                <m:sSub>
                  <m:e>
                    <m:r>
                      <m:t>V</m:t>
                    </m:r>
                  </m:e>
                  <m:sub>
                    <m:r>
                      <m:t>0</m:t>
                    </m:r>
                  </m:sub>
                </m:sSub>
              </m:e>
            </m:d>
          </m:num>
          <m:den>
            <m:d>
              <m:dPr>
                <m:begChr m:val="|"/>
                <m:sepChr m:val=""/>
                <m:endChr m:val="|"/>
                <m:grow/>
              </m:dPr>
              <m:e>
                <m:sSup>
                  <m:e>
                    <m:r>
                      <m:t>V</m:t>
                    </m:r>
                  </m:e>
                  <m:sup>
                    <m:r>
                      <m:rPr>
                        <m:sty m:val="p"/>
                      </m:rPr>
                      <m:t>+</m:t>
                    </m:r>
                  </m:sup>
                </m:sSup>
              </m:e>
            </m:d>
          </m:den>
        </m:f>
        <m:r>
          <m:rPr>
            <m:sty m:val="p"/>
          </m:rPr>
          <m:t>≤</m:t>
        </m:r>
        <m:f>
          <m:fPr>
            <m:type m:val="bar"/>
          </m:fPr>
          <m:num>
            <m:r>
              <m:t>r</m:t>
            </m:r>
          </m:num>
          <m:den>
            <m:d>
              <m:dPr>
                <m:begChr m:val="|"/>
                <m:sepChr m:val=""/>
                <m:endChr m:val="|"/>
                <m:grow/>
              </m:dPr>
              <m:e>
                <m:r>
                  <m:t>1</m:t>
                </m:r>
                <m:r>
                  <m:rPr>
                    <m:sty m:val="p"/>
                  </m:rPr>
                  <m:t>−</m:t>
                </m:r>
                <m:r>
                  <m:t>r</m:t>
                </m:r>
              </m:e>
            </m:d>
          </m:den>
        </m:f>
        <m:r>
          <m:rPr>
            <m:sty m:val="p"/>
          </m:rPr>
          <m:t>,</m:t>
        </m:r>
        <m:r>
          <m:t>  </m:t>
        </m:r>
        <m:r>
          <m:t>r</m:t>
        </m:r>
        <m:r>
          <m:rPr>
            <m:sty m:val="p"/>
          </m:rPr>
          <m:t>=</m:t>
        </m:r>
        <m:f>
          <m:fPr>
            <m:type m:val="bar"/>
          </m:fPr>
          <m:num>
            <m:d>
              <m:dPr>
                <m:begChr m:val="|"/>
                <m:sepChr m:val=""/>
                <m:endChr m:val="|"/>
                <m:grow/>
              </m:dPr>
              <m:e>
                <m:sSup>
                  <m:e>
                    <m:r>
                      <m:t>I</m:t>
                    </m:r>
                  </m:e>
                  <m:sup>
                    <m:r>
                      <m:rPr>
                        <m:sty m:val="p"/>
                      </m:rPr>
                      <m:t>−</m:t>
                    </m:r>
                  </m:sup>
                </m:sSup>
              </m:e>
            </m:d>
          </m:num>
          <m:den>
            <m:d>
              <m:dPr>
                <m:begChr m:val="|"/>
                <m:sepChr m:val=""/>
                <m:endChr m:val="|"/>
                <m:grow/>
              </m:dPr>
              <m:e>
                <m:sSup>
                  <m:e>
                    <m:r>
                      <m:t>I</m:t>
                    </m:r>
                  </m:e>
                  <m:sup>
                    <m:r>
                      <m:rPr>
                        <m:sty m:val="p"/>
                      </m:rPr>
                      <m:t>+</m:t>
                    </m:r>
                  </m:sup>
                </m:sSup>
              </m:e>
            </m:d>
          </m:den>
        </m:f>
        <m:r>
          <m:rPr>
            <m:sty m:val="p"/>
          </m:rPr>
          <m:t>,</m:t>
        </m:r>
        <m:r>
          <m:t> </m:t>
        </m:r>
        <m:r>
          <m:t>r</m:t>
        </m:r>
        <m:r>
          <m:rPr>
            <m:sty m:val="p"/>
          </m:rPr>
          <m:t>≠</m:t>
        </m:r>
        <m:r>
          <m:t>1</m:t>
        </m:r>
        <m:r>
          <m:rPr>
            <m:sty m:val="p"/>
          </m:rPr>
          <m:t>.</m:t>
        </m:r>
      </m:oMath>
      <w:r>
        <w:rPr>
          <w:rFonts w:ascii="Times New Roman" w:hAnsi="Times New Roman"/>
          <w:b w:val="0"/>
          <w:sz w:val="22"/>
        </w:rPr>
        <w:t xml:space="preserve"> </w:t>
      </w:r>
      <w:r>
        <w:rPr>
          <w:rFonts w:ascii="Times New Roman" w:hAnsi="Times New Roman"/>
          <w:b w:val="0"/>
          <w:bCs/>
          <w:sz w:val="22"/>
        </w:rPr>
        <w:t xml:space="preserve"/>
      </w:r>
      <w:r>
        <w:rPr>
          <w:b w:val="0"/>
          <w:sz w:val="22"/>
        </w:rPr>
        <w:tab/>
        <w:t>(6.70)</w:t>
      </w:r>
    </w:p>
    <w:p>
      <w:pPr>
        <w:pStyle w:val="BodyText"/>
      </w:pPr>
      <w:r>
        <w:t xml:space="preserve">The envelope follows from the triangle inequality: the left-hand side has magnitude between</w:t>
      </w:r>
      <w:r>
        <w:t xml:space="preserve"> </w:t>
      </w:r>
      <m:oMath>
        <m:r>
          <m:rPr>
            <m:sty m:val="p"/>
          </m:rPr>
          <m:t>|</m:t>
        </m:r>
        <m:sSub>
          <m:e>
            <m:r>
              <m:t>V</m:t>
            </m:r>
          </m:e>
          <m:sub>
            <m:r>
              <m:t>0</m:t>
            </m:r>
          </m:sub>
        </m:sSub>
        <m:r>
          <m:rPr>
            <m:sty m:val="p"/>
          </m:rPr>
          <m:t>|</m:t>
        </m:r>
        <m:r>
          <m:t> </m:t>
        </m:r>
        <m:r>
          <m:rPr>
            <m:sty m:val="p"/>
          </m:rPr>
          <m:t>|</m:t>
        </m:r>
        <m:r>
          <m:rPr>
            <m:sty m:val="p"/>
          </m:rPr>
          <m:t>|</m:t>
        </m:r>
        <m:sSup>
          <m:e>
            <m:r>
              <m:t>I</m:t>
            </m:r>
          </m:e>
          <m:sup>
            <m:r>
              <m:rPr>
                <m:sty m:val="p"/>
              </m:rPr>
              <m:t>+</m:t>
            </m:r>
          </m:sup>
        </m:sSup>
        <m:r>
          <m:rPr>
            <m:sty m:val="p"/>
          </m:rPr>
          <m:t>|</m:t>
        </m:r>
        <m:r>
          <m:rPr>
            <m:sty m:val="p"/>
          </m:rPr>
          <m:t>−</m:t>
        </m:r>
        <m:r>
          <m:rPr>
            <m:sty m:val="p"/>
          </m:rPr>
          <m:t>|</m:t>
        </m:r>
        <m:sSup>
          <m:e>
            <m:r>
              <m:t>I</m:t>
            </m:r>
          </m:e>
          <m:sup>
            <m:r>
              <m:rPr>
                <m:sty m:val="p"/>
              </m:rPr>
              <m:t>−</m:t>
            </m:r>
          </m:sup>
        </m:sSup>
        <m:r>
          <m:rPr>
            <m:sty m:val="p"/>
          </m:rPr>
          <m:t>|</m:t>
        </m:r>
        <m:r>
          <m:rPr>
            <m:sty m:val="p"/>
          </m:rPr>
          <m:t>|</m:t>
        </m:r>
      </m:oMath>
      <w:r>
        <w:t xml:space="preserve"> </w:t>
      </w:r>
      <w:r>
        <w:t xml:space="preserve">and</w:t>
      </w:r>
      <w:r>
        <w:t xml:space="preserve"> </w:t>
      </w:r>
      <m:oMath>
        <m:r>
          <m:rPr>
            <m:sty m:val="p"/>
          </m:rPr>
          <m:t>|</m:t>
        </m:r>
        <m:sSub>
          <m:e>
            <m:r>
              <m:t>V</m:t>
            </m:r>
          </m:e>
          <m:sub>
            <m:r>
              <m:t>0</m:t>
            </m:r>
          </m:sub>
        </m:sSub>
        <m:r>
          <m:rPr>
            <m:sty m:val="p"/>
          </m:rPr>
          <m:t>|</m:t>
        </m:r>
        <m:r>
          <m:rPr>
            <m:sty m:val="p"/>
          </m:rPr>
          <m:t>(</m:t>
        </m:r>
        <m:r>
          <m:rPr>
            <m:sty m:val="p"/>
          </m:rPr>
          <m:t>|</m:t>
        </m:r>
        <m:sSup>
          <m:e>
            <m:r>
              <m:t>I</m:t>
            </m:r>
          </m:e>
          <m:sup>
            <m:r>
              <m:rPr>
                <m:sty m:val="p"/>
              </m:rPr>
              <m:t>+</m:t>
            </m:r>
          </m:sup>
        </m:sSup>
        <m:r>
          <m:rPr>
            <m:sty m:val="p"/>
          </m:rPr>
          <m:t>|</m:t>
        </m:r>
        <m:r>
          <m:rPr>
            <m:sty m:val="p"/>
          </m:rPr>
          <m:t>+</m:t>
        </m:r>
        <m:r>
          <m:rPr>
            <m:sty m:val="p"/>
          </m:rPr>
          <m:t>|</m:t>
        </m:r>
        <m:sSup>
          <m:e>
            <m:r>
              <m:t>I</m:t>
            </m:r>
          </m:e>
          <m:sup>
            <m:r>
              <m:rPr>
                <m:sty m:val="p"/>
              </m:rPr>
              <m:t>−</m:t>
            </m:r>
          </m:sup>
        </m:sSup>
        <m:r>
          <m:rPr>
            <m:sty m:val="p"/>
          </m:rPr>
          <m:t>|</m:t>
        </m:r>
        <m:r>
          <m:rPr>
            <m:sty m:val="p"/>
          </m:rPr>
          <m:t>)</m:t>
        </m:r>
      </m:oMath>
      <w:r>
        <w:t xml:space="preserve">. The upper bound</w:t>
      </w:r>
      <w:r>
        <w:t xml:space="preserve"> </w:t>
      </w:r>
      <m:oMath>
        <m:r>
          <m:t>r</m:t>
        </m:r>
        <m:r>
          <m:rPr>
            <m:sty m:val="p"/>
          </m:rPr>
          <m:t>/</m:t>
        </m:r>
        <m:r>
          <m:rPr>
            <m:sty m:val="p"/>
          </m:rPr>
          <m:t>(</m:t>
        </m:r>
        <m:r>
          <m:t>1</m:t>
        </m:r>
        <m:r>
          <m:rPr>
            <m:sty m:val="p"/>
          </m:rPr>
          <m:t>−</m:t>
        </m:r>
        <m:r>
          <m:t>r</m:t>
        </m:r>
        <m:r>
          <m:rPr>
            <m:sty m:val="p"/>
          </m:rPr>
          <m:t>)</m:t>
        </m:r>
      </m:oMath>
      <w:r>
        <w:t xml:space="preserve"> </w:t>
      </w:r>
      <w:r>
        <w:t xml:space="preserve">holds for</w:t>
      </w:r>
      <w:r>
        <w:t xml:space="preserve"> </w:t>
      </w:r>
      <m:oMath>
        <m:r>
          <m:t>0</m:t>
        </m:r>
        <m:r>
          <m:rPr>
            <m:sty m:val="p"/>
          </m:rPr>
          <m:t>≤</m:t>
        </m:r>
        <m:r>
          <m:t>r</m:t>
        </m:r>
        <m:r>
          <m:rPr>
            <m:sty m:val="p"/>
          </m:rPr>
          <m:t>&lt;</m:t>
        </m:r>
        <m:r>
          <m:t>1</m:t>
        </m:r>
      </m:oMath>
      <w:r>
        <w:t xml:space="preserve">, the range plotted in Figure 6.50a. At</w:t>
      </w:r>
      <w:r>
        <w:t xml:space="preserve"> </w:t>
      </w:r>
      <m:oMath>
        <m:r>
          <m:t>r</m:t>
        </m:r>
        <m:r>
          <m:rPr>
            <m:sty m:val="p"/>
          </m:rPr>
          <m:t>=</m:t>
        </m:r>
        <m:r>
          <m:t>1</m:t>
        </m:r>
      </m:oMath>
      <w:r>
        <w:t xml:space="preserve"> </w:t>
      </w:r>
      <w:r>
        <w:t xml:space="preserve">the balance equation is singular: some phase relations have no solution and others have infinitely many, so the required voltage does not diverge for every phase as</w:t>
      </w:r>
      <w:r>
        <w:t xml:space="preserve"> </w:t>
      </w:r>
      <m:oMath>
        <m:r>
          <m:t>r</m:t>
        </m:r>
        <m:r>
          <m:rPr>
            <m:sty m:val="p"/>
          </m:rPr>
          <m:t>→</m:t>
        </m:r>
        <m:r>
          <m:t>1</m:t>
        </m:r>
      </m:oMath>
      <w:r>
        <w:t xml:space="preserve">. If</w:t>
      </w:r>
      <w:r>
        <w:t xml:space="preserve"> </w:t>
      </w:r>
      <m:oMath>
        <m:sSup>
          <m:e>
            <m:r>
              <m:t>I</m:t>
            </m:r>
          </m:e>
          <m:sup>
            <m:r>
              <m:rPr>
                <m:sty m:val="p"/>
              </m:rPr>
              <m:t>+</m:t>
            </m:r>
          </m:sup>
        </m:sSup>
        <m:r>
          <m:rPr>
            <m:sty m:val="p"/>
          </m:rPr>
          <m:t>=</m:t>
        </m:r>
        <m:r>
          <m:t>0</m:t>
        </m:r>
      </m:oMath>
      <w:r>
        <w:t xml:space="preserve"> </w:t>
      </w:r>
      <w:r>
        <w:t xml:space="preserve">and</w:t>
      </w:r>
      <w:r>
        <w:t xml:space="preserve"> </w:t>
      </w:r>
      <m:oMath>
        <m:sSup>
          <m:e>
            <m:r>
              <m:t>I</m:t>
            </m:r>
          </m:e>
          <m:sup>
            <m:r>
              <m:rPr>
                <m:sty m:val="p"/>
              </m:rPr>
              <m:t>−</m:t>
            </m:r>
          </m:sup>
        </m:sSup>
        <m:r>
          <m:rPr>
            <m:sty m:val="p"/>
          </m:rPr>
          <m:t>≠</m:t>
        </m:r>
        <m:r>
          <m:t>0</m:t>
        </m:r>
      </m:oMath>
      <w:r>
        <w:t xml:space="preserve">, the equation gives</w:t>
      </w:r>
      <w:r>
        <w:t xml:space="preserve"> </w:t>
      </w:r>
      <m:oMath>
        <m:r>
          <m:rPr>
            <m:sty m:val="p"/>
          </m:rPr>
          <m:t>|</m:t>
        </m:r>
        <m:sSub>
          <m:e>
            <m:r>
              <m:t>V</m:t>
            </m:r>
          </m:e>
          <m:sub>
            <m:r>
              <m:t>0</m:t>
            </m:r>
          </m:sub>
        </m:sSub>
        <m:r>
          <m:rPr>
            <m:sty m:val="p"/>
          </m:rPr>
          <m:t>|</m:t>
        </m:r>
        <m:r>
          <m:rPr>
            <m:sty m:val="p"/>
          </m:rPr>
          <m:t>=</m:t>
        </m:r>
        <m:r>
          <m:rPr>
            <m:sty m:val="p"/>
          </m:rPr>
          <m:t>|</m:t>
        </m:r>
        <m:sSup>
          <m:e>
            <m:r>
              <m:t>V</m:t>
            </m:r>
          </m:e>
          <m:sup>
            <m:r>
              <m:rPr>
                <m:sty m:val="p"/>
              </m:rPr>
              <m:t>+</m:t>
            </m:r>
          </m:sup>
        </m:sSup>
        <m:r>
          <m:rPr>
            <m:sty m:val="p"/>
          </m:rPr>
          <m:t>|</m:t>
        </m:r>
      </m:oMath>
      <w:r>
        <w:t xml:space="preserve">. Severe unbalance can exceed the available cell-voltage headroom, but whether it does has to be checked from the actual phasors, cluster voltages and semiconductor limits [42].</w:t>
      </w:r>
    </w:p>
    <w:p>
      <w:pPr>
        <w:pStyle w:val="CaptionedFigure"/>
        <w:keepNext/>
        <w:keepLines/>
        <w:jc w:val="center"/>
      </w:pPr>
      <w:r>
        <w:drawing>
          <wp:inline>
            <wp:extent cx="5943600" cy="2746970"/>
            <wp:effectExtent b="0" l="0" r="0" t="0"/>
            <wp:docPr descr="Figure 6.50. (a) Zero-sequence current (SDBC) and zero-sequence voltage (SSBC) needed to balance cluster energies when negative-sequence current is supplied; the SSBC band spans all angles of I^{\text{−}}. (b) Lower bound on stored energy per MVA of a chain-link STATCOM versus permitted cell-voltage ripple." title="" id="237" name="Picture"/>
            <a:graphic>
              <a:graphicData uri="http://schemas.openxmlformats.org/drawingml/2006/picture">
                <pic:pic>
                  <pic:nvPicPr>
                    <pic:cNvPr descr="new/fig/mmc_bal.png" id="238" name="Picture"/>
                    <pic:cNvPicPr>
                      <a:picLocks noChangeArrowheads="1" noChangeAspect="1"/>
                    </pic:cNvPicPr>
                  </pic:nvPicPr>
                  <pic:blipFill>
                    <a:blip r:embed="rId236"/>
                    <a:stretch>
                      <a:fillRect/>
                    </a:stretch>
                  </pic:blipFill>
                  <pic:spPr bwMode="auto">
                    <a:xfrm>
                      <a:off x="0" y="0"/>
                      <a:ext cx="5943600" cy="2746970"/>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6.50. (a) Delta circulating-current magnitude and star zero-sequence voltage envelope under balanced positive-sequence voltage; the star envelope is plotted only for </w:t>
      </w:r>
      <m:oMath>
        <m:r>
          <m:t>0</m:t>
        </m:r>
        <m:r>
          <m:rPr>
            <m:sty m:val="p"/>
          </m:rPr>
          <m:t>≤</m:t>
        </m:r>
        <m:r>
          <m:t>r</m:t>
        </m:r>
        <m:r>
          <m:rPr>
            <m:sty m:val="p"/>
          </m:rPr>
          <m:t>&lt;</m:t>
        </m:r>
        <m:r>
          <m:t>1</m:t>
        </m:r>
      </m:oMath>
      <w:r>
        <w:rPr>
          <w:rFonts w:ascii="Times New Roman" w:hAnsi="Times New Roman"/>
          <w:color w:val="000000"/>
          <w:sz w:val="21"/>
        </w:rPr>
        <w:t xml:space="preserve">. (b) Ideal chain-link stored-energy lower bound versus permitted peak-to-peak cell-voltage ripple at 50 Hz. Design margins are additional.</w:t>
      </w:r>
    </w:p>
    <w:p>
      <w:pPr>
        <w:pStyle w:val="BodyText"/>
      </w:pPr>
      <w:r>
        <w:rPr>
          <w:i/>
          <w:iCs/>
        </w:rPr>
        <w:t xml:space="preserve">Open questions.</w:t>
      </w:r>
      <w:r>
        <w:t xml:space="preserve"> Joint optimization of cell capacitance, losses and negative-sequence capability; energy-ripple shaping without extra semiconductor stress; fault-tolerant operation with bypassed cells while keeping cluster balance; lifetime models that couple capacitor and semiconductor ageing to the actual duty cycle.</w:t>
      </w:r>
    </w:p>
    <w:bookmarkEnd w:id="239"/>
    <w:bookmarkStart w:id="243" w:name="X3c4fe6dc1e4eca63dfca596253743c6a554ff5d"/>
    <w:p>
      <w:pPr>
        <w:pStyle w:val="Heading3"/>
      </w:pPr>
      <w:r>
        <w:t xml:space="preserve">6.7.3 Energy-storage STATCOMs: separating power and energy</w:t>
      </w:r>
    </w:p>
    <w:p>
      <w:pPr>
        <w:pStyle w:val="FirstParagraph"/>
      </w:pPr>
      <w:r>
        <w:t xml:space="preserve">Adding a battery, supercapacitor or other store to the DC side turns the STATCOM into a static synchronous generator in the sense of Section 6.6.1. Supercapacitor-equipped, grid-forming STATCOMs are now offered by several manufacturers [28], [37], [38], and Narula et al. showed the stability benefit of one at an offshore-wind connection [27]. CIGRE Technical Brochure 935 surveys the integration options, models and services [20]. Two constraints must be written separately, because they are set by different hardware:</w:t>
      </w:r>
    </w:p>
    <w:p>
      <w:pPr>
        <w:pStyle w:val="BodyText"/>
        <w:keepLines/>
        <w:tabs>
          <w:tab w:val="center" w:pos="4873"/>
          <w:tab w:val="right" w:pos="9746"/>
        </w:tabs>
        <w:spacing w:before="60" w:after="100"/>
        <w:jc w:val="left"/>
      </w:pPr>
      <w:r>
        <w:rPr>
          <w:b w:val="0"/>
          <w:sz w:val="22"/>
        </w:rPr>
        <w:tab/>
      </w:r>
      <m:oMath>
        <m:sSup>
          <m:e>
            <m:r>
              <m:t>P</m:t>
            </m:r>
          </m:e>
          <m:sup>
            <m:r>
              <m:t>2</m:t>
            </m:r>
          </m:sup>
        </m:sSup>
        <m:r>
          <m:rPr>
            <m:sty m:val="p"/>
          </m:rPr>
          <m:t>+</m:t>
        </m:r>
        <m:sSup>
          <m:e>
            <m:r>
              <m:t>Q</m:t>
            </m:r>
          </m:e>
          <m:sup>
            <m:r>
              <m:t>2</m:t>
            </m:r>
          </m:sup>
        </m:sSup>
        <m:r>
          <m:rPr>
            <m:sty m:val="p"/>
          </m:rPr>
          <m:t>≤</m:t>
        </m:r>
        <m:sSup>
          <m:e>
            <m:d>
              <m:dPr>
                <m:begChr m:val="("/>
                <m:sepChr m:val=""/>
                <m:endChr m:val=")"/>
                <m:grow/>
              </m:dPr>
              <m:e>
                <m:r>
                  <m:t>V</m:t>
                </m:r>
                <m:sSub>
                  <m:e>
                    <m:r>
                      <m:t>I</m:t>
                    </m:r>
                  </m:e>
                  <m:sub>
                    <m:r>
                      <m:t>m</m:t>
                    </m:r>
                    <m:r>
                      <m:t>a</m:t>
                    </m:r>
                    <m:r>
                      <m:t>x</m:t>
                    </m:r>
                  </m:sub>
                </m:sSub>
              </m:e>
            </m:d>
          </m:e>
          <m:sup>
            <m:r>
              <m:t>2</m:t>
            </m:r>
          </m:sup>
        </m:sSup>
        <m:r>
          <m:rPr>
            <m:sty m:val="p"/>
          </m:rPr>
          <m:t>,</m:t>
        </m:r>
        <m:r>
          <m:t>  </m:t>
        </m:r>
        <m:r>
          <m:t>E</m:t>
        </m:r>
        <m:d>
          <m:dPr>
            <m:begChr m:val="("/>
            <m:sepChr m:val=""/>
            <m:endChr m:val=")"/>
            <m:grow/>
          </m:dPr>
          <m:e>
            <m:r>
              <m:t>t</m:t>
            </m:r>
          </m:e>
        </m:d>
        <m:r>
          <m:rPr>
            <m:sty m:val="p"/>
          </m:rPr>
          <m:t>=</m:t>
        </m:r>
        <m:r>
          <m:t>E</m:t>
        </m:r>
        <m:d>
          <m:dPr>
            <m:begChr m:val="("/>
            <m:sepChr m:val=""/>
            <m:endChr m:val=")"/>
            <m:grow/>
          </m:dPr>
          <m:e>
            <m:r>
              <m:t>0</m:t>
            </m:r>
          </m:e>
        </m:d>
        <m:r>
          <m:rPr>
            <m:sty m:val="p"/>
          </m:rPr>
          <m:t>−</m:t>
        </m:r>
        <m:nary>
          <m:naryPr>
            <m:chr m:val="∫"/>
            <m:limLoc m:val="subSup"/>
            <m:subHide m:val="off"/>
            <m:supHide m:val="off"/>
          </m:naryPr>
          <m:sub>
            <m:r>
              <m:t>0</m:t>
            </m:r>
          </m:sub>
          <m:sup>
            <m:r>
              <m:t>t</m:t>
            </m:r>
          </m:sup>
          <m:e>
            <m:sSub>
              <m:e>
                <m:r>
                  <m:t>P</m:t>
                </m:r>
              </m:e>
              <m:sub>
                <m:r>
                  <m:t>E</m:t>
                </m:r>
                <m:r>
                  <m:t>S</m:t>
                </m:r>
              </m:sub>
            </m:sSub>
          </m:e>
        </m:nary>
        <m:d>
          <m:dPr>
            <m:begChr m:val="("/>
            <m:sepChr m:val=""/>
            <m:endChr m:val=")"/>
            <m:grow/>
          </m:dPr>
          <m:e>
            <m:r>
              <m:t>τ</m:t>
            </m:r>
          </m:e>
        </m:d>
        <m:r>
          <m:t> </m:t>
        </m:r>
        <m:r>
          <m:t>d</m:t>
        </m:r>
        <m:r>
          <m:t>τ</m:t>
        </m:r>
        <m:r>
          <m:rPr>
            <m:sty m:val="p"/>
          </m:rPr>
          <m:t>,</m:t>
        </m:r>
        <m:r>
          <m:t>  </m:t>
        </m:r>
        <m:sSub>
          <m:e>
            <m:r>
              <m:t>E</m:t>
            </m:r>
          </m:e>
          <m:sub>
            <m:r>
              <m:t>m</m:t>
            </m:r>
            <m:r>
              <m:t>i</m:t>
            </m:r>
            <m:r>
              <m:t>n</m:t>
            </m:r>
          </m:sub>
        </m:sSub>
        <m:r>
          <m:rPr>
            <m:sty m:val="p"/>
          </m:rPr>
          <m:t>≤</m:t>
        </m:r>
        <m:r>
          <m:t>E</m:t>
        </m:r>
        <m:d>
          <m:dPr>
            <m:begChr m:val="("/>
            <m:sepChr m:val=""/>
            <m:endChr m:val=")"/>
            <m:grow/>
          </m:dPr>
          <m:e>
            <m:r>
              <m:t>t</m:t>
            </m:r>
          </m:e>
        </m:d>
        <m:r>
          <m:rPr>
            <m:sty m:val="p"/>
          </m:rPr>
          <m:t>≤</m:t>
        </m:r>
        <m:sSub>
          <m:e>
            <m:r>
              <m:t>E</m:t>
            </m:r>
          </m:e>
          <m:sub>
            <m:r>
              <m:t>m</m:t>
            </m:r>
            <m:r>
              <m:t>a</m:t>
            </m:r>
            <m:r>
              <m:t>x</m:t>
            </m:r>
          </m:sub>
        </m:sSub>
        <m:r>
          <m:rPr>
            <m:sty m:val="p"/>
          </m:rPr>
          <m:t>.</m:t>
        </m:r>
      </m:oMath>
      <w:r>
        <w:rPr>
          <w:rFonts w:ascii="Times New Roman" w:hAnsi="Times New Roman"/>
          <w:b w:val="0"/>
          <w:sz w:val="22"/>
        </w:rPr>
        <w:t xml:space="preserve"> </w:t>
      </w:r>
      <w:r>
        <w:rPr>
          <w:rFonts w:ascii="Times New Roman" w:hAnsi="Times New Roman"/>
          <w:b w:val="0"/>
          <w:bCs/>
          <w:sz w:val="22"/>
        </w:rPr>
        <w:t xml:space="preserve"/>
      </w:r>
      <w:r>
        <w:rPr>
          <w:b w:val="0"/>
          <w:sz w:val="22"/>
        </w:rPr>
        <w:tab/>
        <w:t>(6.71)</w:t>
      </w:r>
    </w:p>
    <w:p>
      <w:pPr>
        <w:pStyle w:val="BodyText"/>
      </w:pPr>
      <w:r>
        <w:t xml:space="preserve">Positive</w:t>
      </w:r>
      <w:r>
        <w:t xml:space="preserve"> </w:t>
      </w:r>
      <m:oMath>
        <m:sSub>
          <m:e>
            <m:r>
              <m:t>P</m:t>
            </m:r>
          </m:e>
          <m:sub>
            <m:r>
              <m:t>E</m:t>
            </m:r>
            <m:r>
              <m:t>S</m:t>
            </m:r>
          </m:sub>
        </m:sSub>
      </m:oMath>
      <w:r>
        <w:t xml:space="preserve"> </w:t>
      </w:r>
      <w:r>
        <w:t xml:space="preserve">withdraws energy from the store and negative</w:t>
      </w:r>
      <w:r>
        <w:t xml:space="preserve"> </w:t>
      </w:r>
      <m:oMath>
        <m:sSub>
          <m:e>
            <m:r>
              <m:t>P</m:t>
            </m:r>
          </m:e>
          <m:sub>
            <m:r>
              <m:t>E</m:t>
            </m:r>
            <m:r>
              <m:t>S</m:t>
            </m:r>
          </m:sub>
        </m:sSub>
      </m:oMath>
      <w:r>
        <w:t xml:space="preserve"> </w:t>
      </w:r>
      <w:r>
        <w:t xml:space="preserve">charges it, within</w:t>
      </w:r>
      <w:r>
        <w:t xml:space="preserve"> </w:t>
      </w:r>
      <m:oMath>
        <m:r>
          <m:rPr>
            <m:sty m:val="p"/>
          </m:rPr>
          <m:t>−</m:t>
        </m:r>
        <m:sSub>
          <m:e>
            <m:r>
              <m:t>P</m:t>
            </m:r>
          </m:e>
          <m:sub>
            <m:r>
              <m:t>c</m:t>
            </m:r>
            <m:r>
              <m:t>h</m:t>
            </m:r>
            <m:r>
              <m:rPr>
                <m:sty m:val="p"/>
              </m:rPr>
              <m:t>,</m:t>
            </m:r>
            <m:r>
              <m:t>m</m:t>
            </m:r>
            <m:r>
              <m:t>a</m:t>
            </m:r>
            <m:r>
              <m:t>x</m:t>
            </m:r>
          </m:sub>
        </m:sSub>
        <m:r>
          <m:rPr>
            <m:sty m:val="p"/>
          </m:rPr>
          <m:t>≤</m:t>
        </m:r>
        <m:sSub>
          <m:e>
            <m:r>
              <m:t>P</m:t>
            </m:r>
          </m:e>
          <m:sub>
            <m:r>
              <m:t>E</m:t>
            </m:r>
            <m:r>
              <m:t>S</m:t>
            </m:r>
          </m:sub>
        </m:sSub>
        <m:r>
          <m:rPr>
            <m:sty m:val="p"/>
          </m:rPr>
          <m:t>≤</m:t>
        </m:r>
        <m:sSub>
          <m:e>
            <m:r>
              <m:t>P</m:t>
            </m:r>
          </m:e>
          <m:sub>
            <m:r>
              <m:t>d</m:t>
            </m:r>
            <m:r>
              <m:t>i</m:t>
            </m:r>
            <m:r>
              <m:t>s</m:t>
            </m:r>
            <m:r>
              <m:rPr>
                <m:sty m:val="p"/>
              </m:rPr>
              <m:t>,</m:t>
            </m:r>
            <m:r>
              <m:t>m</m:t>
            </m:r>
            <m:r>
              <m:t>a</m:t>
            </m:r>
            <m:r>
              <m:t>x</m:t>
            </m:r>
          </m:sub>
        </m:sSub>
      </m:oMath>
      <w:r>
        <w:t xml:space="preserve">. The current limit is written with AC-terminal</w:t>
      </w:r>
      <w:r>
        <w:t xml:space="preserve"> </w:t>
      </w:r>
      <m:oMath>
        <m:r>
          <m:t>P</m:t>
        </m:r>
      </m:oMath>
      <w:r>
        <w:t xml:space="preserve"> </w:t>
      </w:r>
      <w:r>
        <w:t xml:space="preserve">and</w:t>
      </w:r>
      <w:r>
        <w:t xml:space="preserve"> </w:t>
      </w:r>
      <m:oMath>
        <m:r>
          <m:t>Q</m:t>
        </m:r>
      </m:oMath>
      <w:r>
        <w:t xml:space="preserve"> </w:t>
      </w:r>
      <w:r>
        <w:t xml:space="preserve">on common per-unit bases, whereas the energy equation uses the actual stored energy. If</w:t>
      </w:r>
      <w:r>
        <w:t xml:space="preserve"> </w:t>
      </w:r>
      <m:oMath>
        <m:sSub>
          <m:e>
            <m:r>
              <m:t>P</m:t>
            </m:r>
          </m:e>
          <m:sub>
            <m:r>
              <m:t>E</m:t>
            </m:r>
            <m:r>
              <m:t>S</m:t>
            </m:r>
          </m:sub>
        </m:sSub>
      </m:oMath>
      <w:r>
        <w:t xml:space="preserve"> </w:t>
      </w:r>
      <w:r>
        <w:t xml:space="preserve">is measured at the external storage port rather than at the stored-energy boundary, use</w:t>
      </w:r>
      <w:r>
        <w:t xml:space="preserve"> </w:t>
      </w:r>
      <m:oMath>
        <m:r>
          <m:t>d</m:t>
        </m:r>
        <m:r>
          <m:t>E</m:t>
        </m:r>
        <m:r>
          <m:rPr>
            <m:sty m:val="p"/>
          </m:rPr>
          <m:t>/</m:t>
        </m:r>
        <m:r>
          <m:t>d</m:t>
        </m:r>
        <m:r>
          <m:t>t</m:t>
        </m:r>
        <m:r>
          <m:rPr>
            <m:sty m:val="p"/>
          </m:rPr>
          <m:t>=</m:t>
        </m:r>
        <m:r>
          <m:rPr>
            <m:sty m:val="p"/>
          </m:rPr>
          <m:t>−</m:t>
        </m:r>
        <m:sSub>
          <m:e>
            <m:r>
              <m:t>P</m:t>
            </m:r>
          </m:e>
          <m:sub>
            <m:r>
              <m:t>E</m:t>
            </m:r>
            <m:r>
              <m:t>S</m:t>
            </m:r>
          </m:sub>
        </m:sSub>
        <m:r>
          <m:rPr>
            <m:sty m:val="p"/>
          </m:rPr>
          <m:t>/</m:t>
        </m:r>
        <m:sSub>
          <m:e>
            <m:r>
              <m:t>η</m:t>
            </m:r>
          </m:e>
          <m:sub>
            <m:r>
              <m:t>d</m:t>
            </m:r>
            <m:r>
              <m:t>i</m:t>
            </m:r>
            <m:r>
              <m:t>s</m:t>
            </m:r>
          </m:sub>
        </m:sSub>
      </m:oMath>
      <w:r>
        <w:t xml:space="preserve"> </w:t>
      </w:r>
      <w:r>
        <w:t xml:space="preserve">for discharge and</w:t>
      </w:r>
      <w:r>
        <w:t xml:space="preserve"> </w:t>
      </w:r>
      <m:oMath>
        <m:r>
          <m:t>d</m:t>
        </m:r>
        <m:r>
          <m:t>E</m:t>
        </m:r>
        <m:r>
          <m:rPr>
            <m:sty m:val="p"/>
          </m:rPr>
          <m:t>/</m:t>
        </m:r>
        <m:r>
          <m:t>d</m:t>
        </m:r>
        <m:r>
          <m:t>t</m:t>
        </m:r>
        <m:r>
          <m:rPr>
            <m:sty m:val="p"/>
          </m:rPr>
          <m:t>=</m:t>
        </m:r>
        <m:r>
          <m:rPr>
            <m:sty m:val="p"/>
          </m:rPr>
          <m:t>−</m:t>
        </m:r>
        <m:sSub>
          <m:e>
            <m:r>
              <m:t>η</m:t>
            </m:r>
          </m:e>
          <m:sub>
            <m:r>
              <m:t>c</m:t>
            </m:r>
            <m:r>
              <m:t>h</m:t>
            </m:r>
          </m:sub>
        </m:sSub>
        <m:sSub>
          <m:e>
            <m:r>
              <m:t>P</m:t>
            </m:r>
          </m:e>
          <m:sub>
            <m:r>
              <m:t>E</m:t>
            </m:r>
            <m:r>
              <m:t>S</m:t>
            </m:r>
          </m:sub>
        </m:sSub>
      </m:oMath>
      <w:r>
        <w:t xml:space="preserve"> </w:t>
      </w:r>
      <w:r>
        <w:t xml:space="preserve">for charge, with auxiliaries added separately. For a supercapacitor</w:t>
      </w:r>
      <w:r>
        <w:t xml:space="preserve"> </w:t>
      </w:r>
      <m:oMath>
        <m:sSub>
          <m:e>
            <m:r>
              <m:t>E</m:t>
            </m:r>
          </m:e>
          <m:sub>
            <m:r>
              <m:t>u</m:t>
            </m:r>
            <m:r>
              <m:t>s</m:t>
            </m:r>
            <m:r>
              <m:t>a</m:t>
            </m:r>
            <m:r>
              <m:t>b</m:t>
            </m:r>
            <m:r>
              <m:t>l</m:t>
            </m:r>
            <m:r>
              <m:t>e</m:t>
            </m:r>
          </m:sub>
        </m:sSub>
        <m:r>
          <m:rPr>
            <m:sty m:val="p"/>
          </m:rPr>
          <m:t>=</m:t>
        </m:r>
        <m:f>
          <m:fPr>
            <m:type m:val="lin"/>
          </m:fPr>
          <m:num>
            <m:r>
              <m:t>1</m:t>
            </m:r>
          </m:num>
          <m:den>
            <m:r>
              <m:t>2</m:t>
            </m:r>
          </m:den>
        </m:f>
        <m:r>
          <m:t>C</m:t>
        </m:r>
        <m:r>
          <m:rPr>
            <m:sty m:val="p"/>
          </m:rPr>
          <m:t>(</m:t>
        </m:r>
        <m:sSubSup>
          <m:e>
            <m:r>
              <m:t>V</m:t>
            </m:r>
          </m:e>
          <m:sub>
            <m:r>
              <m:t>m</m:t>
            </m:r>
            <m:r>
              <m:t>a</m:t>
            </m:r>
            <m:r>
              <m:t>x</m:t>
            </m:r>
          </m:sub>
          <m:sup>
            <m:r>
              <m:t>2</m:t>
            </m:r>
          </m:sup>
        </m:sSubSup>
        <m:r>
          <m:rPr>
            <m:sty m:val="p"/>
          </m:rPr>
          <m:t>−</m:t>
        </m:r>
        <m:sSubSup>
          <m:e>
            <m:r>
              <m:t>V</m:t>
            </m:r>
          </m:e>
          <m:sub>
            <m:r>
              <m:t>m</m:t>
            </m:r>
            <m:r>
              <m:t>i</m:t>
            </m:r>
            <m:r>
              <m:t>n</m:t>
            </m:r>
          </m:sub>
          <m:sup>
            <m:r>
              <m:t>2</m:t>
            </m:r>
          </m:sup>
        </m:sSubSup>
        <m:r>
          <m:rPr>
            <m:sty m:val="p"/>
          </m:rPr>
          <m:t>)</m:t>
        </m:r>
      </m:oMath>
      <w:r>
        <w:t xml:space="preserve">, so a 2:1 voltage window uses 75% of the maximum stored energy. Power and energy ratings are separate design variables (Figure 6.51a).</w:t>
      </w:r>
    </w:p>
    <w:p>
      <w:pPr>
        <w:pStyle w:val="BodyText"/>
      </w:pPr>
      <w:r>
        <w:rPr>
          <w:b/>
          <w:bCs/>
        </w:rPr>
        <w:t xml:space="preserve">Inertia-like and frequency support.</w:t>
      </w:r>
      <w:r>
        <w:t xml:space="preserve"> If the converter injects power in proportion to the rate of change of frequency, it emulates a machine of inertia constant </w:t>
      </w:r>
      <m:oMath>
        <m:r>
          <m:t>H</m:t>
        </m:r>
      </m:oMath>
      <w:r>
        <w:t xml:space="preserve"> on its rating </w:t>
      </w:r>
      <m:oMath>
        <m:r>
          <m:t>S</m:t>
        </m:r>
      </m:oMath>
      <w:r>
        <w:t xml:space="preserve">:</w:t>
      </w:r>
    </w:p>
    <w:p>
      <w:pPr>
        <w:pStyle w:val="BodyText"/>
        <w:keepLines/>
        <w:tabs>
          <w:tab w:val="center" w:pos="4873"/>
          <w:tab w:val="right" w:pos="9746"/>
        </w:tabs>
        <w:spacing w:before="60" w:after="100"/>
        <w:jc w:val="left"/>
      </w:pPr>
      <w:r>
        <w:rPr>
          <w:b w:val="0"/>
          <w:sz w:val="22"/>
        </w:rPr>
        <w:tab/>
      </w:r>
      <m:oMath>
        <m:sSub>
          <m:e>
            <m:r>
              <m:t>P</m:t>
            </m:r>
          </m:e>
          <m:sub>
            <m:r>
              <m:t>i</m:t>
            </m:r>
            <m:r>
              <m:t>n</m:t>
            </m:r>
            <m:r>
              <m:t>j</m:t>
            </m:r>
          </m:sub>
        </m:sSub>
        <m:r>
          <m:rPr>
            <m:sty m:val="p"/>
          </m:rPr>
          <m:t>=</m:t>
        </m:r>
        <m:r>
          <m:rPr>
            <m:sty m:val="p"/>
          </m:rPr>
          <m:t>−</m:t>
        </m:r>
        <m:f>
          <m:fPr>
            <m:type m:val="bar"/>
          </m:fPr>
          <m:num>
            <m:r>
              <m:t>2</m:t>
            </m:r>
            <m:r>
              <m:t>H</m:t>
            </m:r>
            <m:r>
              <m:t>S</m:t>
            </m:r>
          </m:num>
          <m:den>
            <m:sSub>
              <m:e>
                <m:r>
                  <m:t>f</m:t>
                </m:r>
              </m:e>
              <m:sub>
                <m:r>
                  <m:t>0</m:t>
                </m:r>
              </m:sub>
            </m:sSub>
          </m:den>
        </m:f>
        <m:f>
          <m:fPr>
            <m:type m:val="bar"/>
          </m:fPr>
          <m:num>
            <m:r>
              <m:t>d</m:t>
            </m:r>
            <m:r>
              <m:t>f</m:t>
            </m:r>
          </m:num>
          <m:den>
            <m:r>
              <m:t>d</m:t>
            </m:r>
            <m:r>
              <m:t>t</m:t>
            </m:r>
          </m:den>
        </m:f>
        <m:r>
          <m:rPr>
            <m:sty m:val="p"/>
          </m:rPr>
          <m:t>,</m:t>
        </m:r>
        <m:r>
          <m:t>  </m:t>
        </m:r>
        <m:sSub>
          <m:e>
            <m:r>
              <m:t>E</m:t>
            </m:r>
          </m:e>
          <m:sub>
            <m:r>
              <m:t>d</m:t>
            </m:r>
            <m:r>
              <m:t>e</m:t>
            </m:r>
            <m:r>
              <m:t>l</m:t>
            </m:r>
          </m:sub>
        </m:sSub>
        <m:r>
          <m:rPr>
            <m:sty m:val="p"/>
          </m:rPr>
          <m:t>=</m:t>
        </m:r>
        <m:f>
          <m:fPr>
            <m:type m:val="bar"/>
          </m:fPr>
          <m:num>
            <m:r>
              <m:t>2</m:t>
            </m:r>
            <m:r>
              <m:t>H</m:t>
            </m:r>
            <m:r>
              <m:t>S</m:t>
            </m:r>
          </m:num>
          <m:den>
            <m:sSub>
              <m:e>
                <m:r>
                  <m:t>f</m:t>
                </m:r>
              </m:e>
              <m:sub>
                <m:r>
                  <m:t>0</m:t>
                </m:r>
              </m:sub>
            </m:sSub>
          </m:den>
        </m:f>
        <m:d>
          <m:dPr>
            <m:begChr m:val="|"/>
            <m:sepChr m:val=""/>
            <m:endChr m:val="|"/>
            <m:grow/>
          </m:dPr>
          <m:e>
            <m:r>
              <m:t>Δ</m:t>
            </m:r>
            <m:r>
              <m:t>f</m:t>
            </m:r>
          </m:e>
        </m:d>
        <m:r>
          <m:t> </m:t>
        </m:r>
        <m:r>
          <m:rPr>
            <m:nor/>
          </m:rPr>
          <m:t>for a monotonic frequency fall</m:t>
        </m:r>
        <m:r>
          <m:rPr>
            <m:sty m:val="p"/>
          </m:rPr>
          <m:t>.</m:t>
        </m:r>
      </m:oMath>
      <w:r>
        <w:rPr>
          <w:rFonts w:ascii="Times New Roman" w:hAnsi="Times New Roman"/>
          <w:b w:val="0"/>
          <w:sz w:val="22"/>
        </w:rPr>
        <w:t xml:space="preserve"> </w:t>
      </w:r>
      <w:r>
        <w:rPr>
          <w:rFonts w:ascii="Times New Roman" w:hAnsi="Times New Roman"/>
          <w:b w:val="0"/>
          <w:bCs/>
          <w:sz w:val="22"/>
        </w:rPr>
        <w:t xml:space="preserve"/>
      </w:r>
      <w:r>
        <w:rPr>
          <w:b w:val="0"/>
          <w:sz w:val="22"/>
        </w:rPr>
        <w:tab/>
        <w:t>(6.72)</w:t>
      </w:r>
    </w:p>
    <w:p>
      <w:pPr>
        <w:pStyle w:val="BodyText"/>
      </w:pPr>
      <w:r>
        <w:rPr>
          <w:rFonts w:ascii="Times New Roman" w:hAnsi="Times New Roman"/>
          <w:sz w:val="22"/>
        </w:rPr>
        <w:t xml:space="preserve">Positive </w:t>
      </w:r>
      <m:oMath>
        <m:sSub>
          <m:e>
            <m:r>
              <m:t>P</m:t>
            </m:r>
          </m:e>
          <m:sub>
            <m:r>
              <m:t>i</m:t>
            </m:r>
            <m:r>
              <m:t>n</m:t>
            </m:r>
            <m:r>
              <m:t>j</m:t>
            </m:r>
          </m:sub>
        </m:sSub>
      </m:oMath>
      <w:r>
        <w:rPr>
          <w:rFonts w:ascii="Times New Roman" w:hAnsi="Times New Roman"/>
          <w:sz w:val="22"/>
        </w:rPr>
        <w:t xml:space="preserve"> is delivered to the grid. A falling frequency has </w:t>
      </w:r>
      <m:oMath>
        <m:r>
          <m:t>d</m:t>
        </m:r>
        <m:r>
          <m:t>f</m:t>
        </m:r>
        <m:r>
          <m:rPr>
            <m:sty m:val="p"/>
          </m:rPr>
          <m:t>/</m:t>
        </m:r>
        <m:r>
          <m:t>d</m:t>
        </m:r>
        <m:r>
          <m:t>t</m:t>
        </m:r>
        <m:r>
          <m:rPr>
            <m:sty m:val="p"/>
          </m:rPr>
          <m:t>&lt;</m:t>
        </m:r>
        <m:r>
          <m:t>0</m:t>
        </m:r>
      </m:oMath>
      <w:r>
        <w:rPr>
          <w:rFonts w:ascii="Times New Roman" w:hAnsi="Times New Roman"/>
          <w:sz w:val="22"/>
        </w:rPr>
        <w:t xml:space="preserve"> and therefore commands positive injection; a rising frequency commands absorption. Here </w:t>
      </w:r>
      <m:oMath>
        <m:r>
          <m:t>H</m:t>
        </m:r>
      </m:oMath>
      <w:r>
        <w:rPr>
          <w:rFonts w:ascii="Times New Roman" w:hAnsi="Times New Roman"/>
          <w:sz w:val="22"/>
        </w:rPr>
        <w:t xml:space="preserve"> is in seconds, </w:t>
      </w:r>
      <m:oMath>
        <m:r>
          <m:t>S</m:t>
        </m:r>
      </m:oMath>
      <w:r>
        <w:rPr>
          <w:rFonts w:ascii="Times New Roman" w:hAnsi="Times New Roman"/>
          <w:sz w:val="22"/>
        </w:rPr>
        <w:t xml:space="preserve"> is the rated power base, and </w:t>
      </w:r>
      <m:oMath>
        <m:sSub>
          <m:e>
            <m:r>
              <m:t>f</m:t>
            </m:r>
          </m:e>
          <m:sub>
            <m:r>
              <m:t>0</m:t>
            </m:r>
          </m:sub>
        </m:sSub>
      </m:oMath>
      <w:r>
        <w:rPr>
          <w:rFonts w:ascii="Times New Roman" w:hAnsi="Times New Roman"/>
          <w:sz w:val="22"/>
        </w:rPr>
        <w:t xml:space="preserve"> is nominal frequency. Equation (6.72) is a small-excursion inertia-emulation law; delivered energy is the integral of signed power. The absolute-excursion formula applies to a monotonic fall, not to an arbitrary oscillatory trajectory. Measurement filtering, activation delay, current saturation and stored-energy headroom determine achievable support. Figure 6.51b shows magnitudes.</w:t>
      </w:r>
    </w:p>
    <w:p>
      <w:pPr>
        <w:pStyle w:val="BodyText"/>
      </w:pPr>
      <w:r>
        <w:rPr>
          <w:b/>
          <w:bCs/>
        </w:rPr>
        <w:t xml:space="preserve">Damping.</w:t>
      </w:r>
      <w:r>
        <w:t xml:space="preserve"> Section 6.6.10 noted that reactive-power modulation damps oscillations only through the voltage sensitivity of loads and line power. Modulating real power acts on the swing equation directly, so a small store gives much stronger damping per MVA. Beza and Bongiorno showed an adaptive controller that extracts the oscillatory component and commands both </w:t>
      </w:r>
      <m:oMath>
        <m:r>
          <m:t>P</m:t>
        </m:r>
      </m:oMath>
      <w:r>
        <w:t xml:space="preserve"> and </w:t>
      </w:r>
      <m:oMath>
        <m:r>
          <m:t>Q</m:t>
        </m:r>
      </m:oMath>
      <w:r>
        <w:t xml:space="preserve"> [16]; a fair comparison must charge the damping benefit against the converter current and energy it consumes.</w:t>
      </w:r>
    </w:p>
    <w:p>
      <w:pPr>
        <w:pStyle w:val="CaptionedFigure"/>
        <w:keepNext/>
        <w:keepLines/>
        <w:jc w:val="center"/>
      </w:pPr>
      <w:r>
        <w:drawing>
          <wp:inline>
            <wp:extent cx="5943600" cy="2746970"/>
            <wp:effectExtent b="0" l="0" r="0" t="0"/>
            <wp:docPr descr="Figure 6.51. (a) Real-power duration available from a given usable energy. (b) Peak power and energy for inertia-like support from a 100 MVA energy-storage STATCOM." title="" id="241" name="Picture"/>
            <a:graphic>
              <a:graphicData uri="http://schemas.openxmlformats.org/drawingml/2006/picture">
                <pic:pic>
                  <pic:nvPicPr>
                    <pic:cNvPr descr="new/fig/estat.png" id="242" name="Picture"/>
                    <pic:cNvPicPr>
                      <a:picLocks noChangeArrowheads="1" noChangeAspect="1"/>
                    </pic:cNvPicPr>
                  </pic:nvPicPr>
                  <pic:blipFill>
                    <a:blip r:embed="rId240"/>
                    <a:stretch>
                      <a:fillRect/>
                    </a:stretch>
                  </pic:blipFill>
                  <pic:spPr bwMode="auto">
                    <a:xfrm>
                      <a:off x="0" y="0"/>
                      <a:ext cx="5943600" cy="2746970"/>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6.51. (a) Ideal duration </w:t>
      </w:r>
      <m:oMath>
        <m:sSub>
          <m:e>
            <m:r>
              <m:t>E</m:t>
            </m:r>
          </m:e>
          <m:sub>
            <m:r>
              <m:t>u</m:t>
            </m:r>
            <m:r>
              <m:t>s</m:t>
            </m:r>
            <m:r>
              <m:t>a</m:t>
            </m:r>
            <m:r>
              <m:t>b</m:t>
            </m:r>
            <m:r>
              <m:t>l</m:t>
            </m:r>
            <m:r>
              <m:t>e</m:t>
            </m:r>
          </m:sub>
        </m:sSub>
        <m:r>
          <m:rPr>
            <m:sty m:val="p"/>
          </m:rPr>
          <m:t>/</m:t>
        </m:r>
        <m:r>
          <m:t>P</m:t>
        </m:r>
      </m:oMath>
      <w:r>
        <w:rPr>
          <w:rFonts w:ascii="Times New Roman" w:hAnsi="Times New Roman"/>
          <w:color w:val="000000"/>
          <w:sz w:val="21"/>
        </w:rPr>
        <w:t xml:space="preserve"> neglecting losses and power limits. (b) Power-injection magnitude for </w:t>
      </w:r>
      <m:oMath>
        <m:r>
          <m:t>d</m:t>
        </m:r>
        <m:r>
          <m:t>f</m:t>
        </m:r>
        <m:r>
          <m:rPr>
            <m:sty m:val="p"/>
          </m:rPr>
          <m:t>/</m:t>
        </m:r>
        <m:r>
          <m:t>d</m:t>
        </m:r>
        <m:r>
          <m:t>t</m:t>
        </m:r>
        <m:r>
          <m:rPr>
            <m:sty m:val="p"/>
          </m:rPr>
          <m:t>=</m:t>
        </m:r>
        <m:r>
          <m:rPr>
            <m:sty m:val="p"/>
          </m:rPr>
          <m:t>−</m:t>
        </m:r>
        <m:r>
          <m:t>1</m:t>
        </m:r>
      </m:oMath>
      <w:r>
        <w:rPr>
          <w:rFonts w:ascii="Times New Roman" w:hAnsi="Times New Roman"/>
          <w:color w:val="000000"/>
          <w:sz w:val="21"/>
        </w:rPr>
        <w:t xml:space="preserve"> Hz/s and delivered energy for a monotonic 0.8 Hz frequency fall, on a 100 MVA, 50 Hz base.</w:t>
      </w:r>
    </w:p>
    <w:p>
      <w:pPr>
        <w:pStyle w:val="BodyText"/>
      </w:pPr>
      <w:r>
        <w:rPr>
          <w:i/>
          <w:iCs/>
        </w:rPr>
        <w:t xml:space="preserve">Open questions.</w:t>
      </w:r>
      <w:r>
        <w:t xml:space="preserve"> Unified P-Q priority rules during faults that respect both constraints of (6.71); state-of-charge management that keeps reserve for the next event; degradation-aware dispatch; and metrics such as damping ratio gained per MJ of storage, which allow a fair comparison with synchronous condensers.</w:t>
      </w:r>
    </w:p>
    <w:bookmarkEnd w:id="243"/>
    <w:bookmarkStart w:id="250" w:name="X61612cc98dc5eb22c44e9f03b7a7d7ff9b7af1f"/>
    <w:p>
      <w:pPr>
        <w:pStyle w:val="Heading3"/>
      </w:pPr>
      <w:r>
        <w:t xml:space="preserve">6.7.4 Grid-forming STATCOMs and current limiting</w:t>
      </w:r>
    </w:p>
    <w:p>
      <w:pPr>
        <w:pStyle w:val="FirstParagraph"/>
      </w:pPr>
      <w:r>
        <w:rPr>
          <w:rFonts w:ascii="Times New Roman" w:hAnsi="Times New Roman"/>
          <w:sz w:val="22"/>
        </w:rPr>
        <w:t xml:space="preserve">A grid-following controller commonly obtains its angle from a PLL and controls terminal current. A grid-forming controller maintains an internal voltage angle and magnitude and synchronizes through its interaction with the network, while respecting current and energy limits. Two common ideal laws are droop control [32],</w:t>
      </w:r>
    </w:p>
    <w:p>
      <w:pPr>
        <w:pStyle w:val="BodyText"/>
        <w:tabs>
          <w:tab w:val="center" w:pos="4873"/>
          <w:tab w:val="right" w:pos="9746"/>
        </w:tabs>
        <w:spacing w:before="60" w:after="100"/>
        <w:jc w:val="left"/>
      </w:pPr>
      <w:r>
        <w:tab/>
      </w:r>
      <m:oMath>
        <m:r>
          <m:t>ω</m:t>
        </m:r>
        <m:r>
          <m:rPr>
            <m:sty m:val="p"/>
          </m:rPr>
          <m:t>=</m:t>
        </m:r>
        <m:sSub>
          <m:e>
            <m:r>
              <m:t>ω</m:t>
            </m:r>
          </m:e>
          <m:sub>
            <m:r>
              <m:t>0</m:t>
            </m:r>
          </m:sub>
        </m:sSub>
        <m:r>
          <m:rPr>
            <m:sty m:val="p"/>
          </m:rPr>
          <m:t>+</m:t>
        </m:r>
        <m:sSub>
          <m:e>
            <m:r>
              <m:t>m</m:t>
            </m:r>
          </m:e>
          <m:sub>
            <m:r>
              <m:t>p</m:t>
            </m:r>
          </m:sub>
        </m:sSub>
        <m:d>
          <m:dPr>
            <m:begChr m:val="("/>
            <m:sepChr m:val=""/>
            <m:endChr m:val=")"/>
            <m:grow/>
          </m:dPr>
          <m:e>
            <m:sSup>
              <m:e>
                <m:r>
                  <m:t>P</m:t>
                </m:r>
              </m:e>
              <m:sup>
                <m:r>
                  <m:rPr>
                    <m:nor/>
                  </m:rPr>
                  <m:t>*</m:t>
                </m:r>
              </m:sup>
            </m:sSup>
            <m:r>
              <m:rPr>
                <m:sty m:val="p"/>
              </m:rPr>
              <m:t>−</m:t>
            </m:r>
            <m:r>
              <m:t>P</m:t>
            </m:r>
          </m:e>
        </m:d>
        <m:r>
          <m:rPr>
            <m:sty m:val="p"/>
          </m:rPr>
          <m:t>,</m:t>
        </m:r>
        <m:r>
          <m:t>  </m:t>
        </m:r>
        <m:r>
          <m:t>E</m:t>
        </m:r>
        <m:r>
          <m:rPr>
            <m:sty m:val="p"/>
          </m:rPr>
          <m:t>=</m:t>
        </m:r>
        <m:sSub>
          <m:e>
            <m:r>
              <m:t>E</m:t>
            </m:r>
          </m:e>
          <m:sub>
            <m:r>
              <m:t>0</m:t>
            </m:r>
          </m:sub>
        </m:sSub>
        <m:r>
          <m:rPr>
            <m:sty m:val="p"/>
          </m:rPr>
          <m:t>+</m:t>
        </m:r>
        <m:sSub>
          <m:e>
            <m:r>
              <m:t>m</m:t>
            </m:r>
          </m:e>
          <m:sub>
            <m:r>
              <m:t>q</m:t>
            </m:r>
          </m:sub>
        </m:sSub>
        <m:d>
          <m:dPr>
            <m:begChr m:val="("/>
            <m:sepChr m:val=""/>
            <m:endChr m:val=")"/>
            <m:grow/>
          </m:dPr>
          <m:e>
            <m:sSup>
              <m:e>
                <m:r>
                  <m:t>Q</m:t>
                </m:r>
              </m:e>
              <m:sup>
                <m:r>
                  <m:rPr>
                    <m:nor/>
                  </m:rPr>
                  <m:t>*</m:t>
                </m:r>
              </m:sup>
            </m:sSup>
            <m:r>
              <m:rPr>
                <m:sty m:val="p"/>
              </m:rPr>
              <m:t>−</m:t>
            </m:r>
            <m:r>
              <m:t>Q</m:t>
            </m:r>
          </m:e>
        </m:d>
      </m:oMath>
      <w:r>
        <w:tab/>
        <w:t xml:space="preserve">(6.73)</w:t>
      </w:r>
    </w:p>
    <w:p>
      <w:pPr>
        <w:pStyle w:val="BodyText"/>
      </w:pPr>
      <w:r>
        <w:t xml:space="preserve">and the virtual synchronous machine (VSM) [31], which adds inertia and damping:</w:t>
      </w:r>
    </w:p>
    <w:p>
      <w:pPr>
        <w:pStyle w:val="BodyText"/>
        <w:keepLines/>
        <w:tabs>
          <w:tab w:val="center" w:pos="4873"/>
          <w:tab w:val="right" w:pos="9746"/>
        </w:tabs>
        <w:spacing w:before="60" w:after="100"/>
        <w:jc w:val="left"/>
      </w:pPr>
      <w:r>
        <w:rPr>
          <w:b w:val="0"/>
          <w:sz w:val="22"/>
        </w:rPr>
        <w:tab/>
      </w:r>
      <m:oMath>
        <m:r>
          <m:t>2</m:t>
        </m:r>
        <m:r>
          <m:t>H</m:t>
        </m:r>
        <m:f>
          <m:fPr>
            <m:type m:val="bar"/>
          </m:fPr>
          <m:num>
            <m:r>
              <m:t>d</m:t>
            </m:r>
            <m:sSub>
              <m:e>
                <m:r>
                  <m:t>ω</m:t>
                </m:r>
              </m:e>
              <m:sub>
                <m:r>
                  <m:t>p</m:t>
                </m:r>
                <m:r>
                  <m:t>u</m:t>
                </m:r>
              </m:sub>
            </m:sSub>
          </m:num>
          <m:den>
            <m:r>
              <m:t>d</m:t>
            </m:r>
            <m:r>
              <m:t>t</m:t>
            </m:r>
          </m:den>
        </m:f>
        <m:r>
          <m:rPr>
            <m:sty m:val="p"/>
          </m:rPr>
          <m:t>=</m:t>
        </m:r>
        <m:sSubSup>
          <m:e>
            <m:r>
              <m:t>P</m:t>
            </m:r>
          </m:e>
          <m:sub>
            <m:r>
              <m:t>p</m:t>
            </m:r>
            <m:r>
              <m:t>u</m:t>
            </m:r>
          </m:sub>
          <m:sup>
            <m:r>
              <m:rPr>
                <m:sty m:val="p"/>
              </m:rPr>
              <m:t>*</m:t>
            </m:r>
          </m:sup>
        </m:sSubSup>
        <m:r>
          <m:rPr>
            <m:sty m:val="p"/>
          </m:rPr>
          <m:t>−</m:t>
        </m:r>
        <m:sSub>
          <m:e>
            <m:r>
              <m:t>P</m:t>
            </m:r>
          </m:e>
          <m:sub>
            <m:r>
              <m:t>p</m:t>
            </m:r>
            <m:r>
              <m:t>u</m:t>
            </m:r>
          </m:sub>
        </m:sSub>
        <m:r>
          <m:rPr>
            <m:sty m:val="p"/>
          </m:rPr>
          <m:t>−</m:t>
        </m:r>
        <m:r>
          <m:t>D</m:t>
        </m:r>
        <m:d>
          <m:dPr>
            <m:begChr m:val="("/>
            <m:sepChr m:val=""/>
            <m:endChr m:val=")"/>
            <m:grow/>
          </m:dPr>
          <m:e>
            <m:sSub>
              <m:e>
                <m:r>
                  <m:t>ω</m:t>
                </m:r>
              </m:e>
              <m:sub>
                <m:r>
                  <m:t>p</m:t>
                </m:r>
                <m:r>
                  <m:t>u</m:t>
                </m:r>
              </m:sub>
            </m:sSub>
            <m:r>
              <m:rPr>
                <m:sty m:val="p"/>
              </m:rPr>
              <m:t>−</m:t>
            </m:r>
            <m:r>
              <m:t>1</m:t>
            </m:r>
          </m:e>
        </m:d>
        <m:r>
          <m:rPr>
            <m:sty m:val="p"/>
          </m:rPr>
          <m:t>,</m:t>
        </m:r>
        <m:r>
          <m:t>  </m:t>
        </m:r>
        <m:f>
          <m:fPr>
            <m:type m:val="bar"/>
          </m:fPr>
          <m:num>
            <m:r>
              <m:t>d</m:t>
            </m:r>
            <m:r>
              <m:t>θ</m:t>
            </m:r>
          </m:num>
          <m:den>
            <m:r>
              <m:t>d</m:t>
            </m:r>
            <m:r>
              <m:t>t</m:t>
            </m:r>
          </m:den>
        </m:f>
        <m:r>
          <m:rPr>
            <m:sty m:val="p"/>
          </m:rPr>
          <m:t>=</m:t>
        </m:r>
        <m:sSub>
          <m:e>
            <m:r>
              <m:t>ω</m:t>
            </m:r>
          </m:e>
          <m:sub>
            <m:r>
              <m:t>b</m:t>
            </m:r>
          </m:sub>
        </m:sSub>
        <m:sSub>
          <m:e>
            <m:r>
              <m:t>ω</m:t>
            </m:r>
          </m:e>
          <m:sub>
            <m:r>
              <m:t>p</m:t>
            </m:r>
            <m:r>
              <m:t>u</m:t>
            </m:r>
          </m:sub>
        </m:sSub>
        <m:r>
          <m:rPr>
            <m:sty m:val="p"/>
          </m:rPr>
          <m:t>,</m:t>
        </m:r>
        <m:r>
          <m:t>  </m:t>
        </m:r>
        <m:sSub>
          <m:e>
            <m:r>
              <m:t>ω</m:t>
            </m:r>
          </m:e>
          <m:sub>
            <m:r>
              <m:t>b</m:t>
            </m:r>
          </m:sub>
        </m:sSub>
        <m:r>
          <m:rPr>
            <m:sty m:val="p"/>
          </m:rPr>
          <m:t>=</m:t>
        </m:r>
        <m:r>
          <m:t>2</m:t>
        </m:r>
        <m:r>
          <m:t>π</m:t>
        </m:r>
        <m:sSub>
          <m:e>
            <m:r>
              <m:t>f</m:t>
            </m:r>
          </m:e>
          <m:sub>
            <m:r>
              <m:t>0</m:t>
            </m:r>
          </m:sub>
        </m:sSub>
        <m:r>
          <m:rPr>
            <m:sty m:val="p"/>
          </m:rPr>
          <m:t>.</m:t>
        </m:r>
      </m:oMath>
      <w:r>
        <w:rPr>
          <w:rFonts w:ascii="Times New Roman" w:hAnsi="Times New Roman"/>
          <w:b w:val="0"/>
          <w:sz w:val="22"/>
        </w:rPr>
        <w:t xml:space="preserve"> </w:t>
      </w:r>
      <w:r>
        <w:rPr>
          <w:rFonts w:ascii="Times New Roman" w:hAnsi="Times New Roman"/>
          <w:b w:val="0"/>
          <w:bCs/>
          <w:sz w:val="22"/>
        </w:rPr>
        <w:t xml:space="preserve"/>
      </w:r>
      <w:r>
        <w:rPr>
          <w:b w:val="0"/>
          <w:sz w:val="22"/>
        </w:rPr>
        <w:tab/>
        <w:t>(6.74)</w:t>
      </w:r>
    </w:p>
    <w:p>
      <w:pPr>
        <w:pStyle w:val="BodyText"/>
      </w:pPr>
      <w:r>
        <w:rPr>
          <w:rFonts w:ascii="Times New Roman" w:hAnsi="Times New Roman"/>
          <w:sz w:val="22"/>
        </w:rPr>
        <w:t xml:space="preserve">Equation (6.73) uses angular frequency in rad/s and compatible droop-gain units. In Equation (6.74), powers are per unit on a common </w:t>
      </w:r>
      <m:oMath>
        <m:sSub>
          <m:e>
            <m:r>
              <m:t>S</m:t>
            </m:r>
          </m:e>
          <m:sub>
            <m:r>
              <m:t>b</m:t>
            </m:r>
          </m:sub>
        </m:sSub>
      </m:oMath>
      <w:r>
        <w:rPr>
          <w:rFonts w:ascii="Times New Roman" w:hAnsi="Times New Roman"/>
          <w:sz w:val="22"/>
        </w:rPr>
        <w:t xml:space="preserve">, </w:t>
      </w:r>
      <m:oMath>
        <m:sSub>
          <m:e>
            <m:r>
              <m:t>ω</m:t>
            </m:r>
          </m:e>
          <m:sub>
            <m:r>
              <m:t>p</m:t>
            </m:r>
            <m:r>
              <m:t>u</m:t>
            </m:r>
          </m:sub>
        </m:sSub>
        <m:r>
          <m:rPr>
            <m:sty m:val="p"/>
          </m:rPr>
          <m:t>=</m:t>
        </m:r>
        <m:r>
          <m:t>ω</m:t>
        </m:r>
        <m:r>
          <m:rPr>
            <m:sty m:val="p"/>
          </m:rPr>
          <m:t>/</m:t>
        </m:r>
        <m:sSub>
          <m:e>
            <m:r>
              <m:t>ω</m:t>
            </m:r>
          </m:e>
          <m:sub>
            <m:r>
              <m:t>b</m:t>
            </m:r>
          </m:sub>
        </m:sSub>
      </m:oMath>
      <w:r>
        <w:rPr>
          <w:rFonts w:ascii="Times New Roman" w:hAnsi="Times New Roman"/>
          <w:sz w:val="22"/>
        </w:rPr>
        <w:t xml:space="preserve">, </w:t>
      </w:r>
      <m:oMath>
        <m:r>
          <m:t>H</m:t>
        </m:r>
      </m:oMath>
      <w:r>
        <w:rPr>
          <w:rFonts w:ascii="Times New Roman" w:hAnsi="Times New Roman"/>
          <w:sz w:val="22"/>
        </w:rPr>
        <w:t xml:space="preserve"> is in seconds, </w:t>
      </w:r>
      <m:oMath>
        <m:r>
          <m:t>D</m:t>
        </m:r>
      </m:oMath>
      <w:r>
        <w:rPr>
          <w:rFonts w:ascii="Times New Roman" w:hAnsi="Times New Roman"/>
          <w:sz w:val="22"/>
        </w:rPr>
        <w:t xml:space="preserve"> is the per-unit damping coefficient and </w:t>
      </w:r>
      <m:oMath>
        <m:r>
          <m:t>θ</m:t>
        </m:r>
      </m:oMath>
      <w:r>
        <w:rPr>
          <w:rFonts w:ascii="Times New Roman" w:hAnsi="Times New Roman"/>
          <w:sz w:val="22"/>
        </w:rPr>
        <w:t xml:space="preserve"> is in electrical radians. For an angle relative to a nominal synchronous frame, </w:t>
      </w:r>
      <m:oMath>
        <m:r>
          <m:t>d</m:t>
        </m:r>
        <m:r>
          <m:t>δ</m:t>
        </m:r>
        <m:r>
          <m:rPr>
            <m:sty m:val="p"/>
          </m:rPr>
          <m:t>/</m:t>
        </m:r>
        <m:r>
          <m:t>d</m:t>
        </m:r>
        <m:r>
          <m:t>t</m:t>
        </m:r>
        <m:r>
          <m:rPr>
            <m:sty m:val="p"/>
          </m:rPr>
          <m:t>=</m:t>
        </m:r>
        <m:sSub>
          <m:e>
            <m:r>
              <m:t>ω</m:t>
            </m:r>
          </m:e>
          <m:sub>
            <m:r>
              <m:t>b</m:t>
            </m:r>
          </m:sub>
        </m:sSub>
        <m:d>
          <m:dPr>
            <m:begChr m:val="("/>
            <m:sepChr m:val=""/>
            <m:endChr m:val=")"/>
            <m:grow/>
          </m:dPr>
          <m:e>
            <m:sSub>
              <m:e>
                <m:r>
                  <m:t>ω</m:t>
                </m:r>
              </m:e>
              <m:sub>
                <m:r>
                  <m:t>p</m:t>
                </m:r>
                <m:r>
                  <m:t>u</m:t>
                </m:r>
              </m:sub>
            </m:sSub>
            <m:r>
              <m:rPr>
                <m:sty m:val="p"/>
              </m:rPr>
              <m:t>−</m:t>
            </m:r>
            <m:r>
              <m:t>1</m:t>
            </m:r>
          </m:e>
        </m:d>
      </m:oMath>
      <w:r>
        <w:rPr>
          <w:rFonts w:ascii="Times New Roman" w:hAnsi="Times New Roman"/>
          <w:sz w:val="22"/>
        </w:rPr>
        <w:t xml:space="preserve">. The constant-coefficient swing law is the usual nominal-frequency approximation. Power-synchronization control [36] and virtual-oscillator control are other approaches. With a lossless reactance, </w:t>
      </w:r>
      <m:oMath>
        <m:r>
          <m:t>P</m:t>
        </m:r>
        <m:r>
          <m:rPr>
            <m:sty m:val="p"/>
          </m:rPr>
          <m:t>=</m:t>
        </m:r>
        <m:r>
          <m:t>E</m:t>
        </m:r>
        <m:sSub>
          <m:e>
            <m:r>
              <m:t>V</m:t>
            </m:r>
          </m:e>
          <m:sub>
            <m:r>
              <m:t>g</m:t>
            </m:r>
          </m:sub>
        </m:sSub>
        <m:r>
          <m:rPr>
            <m:sty m:val="p"/>
          </m:rPr>
          <m:t>sin</m:t>
        </m:r>
        <m:r>
          <m:t>δ</m:t>
        </m:r>
        <m:r>
          <m:rPr>
            <m:sty m:val="p"/>
          </m:rPr>
          <m:t>/</m:t>
        </m:r>
        <m:r>
          <m:t>X</m:t>
        </m:r>
      </m:oMath>
      <w:r>
        <w:rPr>
          <w:rFonts w:ascii="Times New Roman" w:hAnsi="Times New Roman"/>
          <w:sz w:val="22"/>
        </w:rPr>
        <w:t xml:space="preserve"> describes synchronization only while the voltage-source model remains feasible. Grid-forming control can improve weak-grid operation by avoiding a PLL in the primary synchronization law, but stability still depends on impedance, gains, limiting, stored energy and other devices [25], [26], [33].</w:t>
      </w:r>
    </w:p>
    <w:p>
      <w:pPr>
        <w:pStyle w:val="CaptionedFigure"/>
        <w:keepNext/>
        <w:keepLines/>
        <w:jc w:val="center"/>
      </w:pPr>
      <w:r>
        <w:drawing>
          <wp:inline>
            <wp:extent cx="5943600" cy="3818172"/>
            <wp:effectExtent b="0" l="0" r="0" t="0"/>
            <wp:docPr descr="Figure 6.52. Grid-following and grid-forming STATCOM control structures. In both cases the current limiter and, for real-power services, the stored energy bound the response." title="" id="245" name="Picture"/>
            <a:graphic>
              <a:graphicData uri="http://schemas.openxmlformats.org/drawingml/2006/picture">
                <pic:pic>
                  <pic:nvPicPr>
                    <pic:cNvPr descr="new/fig/gflgfm.png" id="246" name="Picture"/>
                    <pic:cNvPicPr>
                      <a:picLocks noChangeArrowheads="1" noChangeAspect="1"/>
                    </pic:cNvPicPr>
                  </pic:nvPicPr>
                  <pic:blipFill>
                    <a:blip r:embed="rId244"/>
                    <a:stretch>
                      <a:fillRect/>
                    </a:stretch>
                  </pic:blipFill>
                  <pic:spPr bwMode="auto">
                    <a:xfrm>
                      <a:off x="0" y="0"/>
                      <a:ext cx="5943600" cy="3818172"/>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6.52. Grid-following and grid-forming STATCOM control structures. In both cases the current limiter and, for real-power services, the stored energy bound the response.</w:t>
      </w:r>
    </w:p>
    <w:p>
      <w:pPr>
        <w:pStyle w:val="BodyText"/>
      </w:pPr>
      <w:r>
        <w:t xml:space="preserve">A capacitor-only STATCOM can be grid-forming for voltage and reactive power, but it cannot hold an internal frequency against the grid for long, because any sustained real-power exchange would discharge its DC link. Sustained frequency or inertia-like support therefore needs storage, which is why grid-forming and energy-storage STATCOMs are usually discussed together [20], [28].</w:t>
      </w:r>
    </w:p>
    <w:p>
      <w:pPr>
        <w:pStyle w:val="BodyText"/>
      </w:pPr>
      <w:r>
        <w:rPr>
          <w:b/>
          <w:bCs/>
        </w:rPr>
        <w:t xml:space="preserve">Current limiting is the central difficulty.</w:t>
      </w:r>
      <w:r>
        <w:t xml:space="preserve"> A voltage source behind a reactance </w:t>
      </w:r>
      <m:oMath>
        <m:r>
          <m:t>X</m:t>
        </m:r>
      </m:oMath>
      <w:r>
        <w:t xml:space="preserve"> of 0.15 pu would deliver </w:t>
      </w:r>
      <m:oMath>
        <m:d>
          <m:dPr>
            <m:begChr m:val="("/>
            <m:sepChr m:val=""/>
            <m:endChr m:val=")"/>
            <m:grow/>
          </m:dPr>
          <m:e>
            <m:r>
              <m:t>E</m:t>
            </m:r>
            <m:r>
              <m:rPr>
                <m:sty m:val="p"/>
              </m:rPr>
              <m:t>−</m:t>
            </m:r>
            <m:sSub>
              <m:e>
                <m:r>
                  <m:t>V</m:t>
                </m:r>
              </m:e>
              <m:sub>
                <m:r>
                  <m:t>g</m:t>
                </m:r>
              </m:sub>
            </m:sSub>
          </m:e>
        </m:d>
        <m:r>
          <m:rPr>
            <m:sty m:val="p"/>
          </m:rPr>
          <m:t>/</m:t>
        </m:r>
        <m:r>
          <m:t>X</m:t>
        </m:r>
      </m:oMath>
      <w:r>
        <w:t xml:space="preserve">, more than 6 pu for a bolted fault. Semiconductors allow perhaps 1.1 to 1.5 pu. Baeckeland </w:t>
      </w:r>
      <w:r>
        <w:rPr>
          <w:i/>
          <w:iCs/>
        </w:rPr>
        <w:t xml:space="preserve">et al.</w:t>
      </w:r>
      <w:r>
        <w:t xml:space="preserve"> classify the remedies as direct limiters, which saturate the current reference and make the converter a current source while limited, and indirect limiters, which keep voltage-source behaviour by subtracting a virtual-impedance drop from the voltage reference [25], [26]:</w:t>
      </w:r>
    </w:p>
    <w:p>
      <w:pPr>
        <w:pStyle w:val="BodyText"/>
        <w:tabs>
          <w:tab w:val="center" w:pos="4873"/>
          <w:tab w:val="right" w:pos="9746"/>
        </w:tabs>
        <w:spacing w:before="60" w:after="100"/>
        <w:jc w:val="left"/>
      </w:pPr>
      <w:r>
        <w:tab/>
      </w:r>
      <m:oMath>
        <m:sSup>
          <m:e>
            <m:r>
              <m:t>e</m:t>
            </m:r>
          </m:e>
          <m:sup>
            <m:r>
              <m:rPr>
                <m:nor/>
              </m:rPr>
              <m:t>*</m:t>
            </m:r>
          </m:sup>
        </m:sSup>
        <m:r>
          <m:rPr>
            <m:sty m:val="p"/>
          </m:rPr>
          <m:t>=</m:t>
        </m:r>
        <m:r>
          <m:t>E</m:t>
        </m:r>
        <m:r>
          <m:rPr>
            <m:sty m:val="p"/>
          </m:rPr>
          <m:t>∠</m:t>
        </m:r>
        <m:r>
          <m:t>θ</m:t>
        </m:r>
        <m:r>
          <m:rPr>
            <m:sty m:val="p"/>
          </m:rPr>
          <m:t>−</m:t>
        </m:r>
        <m:sSub>
          <m:e>
            <m:r>
              <m:t>Z</m:t>
            </m:r>
          </m:e>
          <m:sub>
            <m:r>
              <m:t>v</m:t>
            </m:r>
            <m:r>
              <m:t>i</m:t>
            </m:r>
          </m:sub>
        </m:sSub>
        <m:r>
          <m:t> </m:t>
        </m:r>
        <m:r>
          <m:t>i</m:t>
        </m:r>
        <m:r>
          <m:rPr>
            <m:sty m:val="p"/>
          </m:rPr>
          <m:t>,</m:t>
        </m:r>
        <m:r>
          <m:t>  </m:t>
        </m:r>
        <m:d>
          <m:dPr>
            <m:begChr m:val="|"/>
            <m:sepChr m:val=""/>
            <m:endChr m:val="|"/>
            <m:grow/>
          </m:dPr>
          <m:e>
            <m:sSub>
              <m:e>
                <m:r>
                  <m:t>Z</m:t>
                </m:r>
              </m:e>
              <m:sub>
                <m:r>
                  <m:t>v</m:t>
                </m:r>
                <m:r>
                  <m:t>i</m:t>
                </m:r>
              </m:sub>
            </m:sSub>
            <m:r>
              <m:rPr>
                <m:sty m:val="p"/>
              </m:rPr>
              <m:t>+</m:t>
            </m:r>
            <m:r>
              <m:t>j</m:t>
            </m:r>
            <m:r>
              <m:t>X</m:t>
            </m:r>
          </m:e>
        </m:d>
        <m:r>
          <m:rPr>
            <m:sty m:val="p"/>
          </m:rPr>
          <m:t>≥</m:t>
        </m:r>
        <m:f>
          <m:fPr>
            <m:type m:val="bar"/>
          </m:fPr>
          <m:num>
            <m:sSub>
              <m:e>
                <m:r>
                  <m:t>E</m:t>
                </m:r>
              </m:e>
              <m:sub>
                <m:r>
                  <m:t>0</m:t>
                </m:r>
              </m:sub>
            </m:sSub>
          </m:num>
          <m:den>
            <m:sSub>
              <m:e>
                <m:r>
                  <m:t>I</m:t>
                </m:r>
              </m:e>
              <m:sub>
                <m:r>
                  <m:t>m</m:t>
                </m:r>
                <m:r>
                  <m:t>a</m:t>
                </m:r>
                <m:r>
                  <m:t>x</m:t>
                </m:r>
              </m:sub>
            </m:sSub>
          </m:den>
        </m:f>
      </m:oMath>
      <w:r>
        <w:tab/>
        <w:t xml:space="preserve">(6.75)</w:t>
      </w:r>
    </w:p>
    <w:p>
      <w:pPr>
        <w:pStyle w:val="BodyText"/>
      </w:pPr>
      <w:r>
        <w:t xml:space="preserve">The magnitude condition in Equation (6.75) sizes the virtual impedance for a bolted terminal fault with fixed</w:t>
      </w:r>
      <w:r>
        <w:t xml:space="preserve"> </w:t>
      </w:r>
      <m:oMath>
        <m:sSub>
          <m:e>
            <m:r>
              <m:t>E</m:t>
            </m:r>
          </m:e>
          <m:sub>
            <m:r>
              <m:t>0</m:t>
            </m:r>
          </m:sub>
        </m:sSub>
      </m:oMath>
      <w:r>
        <w:t xml:space="preserve">. It does not by itself limit the transient current, because sampling delay, the initial inductor current and modulation saturation are outside it. Figure 6.53 compares the ideal steady currents for aligned</w:t>
      </w:r>
      <w:r>
        <w:t xml:space="preserve"> </w:t>
      </w:r>
      <m:oMath>
        <m:r>
          <m:t>E</m:t>
        </m:r>
      </m:oMath>
      <w:r>
        <w:t xml:space="preserve"> </w:t>
      </w:r>
      <w:r>
        <w:t xml:space="preserve">and</w:t>
      </w:r>
      <w:r>
        <w:t xml:space="preserve"> </w:t>
      </w:r>
      <m:oMath>
        <m:sSub>
          <m:e>
            <m:r>
              <m:t>V</m:t>
            </m:r>
          </m:e>
          <m:sub>
            <m:r>
              <m:t>g</m:t>
            </m:r>
          </m:sub>
        </m:sSub>
      </m:oMath>
      <w:r>
        <w:t xml:space="preserve">. Direct current saturation uses the full current capability but gives up voltage-source behaviour; a static virtual impedance keeps an impedance-shaped source but under-uses the current capability in a shallow sag; a threshold impedance lies between the two. The ratio</w:t>
      </w:r>
      <w:r>
        <w:t xml:space="preserve"> </w:t>
      </w:r>
      <m:oMath>
        <m:sSub>
          <m:e>
            <m:r>
              <m:t>X</m:t>
            </m:r>
          </m:e>
          <m:sub>
            <m:r>
              <m:t>v</m:t>
            </m:r>
            <m:r>
              <m:t>i</m:t>
            </m:r>
          </m:sub>
        </m:sSub>
        <m:r>
          <m:rPr>
            <m:sty m:val="p"/>
          </m:rPr>
          <m:t>/</m:t>
        </m:r>
        <m:sSub>
          <m:e>
            <m:r>
              <m:t>R</m:t>
            </m:r>
          </m:e>
          <m:sub>
            <m:r>
              <m:t>v</m:t>
            </m:r>
            <m:r>
              <m:t>i</m:t>
            </m:r>
          </m:sub>
        </m:sSub>
      </m:oMath>
      <w:r>
        <w:t xml:space="preserve"> </w:t>
      </w:r>
      <w:r>
        <w:t xml:space="preserve">affects both damping and transient stability, and neither improves monotonically with it in every grid, so variable-impedance schemes are tested against the actual network and limiter dynamics [24]-[26].</w:t>
      </w:r>
    </w:p>
    <w:p>
      <w:pPr>
        <w:pStyle w:val="CaptionedFigure"/>
        <w:keepNext/>
        <w:keepLines/>
        <w:jc w:val="center"/>
      </w:pPr>
      <w:r>
        <w:drawing>
          <wp:inline>
            <wp:extent cx="5943600" cy="3347007"/>
            <wp:effectExtent b="0" l="0" r="0" t="0"/>
            <wp:docPr descr="Figure 6.53. Steady fault current versus residual grid voltage for a grid-forming converter (E = 1 pu, X = 0.15 pu, I_{max} = 1.2 pu) under different current-limiting methods. The static virtual impedance is sized by Equation (6.75) with X_{vi}/R_{vi} = 5." title="" id="248" name="Picture"/>
            <a:graphic>
              <a:graphicData uri="http://schemas.openxmlformats.org/drawingml/2006/picture">
                <pic:pic>
                  <pic:nvPicPr>
                    <pic:cNvPr descr="new/fig/vi.png" id="249" name="Picture"/>
                    <pic:cNvPicPr>
                      <a:picLocks noChangeArrowheads="1" noChangeAspect="1"/>
                    </pic:cNvPicPr>
                  </pic:nvPicPr>
                  <pic:blipFill>
                    <a:blip r:embed="rId247"/>
                    <a:stretch>
                      <a:fillRect/>
                    </a:stretch>
                  </pic:blipFill>
                  <pic:spPr bwMode="auto">
                    <a:xfrm>
                      <a:off x="0" y="0"/>
                      <a:ext cx="5943600" cy="3347007"/>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 xml:space="preserve">Figure 6.53. Ideal steady fault-current magnitudes for aligned E = 1 pu and Vg, X = 0.15 pu, Imax = 1.2 pu. The threshold example uses |Zeff| = X + K max(1 − Vg − XIth, 0), Ith = 0.9 pu and K = 0.790, an illustrative static law.</w:t>
      </w:r>
    </w:p>
    <w:p>
      <w:pPr>
        <w:pStyle w:val="BodyText"/>
      </w:pPr>
      <w:r>
        <w:rPr>
          <w:rFonts w:ascii="Times New Roman" w:hAnsi="Times New Roman"/>
          <w:sz w:val="22"/>
        </w:rPr>
        <w:t xml:space="preserve">Open questions. Preserving voltage-source behavior during unbalanced faults; angle windup and loss of synchronism while limited; coordination among devices using different limiters; and demonstrating performance against stated interoperability and test requirements. UNIFI Version 3 provides an updated functional specification framework [33]; it is not a substitute for the applicable connection agreement or grid code.</w:t>
      </w:r>
    </w:p>
    <w:bookmarkEnd w:id="250"/>
    <w:bookmarkStart w:id="257" w:name="X50ccf6ef7ef01c2bb21f2e0c23616448d52f589"/>
    <w:p>
      <w:pPr>
        <w:pStyle w:val="Heading3"/>
      </w:pPr>
      <w:r>
        <w:t xml:space="preserve">6.7.5 Converter interaction and impedance-based stability</w:t>
      </w:r>
    </w:p>
    <w:p>
      <w:pPr>
        <w:pStyle w:val="FirstParagraph"/>
      </w:pPr>
      <w:r>
        <w:t xml:space="preserve">A STATCOM near a wind farm, an HVDC terminal or another FACTS device can interact with them at frequencies far above the electromechanical range. The standard tool is the impedance-based criterion [30]. Around an operating point, the STATCOM is represented by its small-signal output admittance </w:t>
      </w:r>
      <m:oMath>
        <m:sSub>
          <m:e>
            <m:r>
              <m:t>Y</m:t>
            </m:r>
          </m:e>
          <m:sub>
            <m:r>
              <m:t>c</m:t>
            </m:r>
          </m:sub>
        </m:sSub>
        <m:d>
          <m:dPr>
            <m:begChr m:val="("/>
            <m:sepChr m:val=""/>
            <m:endChr m:val=")"/>
            <m:grow/>
          </m:dPr>
          <m:e>
            <m:r>
              <m:t>s</m:t>
            </m:r>
          </m:e>
        </m:d>
      </m:oMath>
      <w:r>
        <w:t xml:space="preserve"> and the network by its impedance </w:t>
      </w:r>
      <m:oMath>
        <m:sSub>
          <m:e>
            <m:r>
              <m:t>Z</m:t>
            </m:r>
          </m:e>
          <m:sub>
            <m:r>
              <m:t>g</m:t>
            </m:r>
          </m:sub>
        </m:sSub>
        <m:d>
          <m:dPr>
            <m:begChr m:val="("/>
            <m:sepChr m:val=""/>
            <m:endChr m:val=")"/>
            <m:grow/>
          </m:dPr>
          <m:e>
            <m:r>
              <m:t>s</m:t>
            </m:r>
          </m:e>
        </m:d>
      </m:oMath>
      <w:r>
        <w:t xml:space="preserve">. The terminal voltage then obeys</w:t>
      </w:r>
    </w:p>
    <w:p>
      <w:pPr>
        <w:pStyle w:val="BodyText"/>
        <w:tabs>
          <w:tab w:val="center" w:pos="4873"/>
          <w:tab w:val="right" w:pos="9746"/>
        </w:tabs>
        <w:spacing w:before="60" w:after="100"/>
        <w:jc w:val="left"/>
      </w:pPr>
      <w:r>
        <w:tab/>
      </w:r>
      <m:oMath>
        <m:r>
          <m:t>V</m:t>
        </m:r>
        <m:d>
          <m:dPr>
            <m:begChr m:val="("/>
            <m:sepChr m:val=""/>
            <m:endChr m:val=")"/>
            <m:grow/>
          </m:dPr>
          <m:e>
            <m:r>
              <m:t>s</m:t>
            </m:r>
          </m:e>
        </m:d>
        <m:r>
          <m:rPr>
            <m:sty m:val="p"/>
          </m:rPr>
          <m:t>=</m:t>
        </m:r>
        <m:f>
          <m:fPr>
            <m:type m:val="bar"/>
          </m:fPr>
          <m:num>
            <m:sSub>
              <m:e>
                <m:r>
                  <m:t>V</m:t>
                </m:r>
              </m:e>
              <m:sub>
                <m:r>
                  <m:t>g</m:t>
                </m:r>
              </m:sub>
            </m:sSub>
            <m:d>
              <m:dPr>
                <m:begChr m:val="("/>
                <m:sepChr m:val=""/>
                <m:endChr m:val=")"/>
                <m:grow/>
              </m:dPr>
              <m:e>
                <m:r>
                  <m:t>s</m:t>
                </m:r>
              </m:e>
            </m:d>
          </m:num>
          <m:den>
            <m:r>
              <m:t>1</m:t>
            </m:r>
            <m:r>
              <m:rPr>
                <m:sty m:val="p"/>
              </m:rPr>
              <m:t>+</m:t>
            </m:r>
            <m:sSub>
              <m:e>
                <m:r>
                  <m:t>Z</m:t>
                </m:r>
              </m:e>
              <m:sub>
                <m:r>
                  <m:t>g</m:t>
                </m:r>
              </m:sub>
            </m:sSub>
            <m:d>
              <m:dPr>
                <m:begChr m:val="("/>
                <m:sepChr m:val=""/>
                <m:endChr m:val=")"/>
                <m:grow/>
              </m:dPr>
              <m:e>
                <m:r>
                  <m:t>s</m:t>
                </m:r>
              </m:e>
            </m:d>
            <m:sSub>
              <m:e>
                <m:r>
                  <m:t>Y</m:t>
                </m:r>
              </m:e>
              <m:sub>
                <m:r>
                  <m:t>c</m:t>
                </m:r>
              </m:sub>
            </m:sSub>
            <m:d>
              <m:dPr>
                <m:begChr m:val="("/>
                <m:sepChr m:val=""/>
                <m:endChr m:val=")"/>
                <m:grow/>
              </m:dPr>
              <m:e>
                <m:r>
                  <m:t>s</m:t>
                </m:r>
              </m:e>
            </m:d>
          </m:den>
        </m:f>
      </m:oMath>
      <w:r>
        <w:tab/>
        <w:t xml:space="preserve">(6.76)</w:t>
      </w:r>
    </w:p>
    <w:p>
      <w:pPr>
        <w:pStyle w:val="BodyText"/>
      </w:pPr>
      <w:r>
        <w:t xml:space="preserve">Equation (6.76) uses an input-admittance convention, with positive current drawn into the converter. For stable scalar subsystems the Nyquist criterion is applied to</w:t>
      </w:r>
      <w:r>
        <w:t xml:space="preserve"> </w:t>
      </w:r>
      <m:oMath>
        <m:sSub>
          <m:e>
            <m:r>
              <m:t>Z</m:t>
            </m:r>
          </m:e>
          <m:sub>
            <m:r>
              <m:t>g</m:t>
            </m:r>
          </m:sub>
        </m:sSub>
        <m:sSub>
          <m:e>
            <m:r>
              <m:t>Y</m:t>
            </m:r>
          </m:e>
          <m:sub>
            <m:r>
              <m:t>c</m:t>
            </m:r>
          </m:sub>
        </m:sSub>
      </m:oMath>
      <w:r>
        <w:t xml:space="preserve"> </w:t>
      </w:r>
      <w:r>
        <w:t xml:space="preserve">with its actual pole count; an intersection of the two magnitude curves alone does not indicate instability. Coupled dq or sequence models need the matrix return ratio with the generalized Nyquist criterion, or an equivalent state-space analysis. A strictly passive converter admittance connected to a passive grid is a sufficient condition for stability, but a scan showing</w:t>
      </w:r>
      <w:r>
        <w:t xml:space="preserve"> </w:t>
      </w:r>
      <m:oMath>
        <m:r>
          <m:rPr>
            <m:sty m:val="p"/>
          </m:rPr>
          <m:t>R</m:t>
        </m:r>
        <m:r>
          <m:rPr>
            <m:sty m:val="p"/>
          </m:rPr>
          <m:t>e</m:t>
        </m:r>
        <m:r>
          <m:t> </m:t>
        </m:r>
        <m:sSub>
          <m:e>
            <m:r>
              <m:t>Y</m:t>
            </m:r>
          </m:e>
          <m:sub>
            <m:r>
              <m:t>c</m:t>
            </m:r>
          </m:sub>
        </m:sSub>
        <m:r>
          <m:rPr>
            <m:sty m:val="p"/>
          </m:rPr>
          <m:t>≥</m:t>
        </m:r>
        <m:r>
          <m:t>0</m:t>
        </m:r>
      </m:oMath>
      <w:r>
        <w:t xml:space="preserve"> </w:t>
      </w:r>
      <w:r>
        <w:t xml:space="preserve">over a limited band does not prove it [29], [30].</w:t>
      </w:r>
    </w:p>
    <w:p>
      <w:pPr>
        <w:pStyle w:val="BodyText"/>
      </w:pPr>
      <w:r>
        <w:t xml:space="preserve">Digital control spoils passivity. For a current-controlled converter with filter inductance </w:t>
      </w:r>
      <m:oMath>
        <m:r>
          <m:t>L</m:t>
        </m:r>
      </m:oMath>
      <w:r>
        <w:t xml:space="preserve">, proportional gain </w:t>
      </w:r>
      <m:oMath>
        <m:sSub>
          <m:e>
            <m:r>
              <m:t>K</m:t>
            </m:r>
          </m:e>
          <m:sub>
            <m:r>
              <m:t>p</m:t>
            </m:r>
          </m:sub>
        </m:sSub>
      </m:oMath>
      <w:r>
        <w:t xml:space="preserve">, voltage feedforward through a filter </w:t>
      </w:r>
      <m:oMath>
        <m:sSub>
          <m:e>
            <m:r>
              <m:t>H</m:t>
            </m:r>
          </m:e>
          <m:sub>
            <m:r>
              <m:t>f</m:t>
            </m:r>
            <m:r>
              <m:t>f</m:t>
            </m:r>
          </m:sub>
        </m:sSub>
        <m:d>
          <m:dPr>
            <m:begChr m:val="("/>
            <m:sepChr m:val=""/>
            <m:endChr m:val=")"/>
            <m:grow/>
          </m:dPr>
          <m:e>
            <m:r>
              <m:t>s</m:t>
            </m:r>
          </m:e>
        </m:d>
      </m:oMath>
      <w:r>
        <w:t xml:space="preserve"> and a computation-plus-modulation delay </w:t>
      </w:r>
      <m:oMath>
        <m:sSub>
          <m:e>
            <m:r>
              <m:t>T</m:t>
            </m:r>
          </m:e>
          <m:sub>
            <m:r>
              <m:t>d</m:t>
            </m:r>
          </m:sub>
        </m:sSub>
      </m:oMath>
      <w:r>
        <w:t xml:space="preserve">,</w:t>
      </w:r>
    </w:p>
    <w:p>
      <w:pPr>
        <w:pStyle w:val="BodyText"/>
        <w:tabs>
          <w:tab w:val="center" w:pos="4873"/>
          <w:tab w:val="right" w:pos="9746"/>
        </w:tabs>
        <w:spacing w:before="60" w:after="100"/>
        <w:jc w:val="left"/>
      </w:pPr>
      <w:r>
        <w:tab/>
      </w:r>
      <m:oMath>
        <m:sSub>
          <m:e>
            <m:r>
              <m:t>Y</m:t>
            </m:r>
          </m:e>
          <m:sub>
            <m:r>
              <m:t>c</m:t>
            </m:r>
          </m:sub>
        </m:sSub>
        <m:d>
          <m:dPr>
            <m:begChr m:val="("/>
            <m:sepChr m:val=""/>
            <m:endChr m:val=")"/>
            <m:grow/>
          </m:dPr>
          <m:e>
            <m:r>
              <m:t>s</m:t>
            </m:r>
          </m:e>
        </m:d>
        <m:r>
          <m:rPr>
            <m:sty m:val="p"/>
          </m:rPr>
          <m:t>=</m:t>
        </m:r>
        <m:f>
          <m:fPr>
            <m:type m:val="bar"/>
          </m:fPr>
          <m:num>
            <m:r>
              <m:t>1</m:t>
            </m:r>
            <m:r>
              <m:rPr>
                <m:sty m:val="p"/>
              </m:rPr>
              <m:t>−</m:t>
            </m:r>
            <m:sSub>
              <m:e>
                <m:r>
                  <m:t>H</m:t>
                </m:r>
              </m:e>
              <m:sub>
                <m:r>
                  <m:t>f</m:t>
                </m:r>
                <m:r>
                  <m:t>f</m:t>
                </m:r>
              </m:sub>
            </m:sSub>
            <m:d>
              <m:dPr>
                <m:begChr m:val="("/>
                <m:sepChr m:val=""/>
                <m:endChr m:val=")"/>
                <m:grow/>
              </m:dPr>
              <m:e>
                <m:r>
                  <m:t>s</m:t>
                </m:r>
              </m:e>
            </m:d>
            <m:r>
              <m:t> </m:t>
            </m:r>
            <m:sSup>
              <m:e>
                <m:r>
                  <m:t>e</m:t>
                </m:r>
              </m:e>
              <m:sup>
                <m:r>
                  <m:rPr>
                    <m:sty m:val="p"/>
                  </m:rPr>
                  <m:t>−</m:t>
                </m:r>
                <m:r>
                  <m:t>s</m:t>
                </m:r>
                <m:sSub>
                  <m:e>
                    <m:r>
                      <m:t>T</m:t>
                    </m:r>
                  </m:e>
                  <m:sub>
                    <m:r>
                      <m:t>d</m:t>
                    </m:r>
                  </m:sub>
                </m:sSub>
              </m:sup>
            </m:sSup>
          </m:num>
          <m:den>
            <m:r>
              <m:t>s</m:t>
            </m:r>
            <m:r>
              <m:t>L</m:t>
            </m:r>
            <m:r>
              <m:rPr>
                <m:sty m:val="p"/>
              </m:rPr>
              <m:t>+</m:t>
            </m:r>
            <m:sSub>
              <m:e>
                <m:r>
                  <m:t>K</m:t>
                </m:r>
              </m:e>
              <m:sub>
                <m:r>
                  <m:t>p</m:t>
                </m:r>
              </m:sub>
            </m:sSub>
            <m:sSup>
              <m:e>
                <m:r>
                  <m:t>e</m:t>
                </m:r>
              </m:e>
              <m:sup>
                <m:r>
                  <m:rPr>
                    <m:sty m:val="p"/>
                  </m:rPr>
                  <m:t>−</m:t>
                </m:r>
                <m:r>
                  <m:t>s</m:t>
                </m:r>
                <m:sSub>
                  <m:e>
                    <m:r>
                      <m:t>T</m:t>
                    </m:r>
                  </m:e>
                  <m:sub>
                    <m:r>
                      <m:t>d</m:t>
                    </m:r>
                  </m:sub>
                </m:sSub>
              </m:sup>
            </m:sSup>
          </m:den>
        </m:f>
      </m:oMath>
      <w:r>
        <w:tab/>
        <w:t xml:space="preserve">(6.77)</w:t>
      </w:r>
    </w:p>
    <w:p>
      <w:pPr>
        <w:pStyle w:val="BodyText"/>
      </w:pPr>
      <w:r>
        <w:t xml:space="preserve">For the scalar model of Figure 6.54 (</w:t>
      </w:r>
      <m:oMath>
        <m:sSub>
          <m:e>
            <m:r>
              <m:t>T</m:t>
            </m:r>
          </m:e>
          <m:sub>
            <m:r>
              <m:t>d</m:t>
            </m:r>
          </m:sub>
        </m:sSub>
        <m:r>
          <m:rPr>
            <m:sty m:val="p"/>
          </m:rPr>
          <m:t>=</m:t>
        </m:r>
        <m:r>
          <m:t>1.5</m:t>
        </m:r>
        <m:sSub>
          <m:e>
            <m:r>
              <m:t>T</m:t>
            </m:r>
          </m:e>
          <m:sub>
            <m:r>
              <m:t>s</m:t>
            </m:r>
          </m:sub>
        </m:sSub>
      </m:oMath>
      <w:r>
        <w:t xml:space="preserve">,</w:t>
      </w:r>
      <w:r>
        <w:t xml:space="preserve"> </w:t>
      </w:r>
      <m:oMath>
        <m:sSub>
          <m:e>
            <m:r>
              <m:t>f</m:t>
            </m:r>
          </m:e>
          <m:sub>
            <m:r>
              <m:t>s</m:t>
            </m:r>
          </m:sub>
        </m:sSub>
        <m:r>
          <m:rPr>
            <m:sty m:val="p"/>
          </m:rPr>
          <m:t>=</m:t>
        </m:r>
        <m:r>
          <m:t>5</m:t>
        </m:r>
      </m:oMath>
      <w:r>
        <w:t xml:space="preserve"> </w:t>
      </w:r>
      <w:r>
        <w:t xml:space="preserve">kHz, 400 Hz current-loop bandwidth and a 100 Hz first-order voltage-feedforward filter),</w:t>
      </w:r>
      <w:r>
        <w:t xml:space="preserve"> </w:t>
      </w:r>
      <m:oMath>
        <m:r>
          <m:rPr>
            <m:sty m:val="p"/>
          </m:rPr>
          <m:t>R</m:t>
        </m:r>
        <m:r>
          <m:rPr>
            <m:sty m:val="p"/>
          </m:rPr>
          <m:t>e</m:t>
        </m:r>
        <m:r>
          <m:t> </m:t>
        </m:r>
        <m:sSub>
          <m:e>
            <m:r>
              <m:t>Y</m:t>
            </m:r>
          </m:e>
          <m:sub>
            <m:r>
              <m:t>c</m:t>
            </m:r>
          </m:sub>
        </m:sSub>
      </m:oMath>
      <w:r>
        <w:t xml:space="preserve"> </w:t>
      </w:r>
      <w:r>
        <w:t xml:space="preserve">turns negative near 0.84 kHz, close to the familiar</w:t>
      </w:r>
      <w:r>
        <w:t xml:space="preserve"> </w:t>
      </w:r>
      <m:oMath>
        <m:sSub>
          <m:e>
            <m:r>
              <m:t>f</m:t>
            </m:r>
          </m:e>
          <m:sub>
            <m:r>
              <m:t>s</m:t>
            </m:r>
          </m:sub>
        </m:sSub>
        <m:r>
          <m:rPr>
            <m:sty m:val="p"/>
          </m:rPr>
          <m:t>/</m:t>
        </m:r>
        <m:r>
          <m:t>6</m:t>
        </m:r>
      </m:oMath>
      <w:r>
        <w:t xml:space="preserve"> </w:t>
      </w:r>
      <w:r>
        <w:t xml:space="preserve">boundary of delay-dominated models; the exact crossing depends on the gains and the feedforward. Negative conductance marks a risk of adverse interaction rather than a proven instability: a grid resonance in this band, such as the 1.2 kHz example, has to be assessed with a return-ratio or coupled-model stability test.</w:t>
      </w:r>
    </w:p>
    <w:p>
      <w:pPr>
        <w:pStyle w:val="CaptionedFigure"/>
        <w:keepNext/>
        <w:keepLines/>
        <w:jc w:val="center"/>
      </w:pPr>
      <w:r>
        <w:drawing>
          <wp:inline>
            <wp:extent cx="5943600" cy="5943600"/>
            <wp:effectExtent b="0" l="0" r="0" t="0"/>
            <wp:docPr descr="Figure 6.54. Upper: converter output impedance and three grid impedances. Lower: real part of the converter admittance, negative (non-passive) between f_s/6 and f_s/2 for a 1.5-sample delay (f_s = 5 kHz, X = 0.15 pu, 400 Hz current-loop bandwidth, 100 Hz feedforward filter)." title="" id="252" name="Picture"/>
            <a:graphic>
              <a:graphicData uri="http://schemas.openxmlformats.org/drawingml/2006/picture">
                <pic:pic>
                  <pic:nvPicPr>
                    <pic:cNvPr descr="new/fig/passivity.png" id="253" name="Picture"/>
                    <pic:cNvPicPr>
                      <a:picLocks noChangeArrowheads="1" noChangeAspect="1"/>
                    </pic:cNvPicPr>
                  </pic:nvPicPr>
                  <pic:blipFill>
                    <a:blip r:embed="rId251"/>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keepNext w:val="0"/>
        <w:keepLines/>
      </w:pPr>
      <w:r>
        <w:t xml:space="preserve">Figure 6.54. Scalar grid impedances and converter input conductance from Equation (6.77):</w:t>
      </w:r>
      <w:r>
        <w:t xml:space="preserve"> </w:t>
      </w:r>
      <m:oMath>
        <m:sSub>
          <m:e>
            <m:r>
              <m:t>f</m:t>
            </m:r>
          </m:e>
          <m:sub>
            <m:r>
              <m:t>s</m:t>
            </m:r>
          </m:sub>
        </m:sSub>
        <m:r>
          <m:rPr>
            <m:sty m:val="p"/>
          </m:rPr>
          <m:t>=</m:t>
        </m:r>
        <m:r>
          <m:t>5</m:t>
        </m:r>
      </m:oMath>
      <w:r>
        <w:t xml:space="preserve"> </w:t>
      </w:r>
      <w:r>
        <w:t xml:space="preserve">kHz,</w:t>
      </w:r>
      <w:r>
        <w:t xml:space="preserve"> </w:t>
      </w:r>
      <m:oMath>
        <m:sSub>
          <m:e>
            <m:r>
              <m:t>T</m:t>
            </m:r>
          </m:e>
          <m:sub>
            <m:r>
              <m:t>d</m:t>
            </m:r>
          </m:sub>
        </m:sSub>
        <m:r>
          <m:rPr>
            <m:sty m:val="p"/>
          </m:rPr>
          <m:t>=</m:t>
        </m:r>
        <m:r>
          <m:t>1.5</m:t>
        </m:r>
        <m:sSub>
          <m:e>
            <m:r>
              <m:t>T</m:t>
            </m:r>
          </m:e>
          <m:sub>
            <m:r>
              <m:t>s</m:t>
            </m:r>
          </m:sub>
        </m:sSub>
      </m:oMath>
      <w:r>
        <w:t xml:space="preserve">, coupling</w:t>
      </w:r>
      <w:r>
        <w:t xml:space="preserve"> </w:t>
      </w:r>
      <m:oMath>
        <m:r>
          <m:t>X</m:t>
        </m:r>
        <m:r>
          <m:rPr>
            <m:sty m:val="p"/>
          </m:rPr>
          <m:t>=</m:t>
        </m:r>
        <m:r>
          <m:t>0.15</m:t>
        </m:r>
      </m:oMath>
      <w:r>
        <w:t xml:space="preserve"> </w:t>
      </w:r>
      <w:r>
        <w:t xml:space="preserve">pu at 50 Hz, 400 Hz proportional current-loop bandwidth and 100 Hz first-order feedforward. The hatched band marks negative conductance.</w:t>
      </w:r>
    </w:p>
    <w:p>
      <w:pPr>
        <w:pStyle w:val="BodyText"/>
      </w:pPr>
      <w:r>
        <w:t xml:space="preserve">Figure 6.55 places typical phenomena on a frequency axis. Fundamental-frequency phasor models suit electromechanical and outer voltage-control studies but cannot resolve switching harmonics or fast current-loop interactions. Average-value EMT models can represent fast controls if their states, delays and bandwidth are included, and switching EMT models are needed for switching ripple and device stress. The frequency boundaries between these model classes are approximate.</w:t>
      </w:r>
    </w:p>
    <w:p>
      <w:pPr>
        <w:pStyle w:val="CaptionedFigure"/>
        <w:keepNext/>
        <w:keepLines/>
        <w:jc w:val="center"/>
      </w:pPr>
      <w:r>
        <w:drawing>
          <wp:inline>
            <wp:extent cx="5943600" cy="3279741"/>
            <wp:effectExtent b="0" l="0" r="0" t="0"/>
            <wp:docPr descr="Figure 6.55. Frequency ranges of shunt-compensator phenomena and the model types that can represent them." title="" id="255" name="Picture"/>
            <a:graphic>
              <a:graphicData uri="http://schemas.openxmlformats.org/drawingml/2006/picture">
                <pic:pic>
                  <pic:nvPicPr>
                    <pic:cNvPr descr="new/fig/bands.png" id="256" name="Picture"/>
                    <pic:cNvPicPr>
                      <a:picLocks noChangeArrowheads="1" noChangeAspect="1"/>
                    </pic:cNvPicPr>
                  </pic:nvPicPr>
                  <pic:blipFill>
                    <a:blip r:embed="rId254"/>
                    <a:stretch>
                      <a:fillRect/>
                    </a:stretch>
                  </pic:blipFill>
                  <pic:spPr bwMode="auto">
                    <a:xfrm>
                      <a:off x="0" y="0"/>
                      <a:ext cx="5943600" cy="3279741"/>
                    </a:xfrm>
                    <a:prstGeom prst="rect">
                      <a:avLst/>
                    </a:prstGeom>
                    <a:noFill/>
                    <a:ln w="9525">
                      <a:noFill/>
                      <a:headEnd/>
                      <a:tailEnd/>
                    </a:ln>
                  </pic:spPr>
                </pic:pic>
              </a:graphicData>
            </a:graphic>
          </wp:inline>
        </w:drawing>
      </w:r>
    </w:p>
    <w:p>
      <w:pPr>
        <w:pStyle w:val="ImageCaption"/>
        <w:keepNext w:val="0"/>
        <w:keepLines/>
      </w:pPr>
      <w:r>
        <w:t xml:space="preserve">Figure 6.55. Indicative frequency ranges of shunt-compensator phenomena and the model classes suited to them; the boundaries are approximate.</w:t>
      </w:r>
    </w:p>
    <w:p>
      <w:pPr>
        <w:pStyle w:val="BodyText"/>
      </w:pPr>
      <w:r>
        <w:rPr>
          <w:i/>
          <w:iCs/>
        </w:rPr>
        <w:t xml:space="preserve">Open questions.</w:t>
      </w:r>
      <w:r>
        <w:t xml:space="preserve"> Impedance models that remain valid when limiters and mode switching are active; frequency-coupled (dq) impedance models of MMC STATCOMs including cluster-energy control; online impedance estimation for adaptive tuning; and design rules that make passivity hold over the widest band at acceptable cost.</w:t>
      </w:r>
    </w:p>
    <w:bookmarkEnd w:id="257"/>
    <w:bookmarkStart w:id="258" w:name="X61f5fe89627cca421abf1b2db1db9e0d54342d5"/>
    <w:p>
      <w:pPr>
        <w:pStyle w:val="Heading3"/>
      </w:pPr>
      <w:r>
        <w:t xml:space="preserve">6.7.6 Hybrid, coordinated and data-assisted control</w:t>
      </w:r>
    </w:p>
    <w:p>
      <w:pPr>
        <w:pStyle w:val="FirstParagraph"/>
      </w:pPr>
      <w:r>
        <w:t xml:space="preserve">Commercial hybrid compensators combine a converter with switched capacitor or reactor branches so that the converter supplies fast, continuous control while the passive part carries the steady base (Section 6.6.8). The dispatch problem can be written as minimizing losses subject to keeping dynamic reserve:</w:t>
      </w:r>
    </w:p>
    <w:p>
      <w:pPr>
        <w:pStyle w:val="BodyText"/>
        <w:keepLines/>
        <w:tabs>
          <w:tab w:val="center" w:pos="4873"/>
          <w:tab w:val="right" w:pos="9746"/>
        </w:tabs>
        <w:spacing w:before="60" w:after="100"/>
        <w:jc w:val="left"/>
      </w:pPr>
      <w:r>
        <w:rPr>
          <w:b w:val="0"/>
          <w:sz w:val="22"/>
        </w:rPr>
        <w:tab/>
      </w:r>
      <m:oMath>
        <m:sSub>
          <m:e>
            <m:r>
              <m:rPr>
                <m:sty m:val="p"/>
              </m:rPr>
              <m:t>min</m:t>
            </m:r>
          </m:e>
          <m:sub>
            <m:sSub>
              <m:e>
                <m:r>
                  <m:t>Q</m:t>
                </m:r>
              </m:e>
              <m:sub>
                <m:r>
                  <m:t>c</m:t>
                </m:r>
                <m:r>
                  <m:t>o</m:t>
                </m:r>
                <m:r>
                  <m:t>n</m:t>
                </m:r>
                <m:r>
                  <m:t>v</m:t>
                </m:r>
              </m:sub>
            </m:sSub>
            <m:r>
              <m:rPr>
                <m:sty m:val="p"/>
              </m:rPr>
              <m:t>,</m:t>
            </m:r>
            <m:sSub>
              <m:e>
                <m:r>
                  <m:t>N</m:t>
                </m:r>
              </m:e>
              <m:sub>
                <m:r>
                  <m:t>k</m:t>
                </m:r>
              </m:sub>
            </m:sSub>
          </m:sub>
        </m:sSub>
        <m:r>
          <m:t> </m:t>
        </m:r>
        <m:sSub>
          <m:e>
            <m:r>
              <m:t>P</m:t>
            </m:r>
          </m:e>
          <m:sub>
            <m:r>
              <m:t>l</m:t>
            </m:r>
            <m:r>
              <m:t>o</m:t>
            </m:r>
            <m:r>
              <m:t>s</m:t>
            </m:r>
            <m:r>
              <m:t>s</m:t>
            </m:r>
            <m:r>
              <m:rPr>
                <m:sty m:val="p"/>
              </m:rPr>
              <m:t>,</m:t>
            </m:r>
            <m:r>
              <m:t>c</m:t>
            </m:r>
            <m:r>
              <m:t>o</m:t>
            </m:r>
            <m:r>
              <m:t>n</m:t>
            </m:r>
            <m:r>
              <m:t>v</m:t>
            </m:r>
          </m:sub>
        </m:sSub>
        <m:d>
          <m:dPr>
            <m:begChr m:val="("/>
            <m:sepChr m:val=""/>
            <m:endChr m:val=")"/>
            <m:grow/>
          </m:dPr>
          <m:e>
            <m:sSub>
              <m:e>
                <m:r>
                  <m:t>Q</m:t>
                </m:r>
              </m:e>
              <m:sub>
                <m:r>
                  <m:t>c</m:t>
                </m:r>
                <m:r>
                  <m:t>o</m:t>
                </m:r>
                <m:r>
                  <m:t>n</m:t>
                </m:r>
                <m:r>
                  <m:t>v</m:t>
                </m:r>
              </m:sub>
            </m:sSub>
          </m:e>
        </m:d>
        <m:r>
          <m:rPr>
            <m:sty m:val="p"/>
          </m:rPr>
          <m:t>+</m:t>
        </m:r>
        <m:nary>
          <m:naryPr>
            <m:chr m:val="∑"/>
            <m:limLoc m:val="undOvr"/>
            <m:subHide m:val="off"/>
            <m:supHide m:val="on"/>
          </m:naryPr>
          <m:sub>
            <m:r>
              <m:t>k</m:t>
            </m:r>
          </m:sub>
          <m:sup>
            <m:r>
              <m:t>​</m:t>
            </m:r>
          </m:sup>
          <m:e>
            <m:sSub>
              <m:e>
                <m:r>
                  <m:t>P</m:t>
                </m:r>
              </m:e>
              <m:sub>
                <m:r>
                  <m:t>l</m:t>
                </m:r>
                <m:r>
                  <m:t>o</m:t>
                </m:r>
                <m:r>
                  <m:t>s</m:t>
                </m:r>
                <m:r>
                  <m:t>s</m:t>
                </m:r>
                <m:r>
                  <m:rPr>
                    <m:sty m:val="p"/>
                  </m:rPr>
                  <m:t>,</m:t>
                </m:r>
                <m:r>
                  <m:t>k</m:t>
                </m:r>
              </m:sub>
            </m:sSub>
          </m:e>
        </m:nary>
        <m:d>
          <m:dPr>
            <m:begChr m:val="("/>
            <m:sepChr m:val=""/>
            <m:endChr m:val=")"/>
            <m:grow/>
          </m:dPr>
          <m:e>
            <m:sSub>
              <m:e>
                <m:r>
                  <m:t>N</m:t>
                </m:r>
              </m:e>
              <m:sub>
                <m:r>
                  <m:t>k</m:t>
                </m:r>
              </m:sub>
            </m:sSub>
          </m:e>
        </m:d>
        <m:r>
          <m:rPr>
            <m:sty m:val="p"/>
          </m:rPr>
          <m:t>,</m:t>
        </m:r>
        <m:r>
          <m:t>  </m:t>
        </m:r>
        <m:sSub>
          <m:e>
            <m:r>
              <m:t>Q</m:t>
            </m:r>
          </m:e>
          <m:sub>
            <m:r>
              <m:t>c</m:t>
            </m:r>
            <m:r>
              <m:t>o</m:t>
            </m:r>
            <m:r>
              <m:t>n</m:t>
            </m:r>
            <m:r>
              <m:t>v</m:t>
            </m:r>
          </m:sub>
        </m:sSub>
        <m:r>
          <m:rPr>
            <m:sty m:val="p"/>
          </m:rPr>
          <m:t>+</m:t>
        </m:r>
        <m:sSub>
          <m:e>
            <m:r>
              <m:t>Q</m:t>
            </m:r>
          </m:e>
          <m:sub>
            <m:r>
              <m:t>p</m:t>
            </m:r>
            <m:r>
              <m:t>a</m:t>
            </m:r>
            <m:r>
              <m:t>s</m:t>
            </m:r>
            <m:r>
              <m:t>s</m:t>
            </m:r>
            <m:r>
              <m:t>i</m:t>
            </m:r>
            <m:r>
              <m:t>v</m:t>
            </m:r>
            <m:r>
              <m:t>e</m:t>
            </m:r>
          </m:sub>
        </m:sSub>
        <m:d>
          <m:dPr>
            <m:begChr m:val="("/>
            <m:sepChr m:val=""/>
            <m:endChr m:val=")"/>
            <m:grow/>
          </m:dPr>
          <m:e>
            <m:r>
              <m:t>V</m:t>
            </m:r>
          </m:e>
        </m:d>
        <m:r>
          <m:rPr>
            <m:sty m:val="p"/>
          </m:rPr>
          <m:t>=</m:t>
        </m:r>
        <m:sSub>
          <m:e>
            <m:r>
              <m:t>Q</m:t>
            </m:r>
          </m:e>
          <m:sub>
            <m:r>
              <m:t>r</m:t>
            </m:r>
            <m:r>
              <m:t>e</m:t>
            </m:r>
            <m:r>
              <m:t>f</m:t>
            </m:r>
          </m:sub>
        </m:sSub>
        <m:r>
          <m:rPr>
            <m:sty m:val="p"/>
          </m:rPr>
          <m:t>,</m:t>
        </m:r>
      </m:oMath>
      <w:r>
        <w:rPr>
          <w:rFonts w:ascii="Times New Roman" w:hAnsi="Times New Roman"/>
          <w:b w:val="0"/>
          <w:sz w:val="22"/>
        </w:rPr>
        <w:br/>
      </w:r>
      <m:oMath>
        <m:sSub>
          <m:e>
            <m:r>
              <m:t>Q</m:t>
            </m:r>
          </m:e>
          <m:sub>
            <m:r>
              <m:t>c</m:t>
            </m:r>
            <m:r>
              <m:t>o</m:t>
            </m:r>
            <m:r>
              <m:t>n</m:t>
            </m:r>
            <m:r>
              <m:t>v</m:t>
            </m:r>
            <m:r>
              <m:rPr>
                <m:sty m:val="p"/>
              </m:rPr>
              <m:t>,</m:t>
            </m:r>
            <m:r>
              <m:t>m</m:t>
            </m:r>
            <m:r>
              <m:t>i</m:t>
            </m:r>
            <m:r>
              <m:t>n</m:t>
            </m:r>
          </m:sub>
        </m:sSub>
        <m:d>
          <m:dPr>
            <m:begChr m:val="("/>
            <m:sepChr m:val=""/>
            <m:endChr m:val=")"/>
            <m:grow/>
          </m:dPr>
          <m:e>
            <m:r>
              <m:t>V</m:t>
            </m:r>
            <m:r>
              <m:rPr>
                <m:sty m:val="p"/>
              </m:rPr>
              <m:t>,</m:t>
            </m:r>
            <m:r>
              <m:t>P</m:t>
            </m:r>
          </m:e>
        </m:d>
        <m:r>
          <m:rPr>
            <m:sty m:val="p"/>
          </m:rPr>
          <m:t>+</m:t>
        </m:r>
        <m:sSub>
          <m:e>
            <m:r>
              <m:t>Q</m:t>
            </m:r>
          </m:e>
          <m:sub>
            <m:r>
              <m:t>r</m:t>
            </m:r>
            <m:r>
              <m:t>e</m:t>
            </m:r>
            <m:r>
              <m:t>s</m:t>
            </m:r>
            <m:r>
              <m:rPr>
                <m:sty m:val="p"/>
              </m:rPr>
              <m:t>,</m:t>
            </m:r>
            <m:r>
              <m:t>i</m:t>
            </m:r>
            <m:r>
              <m:t>n</m:t>
            </m:r>
            <m:r>
              <m:t>d</m:t>
            </m:r>
          </m:sub>
        </m:sSub>
        <m:r>
          <m:rPr>
            <m:sty m:val="p"/>
          </m:rPr>
          <m:t>≤</m:t>
        </m:r>
        <m:sSub>
          <m:e>
            <m:r>
              <m:t>Q</m:t>
            </m:r>
          </m:e>
          <m:sub>
            <m:r>
              <m:t>c</m:t>
            </m:r>
            <m:r>
              <m:t>o</m:t>
            </m:r>
            <m:r>
              <m:t>n</m:t>
            </m:r>
            <m:r>
              <m:t>v</m:t>
            </m:r>
          </m:sub>
        </m:sSub>
        <m:r>
          <m:rPr>
            <m:sty m:val="p"/>
          </m:rPr>
          <m:t>≤</m:t>
        </m:r>
        <m:sSub>
          <m:e>
            <m:r>
              <m:t>Q</m:t>
            </m:r>
          </m:e>
          <m:sub>
            <m:r>
              <m:t>c</m:t>
            </m:r>
            <m:r>
              <m:t>o</m:t>
            </m:r>
            <m:r>
              <m:t>n</m:t>
            </m:r>
            <m:r>
              <m:t>v</m:t>
            </m:r>
            <m:r>
              <m:rPr>
                <m:sty m:val="p"/>
              </m:rPr>
              <m:t>,</m:t>
            </m:r>
            <m:r>
              <m:t>m</m:t>
            </m:r>
            <m:r>
              <m:t>a</m:t>
            </m:r>
            <m:r>
              <m:t>x</m:t>
            </m:r>
          </m:sub>
        </m:sSub>
        <m:d>
          <m:dPr>
            <m:begChr m:val="("/>
            <m:sepChr m:val=""/>
            <m:endChr m:val=")"/>
            <m:grow/>
          </m:dPr>
          <m:e>
            <m:r>
              <m:t>V</m:t>
            </m:r>
            <m:r>
              <m:rPr>
                <m:sty m:val="p"/>
              </m:rPr>
              <m:t>,</m:t>
            </m:r>
            <m:r>
              <m:t>P</m:t>
            </m:r>
          </m:e>
        </m:d>
        <m:r>
          <m:rPr>
            <m:sty m:val="p"/>
          </m:rPr>
          <m:t>−</m:t>
        </m:r>
        <m:sSub>
          <m:e>
            <m:r>
              <m:t>Q</m:t>
            </m:r>
          </m:e>
          <m:sub>
            <m:r>
              <m:t>r</m:t>
            </m:r>
            <m:r>
              <m:t>e</m:t>
            </m:r>
            <m:r>
              <m:t>s</m:t>
            </m:r>
            <m:r>
              <m:rPr>
                <m:sty m:val="p"/>
              </m:rPr>
              <m:t>,</m:t>
            </m:r>
            <m:r>
              <m:t>c</m:t>
            </m:r>
            <m:r>
              <m:t>a</m:t>
            </m:r>
            <m:r>
              <m:t>p</m:t>
            </m:r>
          </m:sub>
        </m:sSub>
        <m:r>
          <m:rPr>
            <m:sty m:val="p"/>
          </m:rPr>
          <m:t>.</m:t>
        </m:r>
      </m:oMath>
      <w:r>
        <w:rPr>
          <w:rFonts w:ascii="Times New Roman" w:hAnsi="Times New Roman"/>
          <w:b w:val="0"/>
          <w:sz w:val="22"/>
        </w:rPr>
        <w:t xml:space="preserve"> </w:t>
      </w:r>
      <w:r>
        <w:rPr>
          <w:rFonts w:ascii="Times New Roman" w:hAnsi="Times New Roman"/>
          <w:b w:val="0"/>
          <w:bCs/>
          <w:sz w:val="22"/>
        </w:rPr>
        <w:t xml:space="preserve"/>
      </w:r>
      <w:r>
        <w:rPr>
          <w:b w:val="0"/>
          <w:sz w:val="22"/>
        </w:rPr>
        <w:tab/>
        <w:t>(6.78)</w:t>
      </w:r>
    </w:p>
    <w:p>
      <w:pPr>
        <w:pStyle w:val="BodyText"/>
      </w:pPr>
      <w:r>
        <w:rPr>
          <w:rFonts w:ascii="Times New Roman" w:hAnsi="Times New Roman"/>
          <w:sz w:val="22"/>
        </w:rPr>
        <w:t xml:space="preserve">Positive </w:t>
      </w:r>
      <m:oMath>
        <m:r>
          <m:t>Q</m:t>
        </m:r>
      </m:oMath>
      <w:r>
        <w:rPr>
          <w:rFonts w:ascii="Times New Roman" w:hAnsi="Times New Roman"/>
          <w:sz w:val="22"/>
        </w:rPr>
        <w:t xml:space="preserve"> is delivered to the network. Here </w:t>
      </w:r>
      <m:oMath>
        <m:sSub>
          <m:e>
            <m:r>
              <m:t>Q</m:t>
            </m:r>
          </m:e>
          <m:sub>
            <m:r>
              <m:t>p</m:t>
            </m:r>
            <m:r>
              <m:t>a</m:t>
            </m:r>
            <m:r>
              <m:t>s</m:t>
            </m:r>
            <m:r>
              <m:t>s</m:t>
            </m:r>
            <m:r>
              <m:t>i</m:t>
            </m:r>
            <m:r>
              <m:t>v</m:t>
            </m:r>
            <m:r>
              <m:t>e</m:t>
            </m:r>
          </m:sub>
        </m:sSub>
        <m:d>
          <m:dPr>
            <m:begChr m:val="("/>
            <m:sepChr m:val=""/>
            <m:endChr m:val=")"/>
            <m:grow/>
          </m:dPr>
          <m:e>
            <m:r>
              <m:t>V</m:t>
            </m:r>
          </m:e>
        </m:d>
        <m:r>
          <m:rPr>
            <m:sty m:val="p"/>
          </m:rPr>
          <m:t>=</m:t>
        </m:r>
        <m:nary>
          <m:naryPr>
            <m:chr m:val="∑"/>
            <m:limLoc m:val="undOvr"/>
            <m:subHide m:val="off"/>
            <m:supHide m:val="on"/>
          </m:naryPr>
          <m:sub>
            <m:r>
              <m:t>k</m:t>
            </m:r>
          </m:sub>
          <m:sup>
            <m:r>
              <m:t>​</m:t>
            </m:r>
          </m:sup>
          <m:e>
            <m:sSub>
              <m:e>
                <m:r>
                  <m:t>N</m:t>
                </m:r>
              </m:e>
              <m:sub>
                <m:r>
                  <m:t>k</m:t>
                </m:r>
              </m:sub>
            </m:sSub>
          </m:e>
        </m:nary>
        <m:sSub>
          <m:e>
            <m:r>
              <m:t>B</m:t>
            </m:r>
          </m:e>
          <m:sub>
            <m:r>
              <m:t>k</m:t>
            </m:r>
          </m:sub>
        </m:sSub>
        <m:sSup>
          <m:e>
            <m:r>
              <m:t>V</m:t>
            </m:r>
          </m:e>
          <m:sup>
            <m:r>
              <m:t>2</m:t>
            </m:r>
          </m:sup>
        </m:sSup>
      </m:oMath>
      <w:r>
        <w:rPr>
          <w:rFonts w:ascii="Times New Roman" w:hAnsi="Times New Roman"/>
          <w:sz w:val="22"/>
        </w:rPr>
        <w:t xml:space="preserve"> on common per-unit bases; capacitor stages have </w:t>
      </w:r>
      <m:oMath>
        <m:sSub>
          <m:e>
            <m:r>
              <m:t>B</m:t>
            </m:r>
          </m:e>
          <m:sub>
            <m:r>
              <m:t>k</m:t>
            </m:r>
          </m:sub>
        </m:sSub>
        <m:r>
          <m:rPr>
            <m:sty m:val="p"/>
          </m:rPr>
          <m:t>&gt;</m:t>
        </m:r>
        <m:r>
          <m:t>0</m:t>
        </m:r>
      </m:oMath>
      <w:r>
        <w:rPr>
          <w:rFonts w:ascii="Times New Roman" w:hAnsi="Times New Roman"/>
          <w:sz w:val="22"/>
        </w:rPr>
        <w:t xml:space="preserve">, reactors </w:t>
      </w:r>
      <m:oMath>
        <m:sSub>
          <m:e>
            <m:r>
              <m:t>B</m:t>
            </m:r>
          </m:e>
          <m:sub>
            <m:r>
              <m:t>k</m:t>
            </m:r>
          </m:sub>
        </m:sSub>
        <m:r>
          <m:rPr>
            <m:sty m:val="p"/>
          </m:rPr>
          <m:t>&lt;</m:t>
        </m:r>
        <m:r>
          <m:t>0</m:t>
        </m:r>
      </m:oMath>
      <w:r>
        <w:rPr>
          <w:rFonts w:ascii="Times New Roman" w:hAnsi="Times New Roman"/>
          <w:sz w:val="22"/>
        </w:rPr>
        <w:t xml:space="preserve">. </w:t>
      </w:r>
      <m:oMath>
        <m:sSub>
          <m:e>
            <m:r>
              <m:t>N</m:t>
            </m:r>
          </m:e>
          <m:sub>
            <m:r>
              <m:t>k</m:t>
            </m:r>
          </m:sub>
        </m:sSub>
      </m:oMath>
      <w:r>
        <w:rPr>
          <w:rFonts w:ascii="Times New Roman" w:hAnsi="Times New Roman"/>
          <w:sz w:val="22"/>
        </w:rPr>
        <w:t xml:space="preserve"> is integer within the installed stage count. The separate nonnegative margins </w:t>
      </w:r>
      <m:oMath>
        <m:sSub>
          <m:e>
            <m:r>
              <m:t>Q</m:t>
            </m:r>
          </m:e>
          <m:sub>
            <m:r>
              <m:t>r</m:t>
            </m:r>
            <m:r>
              <m:t>e</m:t>
            </m:r>
            <m:r>
              <m:t>s</m:t>
            </m:r>
            <m:r>
              <m:rPr>
                <m:sty m:val="p"/>
              </m:rPr>
              <m:t>,</m:t>
            </m:r>
            <m:r>
              <m:t>c</m:t>
            </m:r>
            <m:r>
              <m:t>a</m:t>
            </m:r>
            <m:r>
              <m:t>p</m:t>
            </m:r>
          </m:sub>
        </m:sSub>
      </m:oMath>
      <w:r>
        <w:rPr>
          <w:rFonts w:ascii="Times New Roman" w:hAnsi="Times New Roman"/>
          <w:sz w:val="22"/>
        </w:rPr>
        <w:t xml:space="preserve"> and </w:t>
      </w:r>
      <m:oMath>
        <m:sSub>
          <m:e>
            <m:r>
              <m:t>Q</m:t>
            </m:r>
          </m:e>
          <m:sub>
            <m:r>
              <m:t>r</m:t>
            </m:r>
            <m:r>
              <m:t>e</m:t>
            </m:r>
            <m:r>
              <m:t>s</m:t>
            </m:r>
            <m:r>
              <m:rPr>
                <m:sty m:val="p"/>
              </m:rPr>
              <m:t>,</m:t>
            </m:r>
            <m:r>
              <m:t>i</m:t>
            </m:r>
            <m:r>
              <m:t>n</m:t>
            </m:r>
            <m:r>
              <m:t>d</m:t>
            </m:r>
          </m:sub>
        </m:sSub>
      </m:oMath>
      <w:r>
        <w:rPr>
          <w:rFonts w:ascii="Times New Roman" w:hAnsi="Times New Roman"/>
          <w:sz w:val="22"/>
        </w:rPr>
        <w:t xml:space="preserve"> reserve upward capacitive and downward inductive capability. Both limits depend on voltage, active-power duty, modulation and current capability. Equivalently impose these two bounds on </w:t>
      </w:r>
      <m:oMath>
        <m:sSub>
          <m:e>
            <m:r>
              <m:t>Q</m:t>
            </m:r>
          </m:e>
          <m:sub>
            <m:r>
              <m:t>r</m:t>
            </m:r>
            <m:r>
              <m:t>e</m:t>
            </m:r>
            <m:r>
              <m:t>f</m:t>
            </m:r>
          </m:sub>
        </m:sSub>
        <m:r>
          <m:rPr>
            <m:sty m:val="p"/>
          </m:rPr>
          <m:t>−</m:t>
        </m:r>
        <m:sSub>
          <m:e>
            <m:r>
              <m:t>Q</m:t>
            </m:r>
          </m:e>
          <m:sub>
            <m:r>
              <m:t>p</m:t>
            </m:r>
            <m:r>
              <m:t>a</m:t>
            </m:r>
            <m:r>
              <m:t>s</m:t>
            </m:r>
            <m:r>
              <m:t>s</m:t>
            </m:r>
            <m:r>
              <m:t>i</m:t>
            </m:r>
            <m:r>
              <m:t>v</m:t>
            </m:r>
            <m:r>
              <m:t>e</m:t>
            </m:r>
          </m:sub>
        </m:sSub>
        <m:d>
          <m:dPr>
            <m:begChr m:val="("/>
            <m:sepChr m:val=""/>
            <m:endChr m:val=")"/>
            <m:grow/>
          </m:dPr>
          <m:e>
            <m:r>
              <m:t>V</m:t>
            </m:r>
          </m:e>
        </m:d>
      </m:oMath>
      <w:r>
        <w:rPr>
          <w:rFonts w:ascii="Times New Roman" w:hAnsi="Times New Roman"/>
          <w:sz w:val="22"/>
        </w:rPr>
        <w:t xml:space="preserve"> for each proposed stage state. Switching limits, dwell times and capacitor transients are additional constraints in a time-horizon dispatch.</w:t>
      </w:r>
    </w:p>
    <w:p>
      <w:pPr>
        <w:pStyle w:val="BodyText"/>
      </w:pPr>
      <w:r>
        <w:t xml:space="preserve">Model-predictive, adaptive and machine-learning controllers are being studied for these tasks. Their value has to be demonstrated against a well-tuned conventional controller, with stability margins, constraint handling, tolerance of network changes, communication needs and real-time implementability stated. A data-driven controller is not better merely because it is newer, and a controller that cannot be certified for protection and grid-code compliance will not be installed.</w:t>
      </w:r>
    </w:p>
    <w:bookmarkEnd w:id="258"/>
    <w:bookmarkStart w:id="262" w:name="validation-and-evidence"/>
    <w:p>
      <w:pPr>
        <w:pStyle w:val="Heading3"/>
      </w:pPr>
      <w:r>
        <w:t xml:space="preserve">6.7.7 Validation and evidence</w:t>
      </w:r>
    </w:p>
    <w:p>
      <w:pPr>
        <w:pStyle w:val="FirstParagraph"/>
      </w:pPr>
      <w:r>
        <w:t xml:space="preserve">Claims about a new STATCOM controller should climb a ladder of evidence (Figure 6.56). An analytical model gives insight; RMS simulation tests the system-level effect; sensitivity studies check behaviour across operating points and network strengths; EMT simulation, first with average-value and then switching converter models, tests fast dynamics; controller-hardware-in-the-loop (C-HIL) testing exposes sampling, delay, saturation and protection logic; and power-hardware-in-the-loop or field testing closes the loop. CIGRE Technical Brochure 663 gives guidance on STATCOM specification and testing [21]. Digital twins and online parameter estimation can support commissioning and condition monitoring, but they do not replace validated physical models and protection studies.</w:t>
      </w:r>
    </w:p>
    <w:p>
      <w:pPr>
        <w:pStyle w:val="CaptionedFigure"/>
        <w:keepNext/>
        <w:keepLines/>
        <w:jc w:val="center"/>
      </w:pPr>
      <w:r>
        <w:drawing>
          <wp:inline>
            <wp:extent cx="5943600" cy="4638545"/>
            <wp:effectExtent b="0" l="0" r="0" t="0"/>
            <wp:docPr descr="Figure 6.56. Evidence ladder for new shunt-compensator controllers." title="" id="260" name="Picture"/>
            <a:graphic>
              <a:graphicData uri="http://schemas.openxmlformats.org/drawingml/2006/picture">
                <pic:pic>
                  <pic:nvPicPr>
                    <pic:cNvPr descr="new/fig/valid.png" id="261" name="Picture"/>
                    <pic:cNvPicPr>
                      <a:picLocks noChangeArrowheads="1" noChangeAspect="1"/>
                    </pic:cNvPicPr>
                  </pic:nvPicPr>
                  <pic:blipFill>
                    <a:blip r:embed="rId259"/>
                    <a:stretch>
                      <a:fillRect/>
                    </a:stretch>
                  </pic:blipFill>
                  <pic:spPr bwMode="auto">
                    <a:xfrm>
                      <a:off x="0" y="0"/>
                      <a:ext cx="5943600" cy="4638545"/>
                    </a:xfrm>
                    <a:prstGeom prst="rect">
                      <a:avLst/>
                    </a:prstGeom>
                    <a:noFill/>
                    <a:ln w="9525">
                      <a:noFill/>
                      <a:headEnd/>
                      <a:tailEnd/>
                    </a:ln>
                  </pic:spPr>
                </pic:pic>
              </a:graphicData>
            </a:graphic>
          </wp:inline>
        </w:drawing>
      </w:r>
    </w:p>
    <w:p>
      <w:pPr>
        <w:pStyle w:val="ImageCaption"/>
        <w:keepNext w:val="0"/>
        <w:keepLines/>
      </w:pPr>
      <w:r>
        <w:rPr>
          <w:rFonts w:ascii="Times New Roman" w:hAnsi="Times New Roman"/>
          <w:color w:val="000000"/>
          <w:sz w:val="21"/>
        </w:rPr>
        <w:t>Figure 6.56. Evidence ladder for shunt-compensator controls. Each stage should cover the relevant operating points, limits, delays and protection logic.</w:t>
      </w:r>
    </w:p>
    <w:bookmarkEnd w:id="262"/>
    <w:bookmarkStart w:id="263" w:name="devices-and-packaging"/>
    <w:p>
      <w:pPr>
        <w:pStyle w:val="Heading3"/>
      </w:pPr>
      <w:r>
        <w:t xml:space="preserve">6.7.8 Devices and packaging</w:t>
      </w:r>
    </w:p>
    <w:p>
      <w:pPr>
        <w:pStyle w:val="FirstParagraph"/>
      </w:pPr>
      <w:r>
        <w:t xml:space="preserve">Semiconductor technology affects switching frequency, conduction loss, valve redundancy, cooling and fault behaviour, but no device family is best at every rating. Silicon IGBTs, press-pack IGBTs and IGCTs dominate high-power STATCOMs, while silicon-carbide devices are most relevant at lower voltage and higher switching frequency. Comparisons should be made at the level of the complete converter and station, including losses, insulation, cooling, redundancy and maintainability, rather than device by device.</w:t>
      </w:r>
    </w:p>
    <w:bookmarkEnd w:id="263"/>
    <w:bookmarkStart w:id="264" w:name="Xa91232b57bac2e6bd631593d91758cd8ea98b62"/>
    <w:p>
      <w:pPr>
        <w:pStyle w:val="Heading3"/>
      </w:pPr>
      <w:r>
        <w:t xml:space="preserve">6.7.9 From classical concepts to research questions</w:t>
      </w:r>
    </w:p>
    <w:p>
      <w:pPr>
        <w:pStyle w:val="FirstParagraph"/>
      </w:pPr>
      <w:r>
        <w:t xml:space="preserve">Table 6.8 maps each classical concept of this chapter onto the state or constraint that recent work adds, and Table 6.9 lists gaps where a measurable contribution is possible.</w:t>
      </w:r>
    </w:p>
    <w:p>
      <w:pPr>
        <w:pStyle w:val="TableCaption"/>
      </w:pPr>
      <w:r>
        <w:t xml:space="preserve">Table 6.8. Extension of classical shunt-compensation concepts to current research questions.</w:t>
      </w:r>
    </w:p>
    <w:tbl>
      <w:tblPr>
        <w:tblStyle w:val="Table"/>
        <w:tblW w:type="pct" w:w="5000"/>
        <w:jc w:val="start"/>
        <w:tblBorders>
          <w:top w:val="single" w:sz="4" w:color="000000"/>
          <w:left w:val="single" w:sz="4" w:color="000000"/>
          <w:bottom w:val="single" w:sz="4" w:color="000000"/>
          <w:right w:val="single" w:sz="4" w:color="000000"/>
          <w:insideH w:val="single" w:sz="4" w:color="000000"/>
          <w:insideV w:val="single" w:sz="4" w:color="000000"/>
        </w:tblBorders>
        <w:tblLook w:firstRow="1" w:lastRow="0" w:firstColumn="0" w:lastColumn="0" w:noHBand="0" w:noVBand="0" w:val="0020"/>
        <w:tblCaption w:val="Table 6.8. Extension of classical shunt-compensation concepts to current research questions."/>
      </w:tblPr>
      <w:tblGrid>
        <w:gridCol w:w="1980"/>
        <w:gridCol w:w="1980"/>
        <w:gridCol w:w="1980"/>
        <w:gridCol w:w="1980"/>
      </w:tblGrid>
      <w:tr>
        <w:trPr>
          <w:tblHeader w:val="true"/>
          <w:tblHeader/>
          <w:cantSplit/>
        </w:trPr>
        <w:tc>
          <w:tcPr>
            <w:shd w:val="clear" w:color="auto" w:fill="FFFFFF"/>
          </w:tcPr>
          <w:p>
            <w:pPr>
              <w:pStyle w:val="Compact"/>
              <w:spacing w:before="20" w:after="20"/>
              <w:jc w:val="left"/>
            </w:pPr>
            <w:r>
              <w:rPr>
                <w:b/>
                <w:color w:val="000000"/>
                <w:sz w:val="19"/>
              </w:rPr>
              <w:t xml:space="preserve">Classical concept</w:t>
            </w:r>
          </w:p>
        </w:tc>
        <w:tc>
          <w:tcPr>
            <w:shd w:val="clear" w:color="auto" w:fill="FFFFFF"/>
          </w:tcPr>
          <w:p>
            <w:pPr>
              <w:pStyle w:val="Compact"/>
              <w:spacing w:before="20" w:after="20"/>
              <w:jc w:val="left"/>
            </w:pPr>
            <w:r>
              <w:rPr>
                <w:b/>
                <w:color w:val="000000"/>
                <w:sz w:val="19"/>
              </w:rPr>
              <w:t xml:space="preserve">Added state or constraint</w:t>
            </w:r>
          </w:p>
        </w:tc>
        <w:tc>
          <w:tcPr>
            <w:shd w:val="clear" w:color="auto" w:fill="FFFFFF"/>
          </w:tcPr>
          <w:p>
            <w:pPr>
              <w:pStyle w:val="Compact"/>
              <w:spacing w:before="20" w:after="20"/>
              <w:jc w:val="left"/>
            </w:pPr>
            <w:r>
              <w:rPr>
                <w:b/>
                <w:color w:val="000000"/>
                <w:sz w:val="19"/>
              </w:rPr>
              <w:t xml:space="preserve">Research question</w:t>
            </w:r>
          </w:p>
        </w:tc>
        <w:tc>
          <w:tcPr>
            <w:shd w:val="clear" w:color="auto" w:fill="FFFFFF"/>
          </w:tcPr>
          <w:p>
            <w:pPr>
              <w:pStyle w:val="Compact"/>
              <w:spacing w:before="20" w:after="20"/>
              <w:jc w:val="left"/>
            </w:pPr>
            <w:r>
              <w:rPr>
                <w:b/>
                <w:color w:val="000000"/>
                <w:sz w:val="19"/>
              </w:rPr>
              <w:t xml:space="preserve">Suitable validation</w:t>
            </w:r>
          </w:p>
        </w:tc>
      </w:tr>
      <w:tr>
        <w:trPr>
          <w:cantSplit/>
        </w:trPr>
        <w:tc>
          <w:tcPr/>
          <w:p>
            <w:pPr>
              <w:pStyle w:val="Compact"/>
              <w:spacing w:before="20" w:after="20"/>
              <w:jc w:val="left"/>
            </w:pPr>
            <w:r>
              <w:rPr>
                <w:color w:val="000000"/>
                <w:sz w:val="19"/>
              </w:rPr>
              <w:t xml:space="preserve">Voltage source behind </w:t>
            </w:r>
            <m:oMath>
              <m:r>
                <m:t>X</m:t>
              </m:r>
            </m:oMath>
            <w:r>
              <w:rPr>
                <w:color w:val="000000"/>
                <w:sz w:val="19"/>
              </w:rPr>
              <w:t xml:space="preserve"> (Section 6.6.2)</w:t>
            </w:r>
          </w:p>
        </w:tc>
        <w:tc>
          <w:tcPr/>
          <w:p>
            <w:pPr>
              <w:pStyle w:val="Compact"/>
              <w:spacing w:before="20" w:after="20"/>
              <w:jc w:val="left"/>
            </w:pPr>
            <w:r>
              <w:rPr>
                <w:color w:val="000000"/>
                <w:sz w:val="19"/>
              </w:rPr>
              <w:t xml:space="preserve">Current saturation, weak-grid dynamics</w:t>
            </w:r>
          </w:p>
        </w:tc>
        <w:tc>
          <w:tcPr/>
          <w:p>
            <w:pPr>
              <w:pStyle w:val="Compact"/>
              <w:spacing w:before="20" w:after="20"/>
              <w:jc w:val="left"/>
            </w:pPr>
            <w:r>
              <w:rPr>
                <w:color w:val="000000"/>
                <w:sz w:val="19"/>
              </w:rPr>
              <w:t xml:space="preserve">How can voltage-forming behaviour be kept during faults?</w:t>
            </w:r>
          </w:p>
        </w:tc>
        <w:tc>
          <w:tcPr/>
          <w:p>
            <w:pPr>
              <w:pStyle w:val="Compact"/>
              <w:spacing w:before="20" w:after="20"/>
              <w:jc w:val="left"/>
            </w:pPr>
            <w:r>
              <w:rPr>
                <w:color w:val="000000"/>
                <w:sz w:val="19"/>
              </w:rPr>
              <w:t xml:space="preserve">EMT and C-HIL</w:t>
            </w:r>
          </w:p>
        </w:tc>
      </w:tr>
      <w:tr>
        <w:trPr>
          <w:cantSplit/>
        </w:trPr>
        <w:tc>
          <w:tcPr/>
          <w:p>
            <w:pPr>
              <w:pStyle w:val="Compact"/>
              <w:spacing w:before="20" w:after="20"/>
              <w:jc w:val="left"/>
            </w:pPr>
            <w:r>
              <w:rPr>
                <w:color w:val="000000"/>
                <w:sz w:val="19"/>
              </w:rPr>
              <w:t xml:space="preserve">DC capacitor (Section 6.6.7)</w:t>
            </w:r>
          </w:p>
        </w:tc>
        <w:tc>
          <w:tcPr/>
          <w:p>
            <w:pPr>
              <w:pStyle w:val="Compact"/>
              <w:spacing w:before="20" w:after="20"/>
              <w:jc w:val="left"/>
            </w:pPr>
            <w:r>
              <w:rPr>
                <w:color w:val="000000"/>
                <w:sz w:val="19"/>
              </w:rPr>
              <w:t xml:space="preserve">Cluster and cell energies, </w:t>
            </w:r>
            <m:oMath>
              <m:sSub>
                <m:e>
                  <m:r>
                    <m:t>I</m:t>
                  </m:r>
                </m:e>
                <m:sub>
                  <m:r>
                    <m:t>0</m:t>
                  </m:r>
                </m:sub>
              </m:sSub>
            </m:oMath>
            <w:r>
              <w:rPr>
                <w:color w:val="000000"/>
                <w:sz w:val="19"/>
              </w:rPr>
              <w:t xml:space="preserve"> or </w:t>
            </w:r>
            <m:oMath>
              <m:sSub>
                <m:e>
                  <m:r>
                    <m:t>V</m:t>
                  </m:r>
                </m:e>
                <m:sub>
                  <m:r>
                    <m:t>0</m:t>
                  </m:r>
                </m:sub>
              </m:sSub>
            </m:oMath>
          </w:p>
        </w:tc>
        <w:tc>
          <w:tcPr/>
          <w:p>
            <w:pPr>
              <w:pStyle w:val="Compact"/>
              <w:spacing w:before="20" w:after="20"/>
              <w:jc w:val="left"/>
            </w:pPr>
            <w:r>
              <w:rPr>
                <w:color w:val="000000"/>
                <w:sz w:val="19"/>
              </w:rPr>
              <w:t xml:space="preserve">How can energy ripple and imbalance be reduced?</w:t>
            </w:r>
          </w:p>
        </w:tc>
        <w:tc>
          <w:tcPr/>
          <w:p>
            <w:pPr>
              <w:pStyle w:val="Compact"/>
              <w:spacing w:before="20" w:after="20"/>
              <w:jc w:val="left"/>
            </w:pPr>
            <w:r>
              <w:rPr>
                <w:color w:val="000000"/>
                <w:sz w:val="19"/>
              </w:rPr>
              <w:t xml:space="preserve">Average model, then switching EMT</w:t>
            </w:r>
          </w:p>
        </w:tc>
      </w:tr>
      <w:tr>
        <w:trPr>
          <w:cantSplit/>
        </w:trPr>
        <w:tc>
          <w:tcPr/>
          <w:p>
            <w:pPr>
              <w:pStyle w:val="Compact"/>
              <w:spacing w:before="20" w:after="20"/>
              <w:jc w:val="left"/>
            </w:pPr>
            <w:r>
              <w:rPr>
                <w:color w:val="000000"/>
                <w:sz w:val="19"/>
              </w:rPr>
              <w:t xml:space="preserve">Reactive current control</w:t>
            </w:r>
          </w:p>
        </w:tc>
        <w:tc>
          <w:tcPr/>
          <w:p>
            <w:pPr>
              <w:pStyle w:val="Compact"/>
              <w:spacing w:before="20" w:after="20"/>
              <w:jc w:val="left"/>
            </w:pPr>
            <w:r>
              <w:rPr>
                <w:color w:val="000000"/>
                <w:sz w:val="19"/>
              </w:rPr>
              <w:t xml:space="preserve">P-Q sharing with storage, state of charge</w:t>
            </w:r>
          </w:p>
        </w:tc>
        <w:tc>
          <w:tcPr/>
          <w:p>
            <w:pPr>
              <w:pStyle w:val="Compact"/>
              <w:spacing w:before="20" w:after="20"/>
              <w:jc w:val="left"/>
            </w:pPr>
            <w:r>
              <w:rPr>
                <w:color w:val="000000"/>
                <w:sz w:val="19"/>
              </w:rPr>
              <w:t xml:space="preserve">How should priorities change during disturbances?</w:t>
            </w:r>
          </w:p>
        </w:tc>
        <w:tc>
          <w:tcPr/>
          <w:p>
            <w:pPr>
              <w:pStyle w:val="Compact"/>
              <w:spacing w:before="20" w:after="20"/>
              <w:jc w:val="left"/>
            </w:pPr>
            <w:r>
              <w:rPr>
                <w:color w:val="000000"/>
                <w:sz w:val="19"/>
              </w:rPr>
              <w:t xml:space="preserve">Dynamic simulation with energy constraints</w:t>
            </w:r>
          </w:p>
        </w:tc>
      </w:tr>
      <w:tr>
        <w:trPr>
          <w:cantSplit/>
        </w:trPr>
        <w:tc>
          <w:tcPr/>
          <w:p>
            <w:pPr>
              <w:pStyle w:val="Compact"/>
              <w:spacing w:before="20" w:after="20"/>
              <w:jc w:val="left"/>
            </w:pPr>
            <w:r>
              <w:rPr>
                <w:color w:val="000000"/>
                <w:sz w:val="19"/>
              </w:rPr>
              <w:t xml:space="preserve">Single compensator</w:t>
            </w:r>
          </w:p>
        </w:tc>
        <w:tc>
          <w:tcPr/>
          <w:p>
            <w:pPr>
              <w:pStyle w:val="Compact"/>
              <w:spacing w:before="20" w:after="20"/>
              <w:jc w:val="left"/>
            </w:pPr>
            <w:r>
              <w:rPr>
                <w:color w:val="000000"/>
                <w:sz w:val="19"/>
              </w:rPr>
              <w:t xml:space="preserve">Converter-to-converter impedance interaction</w:t>
            </w:r>
          </w:p>
        </w:tc>
        <w:tc>
          <w:tcPr/>
          <w:p>
            <w:pPr>
              <w:pStyle w:val="Compact"/>
              <w:spacing w:before="20" w:after="20"/>
              <w:jc w:val="left"/>
            </w:pPr>
            <w:r>
              <w:rPr>
                <w:color w:val="000000"/>
                <w:sz w:val="19"/>
              </w:rPr>
              <w:t xml:space="preserve">Which controller and grid combinations give poorly damped modes?</w:t>
            </w:r>
          </w:p>
        </w:tc>
        <w:tc>
          <w:tcPr/>
          <w:p>
            <w:pPr>
              <w:pStyle w:val="Compact"/>
              <w:spacing w:before="20" w:after="20"/>
              <w:jc w:val="left"/>
            </w:pPr>
            <w:r>
              <w:rPr>
                <w:color w:val="000000"/>
                <w:sz w:val="19"/>
              </w:rPr>
              <w:t xml:space="preserve">Impedance scan, eigenvalues, EMT</w:t>
            </w:r>
          </w:p>
        </w:tc>
      </w:tr>
      <w:tr>
        <w:trPr>
          <w:cantSplit/>
        </w:trPr>
        <w:tc>
          <w:tcPr/>
          <w:p>
            <w:pPr>
              <w:pStyle w:val="Compact"/>
              <w:spacing w:before="20" w:after="20"/>
              <w:jc w:val="left"/>
            </w:pPr>
            <w:r>
              <w:rPr>
                <w:color w:val="000000"/>
                <w:sz w:val="19"/>
              </w:rPr>
              <w:t xml:space="preserve">Fixed regulator gains (Section 6.5.7)</w:t>
            </w:r>
          </w:p>
        </w:tc>
        <w:tc>
          <w:tcPr/>
          <w:p>
            <w:pPr>
              <w:pStyle w:val="Compact"/>
              <w:spacing w:before="20" w:after="20"/>
              <w:jc w:val="left"/>
            </w:pPr>
            <w:r>
              <w:rPr>
                <w:color w:val="000000"/>
                <w:sz w:val="19"/>
              </w:rPr>
              <w:t xml:space="preserve">Operating point and network-strength variation</w:t>
            </w:r>
          </w:p>
        </w:tc>
        <w:tc>
          <w:tcPr/>
          <w:p>
            <w:pPr>
              <w:pStyle w:val="Compact"/>
              <w:spacing w:before="20" w:after="20"/>
              <w:jc w:val="left"/>
            </w:pPr>
            <w:r>
              <w:rPr>
                <w:color w:val="000000"/>
                <w:sz w:val="19"/>
              </w:rPr>
              <w:t xml:space="preserve">Can adaptation keep performance across network strengths without losing certifiability?</w:t>
            </w:r>
          </w:p>
        </w:tc>
        <w:tc>
          <w:tcPr/>
          <w:p>
            <w:pPr>
              <w:pStyle w:val="Compact"/>
              <w:spacing w:before="20" w:after="20"/>
              <w:jc w:val="left"/>
            </w:pPr>
            <w:r>
              <w:rPr>
                <w:color w:val="000000"/>
                <w:sz w:val="19"/>
              </w:rPr>
              <w:t xml:space="preserve">Sensitivity study, real-time tests</w:t>
            </w:r>
          </w:p>
        </w:tc>
      </w:tr>
    </w:tbl>
    <w:p/>
    <w:p>
      <w:pPr>
        <w:pStyle w:val="TableCaption"/>
      </w:pPr>
      <w:r>
        <w:t xml:space="preserve">Table 6.9. Research gaps and possible contributions in shunt compensation.</w:t>
      </w:r>
    </w:p>
    <w:tbl>
      <w:tblPr>
        <w:tblStyle w:val="Table"/>
        <w:tblW w:type="pct" w:w="5000"/>
        <w:jc w:val="start"/>
        <w:tblBorders>
          <w:top w:val="single" w:sz="4" w:color="000000"/>
          <w:left w:val="single" w:sz="4" w:color="000000"/>
          <w:bottom w:val="single" w:sz="4" w:color="000000"/>
          <w:right w:val="single" w:sz="4" w:color="000000"/>
          <w:insideH w:val="single" w:sz="4" w:color="000000"/>
          <w:insideV w:val="single" w:sz="4" w:color="000000"/>
        </w:tblBorders>
        <w:tblLook w:firstRow="1" w:lastRow="0" w:firstColumn="0" w:lastColumn="0" w:noHBand="0" w:noVBand="0" w:val="0020"/>
        <w:tblCaption w:val="Table 6.9. Research gaps and possible contributions in shunt compensation."/>
      </w:tblPr>
      <w:tblGrid>
        <w:gridCol w:w="1980"/>
        <w:gridCol w:w="1980"/>
        <w:gridCol w:w="1980"/>
        <w:gridCol w:w="1980"/>
      </w:tblGrid>
      <w:tr>
        <w:trPr>
          <w:tblHeader w:val="true"/>
          <w:tblHeader/>
          <w:cantSplit/>
        </w:trPr>
        <w:tc>
          <w:tcPr>
            <w:shd w:val="clear" w:color="auto" w:fill="FFFFFF"/>
          </w:tcPr>
          <w:p>
            <w:pPr>
              <w:pStyle w:val="Compact"/>
              <w:spacing w:before="20" w:after="20"/>
              <w:jc w:val="left"/>
            </w:pPr>
            <w:r>
              <w:rPr>
                <w:b/>
                <w:color w:val="000000"/>
                <w:sz w:val="19"/>
              </w:rPr>
              <w:t xml:space="preserve">Theme</w:t>
            </w:r>
          </w:p>
        </w:tc>
        <w:tc>
          <w:tcPr>
            <w:shd w:val="clear" w:color="auto" w:fill="FFFFFF"/>
          </w:tcPr>
          <w:p>
            <w:pPr>
              <w:pStyle w:val="Compact"/>
              <w:spacing w:before="20" w:after="20"/>
              <w:jc w:val="left"/>
            </w:pPr>
            <w:r>
              <w:rPr>
                <w:b/>
                <w:color w:val="000000"/>
                <w:sz w:val="19"/>
              </w:rPr>
              <w:t xml:space="preserve">Limitation of current practice</w:t>
            </w:r>
          </w:p>
        </w:tc>
        <w:tc>
          <w:tcPr>
            <w:shd w:val="clear" w:color="auto" w:fill="FFFFFF"/>
          </w:tcPr>
          <w:p>
            <w:pPr>
              <w:pStyle w:val="Compact"/>
              <w:spacing w:before="20" w:after="20"/>
              <w:jc w:val="left"/>
            </w:pPr>
            <w:r>
              <w:rPr>
                <w:b/>
                <w:color w:val="000000"/>
                <w:sz w:val="19"/>
              </w:rPr>
              <w:t xml:space="preserve">Potential contribution</w:t>
            </w:r>
          </w:p>
        </w:tc>
        <w:tc>
          <w:tcPr>
            <w:shd w:val="clear" w:color="auto" w:fill="FFFFFF"/>
          </w:tcPr>
          <w:p>
            <w:pPr>
              <w:pStyle w:val="Compact"/>
              <w:spacing w:before="20" w:after="20"/>
              <w:jc w:val="left"/>
            </w:pPr>
            <w:r>
              <w:rPr>
                <w:b/>
                <w:color w:val="000000"/>
                <w:sz w:val="19"/>
              </w:rPr>
              <w:t xml:space="preserve">Measurable impact</w:t>
            </w:r>
          </w:p>
        </w:tc>
      </w:tr>
      <w:tr>
        <w:trPr>
          <w:cantSplit/>
        </w:trPr>
        <w:tc>
          <w:tcPr/>
          <w:p>
            <w:pPr>
              <w:pStyle w:val="Compact"/>
              <w:spacing w:before="20" w:after="20"/>
              <w:jc w:val="left"/>
            </w:pPr>
            <w:r>
              <w:rPr>
                <w:color w:val="000000"/>
                <w:sz w:val="19"/>
              </w:rPr>
              <w:t xml:space="preserve">SVC gain tuning</w:t>
            </w:r>
          </w:p>
        </w:tc>
        <w:tc>
          <w:tcPr/>
          <w:p>
            <w:pPr>
              <w:pStyle w:val="Compact"/>
              <w:spacing w:before="20" w:after="20"/>
              <w:jc w:val="left"/>
            </w:pPr>
            <w:r>
              <w:rPr>
                <w:color w:val="000000"/>
                <w:sz w:val="19"/>
              </w:rPr>
              <w:t xml:space="preserve">Fixed gain chosen for the weakest ESCR; sluggish in strong grids</w:t>
            </w:r>
          </w:p>
        </w:tc>
        <w:tc>
          <w:tcPr/>
          <w:p>
            <w:pPr>
              <w:pStyle w:val="Compact"/>
              <w:spacing w:before="20" w:after="20"/>
              <w:jc w:val="left"/>
            </w:pPr>
            <w:r>
              <w:rPr>
                <w:color w:val="000000"/>
                <w:sz w:val="19"/>
              </w:rPr>
              <w:t xml:space="preserve">Online ESCR estimation with gain scheduling</w:t>
            </w:r>
          </w:p>
        </w:tc>
        <w:tc>
          <w:tcPr/>
          <w:p>
            <w:pPr>
              <w:pStyle w:val="Compact"/>
              <w:spacing w:before="20" w:after="20"/>
              <w:jc w:val="left"/>
            </w:pPr>
            <w:r>
              <w:rPr>
                <w:color w:val="000000"/>
                <w:sz w:val="19"/>
              </w:rPr>
              <w:t xml:space="preserve">Constant </w:t>
            </w:r>
            <m:oMath>
              <m:sSub>
                <m:e>
                  <m:r>
                    <m:t>t</m:t>
                  </m:r>
                </m:e>
                <m:sub>
                  <m:r>
                    <m:t>95</m:t>
                  </m:r>
                </m:sub>
              </m:sSub>
            </m:oMath>
            <w:r>
              <w:rPr>
                <w:color w:val="000000"/>
                <w:sz w:val="19"/>
              </w:rPr>
              <w:t xml:space="preserve"> across the ESCR range</w:t>
            </w:r>
          </w:p>
        </w:tc>
      </w:tr>
      <w:tr>
        <w:trPr>
          <w:cantSplit/>
        </w:trPr>
        <w:tc>
          <w:tcPr/>
          <w:p>
            <w:pPr>
              <w:pStyle w:val="Compact"/>
              <w:spacing w:before="20" w:after="20"/>
              <w:jc w:val="left"/>
            </w:pPr>
            <w:r>
              <w:rPr>
                <w:color w:val="000000"/>
                <w:sz w:val="19"/>
              </w:rPr>
              <w:t xml:space="preserve">Chain-link cell sizing</w:t>
            </w:r>
          </w:p>
        </w:tc>
        <w:tc>
          <w:tcPr/>
          <w:p>
            <w:pPr>
              <w:pStyle w:val="Compact"/>
              <w:spacing w:before="20" w:after="20"/>
              <w:jc w:val="left"/>
            </w:pPr>
            <w:r>
              <w:rPr>
                <w:color w:val="000000"/>
                <w:sz w:val="19"/>
              </w:rPr>
              <w:t xml:space="preserve">Capacitance set by worst-case ripple</w:t>
            </w:r>
          </w:p>
        </w:tc>
        <w:tc>
          <w:tcPr/>
          <w:p>
            <w:pPr>
              <w:pStyle w:val="Compact"/>
              <w:spacing w:before="20" w:after="20"/>
              <w:jc w:val="left"/>
            </w:pPr>
            <w:r>
              <w:rPr>
                <w:color w:val="000000"/>
                <w:sz w:val="19"/>
              </w:rPr>
              <w:t xml:space="preserve">Ripple-shaping injection; joint optimization with losses</w:t>
            </w:r>
          </w:p>
        </w:tc>
        <w:tc>
          <w:tcPr/>
          <w:p>
            <w:pPr>
              <w:pStyle w:val="Compact"/>
              <w:spacing w:before="20" w:after="20"/>
              <w:jc w:val="left"/>
            </w:pPr>
            <w:r>
              <w:rPr>
                <w:color w:val="000000"/>
                <w:sz w:val="19"/>
              </w:rPr>
              <w:t xml:space="preserve">kJ/MVA reduced at fixed ripple</w:t>
            </w:r>
          </w:p>
        </w:tc>
      </w:tr>
      <w:tr>
        <w:trPr>
          <w:cantSplit/>
        </w:trPr>
        <w:tc>
          <w:tcPr/>
          <w:p>
            <w:pPr>
              <w:pStyle w:val="Compact"/>
              <w:spacing w:before="20" w:after="20"/>
              <w:jc w:val="left"/>
            </w:pPr>
            <w:r>
              <w:rPr>
                <w:color w:val="000000"/>
                <w:sz w:val="19"/>
              </w:rPr>
              <w:t xml:space="preserve">Negative-sequence duty</w:t>
            </w:r>
          </w:p>
        </w:tc>
        <w:tc>
          <w:tcPr/>
          <w:p>
            <w:pPr>
              <w:pStyle w:val="Compact"/>
              <w:spacing w:before="20" w:after="20"/>
              <w:jc w:val="left"/>
            </w:pPr>
            <w:r>
              <w:rPr>
                <w:rFonts w:ascii="Times New Roman" w:hAnsi="Times New Roman"/>
                <w:color w:val="000000"/>
                <w:sz w:val="22"/>
              </w:rPr>
              <w:t xml:space="preserve">Delta needs internal balancing current; star needs voltage headroom under stated sequence assumptions</w:t>
            </w:r>
          </w:p>
        </w:tc>
        <w:tc>
          <w:tcPr/>
          <w:p>
            <w:pPr>
              <w:pStyle w:val="Compact"/>
              <w:spacing w:before="20" w:after="20"/>
              <w:jc w:val="left"/>
            </w:pPr>
            <w:r>
              <w:rPr>
                <w:color w:val="000000"/>
                <w:sz w:val="19"/>
              </w:rPr>
              <w:t xml:space="preserve">Topologies or controls with lower balancing cost</w:t>
            </w:r>
          </w:p>
        </w:tc>
        <w:tc>
          <w:tcPr/>
          <w:p>
            <w:pPr>
              <w:pStyle w:val="Compact"/>
              <w:spacing w:before="20" w:after="20"/>
              <w:jc w:val="left"/>
            </w:pPr>
            <w:r>
              <w:rPr>
                <w:color w:val="000000"/>
                <w:sz w:val="19"/>
              </w:rPr>
              <w:t xml:space="preserve">Cluster current or voltage margin saved</w:t>
            </w:r>
          </w:p>
        </w:tc>
      </w:tr>
      <w:tr>
        <w:trPr>
          <w:cantSplit/>
        </w:trPr>
        <w:tc>
          <w:tcPr/>
          <w:p>
            <w:pPr>
              <w:pStyle w:val="Compact"/>
              <w:spacing w:before="20" w:after="20"/>
              <w:jc w:val="left"/>
            </w:pPr>
            <w:r>
              <w:rPr>
                <w:color w:val="000000"/>
                <w:sz w:val="19"/>
              </w:rPr>
              <w:t xml:space="preserve">Energy-storage STATCOM</w:t>
            </w:r>
          </w:p>
        </w:tc>
        <w:tc>
          <w:tcPr/>
          <w:p>
            <w:pPr>
              <w:pStyle w:val="Compact"/>
              <w:spacing w:before="20" w:after="20"/>
              <w:jc w:val="left"/>
            </w:pPr>
            <w:r>
              <w:rPr>
                <w:color w:val="000000"/>
                <w:sz w:val="19"/>
              </w:rPr>
              <w:t xml:space="preserve">Separate P and Q controllers</w:t>
            </w:r>
          </w:p>
        </w:tc>
        <w:tc>
          <w:tcPr/>
          <w:p>
            <w:pPr>
              <w:pStyle w:val="Compact"/>
              <w:spacing w:before="20" w:after="20"/>
              <w:jc w:val="left"/>
            </w:pPr>
            <w:r>
              <w:rPr>
                <w:color w:val="000000"/>
                <w:sz w:val="19"/>
              </w:rPr>
              <w:t xml:space="preserve">Unified, current-limited P-Q damping control with adaptive mode tracking</w:t>
            </w:r>
          </w:p>
        </w:tc>
        <w:tc>
          <w:tcPr/>
          <w:p>
            <w:pPr>
              <w:pStyle w:val="Compact"/>
              <w:spacing w:before="20" w:after="20"/>
              <w:jc w:val="left"/>
            </w:pPr>
            <w:r>
              <w:rPr>
                <w:color w:val="000000"/>
                <w:sz w:val="19"/>
              </w:rPr>
              <w:t xml:space="preserve">Damping ratio gained per MJ of storage</w:t>
            </w:r>
          </w:p>
        </w:tc>
      </w:tr>
      <w:tr>
        <w:trPr>
          <w:cantSplit/>
        </w:trPr>
        <w:tc>
          <w:tcPr/>
          <w:p>
            <w:pPr>
              <w:pStyle w:val="Compact"/>
              <w:spacing w:before="20" w:after="20"/>
              <w:jc w:val="left"/>
            </w:pPr>
            <w:r>
              <w:rPr>
                <w:color w:val="000000"/>
                <w:sz w:val="19"/>
              </w:rPr>
              <w:t xml:space="preserve">Grid-forming STATCOM</w:t>
            </w:r>
          </w:p>
        </w:tc>
        <w:tc>
          <w:tcPr/>
          <w:p>
            <w:pPr>
              <w:pStyle w:val="Compact"/>
              <w:spacing w:before="20" w:after="20"/>
              <w:jc w:val="left"/>
            </w:pPr>
            <w:r>
              <w:rPr>
                <w:color w:val="000000"/>
                <w:sz w:val="19"/>
              </w:rPr>
              <w:t xml:space="preserve">Current limiting removes voltage-source behaviour</w:t>
            </w:r>
          </w:p>
        </w:tc>
        <w:tc>
          <w:tcPr/>
          <w:p>
            <w:pPr>
              <w:pStyle w:val="Compact"/>
              <w:spacing w:before="20" w:after="20"/>
              <w:jc w:val="left"/>
            </w:pPr>
            <w:r>
              <w:rPr>
                <w:color w:val="000000"/>
                <w:sz w:val="19"/>
              </w:rPr>
              <w:t xml:space="preserve">Virtual-impedance or hybrid limiting, also for unbalanced faults</w:t>
            </w:r>
          </w:p>
        </w:tc>
        <w:tc>
          <w:tcPr/>
          <w:p>
            <w:pPr>
              <w:pStyle w:val="Compact"/>
              <w:spacing w:before="20" w:after="20"/>
              <w:jc w:val="left"/>
            </w:pPr>
            <w:r>
              <w:rPr>
                <w:color w:val="000000"/>
                <w:sz w:val="19"/>
              </w:rPr>
              <w:t xml:space="preserve">Fault ride-through with preserved voltage-source behaviour</w:t>
            </w:r>
          </w:p>
        </w:tc>
      </w:tr>
      <w:tr>
        <w:trPr>
          <w:cantSplit/>
        </w:trPr>
        <w:tc>
          <w:tcPr/>
          <w:p>
            <w:pPr>
              <w:pStyle w:val="Compact"/>
              <w:spacing w:before="20" w:after="20"/>
              <w:jc w:val="left"/>
            </w:pPr>
            <w:r>
              <w:rPr>
                <w:color w:val="000000"/>
                <w:sz w:val="19"/>
              </w:rPr>
              <w:t xml:space="preserve">Hybrid SVC/STATCOM</w:t>
            </w:r>
          </w:p>
        </w:tc>
        <w:tc>
          <w:tcPr/>
          <w:p>
            <w:pPr>
              <w:pStyle w:val="Compact"/>
              <w:spacing w:before="20" w:after="20"/>
              <w:jc w:val="left"/>
            </w:pPr>
            <w:r>
              <w:rPr>
                <w:color w:val="000000"/>
                <w:sz w:val="19"/>
              </w:rPr>
              <w:t xml:space="preserve">Heuristic coordination</w:t>
            </w:r>
          </w:p>
        </w:tc>
        <w:tc>
          <w:tcPr/>
          <w:p>
            <w:pPr>
              <w:pStyle w:val="Compact"/>
              <w:spacing w:before="20" w:after="20"/>
              <w:jc w:val="left"/>
            </w:pPr>
            <w:r>
              <w:rPr>
                <w:color w:val="000000"/>
                <w:sz w:val="19"/>
              </w:rPr>
              <w:t xml:space="preserve">Optimal dispatch of passive and converter parts</w:t>
            </w:r>
          </w:p>
        </w:tc>
        <w:tc>
          <w:tcPr/>
          <w:p>
            <w:pPr>
              <w:pStyle w:val="Compact"/>
              <w:spacing w:before="20" w:after="20"/>
              <w:jc w:val="left"/>
            </w:pPr>
            <w:r>
              <w:rPr>
                <w:color w:val="000000"/>
                <w:sz w:val="19"/>
              </w:rPr>
              <w:t xml:space="preserve">Loss reduction at equal dynamic reserve</w:t>
            </w:r>
          </w:p>
        </w:tc>
      </w:tr>
      <w:tr>
        <w:trPr>
          <w:cantSplit/>
        </w:trPr>
        <w:tc>
          <w:tcPr/>
          <w:p>
            <w:pPr>
              <w:pStyle w:val="Compact"/>
              <w:spacing w:before="20" w:after="20"/>
              <w:jc w:val="left"/>
            </w:pPr>
            <w:r>
              <w:rPr>
                <w:color w:val="000000"/>
                <w:sz w:val="19"/>
              </w:rPr>
              <w:t xml:space="preserve">Wide-band interaction</w:t>
            </w:r>
          </w:p>
        </w:tc>
        <w:tc>
          <w:tcPr/>
          <w:p>
            <w:pPr>
              <w:pStyle w:val="Compact"/>
              <w:spacing w:before="20" w:after="20"/>
              <w:jc w:val="left"/>
            </w:pPr>
            <w:r>
              <w:rPr>
                <w:color w:val="000000"/>
                <w:sz w:val="19"/>
              </w:rPr>
              <w:t xml:space="preserve">Studies at fundamental frequency only</w:t>
            </w:r>
          </w:p>
        </w:tc>
        <w:tc>
          <w:tcPr/>
          <w:p>
            <w:pPr>
              <w:pStyle w:val="Compact"/>
              <w:spacing w:before="20" w:after="20"/>
              <w:jc w:val="left"/>
            </w:pPr>
            <w:r>
              <w:rPr>
                <w:color w:val="000000"/>
                <w:sz w:val="19"/>
              </w:rPr>
              <w:t xml:space="preserve">Passivity-based design from 1 Hz to a few kHz</w:t>
            </w:r>
          </w:p>
        </w:tc>
        <w:tc>
          <w:tcPr/>
          <w:p>
            <w:pPr>
              <w:pStyle w:val="Compact"/>
              <w:spacing w:before="20" w:after="20"/>
              <w:jc w:val="left"/>
            </w:pPr>
            <w:r>
              <w:rPr>
                <w:color w:val="000000"/>
                <w:sz w:val="19"/>
              </w:rPr>
              <w:t xml:space="preserve">Positive damping across the band</w:t>
            </w:r>
          </w:p>
        </w:tc>
      </w:tr>
    </w:tbl>
    <w:bookmarkEnd w:id="264"/>
    <w:bookmarkStart w:id="265" w:name="worked-examples-on-recent-topics"/>
    <w:p>
      <w:pPr>
        <w:pStyle w:val="Heading3"/>
      </w:pPr>
      <w:r>
        <w:t xml:space="preserve">6.7.10 Worked examples on recent topics</w:t>
      </w:r>
    </w:p>
    <w:p>
      <w:pPr>
        <w:pStyle w:val="Example"/>
      </w:pPr>
      <w:r>
        <w:rPr>
          <w:b/>
          <w:bCs/>
        </w:rPr>
        <w:t xml:space="preserve">Example 6.13: Energy-storage STATCOM: P-Q capability at depressed voltage.</w:t>
      </w:r>
      <w:r>
        <w:t xml:space="preserve"> A 100 MVA energy-storage STATCOM with </w:t>
      </w:r>
      <m:oMath>
        <m:sSub>
          <m:e>
            <m:r>
              <m:t>I</m:t>
            </m:r>
          </m:e>
          <m:sub>
            <m:r>
              <m:t>m</m:t>
            </m:r>
            <m:r>
              <m:t>a</m:t>
            </m:r>
            <m:r>
              <m:t>x</m:t>
            </m:r>
          </m:sub>
        </m:sSub>
        <m:r>
          <m:rPr>
            <m:sty m:val="p"/>
          </m:rPr>
          <m:t>=</m:t>
        </m:r>
        <m:r>
          <m:t>1.0</m:t>
        </m:r>
      </m:oMath>
      <w:r>
        <w:t xml:space="preserve"> pu operates at </w:t>
      </w:r>
      <m:oMath>
        <m:r>
          <m:t>V</m:t>
        </m:r>
        <m:r>
          <m:rPr>
            <m:sty m:val="p"/>
          </m:rPr>
          <m:t>=</m:t>
        </m:r>
        <m:r>
          <m:t>0.8</m:t>
        </m:r>
      </m:oMath>
      <w:r>
        <w:t xml:space="preserve"> pu. During a fault it is commanded to deliver </w:t>
      </w:r>
      <m:oMath>
        <m:r>
          <m:t>P</m:t>
        </m:r>
        <m:r>
          <m:rPr>
            <m:sty m:val="p"/>
          </m:rPr>
          <m:t>=</m:t>
        </m:r>
        <m:r>
          <m:t>0.30</m:t>
        </m:r>
      </m:oMath>
      <w:r>
        <w:t xml:space="preserve"> pu. Find the largest capacitive </w:t>
      </w:r>
      <m:oMath>
        <m:r>
          <m:t>Q</m:t>
        </m:r>
      </m:oMath>
      <w:r>
        <w:t xml:space="preserve"> it can supply, and the result if the voltage falls to 0.5 pu.</w:t>
      </w:r>
    </w:p>
    <w:p>
      <w:pPr>
        <w:pStyle w:val="Example"/>
      </w:pPr>
      <w:r>
        <w:rPr>
          <w:b/>
          <w:bCs/>
        </w:rPr>
        <w:t xml:space="preserve">Solution.</w:t>
      </w:r>
      <w:r>
        <w:t xml:space="preserve"> The current limit gives </w:t>
      </w:r>
      <m:oMath>
        <m:rad>
          <m:radPr>
            <m:degHide m:val="on"/>
          </m:radPr>
          <m:deg/>
          <m:e>
            <m:sSup>
              <m:e>
                <m:r>
                  <m:t>P</m:t>
                </m:r>
              </m:e>
              <m:sup>
                <m:r>
                  <m:t>2</m:t>
                </m:r>
              </m:sup>
            </m:sSup>
            <m:r>
              <m:rPr>
                <m:sty m:val="p"/>
              </m:rPr>
              <m:t>+</m:t>
            </m:r>
            <m:sSup>
              <m:e>
                <m:r>
                  <m:t>Q</m:t>
                </m:r>
              </m:e>
              <m:sup>
                <m:r>
                  <m:t>2</m:t>
                </m:r>
              </m:sup>
            </m:sSup>
          </m:e>
        </m:rad>
        <m:r>
          <m:rPr>
            <m:sty m:val="p"/>
          </m:rPr>
          <m:t>≤</m:t>
        </m:r>
        <m:r>
          <m:t>V</m:t>
        </m:r>
        <m:sSub>
          <m:e>
            <m:r>
              <m:t>I</m:t>
            </m:r>
          </m:e>
          <m:sub>
            <m:r>
              <m:t>m</m:t>
            </m:r>
            <m:r>
              <m:t>a</m:t>
            </m:r>
            <m:r>
              <m:t>x</m:t>
            </m:r>
          </m:sub>
        </m:sSub>
        <m:r>
          <m:rPr>
            <m:sty m:val="p"/>
          </m:rPr>
          <m:t>=</m:t>
        </m:r>
        <m:r>
          <m:t>0.8</m:t>
        </m:r>
      </m:oMath>
      <w:r>
        <w:t xml:space="preserve"> pu, so </w:t>
      </w:r>
      <m:oMath>
        <m:sSub>
          <m:e>
            <m:r>
              <m:t>Q</m:t>
            </m:r>
          </m:e>
          <m:sub>
            <m:r>
              <m:t>m</m:t>
            </m:r>
            <m:r>
              <m:t>a</m:t>
            </m:r>
            <m:r>
              <m:t>x</m:t>
            </m:r>
          </m:sub>
        </m:sSub>
        <m:r>
          <m:rPr>
            <m:sty m:val="p"/>
          </m:rPr>
          <m:t>=</m:t>
        </m:r>
        <m:rad>
          <m:radPr>
            <m:degHide m:val="on"/>
          </m:radPr>
          <m:deg/>
          <m:e>
            <m:sSup>
              <m:e>
                <m:r>
                  <m:t>0.8</m:t>
                </m:r>
              </m:e>
              <m:sup>
                <m:r>
                  <m:t>2</m:t>
                </m:r>
              </m:sup>
            </m:sSup>
            <m:r>
              <m:rPr>
                <m:sty m:val="p"/>
              </m:rPr>
              <m:t>−</m:t>
            </m:r>
            <m:sSup>
              <m:e>
                <m:r>
                  <m:t>0.30</m:t>
                </m:r>
              </m:e>
              <m:sup>
                <m:r>
                  <m:t>2</m:t>
                </m:r>
              </m:sup>
            </m:sSup>
          </m:e>
        </m:rad>
        <m:r>
          <m:rPr>
            <m:sty m:val="p"/>
          </m:rPr>
          <m:t>=</m:t>
        </m:r>
        <m:r>
          <m:t>0.742</m:t>
        </m:r>
      </m:oMath>
      <w:r>
        <w:t xml:space="preserve"> pu, or 74.2 Mvar. At 0.5 pu, </w:t>
      </w:r>
      <m:oMath>
        <m:sSub>
          <m:e>
            <m:r>
              <m:t>Q</m:t>
            </m:r>
          </m:e>
          <m:sub>
            <m:r>
              <m:t>m</m:t>
            </m:r>
            <m:r>
              <m:t>a</m:t>
            </m:r>
            <m:r>
              <m:t>x</m:t>
            </m:r>
          </m:sub>
        </m:sSub>
        <m:r>
          <m:rPr>
            <m:sty m:val="p"/>
          </m:rPr>
          <m:t>=</m:t>
        </m:r>
        <m:rad>
          <m:radPr>
            <m:degHide m:val="on"/>
          </m:radPr>
          <m:deg/>
          <m:e>
            <m:sSup>
              <m:e>
                <m:r>
                  <m:t>0.5</m:t>
                </m:r>
              </m:e>
              <m:sup>
                <m:r>
                  <m:t>2</m:t>
                </m:r>
              </m:sup>
            </m:sSup>
            <m:r>
              <m:rPr>
                <m:sty m:val="p"/>
              </m:rPr>
              <m:t>−</m:t>
            </m:r>
            <m:sSup>
              <m:e>
                <m:r>
                  <m:t>0.30</m:t>
                </m:r>
              </m:e>
              <m:sup>
                <m:r>
                  <m:t>2</m:t>
                </m:r>
              </m:sup>
            </m:sSup>
          </m:e>
        </m:rad>
        <m:r>
          <m:rPr>
            <m:sty m:val="p"/>
          </m:rPr>
          <m:t>=</m:t>
        </m:r>
        <m:r>
          <m:t>0.400</m:t>
        </m:r>
      </m:oMath>
      <w:r>
        <w:t xml:space="preserve"> pu, or 40 Mvar.</w:t>
      </w:r>
    </w:p>
    <w:p>
      <w:pPr>
        <w:pStyle w:val="Example"/>
      </w:pPr>
      <w:r>
        <w:rPr>
          <w:b/>
          <w:bCs/>
        </w:rPr>
        <w:t xml:space="preserve">Note.</w:t>
      </w:r>
      <w:r>
        <w:t xml:space="preserve"> The circle shrinks in proportion to voltage, so reserving real power for frequency support costs proportionally more reactive capability in a deep sag. A priority rule must be chosen, unless a short-time overcurrent rating is available.</w:t>
      </w:r>
    </w:p>
    <w:p>
      <w:pPr>
        <w:spacing w:after="0" w:line="120" w:lineRule="auto"/>
      </w:pPr>
    </w:p>
    <w:p>
      <w:pPr>
        <w:pStyle w:val="Example"/>
      </w:pPr>
      <w:r>
        <w:rPr>
          <w:b/>
          <w:bCs/>
        </w:rPr>
        <w:t xml:space="preserve">Example 6.14: Negative-sequence duty of delta and star chain-link STATCOMs.</w:t>
      </w:r>
      <w:r>
        <w:t xml:space="preserve"> A chain-link STATCOM supplies rated positive-sequence reactive current </w:t>
      </w:r>
      <m:oMath>
        <m:d>
          <m:dPr>
            <m:begChr m:val="|"/>
            <m:sepChr m:val=""/>
            <m:endChr m:val="|"/>
            <m:grow/>
          </m:dPr>
          <m:e>
            <m:sSup>
              <m:e>
                <m:r>
                  <m:t>I</m:t>
                </m:r>
              </m:e>
              <m:sup>
                <m:r>
                  <m:rPr>
                    <m:nor/>
                  </m:rPr>
                  <m:t>+</m:t>
                </m:r>
              </m:sup>
            </m:sSup>
          </m:e>
        </m:d>
        <m:r>
          <m:rPr>
            <m:sty m:val="p"/>
          </m:rPr>
          <m:t>=</m:t>
        </m:r>
        <m:r>
          <m:t>1.0</m:t>
        </m:r>
      </m:oMath>
      <w:r>
        <w:t xml:space="preserve"> pu and is asked to supply negative-sequence current </w:t>
      </w:r>
      <m:oMath>
        <m:d>
          <m:dPr>
            <m:begChr m:val="|"/>
            <m:sepChr m:val=""/>
            <m:endChr m:val="|"/>
            <m:grow/>
          </m:dPr>
          <m:e>
            <m:sSup>
              <m:e>
                <m:r>
                  <m:t>I</m:t>
                </m:r>
              </m:e>
              <m:sup>
                <m:r>
                  <m:rPr>
                    <m:nor/>
                  </m:rPr>
                  <m:t>−</m:t>
                </m:r>
              </m:sup>
            </m:sSup>
          </m:e>
        </m:d>
        <m:r>
          <m:rPr>
            <m:sty m:val="p"/>
          </m:rPr>
          <m:t>=</m:t>
        </m:r>
        <m:r>
          <m:t>0.3</m:t>
        </m:r>
      </m:oMath>
      <w:r>
        <w:t xml:space="preserve"> pu to balance a load. Find (a) the circulating current needed in a delta (SDBC) arrangement and the worst-case cluster current; (b) the range of zero-sequence voltage needed in a star (SSBC) arrangement; (c) the same for </w:t>
      </w:r>
      <m:oMath>
        <m:d>
          <m:dPr>
            <m:begChr m:val="|"/>
            <m:sepChr m:val=""/>
            <m:endChr m:val="|"/>
            <m:grow/>
          </m:dPr>
          <m:e>
            <m:sSup>
              <m:e>
                <m:r>
                  <m:t>I</m:t>
                </m:r>
              </m:e>
              <m:sup>
                <m:r>
                  <m:rPr>
                    <m:nor/>
                  </m:rPr>
                  <m:t>−</m:t>
                </m:r>
              </m:sup>
            </m:sSup>
          </m:e>
        </m:d>
        <m:r>
          <m:rPr>
            <m:sty m:val="p"/>
          </m:rPr>
          <m:t>=</m:t>
        </m:r>
        <m:r>
          <m:t>0.8</m:t>
        </m:r>
      </m:oMath>
      <w:r>
        <w:t xml:space="preserve"> pu.</w:t>
      </w:r>
    </w:p>
    <w:p>
      <w:pPr>
        <w:pStyle w:val="Example"/>
      </w:pPr>
      <w:r>
        <w:rPr>
          <w:rFonts w:ascii="Times New Roman" w:hAnsi="Times New Roman"/>
          <w:sz w:val="22"/>
        </w:rPr>
        <w:t xml:space="preserve">Solution. Use positive- and negative-sequence cluster currents normalized on consistent cluster bases; in delta the physical cluster-current base is the line-current base divided by </w:t>
      </w:r>
      <m:oMath>
        <m:rad>
          <m:radPr>
            <m:degHide m:val="on"/>
          </m:radPr>
          <m:deg/>
          <m:e>
            <m:r>
              <m:t>3</m:t>
            </m:r>
          </m:e>
        </m:rad>
      </m:oMath>
      <w:r>
        <w:rPr>
          <w:rFonts w:ascii="Times New Roman" w:hAnsi="Times New Roman"/>
          <w:sz w:val="22"/>
        </w:rPr>
        <w:t xml:space="preserve">. (a) Under the assumptions of (6.69), </w:t>
      </w:r>
      <m:oMath>
        <m:d>
          <m:dPr>
            <m:begChr m:val="|"/>
            <m:sepChr m:val=""/>
            <m:endChr m:val="|"/>
            <m:grow/>
          </m:dPr>
          <m:e>
            <m:sSub>
              <m:e>
                <m:r>
                  <m:t>I</m:t>
                </m:r>
              </m:e>
              <m:sub>
                <m:r>
                  <m:t>0</m:t>
                </m:r>
              </m:sub>
            </m:sSub>
          </m:e>
        </m:d>
        <m:r>
          <m:rPr>
            <m:sty m:val="p"/>
          </m:rPr>
          <m:t>=</m:t>
        </m:r>
        <m:r>
          <m:t>0.3</m:t>
        </m:r>
      </m:oMath>
      <w:r>
        <w:rPr>
          <w:rFonts w:ascii="Times New Roman" w:hAnsi="Times New Roman"/>
          <w:sz w:val="22"/>
        </w:rPr>
        <w:t xml:space="preserve"> pu. The worst cluster current over negative-sequence angle is </w:t>
      </w:r>
      <m:oMath>
        <m:r>
          <m:t>1</m:t>
        </m:r>
        <m:r>
          <m:rPr>
            <m:sty m:val="p"/>
          </m:rPr>
          <m:t>+</m:t>
        </m:r>
        <m:r>
          <m:t>2</m:t>
        </m:r>
        <m:d>
          <m:dPr>
            <m:begChr m:val="("/>
            <m:sepChr m:val=""/>
            <m:endChr m:val=")"/>
            <m:grow/>
          </m:dPr>
          <m:e>
            <m:r>
              <m:t>0.3</m:t>
            </m:r>
          </m:e>
        </m:d>
        <m:r>
          <m:rPr>
            <m:sty m:val="p"/>
          </m:rPr>
          <m:t>=</m:t>
        </m:r>
        <m:r>
          <m:t>1.6</m:t>
        </m:r>
      </m:oMath>
      <w:r>
        <w:rPr>
          <w:rFonts w:ascii="Times New Roman" w:hAnsi="Times New Roman"/>
          <w:sz w:val="22"/>
        </w:rPr>
        <w:t xml:space="preserve"> pu, a 60% increase over its positive-sequence base. (b) For </w:t>
      </w:r>
      <m:oMath>
        <m:r>
          <m:t>r</m:t>
        </m:r>
        <m:r>
          <m:rPr>
            <m:sty m:val="p"/>
          </m:rPr>
          <m:t>=</m:t>
        </m:r>
        <m:r>
          <m:t>0.3</m:t>
        </m:r>
      </m:oMath>
      <w:r>
        <w:rPr>
          <w:rFonts w:ascii="Times New Roman" w:hAnsi="Times New Roman"/>
          <w:sz w:val="22"/>
        </w:rPr>
        <w:t xml:space="preserve">, Equation (6.70) gives </w:t>
      </w:r>
      <m:oMath>
        <m:r>
          <m:t>0.231</m:t>
        </m:r>
        <m:r>
          <m:rPr>
            <m:sty m:val="p"/>
          </m:rPr>
          <m:t>≤</m:t>
        </m:r>
        <m:d>
          <m:dPr>
            <m:begChr m:val="|"/>
            <m:sepChr m:val=""/>
            <m:endChr m:val="|"/>
            <m:grow/>
          </m:dPr>
          <m:e>
            <m:sSub>
              <m:e>
                <m:r>
                  <m:t>V</m:t>
                </m:r>
              </m:e>
              <m:sub>
                <m:r>
                  <m:t>0</m:t>
                </m:r>
              </m:sub>
            </m:sSub>
          </m:e>
        </m:d>
        <m:r>
          <m:rPr>
            <m:sty m:val="p"/>
          </m:rPr>
          <m:t>/</m:t>
        </m:r>
        <m:d>
          <m:dPr>
            <m:begChr m:val="|"/>
            <m:sepChr m:val=""/>
            <m:endChr m:val="|"/>
            <m:grow/>
          </m:dPr>
          <m:e>
            <m:sSup>
              <m:e>
                <m:r>
                  <m:t>V</m:t>
                </m:r>
              </m:e>
              <m:sup>
                <m:r>
                  <m:rPr>
                    <m:sty m:val="p"/>
                  </m:rPr>
                  <m:t>+</m:t>
                </m:r>
              </m:sup>
            </m:sSup>
          </m:e>
        </m:d>
        <m:r>
          <m:rPr>
            <m:sty m:val="p"/>
          </m:rPr>
          <m:t>≤</m:t>
        </m:r>
        <m:r>
          <m:t>0.429</m:t>
        </m:r>
      </m:oMath>
      <w:r>
        <w:rPr>
          <w:rFonts w:ascii="Times New Roman" w:hAnsi="Times New Roman"/>
          <w:sz w:val="22"/>
        </w:rPr>
        <w:t xml:space="preserve">. The sum-of-magnitudes bound on cluster voltage is therefore </w:t>
      </w:r>
      <m:oMath>
        <m:r>
          <m:t>1</m:t>
        </m:r>
        <m:r>
          <m:rPr>
            <m:sty m:val="p"/>
          </m:rPr>
          <m:t>+</m:t>
        </m:r>
        <m:r>
          <m:t>0.429</m:t>
        </m:r>
        <m:r>
          <m:rPr>
            <m:sty m:val="p"/>
          </m:rPr>
          <m:t>=</m:t>
        </m:r>
        <m:r>
          <m:t>1.429</m:t>
        </m:r>
      </m:oMath>
      <w:r>
        <w:rPr>
          <w:rFonts w:ascii="Times New Roman" w:hAnsi="Times New Roman"/>
          <w:sz w:val="22"/>
        </w:rPr>
        <w:t xml:space="preserve"> pu; it is a conservative headroom allowance, not the exact voltage in every phase. (c) At </w:t>
      </w:r>
      <m:oMath>
        <m:r>
          <m:t>r</m:t>
        </m:r>
        <m:r>
          <m:rPr>
            <m:sty m:val="p"/>
          </m:rPr>
          <m:t>=</m:t>
        </m:r>
        <m:r>
          <m:t>0.8</m:t>
        </m:r>
      </m:oMath>
      <w:r>
        <w:rPr>
          <w:rFonts w:ascii="Times New Roman" w:hAnsi="Times New Roman"/>
          <w:sz w:val="22"/>
        </w:rPr>
        <w:t xml:space="preserve">, delta requires </w:t>
      </w:r>
      <m:oMath>
        <m:d>
          <m:dPr>
            <m:begChr m:val="|"/>
            <m:sepChr m:val=""/>
            <m:endChr m:val="|"/>
            <m:grow/>
          </m:dPr>
          <m:e>
            <m:sSub>
              <m:e>
                <m:r>
                  <m:t>I</m:t>
                </m:r>
              </m:e>
              <m:sub>
                <m:r>
                  <m:t>0</m:t>
                </m:r>
              </m:sub>
            </m:sSub>
          </m:e>
        </m:d>
        <m:r>
          <m:rPr>
            <m:sty m:val="p"/>
          </m:rPr>
          <m:t>=</m:t>
        </m:r>
        <m:r>
          <m:t>0.8</m:t>
        </m:r>
      </m:oMath>
      <w:r>
        <w:rPr>
          <w:rFonts w:ascii="Times New Roman" w:hAnsi="Times New Roman"/>
          <w:sz w:val="22"/>
        </w:rPr>
        <w:t xml:space="preserve"> pu and up to 2.6 pu cluster current. Star requires </w:t>
      </w:r>
      <m:oMath>
        <m:r>
          <m:t>0.444</m:t>
        </m:r>
        <m:r>
          <m:rPr>
            <m:sty m:val="p"/>
          </m:rPr>
          <m:t>≤</m:t>
        </m:r>
        <m:d>
          <m:dPr>
            <m:begChr m:val="|"/>
            <m:sepChr m:val=""/>
            <m:endChr m:val="|"/>
            <m:grow/>
          </m:dPr>
          <m:e>
            <m:sSub>
              <m:e>
                <m:r>
                  <m:t>V</m:t>
                </m:r>
              </m:e>
              <m:sub>
                <m:r>
                  <m:t>0</m:t>
                </m:r>
              </m:sub>
            </m:sSub>
          </m:e>
        </m:d>
        <m:r>
          <m:rPr>
            <m:sty m:val="p"/>
          </m:rPr>
          <m:t>/</m:t>
        </m:r>
        <m:d>
          <m:dPr>
            <m:begChr m:val="|"/>
            <m:sepChr m:val=""/>
            <m:endChr m:val="|"/>
            <m:grow/>
          </m:dPr>
          <m:e>
            <m:sSup>
              <m:e>
                <m:r>
                  <m:t>V</m:t>
                </m:r>
              </m:e>
              <m:sup>
                <m:r>
                  <m:rPr>
                    <m:sty m:val="p"/>
                  </m:rPr>
                  <m:t>+</m:t>
                </m:r>
              </m:sup>
            </m:sSup>
          </m:e>
        </m:d>
        <m:r>
          <m:rPr>
            <m:sty m:val="p"/>
          </m:rPr>
          <m:t>≤</m:t>
        </m:r>
        <m:r>
          <m:t>4.0</m:t>
        </m:r>
      </m:oMath>
      <w:r>
        <w:rPr>
          <w:rFonts w:ascii="Times New Roman" w:hAnsi="Times New Roman"/>
          <w:sz w:val="22"/>
        </w:rPr>
        <w:t xml:space="preserve">; whether its voltage limits are exceeded depends on sequence angle and available cells.</w:t>
      </w:r>
    </w:p>
    <w:p>
      <w:pPr>
        <w:pStyle w:val="Example"/>
      </w:pPr>
      <w:r>
        <w:rPr>
          <w:rFonts w:ascii="Times New Roman" w:hAnsi="Times New Roman"/>
          <w:sz w:val="22"/>
        </w:rPr>
        <w:t xml:space="preserve">Note. Delta and star distribute the unbalance burden differently: delta adds internal current duty, while star adds voltage headroom. This often favors delta for strong load-balancing duty, but neither topology is an unconditional choice. Compare actual current, voltage, energy ripple, cell count and losses at the required phasor operating points.</w:t>
      </w:r>
    </w:p>
    <w:p>
      <w:pPr>
        <w:spacing w:after="0" w:line="120" w:lineRule="auto"/>
      </w:pPr>
    </w:p>
    <w:p>
      <w:pPr>
        <w:pStyle w:val="Example"/>
      </w:pPr>
      <w:r>
        <w:rPr>
          <w:b/>
          <w:bCs/>
        </w:rPr>
        <w:t xml:space="preserve">Example 6.15: Sizing a static virtual impedance for current limiting.</w:t>
      </w:r>
      <w:r>
        <w:t xml:space="preserve"> A grid-forming STATCOM has internal voltage </w:t>
      </w:r>
      <m:oMath>
        <m:sSub>
          <m:e>
            <m:r>
              <m:t>E</m:t>
            </m:r>
          </m:e>
          <m:sub>
            <m:r>
              <m:t>0</m:t>
            </m:r>
          </m:sub>
        </m:sSub>
        <m:r>
          <m:rPr>
            <m:sty m:val="p"/>
          </m:rPr>
          <m:t>=</m:t>
        </m:r>
        <m:r>
          <m:t>1.0</m:t>
        </m:r>
      </m:oMath>
      <w:r>
        <w:t xml:space="preserve"> pu, coupling reactance </w:t>
      </w:r>
      <m:oMath>
        <m:r>
          <m:t>X</m:t>
        </m:r>
        <m:r>
          <m:rPr>
            <m:sty m:val="p"/>
          </m:rPr>
          <m:t>=</m:t>
        </m:r>
        <m:r>
          <m:t>0.15</m:t>
        </m:r>
      </m:oMath>
      <w:r>
        <w:t xml:space="preserve"> pu and current limit </w:t>
      </w:r>
      <m:oMath>
        <m:sSub>
          <m:e>
            <m:r>
              <m:t>I</m:t>
            </m:r>
          </m:e>
          <m:sub>
            <m:r>
              <m:t>m</m:t>
            </m:r>
            <m:r>
              <m:t>a</m:t>
            </m:r>
            <m:r>
              <m:t>x</m:t>
            </m:r>
          </m:sub>
        </m:sSub>
        <m:r>
          <m:rPr>
            <m:sty m:val="p"/>
          </m:rPr>
          <m:t>=</m:t>
        </m:r>
        <m:r>
          <m:t>1.2</m:t>
        </m:r>
      </m:oMath>
      <w:r>
        <w:t xml:space="preserve"> pu. Size a static virtual impedance with </w:t>
      </w:r>
      <m:oMath>
        <m:sSub>
          <m:e>
            <m:r>
              <m:t>X</m:t>
            </m:r>
          </m:e>
          <m:sub>
            <m:r>
              <m:t>v</m:t>
            </m:r>
            <m:r>
              <m:t>i</m:t>
            </m:r>
          </m:sub>
        </m:sSub>
        <m:r>
          <m:rPr>
            <m:sty m:val="p"/>
          </m:rPr>
          <m:t>/</m:t>
        </m:r>
        <m:sSub>
          <m:e>
            <m:r>
              <m:t>R</m:t>
            </m:r>
          </m:e>
          <m:sub>
            <m:r>
              <m:t>v</m:t>
            </m:r>
            <m:r>
              <m:t>i</m:t>
            </m:r>
          </m:sub>
        </m:sSub>
        <m:r>
          <m:rPr>
            <m:sty m:val="p"/>
          </m:rPr>
          <m:t>=</m:t>
        </m:r>
        <m:r>
          <m:t>5</m:t>
        </m:r>
      </m:oMath>
      <w:r>
        <w:t xml:space="preserve"> so that a bolted terminal fault is limited to </w:t>
      </w:r>
      <m:oMath>
        <m:sSub>
          <m:e>
            <m:r>
              <m:t>I</m:t>
            </m:r>
          </m:e>
          <m:sub>
            <m:r>
              <m:t>m</m:t>
            </m:r>
            <m:r>
              <m:t>a</m:t>
            </m:r>
            <m:r>
              <m:t>x</m:t>
            </m:r>
          </m:sub>
        </m:sSub>
      </m:oMath>
      <w:r>
        <w:t xml:space="preserve">, and find the fault current when the grid voltage falls to 0.5 pu.</w:t>
      </w:r>
    </w:p>
    <w:p>
      <w:pPr>
        <w:pStyle w:val="Example"/>
      </w:pPr>
      <w:r>
        <w:rPr>
          <w:b/>
          <w:bCs/>
        </w:rPr>
        <w:t xml:space="preserve">Solution.</w:t>
      </w:r>
      <w:r>
        <w:t xml:space="preserve"> (6.75) requires </w:t>
      </w:r>
      <m:oMath>
        <m:d>
          <m:dPr>
            <m:begChr m:val="|"/>
            <m:sepChr m:val=""/>
            <m:endChr m:val="|"/>
            <m:grow/>
          </m:dPr>
          <m:e>
            <m:sSub>
              <m:e>
                <m:r>
                  <m:t>R</m:t>
                </m:r>
              </m:e>
              <m:sub>
                <m:r>
                  <m:t>v</m:t>
                </m:r>
                <m:r>
                  <m:t>i</m:t>
                </m:r>
              </m:sub>
            </m:sSub>
            <m:r>
              <m:rPr>
                <m:sty m:val="p"/>
              </m:rPr>
              <m:t>+</m:t>
            </m:r>
            <m:r>
              <m:t>j</m:t>
            </m:r>
            <m:d>
              <m:dPr>
                <m:begChr m:val="("/>
                <m:sepChr m:val=""/>
                <m:endChr m:val=")"/>
                <m:grow/>
              </m:dPr>
              <m:e>
                <m:r>
                  <m:t>5</m:t>
                </m:r>
                <m:sSub>
                  <m:e>
                    <m:r>
                      <m:t>R</m:t>
                    </m:r>
                  </m:e>
                  <m:sub>
                    <m:r>
                      <m:t>v</m:t>
                    </m:r>
                    <m:r>
                      <m:t>i</m:t>
                    </m:r>
                  </m:sub>
                </m:sSub>
                <m:r>
                  <m:rPr>
                    <m:sty m:val="p"/>
                  </m:rPr>
                  <m:t>+</m:t>
                </m:r>
                <m:r>
                  <m:t>0.15</m:t>
                </m:r>
              </m:e>
            </m:d>
          </m:e>
        </m:d>
        <m:r>
          <m:rPr>
            <m:sty m:val="p"/>
          </m:rPr>
          <m:t>=</m:t>
        </m:r>
        <m:r>
          <m:t>1</m:t>
        </m:r>
        <m:r>
          <m:rPr>
            <m:sty m:val="p"/>
          </m:rPr>
          <m:t>/</m:t>
        </m:r>
        <m:r>
          <m:t>1.2</m:t>
        </m:r>
        <m:r>
          <m:rPr>
            <m:sty m:val="p"/>
          </m:rPr>
          <m:t>=</m:t>
        </m:r>
        <m:r>
          <m:t>0.833</m:t>
        </m:r>
      </m:oMath>
      <w:r>
        <w:t xml:space="preserve"> pu. Solving, </w:t>
      </w:r>
      <m:oMath>
        <m:sSub>
          <m:e>
            <m:r>
              <m:t>R</m:t>
            </m:r>
          </m:e>
          <m:sub>
            <m:r>
              <m:t>v</m:t>
            </m:r>
            <m:r>
              <m:t>i</m:t>
            </m:r>
          </m:sub>
        </m:sSub>
        <m:r>
          <m:rPr>
            <m:sty m:val="p"/>
          </m:rPr>
          <m:t>=</m:t>
        </m:r>
        <m:r>
          <m:t>0.134</m:t>
        </m:r>
      </m:oMath>
      <w:r>
        <w:t xml:space="preserve"> pu and </w:t>
      </w:r>
      <m:oMath>
        <m:sSub>
          <m:e>
            <m:r>
              <m:t>X</m:t>
            </m:r>
          </m:e>
          <m:sub>
            <m:r>
              <m:t>v</m:t>
            </m:r>
            <m:r>
              <m:t>i</m:t>
            </m:r>
          </m:sub>
        </m:sSub>
        <m:r>
          <m:rPr>
            <m:sty m:val="p"/>
          </m:rPr>
          <m:t>=</m:t>
        </m:r>
        <m:r>
          <m:t>0.672</m:t>
        </m:r>
      </m:oMath>
      <w:r>
        <w:t xml:space="preserve"> pu. Without limiting the bolted-fault current would be </w:t>
      </w:r>
      <m:oMath>
        <m:r>
          <m:t>1</m:t>
        </m:r>
        <m:r>
          <m:rPr>
            <m:sty m:val="p"/>
          </m:rPr>
          <m:t>/</m:t>
        </m:r>
        <m:r>
          <m:t>0.15</m:t>
        </m:r>
        <m:r>
          <m:rPr>
            <m:sty m:val="p"/>
          </m:rPr>
          <m:t>=</m:t>
        </m:r>
        <m:r>
          <m:t>6.67</m:t>
        </m:r>
      </m:oMath>
      <w:r>
        <w:t xml:space="preserve"> pu. At </w:t>
      </w:r>
      <m:oMath>
        <m:sSub>
          <m:e>
            <m:r>
              <m:t>V</m:t>
            </m:r>
          </m:e>
          <m:sub>
            <m:r>
              <m:t>g</m:t>
            </m:r>
          </m:sub>
        </m:sSub>
        <m:r>
          <m:rPr>
            <m:sty m:val="p"/>
          </m:rPr>
          <m:t>=</m:t>
        </m:r>
        <m:r>
          <m:t>0.5</m:t>
        </m:r>
      </m:oMath>
      <w:r>
        <w:t xml:space="preserve"> pu, with </w:t>
      </w:r>
      <m:oMath>
        <m:r>
          <m:t>E</m:t>
        </m:r>
      </m:oMath>
      <w:r>
        <w:t xml:space="preserve"> and </w:t>
      </w:r>
      <m:oMath>
        <m:sSub>
          <m:e>
            <m:r>
              <m:t>V</m:t>
            </m:r>
          </m:e>
          <m:sub>
            <m:r>
              <m:t>g</m:t>
            </m:r>
          </m:sub>
        </m:sSub>
      </m:oMath>
      <w:r>
        <w:t xml:space="preserve"> in phase, the current is </w:t>
      </w:r>
      <m:oMath>
        <m:r>
          <m:t>0.5</m:t>
        </m:r>
        <m:r>
          <m:rPr>
            <m:sty m:val="p"/>
          </m:rPr>
          <m:t>/</m:t>
        </m:r>
        <m:r>
          <m:t>0.833</m:t>
        </m:r>
        <m:r>
          <m:rPr>
            <m:sty m:val="p"/>
          </m:rPr>
          <m:t>=</m:t>
        </m:r>
        <m:r>
          <m:t>0.60</m:t>
        </m:r>
      </m:oMath>
      <w:r>
        <w:t xml:space="preserve"> pu.</w:t>
      </w:r>
    </w:p>
    <w:p>
      <w:pPr>
        <w:pStyle w:val="Example"/>
      </w:pPr>
      <w:r>
        <w:rPr>
          <w:b/>
          <w:bCs/>
        </w:rPr>
        <w:t xml:space="preserve">Note.</w:t>
      </w:r>
      <w:r>
        <w:t xml:space="preserve"> The static virtual impedance protects the converter but delivers only half of the available current in this shallow fault (Figure 6.53). Threshold and variable virtual impedances exist to recover that capability.</w:t>
      </w:r>
    </w:p>
    <w:p>
      <w:pPr>
        <w:spacing w:after="0" w:line="120" w:lineRule="auto"/>
      </w:pPr>
    </w:p>
    <w:p>
      <w:pPr>
        <w:pStyle w:val="Example"/>
      </w:pPr>
      <w:r>
        <w:rPr>
          <w:rFonts w:ascii="Times New Roman" w:hAnsi="Times New Roman"/>
          <w:sz w:val="22"/>
        </w:rPr>
        <w:t xml:space="preserve">Example 6.16: Storage needed for inertia-like support. A 100 MVA energy-storage STATCOM on a 50 Hz system emulates </w:t>
      </w:r>
      <m:oMath>
        <m:r>
          <m:t>H</m:t>
        </m:r>
        <m:r>
          <m:rPr>
            <m:sty m:val="p"/>
          </m:rPr>
          <m:t>=</m:t>
        </m:r>
        <m:r>
          <m:t>5</m:t>
        </m:r>
      </m:oMath>
      <w:r>
        <w:rPr>
          <w:rFonts w:ascii="Times New Roman" w:hAnsi="Times New Roman"/>
          <w:sz w:val="22"/>
        </w:rPr>
        <w:t xml:space="preserve"> s. Find (a) injected power at </w:t>
      </w:r>
      <m:oMath>
        <m:r>
          <m:t>d</m:t>
        </m:r>
        <m:r>
          <m:t>f</m:t>
        </m:r>
        <m:r>
          <m:rPr>
            <m:sty m:val="p"/>
          </m:rPr>
          <m:t>/</m:t>
        </m:r>
        <m:r>
          <m:t>d</m:t>
        </m:r>
        <m:r>
          <m:t>t</m:t>
        </m:r>
        <m:r>
          <m:rPr>
            <m:sty m:val="p"/>
          </m:rPr>
          <m:t>=</m:t>
        </m:r>
        <m:r>
          <m:rPr>
            <m:sty m:val="p"/>
          </m:rPr>
          <m:t>−</m:t>
        </m:r>
        <m:r>
          <m:t>1</m:t>
        </m:r>
      </m:oMath>
      <w:r>
        <w:rPr>
          <w:rFonts w:ascii="Times New Roman" w:hAnsi="Times New Roman"/>
          <w:sz w:val="22"/>
        </w:rPr>
        <w:t xml:space="preserve"> Hz/s; (b) delivered energy during a monotonic 0.8 Hz fall; (c) remaining reactive capability at 1.0 pu with </w:t>
      </w:r>
      <m:oMath>
        <m:sSub>
          <m:e>
            <m:r>
              <m:t>I</m:t>
            </m:r>
          </m:e>
          <m:sub>
            <m:r>
              <m:t>m</m:t>
            </m:r>
            <m:r>
              <m:t>a</m:t>
            </m:r>
            <m:r>
              <m:t>x</m:t>
            </m:r>
          </m:sub>
        </m:sSub>
        <m:r>
          <m:rPr>
            <m:sty m:val="p"/>
          </m:rPr>
          <m:t>=</m:t>
        </m:r>
        <m:r>
          <m:t>1.0</m:t>
        </m:r>
      </m:oMath>
      <w:r>
        <w:rPr>
          <w:rFonts w:ascii="Times New Roman" w:hAnsi="Times New Roman"/>
          <w:sz w:val="22"/>
        </w:rPr>
        <w:t xml:space="preserve"> pu; (d) minimum supercapacitor maximum-voltage energy if voltage may fall from 100% to 50% of rated voltage.</w:t>
      </w:r>
    </w:p>
    <w:p>
      <w:pPr>
        <w:pStyle w:val="Example"/>
      </w:pPr>
      <w:r>
        <w:rPr>
          <w:rFonts w:ascii="Times New Roman" w:hAnsi="Times New Roman"/>
          <w:sz w:val="22"/>
        </w:rPr>
        <w:t xml:space="preserve">Solution. (a) </w:t>
      </w:r>
      <m:oMath>
        <m:sSub>
          <m:e>
            <m:r>
              <m:t>P</m:t>
            </m:r>
          </m:e>
          <m:sub>
            <m:r>
              <m:t>i</m:t>
            </m:r>
            <m:r>
              <m:t>n</m:t>
            </m:r>
            <m:r>
              <m:t>j</m:t>
            </m:r>
          </m:sub>
        </m:sSub>
        <m:r>
          <m:rPr>
            <m:sty m:val="p"/>
          </m:rPr>
          <m:t>=</m:t>
        </m:r>
        <m:r>
          <m:rPr>
            <m:sty m:val="p"/>
          </m:rPr>
          <m:t>−</m:t>
        </m:r>
        <m:d>
          <m:dPr>
            <m:begChr m:val="("/>
            <m:sepChr m:val=""/>
            <m:endChr m:val=")"/>
            <m:grow/>
          </m:dPr>
          <m:e>
            <m:r>
              <m:t>2</m:t>
            </m:r>
            <m:r>
              <m:rPr>
                <m:sty m:val="p"/>
              </m:rPr>
              <m:t>×</m:t>
            </m:r>
            <m:r>
              <m:t>5</m:t>
            </m:r>
            <m:r>
              <m:rPr>
                <m:sty m:val="p"/>
              </m:rPr>
              <m:t>×</m:t>
            </m:r>
            <m:r>
              <m:t>100</m:t>
            </m:r>
            <m:r>
              <m:rPr>
                <m:sty m:val="p"/>
              </m:rPr>
              <m:t>/</m:t>
            </m:r>
            <m:r>
              <m:t>50</m:t>
            </m:r>
          </m:e>
        </m:d>
        <m:d>
          <m:dPr>
            <m:begChr m:val="("/>
            <m:sepChr m:val=""/>
            <m:endChr m:val=")"/>
            <m:grow/>
          </m:dPr>
          <m:e>
            <m:r>
              <m:rPr>
                <m:sty m:val="p"/>
              </m:rPr>
              <m:t>−</m:t>
            </m:r>
            <m:r>
              <m:t>1</m:t>
            </m:r>
          </m:e>
        </m:d>
        <m:r>
          <m:rPr>
            <m:sty m:val="p"/>
          </m:rPr>
          <m:t>=</m:t>
        </m:r>
        <m:r>
          <m:t>20</m:t>
        </m:r>
      </m:oMath>
      <w:r>
        <w:rPr>
          <w:rFonts w:ascii="Times New Roman" w:hAnsi="Times New Roman"/>
          <w:sz w:val="22"/>
        </w:rPr>
        <w:t xml:space="preserve"> MW, positive injection. (b) </w:t>
      </w:r>
      <m:oMath>
        <m:sSub>
          <m:e>
            <m:r>
              <m:t>E</m:t>
            </m:r>
          </m:e>
          <m:sub>
            <m:r>
              <m:t>d</m:t>
            </m:r>
            <m:r>
              <m:t>e</m:t>
            </m:r>
            <m:r>
              <m:t>l</m:t>
            </m:r>
          </m:sub>
        </m:sSub>
        <m:r>
          <m:rPr>
            <m:sty m:val="p"/>
          </m:rPr>
          <m:t>=</m:t>
        </m:r>
        <m:d>
          <m:dPr>
            <m:begChr m:val="("/>
            <m:sepChr m:val=""/>
            <m:endChr m:val=")"/>
            <m:grow/>
          </m:dPr>
          <m:e>
            <m:r>
              <m:t>2</m:t>
            </m:r>
            <m:r>
              <m:rPr>
                <m:sty m:val="p"/>
              </m:rPr>
              <m:t>×</m:t>
            </m:r>
            <m:r>
              <m:t>5</m:t>
            </m:r>
            <m:r>
              <m:rPr>
                <m:sty m:val="p"/>
              </m:rPr>
              <m:t>×</m:t>
            </m:r>
            <m:r>
              <m:t>100</m:t>
            </m:r>
            <m:r>
              <m:rPr>
                <m:sty m:val="p"/>
              </m:rPr>
              <m:t>/</m:t>
            </m:r>
            <m:r>
              <m:t>50</m:t>
            </m:r>
          </m:e>
        </m:d>
        <m:d>
          <m:dPr>
            <m:begChr m:val="("/>
            <m:sepChr m:val=""/>
            <m:endChr m:val=")"/>
            <m:grow/>
          </m:dPr>
          <m:e>
            <m:r>
              <m:t>0.8</m:t>
            </m:r>
          </m:e>
        </m:d>
        <m:r>
          <m:rPr>
            <m:sty m:val="p"/>
          </m:rPr>
          <m:t>=</m:t>
        </m:r>
        <m:r>
          <m:t>16</m:t>
        </m:r>
      </m:oMath>
      <w:r>
        <w:rPr>
          <w:rFonts w:ascii="Times New Roman" w:hAnsi="Times New Roman"/>
          <w:sz w:val="22"/>
        </w:rPr>
        <w:t xml:space="preserve"> MJ. (c) </w:t>
      </w:r>
      <m:oMath>
        <m:sSub>
          <m:e>
            <m:r>
              <m:t>Q</m:t>
            </m:r>
          </m:e>
          <m:sub>
            <m:r>
              <m:t>m</m:t>
            </m:r>
            <m:r>
              <m:t>a</m:t>
            </m:r>
            <m:r>
              <m:t>x</m:t>
            </m:r>
          </m:sub>
        </m:sSub>
        <m:r>
          <m:rPr>
            <m:sty m:val="p"/>
          </m:rPr>
          <m:t>=</m:t>
        </m:r>
        <m:rad>
          <m:radPr>
            <m:degHide m:val="on"/>
          </m:radPr>
          <m:deg/>
          <m:e>
            <m:sSup>
              <m:e>
                <m:r>
                  <m:t>1</m:t>
                </m:r>
              </m:e>
              <m:sup>
                <m:r>
                  <m:t>2</m:t>
                </m:r>
              </m:sup>
            </m:sSup>
            <m:r>
              <m:rPr>
                <m:sty m:val="p"/>
              </m:rPr>
              <m:t>−</m:t>
            </m:r>
            <m:sSup>
              <m:e>
                <m:r>
                  <m:t>0.2</m:t>
                </m:r>
              </m:e>
              <m:sup>
                <m:r>
                  <m:t>2</m:t>
                </m:r>
              </m:sup>
            </m:sSup>
          </m:e>
        </m:rad>
        <m:r>
          <m:rPr>
            <m:sty m:val="p"/>
          </m:rPr>
          <m:t>=</m:t>
        </m:r>
        <m:r>
          <m:t>0.980</m:t>
        </m:r>
      </m:oMath>
      <w:r>
        <w:rPr>
          <w:rFonts w:ascii="Times New Roman" w:hAnsi="Times New Roman"/>
          <w:sz w:val="22"/>
        </w:rPr>
        <w:t xml:space="preserve"> pu, or about 98.0 Mvar, under the ideal current limit. (d) The 2:1 voltage window uses </w:t>
      </w:r>
      <m:oMath>
        <m:r>
          <m:t>1</m:t>
        </m:r>
        <m:r>
          <m:rPr>
            <m:sty m:val="p"/>
          </m:rPr>
          <m:t>−</m:t>
        </m:r>
        <m:sSup>
          <m:e>
            <m:r>
              <m:t>0.5</m:t>
            </m:r>
          </m:e>
          <m:sup>
            <m:r>
              <m:t>2</m:t>
            </m:r>
          </m:sup>
        </m:sSup>
        <m:r>
          <m:rPr>
            <m:sty m:val="p"/>
          </m:rPr>
          <m:t>=</m:t>
        </m:r>
        <m:r>
          <m:t>0.75</m:t>
        </m:r>
      </m:oMath>
      <w:r>
        <w:rPr>
          <w:rFonts w:ascii="Times New Roman" w:hAnsi="Times New Roman"/>
          <w:sz w:val="22"/>
        </w:rPr>
        <w:t xml:space="preserve"> of maximum stored energy, so at least </w:t>
      </w:r>
      <m:oMath>
        <m:r>
          <m:t>16</m:t>
        </m:r>
        <m:r>
          <m:rPr>
            <m:sty m:val="p"/>
          </m:rPr>
          <m:t>/</m:t>
        </m:r>
        <m:r>
          <m:t>0.75</m:t>
        </m:r>
        <m:r>
          <m:rPr>
            <m:sty m:val="p"/>
          </m:rPr>
          <m:t>=</m:t>
        </m:r>
        <m:r>
          <m:t>21.3</m:t>
        </m:r>
      </m:oMath>
      <w:r>
        <w:rPr>
          <w:rFonts w:ascii="Times New Roman" w:hAnsi="Times New Roman"/>
          <w:sz w:val="22"/>
        </w:rPr>
        <w:t xml:space="preserve"> MJ is required before losses, initial-state reserve and ageing margins. The store and DC interface must also be capable of 20 MW.</w:t>
      </w:r>
    </w:p>
    <w:p>
      <w:pPr>
        <w:pStyle w:val="Example"/>
      </w:pPr>
      <w:r>
        <w:rPr>
          <w:b/>
          <w:bCs/>
        </w:rPr>
        <w:t xml:space="preserve">Note.</w:t>
      </w:r>
      <w:r>
        <w:t xml:space="preserve"> The emulated machine would store </w:t>
      </w:r>
      <m:oMath>
        <m:r>
          <m:t>H</m:t>
        </m:r>
        <m:r>
          <m:t>S</m:t>
        </m:r>
        <m:r>
          <m:rPr>
            <m:sty m:val="p"/>
          </m:rPr>
          <m:t>=</m:t>
        </m:r>
        <m:r>
          <m:t>500</m:t>
        </m:r>
      </m:oMath>
      <w:r>
        <w:t xml:space="preserve"> MJ of kinetic energy, but only 16 MJ is delivered over the excursion. Sizing storage from </w:t>
      </w:r>
      <m:oMath>
        <m:r>
          <m:t>H</m:t>
        </m:r>
        <m:r>
          <m:t>S</m:t>
        </m:r>
      </m:oMath>
      <w:r>
        <w:t xml:space="preserve"> overstates it about thirty-fold.</w:t>
      </w:r>
    </w:p>
    <w:bookmarkEnd w:id="265"/>
    <w:bookmarkEnd w:id="266"/>
    <w:bookmarkStart w:id="267" w:name="key-equations-recap"/>
    <w:p>
      <w:pPr>
        <w:pStyle w:val="Heading2"/>
      </w:pPr>
      <w:r>
        <w:t xml:space="preserve">Key Equations Recap</w:t>
      </w:r>
    </w:p>
    <w:p>
      <w:pPr>
        <w:pStyle w:val="TableCaption"/>
      </w:pPr>
      <w:r>
        <w:t xml:space="preserve">Table 6.10. Key equations of Chapter 6.</w:t>
      </w:r>
    </w:p>
    <w:tbl>
      <w:tblPr>
        <w:tblStyle w:val="Table"/>
        <w:tblW w:type="pct" w:w="5000"/>
        <w:jc w:val="start"/>
        <w:tblBorders>
          <w:top w:val="single" w:sz="4" w:color="000000"/>
          <w:left w:val="single" w:sz="4" w:color="000000"/>
          <w:bottom w:val="single" w:sz="4" w:color="000000"/>
          <w:right w:val="single" w:sz="4" w:color="000000"/>
          <w:insideH w:val="single" w:sz="4" w:color="000000"/>
          <w:insideV w:val="single" w:sz="4" w:color="000000"/>
        </w:tblBorders>
        <w:tblLook w:firstRow="1" w:lastRow="0" w:firstColumn="0" w:lastColumn="0" w:noHBand="0" w:noVBand="0" w:val="0020"/>
        <w:tblCaption w:val="Table 6.10. Key equations of Chapter 6."/>
      </w:tblPr>
      <w:tblGrid>
        <w:gridCol w:w="568"/>
        <w:gridCol w:w="5608"/>
        <w:gridCol w:w="1667"/>
      </w:tblGrid>
      <w:tr>
        <w:trPr>
          <w:tblHeader w:val="true"/>
          <w:tblHeader/>
          <w:cantSplit/>
        </w:trPr>
        <w:tc>
          <w:tcPr>
            <w:shd w:val="clear" w:color="auto" w:fill="FFFFFF"/>
          </w:tcPr>
          <w:p>
            <w:pPr>
              <w:pStyle w:val="Compact"/>
              <w:spacing w:before="20" w:after="20"/>
              <w:jc w:val="left"/>
            </w:pPr>
            <w:r>
              <w:rPr>
                <w:b/>
                <w:bCs/>
                <w:color w:val="000000"/>
                <w:sz w:val="19"/>
              </w:rPr>
              <w:t xml:space="preserve">Equation</w:t>
            </w:r>
          </w:p>
        </w:tc>
        <w:tc>
          <w:tcPr>
            <w:shd w:val="clear" w:color="auto" w:fill="FFFFFF"/>
          </w:tcPr>
          <w:p>
            <w:pPr>
              <w:pStyle w:val="Compact"/>
              <w:spacing w:before="20" w:after="20"/>
              <w:jc w:val="left"/>
            </w:pPr>
            <w:r>
              <w:rPr>
                <w:b/>
                <w:bCs/>
                <w:color w:val="000000"/>
                <w:sz w:val="19"/>
              </w:rPr>
              <w:t xml:space="preserve">Expression</w:t>
            </w:r>
          </w:p>
        </w:tc>
        <w:tc>
          <w:tcPr>
            <w:shd w:val="clear" w:color="auto" w:fill="FFFFFF"/>
          </w:tcPr>
          <w:p>
            <w:pPr>
              <w:pStyle w:val="Compact"/>
              <w:spacing w:before="20" w:after="20"/>
              <w:jc w:val="left"/>
            </w:pPr>
            <w:r>
              <w:rPr>
                <w:b/>
                <w:bCs/>
                <w:color w:val="000000"/>
                <w:sz w:val="19"/>
              </w:rPr>
              <w:t xml:space="preserve">Conditions</w:t>
            </w:r>
          </w:p>
        </w:tc>
      </w:tr>
      <w:tr>
        <w:trPr>
          <w:cantSplit/>
        </w:trPr>
        <w:tc>
          <w:tcPr/>
          <w:p>
            <w:pPr>
              <w:pStyle w:val="Compact"/>
              <w:spacing w:before="20" w:after="20"/>
              <w:jc w:val="left"/>
            </w:pPr>
            <w:r>
              <w:rPr>
                <w:color w:val="000000"/>
                <w:sz w:val="19"/>
              </w:rPr>
              <w:t xml:space="preserve">(6.4)</w:t>
            </w:r>
          </w:p>
        </w:tc>
        <w:tc>
          <w:tcPr/>
          <w:p>
            <w:pPr>
              <w:pStyle w:val="Compact"/>
              <w:spacing w:before="20" w:after="20"/>
              <w:jc w:val="left"/>
            </w:pPr>
            <m:oMath>
              <m:sSub>
                <m:e>
                  <m:r>
                    <m:t>P</m:t>
                  </m:r>
                </m:e>
                <m:sub>
                  <m:r>
                    <m:t>c</m:t>
                  </m:r>
                </m:sub>
              </m:sSub>
              <m:r>
                <m:rPr>
                  <m:sty m:val="p"/>
                </m:rPr>
                <m:t>=</m:t>
              </m:r>
              <m:d>
                <m:dPr>
                  <m:begChr m:val="("/>
                  <m:sepChr m:val=""/>
                  <m:endChr m:val=")"/>
                  <m:grow/>
                </m:dPr>
                <m:e>
                  <m:r>
                    <m:t>2</m:t>
                  </m:r>
                  <m:sSup>
                    <m:e>
                      <m:r>
                        <m:t>V</m:t>
                      </m:r>
                    </m:e>
                    <m:sup>
                      <m:r>
                        <m:t>2</m:t>
                      </m:r>
                    </m:sup>
                  </m:sSup>
                  <m:r>
                    <m:rPr>
                      <m:sty m:val="p"/>
                    </m:rPr>
                    <m:t>/</m:t>
                  </m:r>
                  <m:r>
                    <m:t>X</m:t>
                  </m:r>
                </m:e>
              </m:d>
              <m:r>
                <m:rPr>
                  <m:sty m:val="p"/>
                </m:rPr>
                <m:t>sin</m:t>
              </m:r>
              <m:d>
                <m:dPr>
                  <m:begChr m:val="("/>
                  <m:sepChr m:val=""/>
                  <m:endChr m:val=")"/>
                  <m:grow/>
                </m:dPr>
                <m:e>
                  <m:r>
                    <m:t>δ</m:t>
                  </m:r>
                  <m:r>
                    <m:rPr>
                      <m:sty m:val="p"/>
                    </m:rPr>
                    <m:t>/</m:t>
                  </m:r>
                  <m:r>
                    <m:t>2</m:t>
                  </m:r>
                </m:e>
              </m:d>
            </m:oMath>
          </w:p>
        </w:tc>
        <w:tc>
          <w:tcPr/>
          <w:p>
            <w:pPr>
              <w:pStyle w:val="Compact"/>
              <w:spacing w:before="20" w:after="20"/>
              <w:jc w:val="left"/>
            </w:pPr>
            <w:r>
              <w:rPr>
                <w:color w:val="000000"/>
                <w:sz w:val="19"/>
              </w:rPr>
              <w:t xml:space="preserve">Ideal midpoint regulation, lossless symmetric line</w:t>
            </w:r>
          </w:p>
        </w:tc>
      </w:tr>
      <w:tr>
        <w:trPr>
          <w:cantSplit/>
        </w:trPr>
        <w:tc>
          <w:tcPr/>
          <w:p>
            <w:pPr>
              <w:pStyle w:val="Compact"/>
              <w:spacing w:before="20" w:after="20"/>
              <w:jc w:val="left"/>
            </w:pPr>
            <w:r>
              <w:rPr>
                <w:color w:val="000000"/>
                <w:sz w:val="19"/>
              </w:rPr>
              <w:t xml:space="preserve">(6.6)</w:t>
            </w:r>
          </w:p>
        </w:tc>
        <w:tc>
          <w:tcPr/>
          <w:p>
            <w:pPr>
              <w:pStyle w:val="Compact"/>
              <w:spacing w:before="20" w:after="20"/>
              <w:jc w:val="left"/>
            </w:pPr>
            <m:oMath>
              <m:sSub>
                <m:e>
                  <m:r>
                    <m:t>Q</m:t>
                  </m:r>
                </m:e>
                <m:sub>
                  <m:r>
                    <m:t>s</m:t>
                  </m:r>
                  <m:r>
                    <m:t>h</m:t>
                  </m:r>
                </m:sub>
              </m:sSub>
              <m:r>
                <m:rPr>
                  <m:sty m:val="p"/>
                </m:rPr>
                <m:t>=</m:t>
              </m:r>
              <m:d>
                <m:dPr>
                  <m:begChr m:val="("/>
                  <m:sepChr m:val=""/>
                  <m:endChr m:val=")"/>
                  <m:grow/>
                </m:dPr>
                <m:e>
                  <m:r>
                    <m:t>4</m:t>
                  </m:r>
                  <m:sSup>
                    <m:e>
                      <m:r>
                        <m:t>V</m:t>
                      </m:r>
                    </m:e>
                    <m:sup>
                      <m:r>
                        <m:t>2</m:t>
                      </m:r>
                    </m:sup>
                  </m:sSup>
                  <m:r>
                    <m:rPr>
                      <m:sty m:val="p"/>
                    </m:rPr>
                    <m:t>/</m:t>
                  </m:r>
                  <m:r>
                    <m:t>X</m:t>
                  </m:r>
                </m:e>
              </m:d>
              <m:d>
                <m:dPr>
                  <m:begChr m:val="["/>
                  <m:sepChr m:val=""/>
                  <m:endChr m:val="]"/>
                  <m:grow/>
                </m:dPr>
                <m:e>
                  <m:r>
                    <m:t>1</m:t>
                  </m:r>
                  <m:r>
                    <m:rPr>
                      <m:sty m:val="p"/>
                    </m:rPr>
                    <m:t>−</m:t>
                  </m:r>
                  <m:r>
                    <m:rPr>
                      <m:sty m:val="p"/>
                    </m:rPr>
                    <m:t>cos</m:t>
                  </m:r>
                  <m:d>
                    <m:dPr>
                      <m:begChr m:val="("/>
                      <m:sepChr m:val=""/>
                      <m:endChr m:val=")"/>
                      <m:grow/>
                    </m:dPr>
                    <m:e>
                      <m:r>
                        <m:t>δ</m:t>
                      </m:r>
                      <m:r>
                        <m:rPr>
                          <m:sty m:val="p"/>
                        </m:rPr>
                        <m:t>/</m:t>
                      </m:r>
                      <m:r>
                        <m:t>2</m:t>
                      </m:r>
                    </m:e>
                  </m:d>
                </m:e>
              </m:d>
            </m:oMath>
          </w:p>
        </w:tc>
        <w:tc>
          <w:tcPr/>
          <w:p>
            <w:pPr>
              <w:pStyle w:val="Compact"/>
              <w:spacing w:before="20" w:after="20"/>
              <w:jc w:val="left"/>
            </w:pPr>
            <w:r>
              <w:rPr>
                <w:color w:val="000000"/>
                <w:sz w:val="19"/>
              </w:rPr>
              <w:t xml:space="preserve">Ideal midpoint injection</w:t>
            </w:r>
          </w:p>
        </w:tc>
      </w:tr>
      <w:tr>
        <w:trPr>
          <w:cantSplit/>
        </w:trPr>
        <w:tc>
          <w:tcPr/>
          <w:p>
            <w:pPr>
              <w:pStyle w:val="Compact"/>
              <w:spacing w:before="20" w:after="20"/>
              <w:jc w:val="left"/>
            </w:pPr>
            <w:r>
              <w:rPr>
                <w:color w:val="000000"/>
                <w:sz w:val="19"/>
              </w:rPr>
              <w:t xml:space="preserve">(6.7)</w:t>
            </w:r>
          </w:p>
        </w:tc>
        <w:tc>
          <w:tcPr/>
          <w:p>
            <w:pPr>
              <w:pStyle w:val="Compact"/>
              <w:spacing w:before="20" w:after="20"/>
              <w:jc w:val="left"/>
            </w:pPr>
            <m:oMath>
              <m:r>
                <m:t>β</m:t>
              </m:r>
              <m:r>
                <m:rPr>
                  <m:sty m:val="p"/>
                </m:rPr>
                <m:t>=</m:t>
              </m:r>
              <m:r>
                <m:t>α</m:t>
              </m:r>
              <m:r>
                <m:rPr>
                  <m:sty m:val="p"/>
                </m:rPr>
                <m:t>−</m:t>
              </m:r>
              <m:sSup>
                <m:e>
                  <m:r>
                    <m:t>90</m:t>
                  </m:r>
                </m:e>
                <m:sup>
                  <m:r>
                    <m:rPr>
                      <m:sty m:val="p"/>
                    </m:rPr>
                    <m:t>∘</m:t>
                  </m:r>
                </m:sup>
              </m:sSup>
            </m:oMath>
          </w:p>
        </w:tc>
        <w:tc>
          <w:tcPr/>
          <w:p>
            <w:pPr>
              <w:pStyle w:val="Compact"/>
              <w:spacing w:before="20" w:after="20"/>
              <w:jc w:val="left"/>
            </w:pPr>
            <w:r>
              <w:rPr>
                <w:color w:val="000000"/>
                <w:sz w:val="19"/>
              </w:rPr>
              <w:t xml:space="preserve">Peak- versus zero-crossing-referenced firing</w:t>
            </w:r>
          </w:p>
        </w:tc>
      </w:tr>
      <w:tr>
        <w:trPr>
          <w:cantSplit/>
        </w:trPr>
        <w:tc>
          <w:tcPr/>
          <w:p>
            <w:pPr>
              <w:pStyle w:val="Compact"/>
              <w:spacing w:before="20" w:after="20"/>
              <w:jc w:val="left"/>
            </w:pPr>
            <w:r>
              <w:rPr>
                <w:color w:val="000000"/>
                <w:sz w:val="19"/>
              </w:rPr>
              <w:t xml:space="preserve">(6.9)</w:t>
            </w:r>
          </w:p>
        </w:tc>
        <w:tc>
          <w:tcPr/>
          <w:p>
            <w:pPr>
              <w:pStyle w:val="Compact"/>
              <w:spacing w:before="20" w:after="20"/>
              <w:jc w:val="left"/>
            </w:pPr>
            <m:oMath>
              <m:r>
                <m:t>i</m:t>
              </m:r>
              <m:r>
                <m:rPr>
                  <m:sty m:val="p"/>
                </m:rPr>
                <m:t>=</m:t>
              </m:r>
              <m:d>
                <m:dPr>
                  <m:begChr m:val="("/>
                  <m:sepChr m:val=""/>
                  <m:endChr m:val=")"/>
                  <m:grow/>
                </m:dPr>
                <m:e>
                  <m:sSub>
                    <m:e>
                      <m:r>
                        <m:t>V</m:t>
                      </m:r>
                    </m:e>
                    <m:sub>
                      <m:r>
                        <m:t>m</m:t>
                      </m:r>
                    </m:sub>
                  </m:sSub>
                  <m:r>
                    <m:rPr>
                      <m:sty m:val="p"/>
                    </m:rPr>
                    <m:t>/</m:t>
                  </m:r>
                  <m:r>
                    <m:t>ω</m:t>
                  </m:r>
                  <m:r>
                    <m:t>L</m:t>
                  </m:r>
                </m:e>
              </m:d>
              <m:d>
                <m:dPr>
                  <m:begChr m:val="("/>
                  <m:sepChr m:val=""/>
                  <m:endChr m:val=")"/>
                  <m:grow/>
                </m:dPr>
                <m:e>
                  <m:r>
                    <m:rPr>
                      <m:sty m:val="p"/>
                    </m:rPr>
                    <m:t>cos</m:t>
                  </m:r>
                  <m:r>
                    <m:t>α</m:t>
                  </m:r>
                  <m:r>
                    <m:rPr>
                      <m:sty m:val="p"/>
                    </m:rPr>
                    <m:t>−</m:t>
                  </m:r>
                  <m:r>
                    <m:rPr>
                      <m:sty m:val="p"/>
                    </m:rPr>
                    <m:t>cos</m:t>
                  </m:r>
                  <m:r>
                    <m:t>ω</m:t>
                  </m:r>
                  <m:r>
                    <m:t>t</m:t>
                  </m:r>
                </m:e>
              </m:d>
            </m:oMath>
          </w:p>
        </w:tc>
        <w:tc>
          <w:tcPr/>
          <w:p>
            <w:pPr>
              <w:pStyle w:val="Compact"/>
              <w:spacing w:before="20" w:after="20"/>
              <w:jc w:val="left"/>
            </w:pPr>
            <m:oMath>
              <m:r>
                <m:t>α</m:t>
              </m:r>
              <m:r>
                <m:rPr>
                  <m:sty m:val="p"/>
                </m:rPr>
                <m:t>≤</m:t>
              </m:r>
              <m:r>
                <m:t>ω</m:t>
              </m:r>
              <m:r>
                <m:t>t</m:t>
              </m:r>
              <m:r>
                <m:rPr>
                  <m:sty m:val="p"/>
                </m:rPr>
                <m:t>≤</m:t>
              </m:r>
              <m:r>
                <m:t>2</m:t>
              </m:r>
              <m:r>
                <m:t>π</m:t>
              </m:r>
              <m:r>
                <m:rPr>
                  <m:sty m:val="p"/>
                </m:rPr>
                <m:t>−</m:t>
              </m:r>
              <m:r>
                <m:t>α</m:t>
              </m:r>
            </m:oMath>
          </w:p>
        </w:tc>
      </w:tr>
      <w:tr>
        <w:trPr>
          <w:cantSplit/>
        </w:trPr>
        <w:tc>
          <w:tcPr/>
          <w:p>
            <w:pPr>
              <w:pStyle w:val="Compact"/>
              <w:spacing w:before="20" w:after="20"/>
              <w:jc w:val="left"/>
            </w:pPr>
            <w:r>
              <w:rPr>
                <w:color w:val="000000"/>
                <w:sz w:val="19"/>
              </w:rPr>
              <w:t xml:space="preserve">(6.13)</w:t>
            </w:r>
          </w:p>
        </w:tc>
        <w:tc>
          <w:tcPr/>
          <w:p>
            <w:pPr>
              <w:pStyle w:val="Compact"/>
              <w:spacing w:before="20" w:after="20"/>
              <w:jc w:val="left"/>
            </w:pPr>
            <m:oMath>
              <m:sSub>
                <m:e>
                  <m:r>
                    <m:t>B</m:t>
                  </m:r>
                </m:e>
                <m:sub>
                  <m:r>
                    <m:t>T</m:t>
                  </m:r>
                  <m:r>
                    <m:t>C</m:t>
                  </m:r>
                  <m:r>
                    <m:t>R</m:t>
                  </m:r>
                </m:sub>
              </m:sSub>
              <m:r>
                <m:rPr>
                  <m:sty m:val="p"/>
                </m:rPr>
                <m:t>=</m:t>
              </m:r>
              <m:sSub>
                <m:e>
                  <m:r>
                    <m:t>B</m:t>
                  </m:r>
                </m:e>
                <m:sub>
                  <m:r>
                    <m:t>m</m:t>
                  </m:r>
                  <m:r>
                    <m:t>a</m:t>
                  </m:r>
                  <m:r>
                    <m:t>x</m:t>
                  </m:r>
                </m:sub>
              </m:sSub>
              <m:d>
                <m:dPr>
                  <m:begChr m:val="["/>
                  <m:sepChr m:val=""/>
                  <m:endChr m:val="]"/>
                  <m:grow/>
                </m:dPr>
                <m:e>
                  <m:r>
                    <m:t>2</m:t>
                  </m:r>
                  <m:d>
                    <m:dPr>
                      <m:begChr m:val="("/>
                      <m:sepChr m:val=""/>
                      <m:endChr m:val=")"/>
                      <m:grow/>
                    </m:dPr>
                    <m:e>
                      <m:r>
                        <m:t>π</m:t>
                      </m:r>
                      <m:r>
                        <m:rPr>
                          <m:sty m:val="p"/>
                        </m:rPr>
                        <m:t>−</m:t>
                      </m:r>
                      <m:r>
                        <m:t>α</m:t>
                      </m:r>
                    </m:e>
                  </m:d>
                  <m:r>
                    <m:rPr>
                      <m:sty m:val="p"/>
                    </m:rPr>
                    <m:t>+</m:t>
                  </m:r>
                  <m:r>
                    <m:rPr>
                      <m:sty m:val="p"/>
                    </m:rPr>
                    <m:t>sin</m:t>
                  </m:r>
                  <m:r>
                    <m:t>2</m:t>
                  </m:r>
                  <m:r>
                    <m:t>α</m:t>
                  </m:r>
                </m:e>
              </m:d>
              <m:r>
                <m:rPr>
                  <m:sty m:val="p"/>
                </m:rPr>
                <m:t>/</m:t>
              </m:r>
              <m:r>
                <m:t>π</m:t>
              </m:r>
            </m:oMath>
          </w:p>
        </w:tc>
        <w:tc>
          <w:tcPr/>
          <w:p>
            <w:pPr>
              <w:pStyle w:val="Compact"/>
              <w:spacing w:before="20" w:after="20"/>
              <w:jc w:val="left"/>
            </w:pPr>
            <w:r>
              <w:rPr>
                <w:color w:val="000000"/>
                <w:sz w:val="19"/>
              </w:rPr>
              <w:t xml:space="preserve">Fundamental, </w:t>
            </w:r>
            <m:oMath>
              <m:sSup>
                <m:e>
                  <m:r>
                    <m:t>90</m:t>
                  </m:r>
                </m:e>
                <m:sup>
                  <m:r>
                    <m:rPr>
                      <m:sty m:val="p"/>
                    </m:rPr>
                    <m:t>∘</m:t>
                  </m:r>
                </m:sup>
              </m:sSup>
              <m:r>
                <m:rPr>
                  <m:sty m:val="p"/>
                </m:rPr>
                <m:t>≤</m:t>
              </m:r>
              <m:r>
                <m:t>α</m:t>
              </m:r>
              <m:r>
                <m:rPr>
                  <m:sty m:val="p"/>
                </m:rPr>
                <m:t>≤</m:t>
              </m:r>
              <m:sSup>
                <m:e>
                  <m:r>
                    <m:t>180</m:t>
                  </m:r>
                </m:e>
                <m:sup>
                  <m:r>
                    <m:rPr>
                      <m:sty m:val="p"/>
                    </m:rPr>
                    <m:t>∘</m:t>
                  </m:r>
                </m:sup>
              </m:sSup>
            </m:oMath>
          </w:p>
        </w:tc>
      </w:tr>
      <w:tr>
        <w:trPr>
          <w:cantSplit/>
        </w:trPr>
        <w:tc>
          <w:tcPr/>
          <w:p>
            <w:pPr>
              <w:pStyle w:val="Compact"/>
              <w:spacing w:before="20" w:after="20"/>
              <w:jc w:val="left"/>
            </w:pPr>
            <w:r>
              <w:rPr>
                <w:color w:val="000000"/>
                <w:sz w:val="19"/>
              </w:rPr>
              <w:t xml:space="preserve">(6.17)</w:t>
            </w:r>
          </w:p>
        </w:tc>
        <w:tc>
          <w:tcPr/>
          <w:p>
            <w:pPr>
              <w:pStyle w:val="Compact"/>
              <w:spacing w:before="20" w:after="20"/>
              <w:jc w:val="left"/>
            </w:pPr>
            <m:oMath>
              <m:sSub>
                <m:e>
                  <m:r>
                    <m:t>I</m:t>
                  </m:r>
                </m:e>
                <m:sub>
                  <m:r>
                    <m:t>r</m:t>
                  </m:r>
                  <m:r>
                    <m:t>m</m:t>
                  </m:r>
                  <m:r>
                    <m:t>s</m:t>
                  </m:r>
                </m:sub>
              </m:sSub>
              <m:r>
                <m:rPr>
                  <m:sty m:val="p"/>
                </m:rPr>
                <m:t>=</m:t>
              </m:r>
              <m:d>
                <m:dPr>
                  <m:begChr m:val="("/>
                  <m:sepChr m:val=""/>
                  <m:endChr m:val=")"/>
                  <m:grow/>
                </m:dPr>
                <m:e>
                  <m:sSub>
                    <m:e>
                      <m:r>
                        <m:t>V</m:t>
                      </m:r>
                    </m:e>
                    <m:sub>
                      <m:r>
                        <m:t>m</m:t>
                      </m:r>
                    </m:sub>
                  </m:sSub>
                  <m:r>
                    <m:rPr>
                      <m:sty m:val="p"/>
                    </m:rPr>
                    <m:t>/</m:t>
                  </m:r>
                  <m:r>
                    <m:t>ω</m:t>
                  </m:r>
                  <m:r>
                    <m:t>L</m:t>
                  </m:r>
                </m:e>
              </m:d>
              <m:rad>
                <m:radPr>
                  <m:degHide m:val="on"/>
                </m:radPr>
                <m:deg/>
                <m:e>
                  <m:d>
                    <m:dPr>
                      <m:begChr m:val="["/>
                      <m:sepChr m:val=""/>
                      <m:endChr m:val="]"/>
                      <m:grow/>
                    </m:dPr>
                    <m:e>
                      <m:d>
                        <m:dPr>
                          <m:begChr m:val="("/>
                          <m:sepChr m:val=""/>
                          <m:endChr m:val=")"/>
                          <m:grow/>
                        </m:dPr>
                        <m:e>
                          <m:r>
                            <m:t>π</m:t>
                          </m:r>
                          <m:r>
                            <m:rPr>
                              <m:sty m:val="p"/>
                            </m:rPr>
                            <m:t>−</m:t>
                          </m:r>
                          <m:r>
                            <m:t>α</m:t>
                          </m:r>
                        </m:e>
                      </m:d>
                      <m:d>
                        <m:dPr>
                          <m:begChr m:val="("/>
                          <m:sepChr m:val=""/>
                          <m:endChr m:val=")"/>
                          <m:grow/>
                        </m:dPr>
                        <m:e>
                          <m:r>
                            <m:t>1</m:t>
                          </m:r>
                          <m:r>
                            <m:rPr>
                              <m:sty m:val="p"/>
                            </m:rPr>
                            <m:t>+</m:t>
                          </m:r>
                          <m:r>
                            <m:t>2</m:t>
                          </m:r>
                          <m:sSup>
                            <m:e>
                              <m:r>
                                <m:rPr>
                                  <m:sty m:val="p"/>
                                </m:rPr>
                                <m:t>cos</m:t>
                              </m:r>
                            </m:e>
                            <m:sup>
                              <m:r>
                                <m:t>2</m:t>
                              </m:r>
                            </m:sup>
                          </m:sSup>
                          <m:r>
                            <m:t>α</m:t>
                          </m:r>
                        </m:e>
                      </m:d>
                      <m:r>
                        <m:rPr>
                          <m:sty m:val="p"/>
                        </m:rPr>
                        <m:t>+</m:t>
                      </m:r>
                      <m:r>
                        <m:t>1.5</m:t>
                      </m:r>
                      <m:r>
                        <m:rPr>
                          <m:sty m:val="p"/>
                        </m:rPr>
                        <m:t>sin</m:t>
                      </m:r>
                      <m:r>
                        <m:t>2</m:t>
                      </m:r>
                      <m:r>
                        <m:t>α</m:t>
                      </m:r>
                    </m:e>
                  </m:d>
                  <m:r>
                    <m:rPr>
                      <m:sty m:val="p"/>
                    </m:rPr>
                    <m:t>/</m:t>
                  </m:r>
                  <m:r>
                    <m:t>π</m:t>
                  </m:r>
                </m:e>
              </m:rad>
            </m:oMath>
          </w:p>
        </w:tc>
        <w:tc>
          <w:tcPr/>
          <w:p>
            <w:pPr>
              <w:pStyle w:val="Compact"/>
              <w:spacing w:before="20" w:after="20"/>
              <w:jc w:val="left"/>
            </w:pPr>
            <w:r>
              <w:rPr>
                <w:color w:val="000000"/>
                <w:sz w:val="19"/>
              </w:rPr>
              <w:t xml:space="preserve">Total RMS branch current</w:t>
            </w:r>
          </w:p>
        </w:tc>
      </w:tr>
      <w:tr>
        <w:trPr>
          <w:cantSplit/>
        </w:trPr>
        <w:tc>
          <w:tcPr/>
          <w:p>
            <w:pPr>
              <w:pStyle w:val="Compact"/>
              <w:spacing w:before="20" w:after="20"/>
              <w:jc w:val="left"/>
            </w:pPr>
            <w:r>
              <w:rPr>
                <w:color w:val="000000"/>
                <w:sz w:val="19"/>
              </w:rPr>
              <w:t xml:space="preserve">(6.20)</w:t>
            </w:r>
          </w:p>
        </w:tc>
        <w:tc>
          <w:tcPr/>
          <w:p>
            <w:pPr>
              <w:pStyle w:val="Compact"/>
              <w:spacing w:before="20" w:after="20"/>
              <w:jc w:val="left"/>
            </w:pPr>
            <m:oMath>
              <m:sSub>
                <m:e>
                  <m:r>
                    <m:t>I</m:t>
                  </m:r>
                </m:e>
                <m:sub>
                  <m:r>
                    <m:t>n</m:t>
                  </m:r>
                </m:sub>
              </m:sSub>
              <m:r>
                <m:rPr>
                  <m:sty m:val="p"/>
                </m:rPr>
                <m:t>=</m:t>
              </m:r>
              <m:f>
                <m:fPr>
                  <m:type m:val="bar"/>
                </m:fPr>
                <m:num>
                  <m:r>
                    <m:t>4</m:t>
                  </m:r>
                  <m:sSub>
                    <m:e>
                      <m:r>
                        <m:t>V</m:t>
                      </m:r>
                    </m:e>
                    <m:sub>
                      <m:r>
                        <m:t>m</m:t>
                      </m:r>
                    </m:sub>
                  </m:sSub>
                </m:num>
                <m:den>
                  <m:r>
                    <m:t>π</m:t>
                  </m:r>
                  <m:r>
                    <m:t>ω</m:t>
                  </m:r>
                  <m:r>
                    <m:t>L</m:t>
                  </m:r>
                </m:den>
              </m:f>
              <m:r>
                <m:rPr>
                  <m:sty m:val="p"/>
                </m:rPr>
                <m:t>⋅</m:t>
              </m:r>
              <m:f>
                <m:fPr>
                  <m:type m:val="bar"/>
                </m:fPr>
                <m:num>
                  <m:r>
                    <m:rPr>
                      <m:sty m:val="p"/>
                    </m:rPr>
                    <m:t>cos</m:t>
                  </m:r>
                  <m:r>
                    <m:t>α</m:t>
                  </m:r>
                  <m:r>
                    <m:rPr>
                      <m:sty m:val="p"/>
                    </m:rPr>
                    <m:t>sin</m:t>
                  </m:r>
                  <m:r>
                    <m:t>n</m:t>
                  </m:r>
                  <m:r>
                    <m:t>α</m:t>
                  </m:r>
                  <m:r>
                    <m:rPr>
                      <m:sty m:val="p"/>
                    </m:rPr>
                    <m:t>−</m:t>
                  </m:r>
                  <m:r>
                    <m:t>n</m:t>
                  </m:r>
                  <m:r>
                    <m:rPr>
                      <m:sty m:val="p"/>
                    </m:rPr>
                    <m:t>sin</m:t>
                  </m:r>
                  <m:r>
                    <m:t>α</m:t>
                  </m:r>
                  <m:r>
                    <m:rPr>
                      <m:sty m:val="p"/>
                    </m:rPr>
                    <m:t>cos</m:t>
                  </m:r>
                  <m:r>
                    <m:t>n</m:t>
                  </m:r>
                  <m:r>
                    <m:t>α</m:t>
                  </m:r>
                </m:num>
                <m:den>
                  <m:r>
                    <m:t>n</m:t>
                  </m:r>
                  <m:d>
                    <m:dPr>
                      <m:begChr m:val="("/>
                      <m:sepChr m:val=""/>
                      <m:endChr m:val=")"/>
                      <m:grow/>
                    </m:dPr>
                    <m:e>
                      <m:sSup>
                        <m:e>
                          <m:r>
                            <m:t>n</m:t>
                          </m:r>
                        </m:e>
                        <m:sup>
                          <m:r>
                            <m:t>2</m:t>
                          </m:r>
                        </m:sup>
                      </m:sSup>
                      <m:r>
                        <m:rPr>
                          <m:sty m:val="p"/>
                        </m:rPr>
                        <m:t>−</m:t>
                      </m:r>
                      <m:r>
                        <m:t>1</m:t>
                      </m:r>
                    </m:e>
                  </m:d>
                </m:den>
              </m:f>
            </m:oMath>
          </w:p>
        </w:tc>
        <w:tc>
          <w:tcPr/>
          <w:p>
            <w:pPr>
              <w:pStyle w:val="Compact"/>
              <w:spacing w:before="20" w:after="20"/>
              <w:jc w:val="left"/>
            </w:pPr>
            <w:r>
              <w:rPr>
                <w:color w:val="000000"/>
                <w:sz w:val="19"/>
              </w:rPr>
              <w:t xml:space="preserve">Odd </w:t>
            </w:r>
            <m:oMath>
              <m:r>
                <m:t>n</m:t>
              </m:r>
              <m:r>
                <m:rPr>
                  <m:sty m:val="p"/>
                </m:rPr>
                <m:t>≥</m:t>
              </m:r>
              <m:r>
                <m:t>3</m:t>
              </m:r>
            </m:oMath>
            <w:r>
              <w:rPr>
                <w:color w:val="000000"/>
                <w:sz w:val="19"/>
              </w:rPr>
              <w:t xml:space="preserve">, peak magnitude</w:t>
            </w:r>
          </w:p>
        </w:tc>
      </w:tr>
      <w:tr>
        <w:trPr>
          <w:cantSplit/>
        </w:trPr>
        <w:tc>
          <w:tcPr/>
          <w:p>
            <w:pPr>
              <w:pStyle w:val="Compact"/>
              <w:spacing w:before="20" w:after="20"/>
              <w:jc w:val="left"/>
            </w:pPr>
            <w:r>
              <w:rPr>
                <w:color w:val="000000"/>
                <w:sz w:val="19"/>
              </w:rPr>
              <w:t xml:space="preserve">(6.22)</w:t>
            </w:r>
          </w:p>
        </w:tc>
        <w:tc>
          <w:tcPr/>
          <w:p>
            <w:pPr>
              <w:pStyle w:val="Compact"/>
              <w:spacing w:before="20" w:after="20"/>
              <w:jc w:val="left"/>
            </w:pPr>
            <m:oMath>
              <m:r>
                <m:t>i</m:t>
              </m:r>
              <m:r>
                <m:rPr>
                  <m:sty m:val="p"/>
                </m:rPr>
                <m:t>=</m:t>
              </m:r>
              <m:d>
                <m:dPr>
                  <m:begChr m:val="("/>
                  <m:sepChr m:val=""/>
                  <m:endChr m:val=")"/>
                  <m:grow/>
                </m:dPr>
                <m:e>
                  <m:sSub>
                    <m:e>
                      <m:r>
                        <m:t>V</m:t>
                      </m:r>
                    </m:e>
                    <m:sub>
                      <m:r>
                        <m:t>m</m:t>
                      </m:r>
                    </m:sub>
                  </m:sSub>
                  <m:r>
                    <m:rPr>
                      <m:sty m:val="p"/>
                    </m:rPr>
                    <m:t>/</m:t>
                  </m:r>
                  <m:r>
                    <m:t>ω</m:t>
                  </m:r>
                  <m:r>
                    <m:t>L</m:t>
                  </m:r>
                </m:e>
              </m:d>
              <m:d>
                <m:dPr>
                  <m:begChr m:val="("/>
                  <m:sepChr m:val=""/>
                  <m:endChr m:val=")"/>
                  <m:grow/>
                </m:dPr>
                <m:e>
                  <m:r>
                    <m:rPr>
                      <m:sty m:val="p"/>
                    </m:rPr>
                    <m:t>cos</m:t>
                  </m:r>
                  <m:sSub>
                    <m:e>
                      <m:r>
                        <m:t>θ</m:t>
                      </m:r>
                    </m:e>
                    <m:sub>
                      <m:r>
                        <m:t>c</m:t>
                      </m:r>
                    </m:sub>
                  </m:sSub>
                  <m:r>
                    <m:rPr>
                      <m:sty m:val="p"/>
                    </m:rPr>
                    <m:t>−</m:t>
                  </m:r>
                  <m:r>
                    <m:rPr>
                      <m:sty m:val="p"/>
                    </m:rPr>
                    <m:t>cos</m:t>
                  </m:r>
                  <m:r>
                    <m:t>θ</m:t>
                  </m:r>
                </m:e>
              </m:d>
            </m:oMath>
          </w:p>
        </w:tc>
        <w:tc>
          <w:tcPr/>
          <w:p>
            <w:pPr>
              <w:pStyle w:val="Compact"/>
              <w:spacing w:before="20" w:after="20"/>
              <w:jc w:val="left"/>
            </w:pPr>
            <w:r>
              <w:rPr>
                <w:color w:val="000000"/>
                <w:sz w:val="19"/>
              </w:rPr>
              <w:t xml:space="preserve">TSR closed at </w:t>
            </w:r>
            <m:oMath>
              <m:sSub>
                <m:e>
                  <m:r>
                    <m:t>θ</m:t>
                  </m:r>
                </m:e>
                <m:sub>
                  <m:r>
                    <m:t>c</m:t>
                  </m:r>
                </m:sub>
              </m:sSub>
            </m:oMath>
          </w:p>
        </w:tc>
      </w:tr>
      <w:tr>
        <w:trPr>
          <w:cantSplit/>
        </w:trPr>
        <w:tc>
          <w:tcPr/>
          <w:p>
            <w:pPr>
              <w:pStyle w:val="Compact"/>
              <w:spacing w:before="20" w:after="20"/>
              <w:jc w:val="left"/>
            </w:pPr>
            <w:r>
              <w:rPr>
                <w:color w:val="000000"/>
                <w:sz w:val="19"/>
              </w:rPr>
              <w:t xml:space="preserve">(6.25)</w:t>
            </w:r>
          </w:p>
        </w:tc>
        <w:tc>
          <w:tcPr/>
          <w:p>
            <w:pPr>
              <w:pStyle w:val="Compact"/>
              <w:spacing w:before="20" w:after="20"/>
              <w:jc w:val="left"/>
            </w:pPr>
            <m:oMath>
              <m:r>
                <m:t>k</m:t>
              </m:r>
              <m:r>
                <m:rPr>
                  <m:sty m:val="p"/>
                </m:rPr>
                <m:t>=</m:t>
              </m:r>
              <m:sSup>
                <m:e>
                  <m:r>
                    <m:t>n</m:t>
                  </m:r>
                </m:e>
                <m:sup>
                  <m:r>
                    <m:t>2</m:t>
                  </m:r>
                </m:sup>
              </m:sSup>
              <m:r>
                <m:rPr>
                  <m:sty m:val="p"/>
                </m:rPr>
                <m:t>/</m:t>
              </m:r>
              <m:d>
                <m:dPr>
                  <m:begChr m:val="("/>
                  <m:sepChr m:val=""/>
                  <m:endChr m:val=")"/>
                  <m:grow/>
                </m:dPr>
                <m:e>
                  <m:sSup>
                    <m:e>
                      <m:r>
                        <m:t>n</m:t>
                      </m:r>
                    </m:e>
                    <m:sup>
                      <m:r>
                        <m:t>2</m:t>
                      </m:r>
                    </m:sup>
                  </m:sSup>
                  <m:r>
                    <m:rPr>
                      <m:sty m:val="p"/>
                    </m:rPr>
                    <m:t>−</m:t>
                  </m:r>
                  <m:r>
                    <m:t>1</m:t>
                  </m:r>
                </m:e>
              </m:d>
            </m:oMath>
            <w:r>
              <w:rPr>
                <w:color w:val="000000"/>
                <w:sz w:val="19"/>
              </w:rPr>
              <w:t xml:space="preserve">, </w:t>
            </w:r>
            <m:oMath>
              <m:r>
                <m:t>n</m:t>
              </m:r>
              <m:r>
                <m:rPr>
                  <m:sty m:val="p"/>
                </m:rPr>
                <m:t>=</m:t>
              </m:r>
              <m:rad>
                <m:radPr>
                  <m:degHide m:val="on"/>
                </m:radPr>
                <m:deg/>
                <m:e>
                  <m:sSub>
                    <m:e>
                      <m:r>
                        <m:t>X</m:t>
                      </m:r>
                    </m:e>
                    <m:sub>
                      <m:r>
                        <m:t>C</m:t>
                      </m:r>
                    </m:sub>
                  </m:sSub>
                  <m:r>
                    <m:rPr>
                      <m:sty m:val="p"/>
                    </m:rPr>
                    <m:t>/</m:t>
                  </m:r>
                  <m:sSub>
                    <m:e>
                      <m:r>
                        <m:t>X</m:t>
                      </m:r>
                    </m:e>
                    <m:sub>
                      <m:r>
                        <m:t>L</m:t>
                      </m:r>
                    </m:sub>
                  </m:sSub>
                </m:e>
              </m:rad>
            </m:oMath>
          </w:p>
        </w:tc>
        <w:tc>
          <w:tcPr/>
          <w:p>
            <w:pPr>
              <w:pStyle w:val="Compact"/>
              <w:spacing w:before="20" w:after="20"/>
              <w:jc w:val="left"/>
            </w:pPr>
            <w:r>
              <w:rPr>
                <w:color w:val="000000"/>
                <w:sz w:val="19"/>
              </w:rPr>
              <w:t xml:space="preserve">TSC magnification</w:t>
            </w:r>
          </w:p>
        </w:tc>
      </w:tr>
      <w:tr>
        <w:trPr>
          <w:cantSplit/>
        </w:trPr>
        <w:tc>
          <w:tcPr/>
          <w:p>
            <w:pPr>
              <w:pStyle w:val="Compact"/>
              <w:spacing w:before="20" w:after="20"/>
              <w:jc w:val="left"/>
            </w:pPr>
            <w:r>
              <w:rPr>
                <w:color w:val="000000"/>
                <w:sz w:val="19"/>
              </w:rPr>
              <w:t xml:space="preserve">(6.29)</w:t>
            </w:r>
          </w:p>
        </w:tc>
        <w:tc>
          <w:tcPr/>
          <w:p>
            <w:pPr>
              <w:pStyle w:val="Compact"/>
              <w:spacing w:before="20" w:after="20"/>
              <w:jc w:val="left"/>
            </w:pPr>
            <m:oMath>
              <m:r>
                <m:rPr>
                  <m:sty m:val="p"/>
                </m:rPr>
                <m:t>cos</m:t>
              </m:r>
              <m:sSub>
                <m:e>
                  <m:r>
                    <m:t>θ</m:t>
                  </m:r>
                </m:e>
                <m:sub>
                  <m:r>
                    <m:t>c</m:t>
                  </m:r>
                </m:sub>
              </m:sSub>
              <m:r>
                <m:rPr>
                  <m:sty m:val="p"/>
                </m:rPr>
                <m:t>=</m:t>
              </m:r>
              <m:r>
                <m:t>0</m:t>
              </m:r>
            </m:oMath>
            <w:r>
              <w:rPr>
                <w:color w:val="000000"/>
                <w:sz w:val="19"/>
              </w:rPr>
              <w:t xml:space="preserve">, </w:t>
            </w:r>
            <m:oMath>
              <m:sSub>
                <m:e>
                  <m:r>
                    <m:t>V</m:t>
                  </m:r>
                </m:e>
                <m:sub>
                  <m:r>
                    <m:t>C</m:t>
                  </m:r>
                  <m:r>
                    <m:t>0</m:t>
                  </m:r>
                </m:sub>
              </m:sSub>
              <m:r>
                <m:rPr>
                  <m:sty m:val="p"/>
                </m:rPr>
                <m:t>=</m:t>
              </m:r>
              <m:r>
                <m:rPr>
                  <m:sty m:val="p"/>
                </m:rPr>
                <m:t>±</m:t>
              </m:r>
              <m:r>
                <m:t>k</m:t>
              </m:r>
              <m:sSub>
                <m:e>
                  <m:r>
                    <m:t>V</m:t>
                  </m:r>
                </m:e>
                <m:sub>
                  <m:r>
                    <m:t>m</m:t>
                  </m:r>
                </m:sub>
              </m:sSub>
            </m:oMath>
          </w:p>
        </w:tc>
        <w:tc>
          <w:tcPr/>
          <w:p>
            <w:pPr>
              <w:pStyle w:val="Compact"/>
              <w:spacing w:before="20" w:after="20"/>
              <w:jc w:val="left"/>
            </w:pPr>
            <w:r>
              <w:rPr>
                <w:color w:val="000000"/>
                <w:sz w:val="19"/>
              </w:rPr>
              <w:t xml:space="preserve">Transient-free TSC closing</w:t>
            </w:r>
          </w:p>
        </w:tc>
      </w:tr>
      <w:tr>
        <w:trPr>
          <w:cantSplit/>
        </w:trPr>
        <w:tc>
          <w:tcPr/>
          <w:p>
            <w:pPr>
              <w:pStyle w:val="Compact"/>
              <w:spacing w:before="20" w:after="20"/>
              <w:jc w:val="left"/>
            </w:pPr>
            <w:r>
              <w:rPr>
                <w:color w:val="000000"/>
                <w:sz w:val="19"/>
              </w:rPr>
              <w:t xml:space="preserve">(6.30)</w:t>
            </w:r>
          </w:p>
        </w:tc>
        <w:tc>
          <w:tcPr/>
          <w:p>
            <w:pPr>
              <w:pStyle w:val="Compact"/>
              <w:spacing w:before="20" w:after="20"/>
              <w:jc w:val="left"/>
            </w:pPr>
            <m:oMath>
              <m:sSub>
                <m:e>
                  <m:r>
                    <m:t>I</m:t>
                  </m:r>
                </m:e>
                <m:sub>
                  <m:r>
                    <m:t>o</m:t>
                  </m:r>
                  <m:r>
                    <m:t>s</m:t>
                  </m:r>
                  <m:r>
                    <m:t>c</m:t>
                  </m:r>
                </m:sub>
              </m:sSub>
              <m:r>
                <m:rPr>
                  <m:sty m:val="p"/>
                </m:rPr>
                <m:t>/</m:t>
              </m:r>
              <m:sSub>
                <m:e>
                  <m:r>
                    <m:t>I</m:t>
                  </m:r>
                </m:e>
                <m:sub>
                  <m:r>
                    <m:t>A</m:t>
                  </m:r>
                  <m:r>
                    <m:t>C</m:t>
                  </m:r>
                </m:sub>
              </m:sSub>
              <m:r>
                <m:rPr>
                  <m:sty m:val="p"/>
                </m:rPr>
                <m:t>=</m:t>
              </m:r>
              <m:rad>
                <m:radPr>
                  <m:degHide m:val="on"/>
                </m:radPr>
                <m:deg/>
                <m:e>
                  <m:r>
                    <m:t>1</m:t>
                  </m:r>
                  <m:r>
                    <m:rPr>
                      <m:sty m:val="p"/>
                    </m:rPr>
                    <m:t>−</m:t>
                  </m:r>
                  <m:sSup>
                    <m:e>
                      <m:r>
                        <m:t>ρ</m:t>
                      </m:r>
                    </m:e>
                    <m:sup>
                      <m:r>
                        <m:t>2</m:t>
                      </m:r>
                    </m:sup>
                  </m:sSup>
                  <m:d>
                    <m:dPr>
                      <m:begChr m:val="("/>
                      <m:sepChr m:val=""/>
                      <m:endChr m:val=")"/>
                      <m:grow/>
                    </m:dPr>
                    <m:e>
                      <m:r>
                        <m:t>1</m:t>
                      </m:r>
                      <m:r>
                        <m:rPr>
                          <m:sty m:val="p"/>
                        </m:rPr>
                        <m:t>−</m:t>
                      </m:r>
                      <m:r>
                        <m:t>1</m:t>
                      </m:r>
                      <m:r>
                        <m:rPr>
                          <m:sty m:val="p"/>
                        </m:rPr>
                        <m:t>/</m:t>
                      </m:r>
                      <m:sSup>
                        <m:e>
                          <m:r>
                            <m:t>n</m:t>
                          </m:r>
                        </m:e>
                        <m:sup>
                          <m:r>
                            <m:t>2</m:t>
                          </m:r>
                        </m:sup>
                      </m:sSup>
                    </m:e>
                  </m:d>
                </m:e>
              </m:rad>
            </m:oMath>
          </w:p>
        </w:tc>
        <w:tc>
          <w:tcPr/>
          <w:p>
            <w:pPr>
              <w:pStyle w:val="Compact"/>
              <w:spacing w:before="20" w:after="20"/>
              <w:jc w:val="left"/>
            </w:pPr>
            <w:r>
              <w:rPr>
                <w:color w:val="000000"/>
                <w:sz w:val="19"/>
              </w:rPr>
              <w:t xml:space="preserve">Scheme 1, </w:t>
            </w:r>
            <m:oMath>
              <m:r>
                <m:rPr>
                  <m:sty m:val="p"/>
                </m:rPr>
                <m:t>−</m:t>
              </m:r>
              <m:r>
                <m:t>1</m:t>
              </m:r>
              <m:r>
                <m:rPr>
                  <m:sty m:val="p"/>
                </m:rPr>
                <m:t>≤</m:t>
              </m:r>
              <m:r>
                <m:t>ρ</m:t>
              </m:r>
              <m:r>
                <m:rPr>
                  <m:sty m:val="p"/>
                </m:rPr>
                <m:t>≤</m:t>
              </m:r>
              <m:r>
                <m:t>1</m:t>
              </m:r>
            </m:oMath>
          </w:p>
        </w:tc>
      </w:tr>
      <w:tr>
        <w:trPr>
          <w:cantSplit/>
        </w:trPr>
        <w:tc>
          <w:tcPr/>
          <w:p>
            <w:pPr>
              <w:pStyle w:val="Compact"/>
              <w:spacing w:before="20" w:after="20"/>
              <w:jc w:val="left"/>
            </w:pPr>
            <w:r>
              <w:rPr>
                <w:color w:val="000000"/>
                <w:sz w:val="19"/>
              </w:rPr>
              <w:t xml:space="preserve">(6.31)</w:t>
            </w:r>
          </w:p>
        </w:tc>
        <w:tc>
          <w:tcPr/>
          <w:p>
            <w:pPr>
              <w:pStyle w:val="Compact"/>
              <w:spacing w:before="20" w:after="20"/>
              <w:jc w:val="left"/>
            </w:pPr>
            <m:oMath>
              <m:sSub>
                <m:e>
                  <m:r>
                    <m:t>I</m:t>
                  </m:r>
                </m:e>
                <m:sub>
                  <m:r>
                    <m:t>o</m:t>
                  </m:r>
                  <m:r>
                    <m:t>s</m:t>
                  </m:r>
                  <m:r>
                    <m:t>c</m:t>
                  </m:r>
                </m:sub>
              </m:sSub>
              <m:r>
                <m:rPr>
                  <m:sty m:val="p"/>
                </m:rPr>
                <m:t>/</m:t>
              </m:r>
              <m:sSub>
                <m:e>
                  <m:r>
                    <m:t>I</m:t>
                  </m:r>
                </m:e>
                <m:sub>
                  <m:r>
                    <m:t>A</m:t>
                  </m:r>
                  <m:r>
                    <m:t>C</m:t>
                  </m:r>
                </m:sub>
              </m:sSub>
              <m:r>
                <m:rPr>
                  <m:sty m:val="p"/>
                </m:rPr>
                <m:t>=</m:t>
              </m:r>
              <m:r>
                <m:t>n</m:t>
              </m:r>
              <m:d>
                <m:dPr>
                  <m:begChr m:val="|"/>
                  <m:sepChr m:val=""/>
                  <m:endChr m:val="|"/>
                  <m:grow/>
                </m:dPr>
                <m:e>
                  <m:r>
                    <m:t>1</m:t>
                  </m:r>
                  <m:r>
                    <m:rPr>
                      <m:sty m:val="p"/>
                    </m:rPr>
                    <m:t>−</m:t>
                  </m:r>
                  <m:d>
                    <m:dPr>
                      <m:begChr m:val="("/>
                      <m:sepChr m:val=""/>
                      <m:endChr m:val=")"/>
                      <m:grow/>
                    </m:dPr>
                    <m:e>
                      <m:r>
                        <m:t>1</m:t>
                      </m:r>
                      <m:r>
                        <m:rPr>
                          <m:sty m:val="p"/>
                        </m:rPr>
                        <m:t>−</m:t>
                      </m:r>
                      <m:r>
                        <m:t>1</m:t>
                      </m:r>
                      <m:r>
                        <m:rPr>
                          <m:sty m:val="p"/>
                        </m:rPr>
                        <m:t>/</m:t>
                      </m:r>
                      <m:sSup>
                        <m:e>
                          <m:r>
                            <m:t>n</m:t>
                          </m:r>
                        </m:e>
                        <m:sup>
                          <m:r>
                            <m:t>2</m:t>
                          </m:r>
                        </m:sup>
                      </m:sSup>
                    </m:e>
                  </m:d>
                  <m:r>
                    <m:t>ρ</m:t>
                  </m:r>
                </m:e>
              </m:d>
            </m:oMath>
          </w:p>
        </w:tc>
        <w:tc>
          <w:tcPr/>
          <w:p>
            <w:pPr>
              <w:pStyle w:val="Compact"/>
              <w:spacing w:before="20" w:after="20"/>
              <w:jc w:val="left"/>
            </w:pPr>
            <w:r>
              <w:rPr>
                <w:rFonts w:ascii="Times New Roman" w:hAnsi="Times New Roman"/>
                <w:color w:val="000000"/>
                <w:sz w:val="22"/>
              </w:rPr>
              <w:t xml:space="preserve">Positive-crest firing; signed </w:t>
            </w:r>
            <m:oMath>
              <m:r>
                <m:t>ρ</m:t>
              </m:r>
            </m:oMath>
            <w:r>
              <w:rPr>
                <w:rFonts w:ascii="Times New Roman" w:hAnsi="Times New Roman"/>
                <w:color w:val="000000"/>
                <w:sz w:val="22"/>
              </w:rPr>
              <w:t xml:space="preserve">; same-polarity crest for trapped charge</w:t>
            </w:r>
          </w:p>
        </w:tc>
      </w:tr>
      <w:tr>
        <w:trPr>
          <w:cantSplit/>
        </w:trPr>
        <w:tc>
          <w:tcPr/>
          <w:p>
            <w:pPr>
              <w:pStyle w:val="Compact"/>
              <w:spacing w:before="20" w:after="20"/>
              <w:jc w:val="left"/>
            </w:pPr>
            <w:r>
              <w:rPr>
                <w:color w:val="000000"/>
                <w:sz w:val="19"/>
              </w:rPr>
              <w:t xml:space="preserve">(6.34)</w:t>
            </w:r>
          </w:p>
        </w:tc>
        <w:tc>
          <w:tcPr/>
          <w:p>
            <w:pPr>
              <w:pStyle w:val="Compact"/>
              <w:spacing w:before="20" w:after="20"/>
              <w:jc w:val="left"/>
            </w:pPr>
            <m:oMath>
              <m:r>
                <m:t>V</m:t>
              </m:r>
              <m:r>
                <m:rPr>
                  <m:sty m:val="p"/>
                </m:rPr>
                <m:t>=</m:t>
              </m:r>
              <m:sSub>
                <m:e>
                  <m:r>
                    <m:t>V</m:t>
                  </m:r>
                </m:e>
                <m:sub>
                  <m:r>
                    <m:t>r</m:t>
                  </m:r>
                  <m:r>
                    <m:t>e</m:t>
                  </m:r>
                  <m:r>
                    <m:t>f</m:t>
                  </m:r>
                </m:sub>
              </m:sSub>
              <m:r>
                <m:rPr>
                  <m:sty m:val="p"/>
                </m:rPr>
                <m:t>+</m:t>
              </m:r>
              <m:sSub>
                <m:e>
                  <m:r>
                    <m:t>X</m:t>
                  </m:r>
                </m:e>
                <m:sub>
                  <m:r>
                    <m:t>S</m:t>
                  </m:r>
                  <m:r>
                    <m:t>L</m:t>
                  </m:r>
                </m:sub>
              </m:sSub>
              <m:sSub>
                <m:e>
                  <m:r>
                    <m:t>I</m:t>
                  </m:r>
                </m:e>
                <m:sub>
                  <m:r>
                    <m:t>S</m:t>
                  </m:r>
                  <m:r>
                    <m:t>V</m:t>
                  </m:r>
                  <m:r>
                    <m:t>C</m:t>
                  </m:r>
                </m:sub>
              </m:sSub>
            </m:oMath>
          </w:p>
        </w:tc>
        <w:tc>
          <w:tcPr/>
          <w:p>
            <w:pPr>
              <w:pStyle w:val="Compact"/>
              <w:spacing w:before="20" w:after="20"/>
              <w:jc w:val="left"/>
            </w:pPr>
            <w:r>
              <w:rPr>
                <w:color w:val="000000"/>
                <w:sz w:val="19"/>
              </w:rPr>
              <w:t xml:space="preserve">Within control range</w:t>
            </w:r>
          </w:p>
        </w:tc>
      </w:tr>
      <w:tr>
        <w:trPr>
          <w:cantSplit/>
        </w:trPr>
        <w:tc>
          <w:tcPr/>
          <w:p>
            <w:pPr>
              <w:pStyle w:val="Compact"/>
              <w:spacing w:before="20" w:after="20"/>
              <w:jc w:val="left"/>
            </w:pPr>
            <w:r>
              <w:rPr>
                <w:color w:val="000000"/>
                <w:sz w:val="19"/>
              </w:rPr>
              <w:t xml:space="preserve">(6.36)</w:t>
            </w:r>
          </w:p>
        </w:tc>
        <w:tc>
          <w:tcPr/>
          <w:p>
            <w:pPr>
              <w:pStyle w:val="Compact"/>
              <w:spacing w:before="20" w:after="20"/>
              <w:jc w:val="left"/>
            </w:pPr>
            <m:oMath>
              <m:sSub>
                <m:e>
                  <m:r>
                    <m:t>I</m:t>
                  </m:r>
                </m:e>
                <m:sub>
                  <m:r>
                    <m:t>S</m:t>
                  </m:r>
                  <m:r>
                    <m:t>V</m:t>
                  </m:r>
                  <m:r>
                    <m:t>C</m:t>
                  </m:r>
                </m:sub>
              </m:sSub>
              <m:r>
                <m:rPr>
                  <m:sty m:val="p"/>
                </m:rPr>
                <m:t>=</m:t>
              </m:r>
              <m:d>
                <m:dPr>
                  <m:begChr m:val="("/>
                  <m:sepChr m:val=""/>
                  <m:endChr m:val=")"/>
                  <m:grow/>
                </m:dPr>
                <m:e>
                  <m:sSub>
                    <m:e>
                      <m:r>
                        <m:t>E</m:t>
                      </m:r>
                    </m:e>
                    <m:sub>
                      <m:r>
                        <m:t>t</m:t>
                      </m:r>
                      <m:r>
                        <m:t>h</m:t>
                      </m:r>
                    </m:sub>
                  </m:sSub>
                  <m:r>
                    <m:rPr>
                      <m:sty m:val="p"/>
                    </m:rPr>
                    <m:t>−</m:t>
                  </m:r>
                  <m:sSub>
                    <m:e>
                      <m:r>
                        <m:t>V</m:t>
                      </m:r>
                    </m:e>
                    <m:sub>
                      <m:r>
                        <m:t>r</m:t>
                      </m:r>
                      <m:r>
                        <m:t>e</m:t>
                      </m:r>
                      <m:r>
                        <m:t>f</m:t>
                      </m:r>
                    </m:sub>
                  </m:sSub>
                </m:e>
              </m:d>
              <m:r>
                <m:rPr>
                  <m:sty m:val="p"/>
                </m:rPr>
                <m:t>/</m:t>
              </m:r>
              <m:d>
                <m:dPr>
                  <m:begChr m:val="("/>
                  <m:sepChr m:val=""/>
                  <m:endChr m:val=")"/>
                  <m:grow/>
                </m:dPr>
                <m:e>
                  <m:sSub>
                    <m:e>
                      <m:r>
                        <m:t>X</m:t>
                      </m:r>
                    </m:e>
                    <m:sub>
                      <m:r>
                        <m:t>t</m:t>
                      </m:r>
                      <m:r>
                        <m:t>h</m:t>
                      </m:r>
                    </m:sub>
                  </m:sSub>
                  <m:r>
                    <m:rPr>
                      <m:sty m:val="p"/>
                    </m:rPr>
                    <m:t>+</m:t>
                  </m:r>
                  <m:sSub>
                    <m:e>
                      <m:r>
                        <m:t>X</m:t>
                      </m:r>
                    </m:e>
                    <m:sub>
                      <m:r>
                        <m:t>S</m:t>
                      </m:r>
                      <m:r>
                        <m:t>L</m:t>
                      </m:r>
                    </m:sub>
                  </m:sSub>
                </m:e>
              </m:d>
            </m:oMath>
          </w:p>
        </w:tc>
        <w:tc>
          <w:tcPr/>
          <w:p>
            <w:pPr>
              <w:pStyle w:val="Compact"/>
              <w:spacing w:before="20" w:after="20"/>
              <w:jc w:val="left"/>
            </w:pPr>
            <w:r>
              <w:rPr>
                <w:color w:val="000000"/>
                <w:sz w:val="19"/>
              </w:rPr>
              <w:t xml:space="preserve">Operating point</w:t>
            </w:r>
          </w:p>
        </w:tc>
      </w:tr>
      <w:tr>
        <w:trPr>
          <w:cantSplit/>
        </w:trPr>
        <w:tc>
          <w:tcPr/>
          <w:p>
            <w:pPr>
              <w:pStyle w:val="Compact"/>
              <w:spacing w:before="20" w:after="20"/>
              <w:jc w:val="left"/>
            </w:pPr>
            <w:r>
              <w:rPr>
                <w:color w:val="000000"/>
                <w:sz w:val="19"/>
              </w:rPr>
              <w:t xml:space="preserve">(6.38)</w:t>
            </w:r>
          </w:p>
        </w:tc>
        <w:tc>
          <w:tcPr/>
          <w:p>
            <w:pPr>
              <w:pStyle w:val="Compact"/>
              <w:spacing w:before="20" w:after="20"/>
              <w:jc w:val="left"/>
            </w:pPr>
            <m:oMath>
              <m:sSub>
                <m:e>
                  <m:r>
                    <m:t>Q</m:t>
                  </m:r>
                </m:e>
                <m:sub>
                  <m:r>
                    <m:t>T</m:t>
                  </m:r>
                  <m:r>
                    <m:t>C</m:t>
                  </m:r>
                  <m:r>
                    <m:t>R</m:t>
                  </m:r>
                </m:sub>
              </m:sSub>
              <m:r>
                <m:rPr>
                  <m:sty m:val="p"/>
                </m:rPr>
                <m:t>=</m:t>
              </m:r>
              <m:sSub>
                <m:e>
                  <m:r>
                    <m:t>Q</m:t>
                  </m:r>
                </m:e>
                <m:sub>
                  <m:r>
                    <m:t>c</m:t>
                  </m:r>
                  <m:r>
                    <m:t>a</m:t>
                  </m:r>
                  <m:r>
                    <m:t>p</m:t>
                  </m:r>
                </m:sub>
              </m:sSub>
              <m:r>
                <m:rPr>
                  <m:sty m:val="p"/>
                </m:rPr>
                <m:t>+</m:t>
              </m:r>
              <m:sSub>
                <m:e>
                  <m:r>
                    <m:t>Q</m:t>
                  </m:r>
                </m:e>
                <m:sub>
                  <m:r>
                    <m:t>i</m:t>
                  </m:r>
                  <m:r>
                    <m:t>n</m:t>
                  </m:r>
                  <m:r>
                    <m:t>d</m:t>
                  </m:r>
                </m:sub>
              </m:sSub>
            </m:oMath>
          </w:p>
        </w:tc>
        <w:tc>
          <w:tcPr/>
          <w:p>
            <w:pPr>
              <w:pStyle w:val="Compact"/>
              <w:spacing w:before="20" w:after="20"/>
              <w:jc w:val="left"/>
            </w:pPr>
            <w:r>
              <w:rPr>
                <w:color w:val="000000"/>
                <w:sz w:val="19"/>
              </w:rPr>
              <w:t xml:space="preserve">FC-TCR sizing</w:t>
            </w:r>
          </w:p>
        </w:tc>
      </w:tr>
      <w:tr>
        <w:trPr>
          <w:cantSplit/>
        </w:trPr>
        <w:tc>
          <w:tcPr/>
          <w:p>
            <w:pPr>
              <w:pStyle w:val="Compact"/>
              <w:spacing w:before="20" w:after="20"/>
              <w:jc w:val="left"/>
            </w:pPr>
            <w:r>
              <w:rPr>
                <w:color w:val="000000"/>
                <w:sz w:val="19"/>
              </w:rPr>
              <w:t xml:space="preserve">(6.41)</w:t>
            </w:r>
          </w:p>
        </w:tc>
        <w:tc>
          <w:tcPr/>
          <w:p>
            <w:pPr>
              <w:pStyle w:val="Compact"/>
              <w:spacing w:before="20" w:after="20"/>
              <w:jc w:val="left"/>
            </w:pPr>
            <m:oMath>
              <m:sSub>
                <m:e>
                  <m:r>
                    <m:t>B</m:t>
                  </m:r>
                </m:e>
                <m:sub>
                  <m:r>
                    <m:t>e</m:t>
                  </m:r>
                  <m:r>
                    <m:t>q</m:t>
                  </m:r>
                </m:sub>
              </m:sSub>
              <m:r>
                <m:rPr>
                  <m:sty m:val="p"/>
                </m:rPr>
                <m:t>=</m:t>
              </m:r>
              <m:r>
                <m:t>B</m:t>
              </m:r>
              <m:r>
                <m:rPr>
                  <m:sty m:val="p"/>
                </m:rPr>
                <m:t>/</m:t>
              </m:r>
              <m:d>
                <m:dPr>
                  <m:begChr m:val="("/>
                  <m:sepChr m:val=""/>
                  <m:endChr m:val=")"/>
                  <m:grow/>
                </m:dPr>
                <m:e>
                  <m:r>
                    <m:t>1</m:t>
                  </m:r>
                  <m:r>
                    <m:rPr>
                      <m:sty m:val="p"/>
                    </m:rPr>
                    <m:t>−</m:t>
                  </m:r>
                  <m:sSub>
                    <m:e>
                      <m:r>
                        <m:t>X</m:t>
                      </m:r>
                    </m:e>
                    <m:sub>
                      <m:r>
                        <m:t>σ</m:t>
                      </m:r>
                    </m:sub>
                  </m:sSub>
                  <m:r>
                    <m:t>B</m:t>
                  </m:r>
                </m:e>
              </m:d>
            </m:oMath>
          </w:p>
        </w:tc>
        <w:tc>
          <w:tcPr/>
          <w:p>
            <w:pPr>
              <w:pStyle w:val="Compact"/>
              <w:spacing w:before="20" w:after="20"/>
              <w:jc w:val="left"/>
            </w:pPr>
            <w:r>
              <w:rPr>
                <w:color w:val="000000"/>
                <w:sz w:val="19"/>
              </w:rPr>
              <w:t xml:space="preserve">SVC behind transformer</w:t>
            </w:r>
          </w:p>
        </w:tc>
      </w:tr>
      <w:tr>
        <w:trPr>
          <w:cantSplit/>
        </w:trPr>
        <w:tc>
          <w:tcPr/>
          <w:p>
            <w:pPr>
              <w:pStyle w:val="Compact"/>
              <w:spacing w:before="20" w:after="20"/>
              <w:jc w:val="left"/>
            </w:pPr>
            <w:r>
              <w:rPr>
                <w:color w:val="000000"/>
                <w:sz w:val="19"/>
              </w:rPr>
              <w:t xml:space="preserve">(6.43)</w:t>
            </w:r>
          </w:p>
        </w:tc>
        <w:tc>
          <w:tcPr/>
          <w:p>
            <w:pPr>
              <w:pStyle w:val="Compact"/>
              <w:spacing w:before="20" w:after="20"/>
              <w:jc w:val="left"/>
            </w:pPr>
            <m:oMath>
              <m:sSub>
                <m:e>
                  <m:r>
                    <m:t>X</m:t>
                  </m:r>
                </m:e>
                <m:sub>
                  <m:r>
                    <m:t>C</m:t>
                  </m:r>
                </m:sub>
              </m:sSub>
              <m:r>
                <m:rPr>
                  <m:sty m:val="p"/>
                </m:rPr>
                <m:t>=</m:t>
              </m:r>
              <m:f>
                <m:fPr>
                  <m:type m:val="bar"/>
                </m:fPr>
                <m:num>
                  <m:sSup>
                    <m:e>
                      <m:r>
                        <m:t>h</m:t>
                      </m:r>
                    </m:e>
                    <m:sup>
                      <m:r>
                        <m:t>2</m:t>
                      </m:r>
                    </m:sup>
                  </m:sSup>
                </m:num>
                <m:den>
                  <m:sSup>
                    <m:e>
                      <m:r>
                        <m:t>h</m:t>
                      </m:r>
                    </m:e>
                    <m:sup>
                      <m:r>
                        <m:t>2</m:t>
                      </m:r>
                    </m:sup>
                  </m:sSup>
                  <m:r>
                    <m:rPr>
                      <m:sty m:val="p"/>
                    </m:rPr>
                    <m:t>−</m:t>
                  </m:r>
                  <m:r>
                    <m:t>1</m:t>
                  </m:r>
                </m:den>
              </m:f>
              <m:f>
                <m:fPr>
                  <m:type m:val="bar"/>
                </m:fPr>
                <m:num>
                  <m:sSup>
                    <m:e>
                      <m:r>
                        <m:t>V</m:t>
                      </m:r>
                    </m:e>
                    <m:sup>
                      <m:r>
                        <m:t>2</m:t>
                      </m:r>
                    </m:sup>
                  </m:sSup>
                </m:num>
                <m:den>
                  <m:sSub>
                    <m:e>
                      <m:r>
                        <m:t>Q</m:t>
                      </m:r>
                    </m:e>
                    <m:sub>
                      <m:r>
                        <m:t>F</m:t>
                      </m:r>
                    </m:sub>
                  </m:sSub>
                </m:den>
              </m:f>
            </m:oMath>
            <w:r>
              <w:rPr>
                <w:color w:val="000000"/>
                <w:sz w:val="19"/>
              </w:rPr>
              <w:t xml:space="preserve">, </w:t>
            </w:r>
            <m:oMath>
              <m:sSub>
                <m:e>
                  <m:r>
                    <m:t>X</m:t>
                  </m:r>
                </m:e>
                <m:sub>
                  <m:r>
                    <m:t>L</m:t>
                  </m:r>
                </m:sub>
              </m:sSub>
              <m:r>
                <m:rPr>
                  <m:sty m:val="p"/>
                </m:rPr>
                <m:t>=</m:t>
              </m:r>
              <m:sSub>
                <m:e>
                  <m:r>
                    <m:t>X</m:t>
                  </m:r>
                </m:e>
                <m:sub>
                  <m:r>
                    <m:t>C</m:t>
                  </m:r>
                </m:sub>
              </m:sSub>
              <m:r>
                <m:rPr>
                  <m:sty m:val="p"/>
                </m:rPr>
                <m:t>/</m:t>
              </m:r>
              <m:sSup>
                <m:e>
                  <m:r>
                    <m:t>h</m:t>
                  </m:r>
                </m:e>
                <m:sup>
                  <m:r>
                    <m:t>2</m:t>
                  </m:r>
                </m:sup>
              </m:sSup>
            </m:oMath>
          </w:p>
        </w:tc>
        <w:tc>
          <w:tcPr/>
          <w:p>
            <w:pPr>
              <w:pStyle w:val="Compact"/>
              <w:spacing w:before="20" w:after="20"/>
              <w:jc w:val="left"/>
            </w:pPr>
            <w:r>
              <w:rPr>
                <w:color w:val="000000"/>
                <w:sz w:val="19"/>
              </w:rPr>
              <w:t xml:space="preserve">Single-tuned filter</w:t>
            </w:r>
          </w:p>
        </w:tc>
      </w:tr>
      <w:tr>
        <w:trPr>
          <w:cantSplit/>
        </w:trPr>
        <w:tc>
          <w:tcPr/>
          <w:p>
            <w:pPr>
              <w:pStyle w:val="Compact"/>
              <w:spacing w:before="20" w:after="20"/>
              <w:jc w:val="left"/>
            </w:pPr>
            <w:r>
              <w:rPr>
                <w:color w:val="000000"/>
                <w:sz w:val="19"/>
              </w:rPr>
              <w:t xml:space="preserve">(6.47)</w:t>
            </w:r>
          </w:p>
        </w:tc>
        <w:tc>
          <w:tcPr/>
          <w:p>
            <w:pPr>
              <w:pStyle w:val="Compact"/>
              <w:spacing w:before="20" w:after="20"/>
              <w:jc w:val="left"/>
            </w:pPr>
            <m:oMath>
              <m:sSub>
                <m:e>
                  <m:r>
                    <m:t>T</m:t>
                  </m:r>
                </m:e>
                <m:sub>
                  <m:r>
                    <m:t>ω</m:t>
                  </m:r>
                </m:sub>
              </m:sSub>
              <m:r>
                <m:rPr>
                  <m:sty m:val="p"/>
                </m:rPr>
                <m:t>=</m:t>
              </m:r>
              <m:r>
                <m:t>2</m:t>
              </m:r>
              <m:sSub>
                <m:e>
                  <m:r>
                    <m:t>T</m:t>
                  </m:r>
                </m:e>
                <m:sub>
                  <m:r>
                    <m:t>b</m:t>
                  </m:r>
                </m:sub>
              </m:sSub>
              <m:d>
                <m:dPr>
                  <m:begChr m:val="("/>
                  <m:sepChr m:val=""/>
                  <m:endChr m:val=")"/>
                  <m:grow/>
                </m:dPr>
                <m:e>
                  <m:sSub>
                    <m:e>
                      <m:r>
                        <m:t>K</m:t>
                      </m:r>
                    </m:e>
                    <m:sub>
                      <m:r>
                        <m:t>S</m:t>
                      </m:r>
                      <m:r>
                        <m:t>L</m:t>
                      </m:r>
                    </m:sub>
                  </m:sSub>
                  <m:r>
                    <m:rPr>
                      <m:sty m:val="p"/>
                    </m:rPr>
                    <m:t>+</m:t>
                  </m:r>
                  <m:sSub>
                    <m:e>
                      <m:r>
                        <m:t>K</m:t>
                      </m:r>
                    </m:e>
                    <m:sub>
                      <m:r>
                        <m:t>N</m:t>
                      </m:r>
                      <m:r>
                        <m:rPr>
                          <m:sty m:val="p"/>
                        </m:rPr>
                        <m:t>,</m:t>
                      </m:r>
                      <m:r>
                        <m:t>m</m:t>
                      </m:r>
                      <m:r>
                        <m:t>a</m:t>
                      </m:r>
                      <m:r>
                        <m:t>x</m:t>
                      </m:r>
                    </m:sub>
                  </m:sSub>
                </m:e>
              </m:d>
              <m:r>
                <m:rPr>
                  <m:sty m:val="p"/>
                </m:rPr>
                <m:t>/</m:t>
              </m:r>
              <m:d>
                <m:dPr>
                  <m:begChr m:val="("/>
                  <m:sepChr m:val=""/>
                  <m:endChr m:val=")"/>
                  <m:grow/>
                </m:dPr>
                <m:e>
                  <m:sSub>
                    <m:e>
                      <m:r>
                        <m:t>K</m:t>
                      </m:r>
                    </m:e>
                    <m:sub>
                      <m:r>
                        <m:t>S</m:t>
                      </m:r>
                      <m:r>
                        <m:t>L</m:t>
                      </m:r>
                    </m:sub>
                  </m:sSub>
                  <m:r>
                    <m:rPr>
                      <m:sty m:val="p"/>
                    </m:rPr>
                    <m:t>+</m:t>
                  </m:r>
                  <m:sSub>
                    <m:e>
                      <m:r>
                        <m:t>K</m:t>
                      </m:r>
                    </m:e>
                    <m:sub>
                      <m:r>
                        <m:t>N</m:t>
                      </m:r>
                    </m:sub>
                  </m:sSub>
                </m:e>
              </m:d>
            </m:oMath>
          </w:p>
        </w:tc>
        <w:tc>
          <w:tcPr/>
          <w:p>
            <w:pPr>
              <w:pStyle w:val="Compact"/>
              <w:spacing w:before="20" w:after="20"/>
              <w:jc w:val="left"/>
            </w:pPr>
            <w:r>
              <w:rPr>
                <w:color w:val="000000"/>
                <w:sz w:val="19"/>
              </w:rPr>
              <w:t xml:space="preserve">SVC regulator response</w:t>
            </w:r>
          </w:p>
        </w:tc>
      </w:tr>
      <w:tr>
        <w:trPr>
          <w:cantSplit/>
        </w:trPr>
        <w:tc>
          <w:tcPr/>
          <w:p>
            <w:pPr>
              <w:pStyle w:val="Compact"/>
              <w:spacing w:before="20" w:after="20"/>
              <w:jc w:val="left"/>
            </w:pPr>
            <w:r>
              <w:rPr>
                <w:color w:val="000000"/>
                <w:sz w:val="19"/>
              </w:rPr>
              <w:t xml:space="preserve">(6.49)</w:t>
            </w:r>
          </w:p>
        </w:tc>
        <w:tc>
          <w:tcPr/>
          <w:p>
            <w:pPr>
              <w:pStyle w:val="Compact"/>
              <w:spacing w:before="20" w:after="20"/>
              <w:jc w:val="left"/>
            </w:pPr>
            <m:oMath>
              <m:sSub>
                <m:e>
                  <m:r>
                    <m:t>P</m:t>
                  </m:r>
                </m:e>
                <m:sub>
                  <m:r>
                    <m:t>c</m:t>
                  </m:r>
                  <m:r>
                    <m:rPr>
                      <m:sty m:val="p"/>
                    </m:rPr>
                    <m:t>,</m:t>
                  </m:r>
                  <m:r>
                    <m:t>m</m:t>
                  </m:r>
                  <m:r>
                    <m:t>a</m:t>
                  </m:r>
                  <m:r>
                    <m:t>x</m:t>
                  </m:r>
                </m:sub>
              </m:sSub>
              <m:r>
                <m:rPr>
                  <m:sty m:val="p"/>
                </m:rPr>
                <m:t>/</m:t>
              </m:r>
              <m:sSub>
                <m:e>
                  <m:r>
                    <m:t>P</m:t>
                  </m:r>
                </m:e>
                <m:sub>
                  <m:r>
                    <m:t>u</m:t>
                  </m:r>
                  <m:r>
                    <m:rPr>
                      <m:sty m:val="p"/>
                    </m:rPr>
                    <m:t>,</m:t>
                  </m:r>
                  <m:r>
                    <m:t>m</m:t>
                  </m:r>
                  <m:r>
                    <m:t>a</m:t>
                  </m:r>
                  <m:r>
                    <m:t>x</m:t>
                  </m:r>
                </m:sub>
              </m:sSub>
              <m:r>
                <m:rPr>
                  <m:sty m:val="p"/>
                </m:rPr>
                <m:t>=</m:t>
              </m:r>
              <m:r>
                <m:t>2</m:t>
              </m:r>
              <m:r>
                <m:rPr>
                  <m:sty m:val="p"/>
                </m:rPr>
                <m:t>cos</m:t>
              </m:r>
              <m:d>
                <m:dPr>
                  <m:begChr m:val="("/>
                  <m:sepChr m:val=""/>
                  <m:endChr m:val=")"/>
                  <m:grow/>
                </m:dPr>
                <m:e>
                  <m:r>
                    <m:t>θ</m:t>
                  </m:r>
                  <m:r>
                    <m:rPr>
                      <m:sty m:val="p"/>
                    </m:rPr>
                    <m:t>/</m:t>
                  </m:r>
                  <m:r>
                    <m:t>2</m:t>
                  </m:r>
                </m:e>
              </m:d>
            </m:oMath>
          </w:p>
        </w:tc>
        <w:tc>
          <w:tcPr/>
          <w:p>
            <w:pPr>
              <w:pStyle w:val="Compact"/>
              <w:spacing w:before="20" w:after="20"/>
              <w:jc w:val="left"/>
            </w:pPr>
            <w:r>
              <w:rPr>
                <w:color w:val="000000"/>
                <w:sz w:val="19"/>
              </w:rPr>
              <w:t xml:space="preserve">Midpoint compensation of long line</w:t>
            </w:r>
          </w:p>
        </w:tc>
      </w:tr>
      <w:tr>
        <w:trPr>
          <w:cantSplit/>
        </w:trPr>
        <w:tc>
          <w:tcPr/>
          <w:p>
            <w:pPr>
              <w:pStyle w:val="Compact"/>
              <w:spacing w:before="20" w:after="20"/>
              <w:jc w:val="left"/>
            </w:pPr>
            <w:r>
              <w:rPr>
                <w:color w:val="000000"/>
                <w:sz w:val="19"/>
              </w:rPr>
              <w:t xml:space="preserve">(6.51)</w:t>
            </w:r>
          </w:p>
        </w:tc>
        <w:tc>
          <w:tcPr/>
          <w:p>
            <w:pPr>
              <w:pStyle w:val="Compact"/>
              <w:spacing w:before="20" w:after="20"/>
              <w:jc w:val="left"/>
            </w:pPr>
            <m:oMath>
              <m:sSubSup>
                <m:e>
                  <m:r>
                    <m:t>B</m:t>
                  </m:r>
                </m:e>
                <m:sub>
                  <m:r>
                    <m:t>b</m:t>
                  </m:r>
                  <m:r>
                    <m:t>c</m:t>
                  </m:r>
                </m:sub>
                <m:sup>
                  <m:r>
                    <m:t>c</m:t>
                  </m:r>
                </m:sup>
              </m:sSubSup>
              <m:r>
                <m:rPr>
                  <m:sty m:val="p"/>
                </m:rPr>
                <m:t>=</m:t>
              </m:r>
              <m:r>
                <m:rPr>
                  <m:sty m:val="p"/>
                </m:rPr>
                <m:t>−</m:t>
              </m:r>
              <m:sSubSup>
                <m:e>
                  <m:r>
                    <m:t>B</m:t>
                  </m:r>
                </m:e>
                <m:sub>
                  <m:r>
                    <m:t>b</m:t>
                  </m:r>
                  <m:r>
                    <m:t>c</m:t>
                  </m:r>
                </m:sub>
                <m:sup>
                  <m:r>
                    <m:t>L</m:t>
                  </m:r>
                </m:sup>
              </m:sSubSup>
              <m:r>
                <m:rPr>
                  <m:sty m:val="p"/>
                </m:rPr>
                <m:t>+</m:t>
              </m:r>
              <m:d>
                <m:dPr>
                  <m:begChr m:val="("/>
                  <m:sepChr m:val=""/>
                  <m:endChr m:val=")"/>
                  <m:grow/>
                </m:dPr>
                <m:e>
                  <m:sSub>
                    <m:e>
                      <m:r>
                        <m:t>G</m:t>
                      </m:r>
                    </m:e>
                    <m:sub>
                      <m:r>
                        <m:t>a</m:t>
                      </m:r>
                      <m:r>
                        <m:t>b</m:t>
                      </m:r>
                    </m:sub>
                  </m:sSub>
                  <m:r>
                    <m:rPr>
                      <m:sty m:val="p"/>
                    </m:rPr>
                    <m:t>−</m:t>
                  </m:r>
                  <m:sSub>
                    <m:e>
                      <m:r>
                        <m:t>G</m:t>
                      </m:r>
                    </m:e>
                    <m:sub>
                      <m:r>
                        <m:t>c</m:t>
                      </m:r>
                      <m:r>
                        <m:t>a</m:t>
                      </m:r>
                    </m:sub>
                  </m:sSub>
                </m:e>
              </m:d>
              <m:r>
                <m:rPr>
                  <m:sty m:val="p"/>
                </m:rPr>
                <m:t>/</m:t>
              </m:r>
              <m:rad>
                <m:radPr>
                  <m:degHide m:val="on"/>
                </m:radPr>
                <m:deg/>
                <m:e>
                  <m:r>
                    <m:t>3</m:t>
                  </m:r>
                </m:e>
              </m:rad>
            </m:oMath>
            <w:r>
              <w:rPr>
                <w:color w:val="000000"/>
                <w:sz w:val="19"/>
              </w:rPr>
              <w:t xml:space="preserve">, etc.</w:t>
            </w:r>
          </w:p>
        </w:tc>
        <w:tc>
          <w:tcPr/>
          <w:p>
            <w:pPr>
              <w:pStyle w:val="Compact"/>
              <w:spacing w:before="20" w:after="20"/>
              <w:jc w:val="left"/>
            </w:pPr>
            <w:r>
              <w:rPr>
                <w:color w:val="000000"/>
                <w:sz w:val="19"/>
              </w:rPr>
              <w:t xml:space="preserve">Load balancing</w:t>
            </w:r>
          </w:p>
        </w:tc>
      </w:tr>
      <w:tr>
        <w:trPr>
          <w:cantSplit/>
        </w:trPr>
        <w:tc>
          <w:tcPr/>
          <w:p>
            <w:pPr>
              <w:pStyle w:val="Compact"/>
              <w:spacing w:before="20" w:after="20"/>
              <w:jc w:val="left"/>
            </w:pPr>
            <w:r>
              <w:rPr>
                <w:color w:val="000000"/>
                <w:sz w:val="19"/>
              </w:rPr>
              <w:t xml:space="preserve">(6.53)</w:t>
            </w:r>
          </w:p>
        </w:tc>
        <w:tc>
          <w:tcPr/>
          <w:p>
            <w:pPr>
              <w:pStyle w:val="Compact"/>
              <w:spacing w:before="20" w:after="20"/>
              <w:jc w:val="left"/>
            </w:pPr>
            <m:oMath>
              <m:r>
                <m:t>P</m:t>
              </m:r>
              <m:r>
                <m:rPr>
                  <m:sty m:val="p"/>
                </m:rPr>
                <m:t>=</m:t>
              </m:r>
              <m:r>
                <m:t>V</m:t>
              </m:r>
              <m:sSub>
                <m:e>
                  <m:r>
                    <m:t>V</m:t>
                  </m:r>
                </m:e>
                <m:sub>
                  <m:r>
                    <m:t>c</m:t>
                  </m:r>
                </m:sub>
              </m:sSub>
              <m:r>
                <m:rPr>
                  <m:sty m:val="p"/>
                </m:rPr>
                <m:t>sin</m:t>
              </m:r>
              <m:sSub>
                <m:e>
                  <m:r>
                    <m:t>δ</m:t>
                  </m:r>
                </m:e>
                <m:sub>
                  <m:r>
                    <m:t>c</m:t>
                  </m:r>
                </m:sub>
              </m:sSub>
              <m:r>
                <m:rPr>
                  <m:sty m:val="p"/>
                </m:rPr>
                <m:t>/</m:t>
              </m:r>
              <m:r>
                <m:t>X</m:t>
              </m:r>
            </m:oMath>
            <w:r>
              <w:rPr>
                <w:color w:val="000000"/>
                <w:sz w:val="19"/>
              </w:rPr>
              <w:t xml:space="preserve">, </w:t>
            </w:r>
            <m:oMath>
              <m:r>
                <m:t>Q</m:t>
              </m:r>
              <m:r>
                <m:rPr>
                  <m:sty m:val="p"/>
                </m:rPr>
                <m:t>=</m:t>
              </m:r>
              <m:r>
                <m:t>V</m:t>
              </m:r>
              <m:d>
                <m:dPr>
                  <m:begChr m:val="("/>
                  <m:sepChr m:val=""/>
                  <m:endChr m:val=")"/>
                  <m:grow/>
                </m:dPr>
                <m:e>
                  <m:sSub>
                    <m:e>
                      <m:r>
                        <m:t>V</m:t>
                      </m:r>
                    </m:e>
                    <m:sub>
                      <m:r>
                        <m:t>c</m:t>
                      </m:r>
                    </m:sub>
                  </m:sSub>
                  <m:r>
                    <m:rPr>
                      <m:sty m:val="p"/>
                    </m:rPr>
                    <m:t>cos</m:t>
                  </m:r>
                  <m:sSub>
                    <m:e>
                      <m:r>
                        <m:t>δ</m:t>
                      </m:r>
                    </m:e>
                    <m:sub>
                      <m:r>
                        <m:t>c</m:t>
                      </m:r>
                    </m:sub>
                  </m:sSub>
                  <m:r>
                    <m:rPr>
                      <m:sty m:val="p"/>
                    </m:rPr>
                    <m:t>−</m:t>
                  </m:r>
                  <m:r>
                    <m:t>V</m:t>
                  </m:r>
                </m:e>
              </m:d>
              <m:r>
                <m:rPr>
                  <m:sty m:val="p"/>
                </m:rPr>
                <m:t>/</m:t>
              </m:r>
              <m:r>
                <m:t>X</m:t>
              </m:r>
            </m:oMath>
          </w:p>
        </w:tc>
        <w:tc>
          <w:tcPr/>
          <w:p>
            <w:pPr>
              <w:pStyle w:val="Compact"/>
              <w:spacing w:before="20" w:after="20"/>
              <w:jc w:val="left"/>
            </w:pPr>
            <w:r>
              <w:rPr>
                <w:color w:val="000000"/>
                <w:sz w:val="19"/>
              </w:rPr>
              <w:t xml:space="preserve">STATCOM exchange</w:t>
            </w:r>
          </w:p>
        </w:tc>
      </w:tr>
      <w:tr>
        <w:trPr>
          <w:cantSplit/>
        </w:trPr>
        <w:tc>
          <w:tcPr/>
          <w:p>
            <w:pPr>
              <w:pStyle w:val="Compact"/>
              <w:spacing w:before="20" w:after="20"/>
              <w:jc w:val="left"/>
            </w:pPr>
            <w:r>
              <w:rPr>
                <w:color w:val="000000"/>
                <w:sz w:val="19"/>
              </w:rPr>
              <w:t xml:space="preserve">(6.57)</w:t>
            </w:r>
          </w:p>
        </w:tc>
        <w:tc>
          <w:tcPr/>
          <w:p>
            <w:pPr>
              <w:pStyle w:val="Compact"/>
              <w:spacing w:before="20" w:after="20"/>
              <w:jc w:val="left"/>
            </w:pPr>
            <m:oMath>
              <m:r>
                <m:t>T</m:t>
              </m:r>
              <m:r>
                <m:t>H</m:t>
              </m:r>
              <m:sSub>
                <m:e>
                  <m:r>
                    <m:t>D</m:t>
                  </m:r>
                </m:e>
                <m:sub>
                  <m:r>
                    <m:t>V</m:t>
                  </m:r>
                </m:sub>
              </m:sSub>
              <m:r>
                <m:rPr>
                  <m:sty m:val="p"/>
                </m:rPr>
                <m:t>=</m:t>
              </m:r>
              <m:rad>
                <m:radPr>
                  <m:degHide m:val="on"/>
                </m:radPr>
                <m:deg/>
                <m:e>
                  <m:r>
                    <m:rPr>
                      <m:sty m:val="p"/>
                    </m:rPr>
                    <m:t>∑</m:t>
                  </m:r>
                  <m:d>
                    <m:dPr>
                      <m:begChr m:val="["/>
                      <m:sepChr m:val=""/>
                      <m:endChr m:val="]"/>
                      <m:grow/>
                    </m:dPr>
                    <m:e>
                      <m:sSup>
                        <m:e>
                          <m:d>
                            <m:dPr>
                              <m:begChr m:val="("/>
                              <m:sepChr m:val=""/>
                              <m:endChr m:val=")"/>
                              <m:grow/>
                            </m:dPr>
                            <m:e>
                              <m:r>
                                <m:t>k</m:t>
                              </m:r>
                              <m:r>
                                <m:t>p</m:t>
                              </m:r>
                              <m:r>
                                <m:rPr>
                                  <m:sty m:val="p"/>
                                </m:rPr>
                                <m:t>−</m:t>
                              </m:r>
                              <m:r>
                                <m:t>1</m:t>
                              </m:r>
                            </m:e>
                          </m:d>
                        </m:e>
                        <m:sup>
                          <m:r>
                            <m:rPr>
                              <m:sty m:val="p"/>
                            </m:rPr>
                            <m:t>−</m:t>
                          </m:r>
                          <m:r>
                            <m:t>2</m:t>
                          </m:r>
                        </m:sup>
                      </m:sSup>
                      <m:r>
                        <m:rPr>
                          <m:sty m:val="p"/>
                        </m:rPr>
                        <m:t>+</m:t>
                      </m:r>
                      <m:sSup>
                        <m:e>
                          <m:d>
                            <m:dPr>
                              <m:begChr m:val="("/>
                              <m:sepChr m:val=""/>
                              <m:endChr m:val=")"/>
                              <m:grow/>
                            </m:dPr>
                            <m:e>
                              <m:r>
                                <m:t>k</m:t>
                              </m:r>
                              <m:r>
                                <m:t>p</m:t>
                              </m:r>
                              <m:r>
                                <m:rPr>
                                  <m:sty m:val="p"/>
                                </m:rPr>
                                <m:t>+</m:t>
                              </m:r>
                              <m:r>
                                <m:t>1</m:t>
                              </m:r>
                            </m:e>
                          </m:d>
                        </m:e>
                        <m:sup>
                          <m:r>
                            <m:rPr>
                              <m:sty m:val="p"/>
                            </m:rPr>
                            <m:t>−</m:t>
                          </m:r>
                          <m:r>
                            <m:t>2</m:t>
                          </m:r>
                        </m:sup>
                      </m:sSup>
                    </m:e>
                  </m:d>
                </m:e>
              </m:rad>
            </m:oMath>
          </w:p>
        </w:tc>
        <w:tc>
          <w:tcPr/>
          <w:p>
            <w:pPr>
              <w:pStyle w:val="Compact"/>
              <w:spacing w:before="20" w:after="20"/>
              <w:jc w:val="left"/>
            </w:pPr>
            <m:oMath>
              <m:r>
                <m:t>p</m:t>
              </m:r>
            </m:oMath>
            <w:r>
              <w:rPr>
                <w:color w:val="000000"/>
                <w:sz w:val="19"/>
              </w:rPr>
              <w:t xml:space="preserve">-pulse converter</w:t>
            </w:r>
          </w:p>
        </w:tc>
      </w:tr>
      <w:tr>
        <w:trPr>
          <w:cantSplit/>
        </w:trPr>
        <w:tc>
          <w:tcPr/>
          <w:p>
            <w:pPr>
              <w:pStyle w:val="Compact"/>
              <w:spacing w:before="20" w:after="20"/>
              <w:jc w:val="left"/>
            </w:pPr>
            <w:r>
              <w:rPr>
                <w:color w:val="000000"/>
                <w:sz w:val="19"/>
              </w:rPr>
              <w:t xml:space="preserve">(6.60)</w:t>
            </w:r>
          </w:p>
        </w:tc>
        <w:tc>
          <w:tcPr/>
          <w:p>
            <w:pPr>
              <w:pStyle w:val="Compact"/>
              <w:spacing w:before="20" w:after="20"/>
              <w:jc w:val="left"/>
            </w:pPr>
            <m:oMath>
              <m:r>
                <m:t>P</m:t>
              </m:r>
              <m:r>
                <m:rPr>
                  <m:sty m:val="p"/>
                </m:rPr>
                <m:t>=</m:t>
              </m:r>
              <m:f>
                <m:fPr>
                  <m:type m:val="bar"/>
                </m:fPr>
                <m:num>
                  <m:r>
                    <m:t>3</m:t>
                  </m:r>
                </m:num>
                <m:den>
                  <m:r>
                    <m:t>2</m:t>
                  </m:r>
                </m:den>
              </m:f>
              <m:d>
                <m:dPr>
                  <m:begChr m:val="("/>
                  <m:sepChr m:val=""/>
                  <m:endChr m:val=")"/>
                  <m:grow/>
                </m:dPr>
                <m:e>
                  <m:sSub>
                    <m:e>
                      <m:r>
                        <m:t>v</m:t>
                      </m:r>
                    </m:e>
                    <m:sub>
                      <m:r>
                        <m:t>d</m:t>
                      </m:r>
                    </m:sub>
                  </m:sSub>
                  <m:sSub>
                    <m:e>
                      <m:r>
                        <m:t>i</m:t>
                      </m:r>
                    </m:e>
                    <m:sub>
                      <m:r>
                        <m:t>d</m:t>
                      </m:r>
                    </m:sub>
                  </m:sSub>
                  <m:r>
                    <m:rPr>
                      <m:sty m:val="p"/>
                    </m:rPr>
                    <m:t>+</m:t>
                  </m:r>
                  <m:sSub>
                    <m:e>
                      <m:r>
                        <m:t>v</m:t>
                      </m:r>
                    </m:e>
                    <m:sub>
                      <m:r>
                        <m:t>q</m:t>
                      </m:r>
                    </m:sub>
                  </m:sSub>
                  <m:sSub>
                    <m:e>
                      <m:r>
                        <m:t>i</m:t>
                      </m:r>
                    </m:e>
                    <m:sub>
                      <m:r>
                        <m:t>q</m:t>
                      </m:r>
                    </m:sub>
                  </m:sSub>
                </m:e>
              </m:d>
            </m:oMath>
            <w:r>
              <w:rPr>
                <w:color w:val="000000"/>
                <w:sz w:val="19"/>
              </w:rPr>
              <w:t xml:space="preserve">, </w:t>
            </w:r>
            <m:oMath>
              <m:r>
                <m:t>Q</m:t>
              </m:r>
              <m:r>
                <m:rPr>
                  <m:sty m:val="p"/>
                </m:rPr>
                <m:t>=</m:t>
              </m:r>
              <m:f>
                <m:fPr>
                  <m:type m:val="bar"/>
                </m:fPr>
                <m:num>
                  <m:r>
                    <m:t>3</m:t>
                  </m:r>
                </m:num>
                <m:den>
                  <m:r>
                    <m:t>2</m:t>
                  </m:r>
                </m:den>
              </m:f>
              <m:d>
                <m:dPr>
                  <m:begChr m:val="("/>
                  <m:sepChr m:val=""/>
                  <m:endChr m:val=")"/>
                  <m:grow/>
                </m:dPr>
                <m:e>
                  <m:sSub>
                    <m:e>
                      <m:r>
                        <m:t>v</m:t>
                      </m:r>
                    </m:e>
                    <m:sub>
                      <m:r>
                        <m:t>q</m:t>
                      </m:r>
                    </m:sub>
                  </m:sSub>
                  <m:sSub>
                    <m:e>
                      <m:r>
                        <m:t>i</m:t>
                      </m:r>
                    </m:e>
                    <m:sub>
                      <m:r>
                        <m:t>d</m:t>
                      </m:r>
                    </m:sub>
                  </m:sSub>
                  <m:r>
                    <m:rPr>
                      <m:sty m:val="p"/>
                    </m:rPr>
                    <m:t>−</m:t>
                  </m:r>
                  <m:sSub>
                    <m:e>
                      <m:r>
                        <m:t>v</m:t>
                      </m:r>
                    </m:e>
                    <m:sub>
                      <m:r>
                        <m:t>d</m:t>
                      </m:r>
                    </m:sub>
                  </m:sSub>
                  <m:sSub>
                    <m:e>
                      <m:r>
                        <m:t>i</m:t>
                      </m:r>
                    </m:e>
                    <m:sub>
                      <m:r>
                        <m:t>q</m:t>
                      </m:r>
                    </m:sub>
                  </m:sSub>
                </m:e>
              </m:d>
            </m:oMath>
          </w:p>
        </w:tc>
        <w:tc>
          <w:tcPr/>
          <w:p>
            <w:pPr>
              <w:pStyle w:val="Compact"/>
              <w:spacing w:before="20" w:after="20"/>
              <w:jc w:val="left"/>
            </w:pPr>
            <w:r>
              <w:rPr>
                <w:color w:val="000000"/>
                <w:sz w:val="19"/>
              </w:rPr>
              <w:t xml:space="preserve">Amplitude-invariant dq</w:t>
            </w:r>
          </w:p>
        </w:tc>
      </w:tr>
      <w:tr>
        <w:trPr>
          <w:cantSplit/>
        </w:trPr>
        <w:tc>
          <w:tcPr/>
          <w:p>
            <w:pPr>
              <w:pStyle w:val="Compact"/>
              <w:spacing w:before="20" w:after="20"/>
              <w:jc w:val="left"/>
            </w:pPr>
            <w:r>
              <w:rPr>
                <w:color w:val="000000"/>
                <w:sz w:val="19"/>
              </w:rPr>
              <w:t xml:space="preserve">(6.63)</w:t>
            </w:r>
          </w:p>
        </w:tc>
        <w:tc>
          <w:tcPr/>
          <w:p>
            <w:pPr>
              <w:pStyle w:val="Compact"/>
              <w:spacing w:before="20" w:after="20"/>
              <w:jc w:val="left"/>
            </w:pPr>
            <m:oMath>
              <m:r>
                <m:t>C</m:t>
              </m:r>
              <m:r>
                <m:rPr>
                  <m:sty m:val="p"/>
                </m:rPr>
                <m:t>=</m:t>
              </m:r>
              <m:r>
                <m:t>2</m:t>
              </m:r>
              <m:r>
                <m:t>Δ</m:t>
              </m:r>
              <m:r>
                <m:t>P</m:t>
              </m:r>
              <m:r>
                <m:t>Δ</m:t>
              </m:r>
              <m:r>
                <m:t>t</m:t>
              </m:r>
              <m:r>
                <m:rPr>
                  <m:sty m:val="p"/>
                </m:rPr>
                <m:t>/</m:t>
              </m:r>
              <m:d>
                <m:dPr>
                  <m:begChr m:val="("/>
                  <m:sepChr m:val=""/>
                  <m:endChr m:val=")"/>
                  <m:grow/>
                </m:dPr>
                <m:e>
                  <m:sSubSup>
                    <m:e>
                      <m:r>
                        <m:t>V</m:t>
                      </m:r>
                    </m:e>
                    <m:sub>
                      <m:r>
                        <m:t>d</m:t>
                      </m:r>
                      <m:r>
                        <m:t>c</m:t>
                      </m:r>
                      <m:r>
                        <m:rPr>
                          <m:sty m:val="p"/>
                        </m:rPr>
                        <m:t>,</m:t>
                      </m:r>
                      <m:r>
                        <m:t>m</m:t>
                      </m:r>
                      <m:r>
                        <m:t>a</m:t>
                      </m:r>
                      <m:r>
                        <m:t>x</m:t>
                      </m:r>
                    </m:sub>
                    <m:sup>
                      <m:r>
                        <m:t>2</m:t>
                      </m:r>
                    </m:sup>
                  </m:sSubSup>
                  <m:r>
                    <m:rPr>
                      <m:sty m:val="p"/>
                    </m:rPr>
                    <m:t>−</m:t>
                  </m:r>
                  <m:sSubSup>
                    <m:e>
                      <m:r>
                        <m:t>V</m:t>
                      </m:r>
                    </m:e>
                    <m:sub>
                      <m:r>
                        <m:t>d</m:t>
                      </m:r>
                      <m:r>
                        <m:t>c</m:t>
                      </m:r>
                      <m:r>
                        <m:rPr>
                          <m:sty m:val="p"/>
                        </m:rPr>
                        <m:t>,</m:t>
                      </m:r>
                      <m:r>
                        <m:t>m</m:t>
                      </m:r>
                      <m:r>
                        <m:t>i</m:t>
                      </m:r>
                      <m:r>
                        <m:t>n</m:t>
                      </m:r>
                    </m:sub>
                    <m:sup>
                      <m:r>
                        <m:t>2</m:t>
                      </m:r>
                    </m:sup>
                  </m:sSubSup>
                </m:e>
              </m:d>
            </m:oMath>
          </w:p>
        </w:tc>
        <w:tc>
          <w:tcPr/>
          <w:p>
            <w:pPr>
              <w:pStyle w:val="Compact"/>
              <w:spacing w:before="20" w:after="20"/>
              <w:jc w:val="left"/>
            </w:pPr>
            <w:r>
              <w:rPr>
                <w:color w:val="000000"/>
                <w:sz w:val="19"/>
              </w:rPr>
              <w:t xml:space="preserve">DC capacitor, transient deficit</w:t>
            </w:r>
          </w:p>
        </w:tc>
      </w:tr>
      <w:tr>
        <w:trPr>
          <w:cantSplit/>
        </w:trPr>
        <w:tc>
          <w:tcPr/>
          <w:p>
            <w:pPr>
              <w:pStyle w:val="Compact"/>
              <w:spacing w:before="20" w:after="20"/>
              <w:jc w:val="left"/>
            </w:pPr>
            <w:r>
              <w:rPr>
                <w:color w:val="000000"/>
                <w:sz w:val="19"/>
              </w:rPr>
              <w:t xml:space="preserve">(6.65)</w:t>
            </w:r>
          </w:p>
        </w:tc>
        <w:tc>
          <w:tcPr/>
          <w:p>
            <w:pPr>
              <w:pStyle w:val="Compact"/>
              <w:spacing w:before="20" w:after="20"/>
              <w:jc w:val="left"/>
            </w:pPr>
            <m:oMath>
              <m:r>
                <m:t>P</m:t>
              </m:r>
              <m:r>
                <m:rPr>
                  <m:sty m:val="p"/>
                </m:rPr>
                <m:t>=</m:t>
              </m:r>
              <m:d>
                <m:dPr>
                  <m:begChr m:val="("/>
                  <m:sepChr m:val=""/>
                  <m:endChr m:val=")"/>
                  <m:grow/>
                </m:dPr>
                <m:e>
                  <m:sSup>
                    <m:e>
                      <m:r>
                        <m:t>V</m:t>
                      </m:r>
                    </m:e>
                    <m:sup>
                      <m:r>
                        <m:t>2</m:t>
                      </m:r>
                    </m:sup>
                  </m:sSup>
                  <m:r>
                    <m:rPr>
                      <m:sty m:val="p"/>
                    </m:rPr>
                    <m:t>/</m:t>
                  </m:r>
                  <m:r>
                    <m:t>X</m:t>
                  </m:r>
                </m:e>
              </m:d>
              <m:r>
                <m:rPr>
                  <m:sty m:val="p"/>
                </m:rPr>
                <m:t>sin</m:t>
              </m:r>
              <m:r>
                <m:t>δ</m:t>
              </m:r>
              <m:r>
                <m:rPr>
                  <m:sty m:val="p"/>
                </m:rPr>
                <m:t>+</m:t>
              </m:r>
              <m:d>
                <m:dPr>
                  <m:begChr m:val="("/>
                  <m:sepChr m:val=""/>
                  <m:endChr m:val=")"/>
                  <m:grow/>
                </m:dPr>
                <m:e>
                  <m:r>
                    <m:t>V</m:t>
                  </m:r>
                  <m:sSub>
                    <m:e>
                      <m:r>
                        <m:t>I</m:t>
                      </m:r>
                    </m:e>
                    <m:sub>
                      <m:r>
                        <m:t>Q</m:t>
                      </m:r>
                    </m:sub>
                  </m:sSub>
                  <m:r>
                    <m:rPr>
                      <m:sty m:val="p"/>
                    </m:rPr>
                    <m:t>/</m:t>
                  </m:r>
                  <m:r>
                    <m:t>2</m:t>
                  </m:r>
                </m:e>
              </m:d>
              <m:r>
                <m:rPr>
                  <m:sty m:val="p"/>
                </m:rPr>
                <m:t>sin</m:t>
              </m:r>
              <m:d>
                <m:dPr>
                  <m:begChr m:val="("/>
                  <m:sepChr m:val=""/>
                  <m:endChr m:val=")"/>
                  <m:grow/>
                </m:dPr>
                <m:e>
                  <m:r>
                    <m:t>δ</m:t>
                  </m:r>
                  <m:r>
                    <m:rPr>
                      <m:sty m:val="p"/>
                    </m:rPr>
                    <m:t>/</m:t>
                  </m:r>
                  <m:r>
                    <m:t>2</m:t>
                  </m:r>
                </m:e>
              </m:d>
            </m:oMath>
          </w:p>
        </w:tc>
        <w:tc>
          <w:tcPr/>
          <w:p>
            <w:pPr>
              <w:pStyle w:val="Compact"/>
              <w:spacing w:before="20" w:after="20"/>
              <w:jc w:val="left"/>
            </w:pPr>
            <w:r>
              <w:rPr>
                <w:color w:val="000000"/>
                <w:sz w:val="19"/>
              </w:rPr>
              <w:t xml:space="preserve">Current-limited midpoint STATCOM</w:t>
            </w:r>
          </w:p>
        </w:tc>
      </w:tr>
    </w:tbl>
    <w:p/>
    <w:p>
      <w:pPr>
        <w:pStyle w:val="TableCaption"/>
      </w:pPr>
      <w:r>
        <w:t xml:space="preserve">Table 6.11. Key equations of Section 6.7.</w:t>
      </w:r>
    </w:p>
    <w:tbl>
      <w:tblPr>
        <w:tblStyle w:val="Table"/>
        <w:tblW w:type="pct" w:w="5000"/>
        <w:jc w:val="start"/>
        <w:tblBorders>
          <w:top w:val="single" w:sz="4" w:color="000000"/>
          <w:left w:val="single" w:sz="4" w:color="000000"/>
          <w:bottom w:val="single" w:sz="4" w:color="000000"/>
          <w:right w:val="single" w:sz="4" w:color="000000"/>
          <w:insideH w:val="single" w:sz="4" w:color="000000"/>
          <w:insideV w:val="single" w:sz="4" w:color="000000"/>
        </w:tblBorders>
        <w:tblLook w:firstRow="1" w:lastRow="0" w:firstColumn="0" w:lastColumn="0" w:noHBand="0" w:noVBand="0" w:val="0020"/>
        <w:tblCaption w:val="Table 6.11. Key equations of Section 6.7."/>
      </w:tblPr>
      <w:tblGrid>
        <w:gridCol w:w="2640"/>
        <w:gridCol w:w="2640"/>
        <w:gridCol w:w="2640"/>
      </w:tblGrid>
      <w:tr>
        <w:trPr>
          <w:tblHeader w:val="true"/>
          <w:tblHeader/>
          <w:cantSplit/>
        </w:trPr>
        <w:tc>
          <w:tcPr>
            <w:shd w:val="clear" w:color="auto" w:fill="FFFFFF"/>
          </w:tcPr>
          <w:p>
            <w:pPr>
              <w:pStyle w:val="Compact"/>
              <w:spacing w:before="20" w:after="20"/>
              <w:jc w:val="left"/>
            </w:pPr>
            <w:r>
              <w:rPr>
                <w:b/>
                <w:color w:val="000000"/>
                <w:sz w:val="19"/>
              </w:rPr>
              <w:t xml:space="preserve">Eq.</w:t>
            </w:r>
          </w:p>
        </w:tc>
        <w:tc>
          <w:tcPr>
            <w:shd w:val="clear" w:color="auto" w:fill="FFFFFF"/>
          </w:tcPr>
          <w:p>
            <w:pPr>
              <w:pStyle w:val="Compact"/>
              <w:spacing w:before="20" w:after="20"/>
              <w:jc w:val="left"/>
            </w:pPr>
            <w:r>
              <w:rPr>
                <w:b/>
                <w:color w:val="000000"/>
                <w:sz w:val="19"/>
              </w:rPr>
              <w:t xml:space="preserve">Expression</w:t>
            </w:r>
          </w:p>
        </w:tc>
        <w:tc>
          <w:tcPr>
            <w:shd w:val="clear" w:color="auto" w:fill="FFFFFF"/>
          </w:tcPr>
          <w:p>
            <w:pPr>
              <w:pStyle w:val="Compact"/>
              <w:spacing w:before="20" w:after="20"/>
              <w:jc w:val="left"/>
            </w:pPr>
            <w:r>
              <w:rPr>
                <w:b/>
                <w:color w:val="000000"/>
                <w:sz w:val="19"/>
              </w:rPr>
              <w:t xml:space="preserve">Conditions</w:t>
            </w:r>
          </w:p>
        </w:tc>
      </w:tr>
      <w:tr>
        <w:trPr>
          <w:cantSplit/>
        </w:trPr>
        <w:tc>
          <w:tcPr/>
          <w:p>
            <w:pPr>
              <w:pStyle w:val="Compact"/>
              <w:spacing w:before="20" w:after="20"/>
              <w:jc w:val="left"/>
            </w:pPr>
            <w:r>
              <w:rPr>
                <w:color w:val="000000"/>
                <w:sz w:val="19"/>
              </w:rPr>
              <w:t xml:space="preserve">(6.68)</w:t>
            </w:r>
          </w:p>
        </w:tc>
        <w:tc>
          <w:tcPr/>
          <w:p>
            <w:pPr>
              <w:pStyle w:val="Compact"/>
              <w:spacing w:before="20" w:after="20"/>
              <w:jc w:val="left"/>
            </w:pPr>
            <m:oMath>
              <m:sSub>
                <m:e>
                  <m:r>
                    <m:t>E</m:t>
                  </m:r>
                </m:e>
                <m:sub>
                  <m:r>
                    <m:t>s</m:t>
                  </m:r>
                  <m:r>
                    <m:t>t</m:t>
                  </m:r>
                  <m:r>
                    <m:t>o</m:t>
                  </m:r>
                  <m:r>
                    <m:t>r</m:t>
                  </m:r>
                  <m:r>
                    <m:t>e</m:t>
                  </m:r>
                  <m:r>
                    <m:t>d</m:t>
                  </m:r>
                </m:sub>
              </m:sSub>
              <m:r>
                <m:rPr>
                  <m:sty m:val="p"/>
                </m:rPr>
                <m:t>/</m:t>
              </m:r>
              <m:r>
                <m:t>S</m:t>
              </m:r>
              <m:r>
                <m:rPr>
                  <m:sty m:val="p"/>
                </m:rPr>
                <m:t>≥</m:t>
              </m:r>
              <m:r>
                <m:t>1</m:t>
              </m:r>
              <m:r>
                <m:rPr>
                  <m:sty m:val="p"/>
                </m:rPr>
                <m:t>/</m:t>
              </m:r>
              <m:d>
                <m:dPr>
                  <m:begChr m:val="("/>
                  <m:sepChr m:val=""/>
                  <m:endChr m:val=")"/>
                  <m:grow/>
                </m:dPr>
                <m:e>
                  <m:r>
                    <m:t>2</m:t>
                  </m:r>
                  <m:r>
                    <m:t>ω</m:t>
                  </m:r>
                  <m:r>
                    <m:t>ε</m:t>
                  </m:r>
                </m:e>
              </m:d>
            </m:oMath>
          </w:p>
        </w:tc>
        <w:tc>
          <w:tcPr/>
          <w:p>
            <w:pPr>
              <w:pStyle w:val="Compact"/>
              <w:spacing w:before="20" w:after="20"/>
              <w:jc w:val="left"/>
            </w:pPr>
            <w:r>
              <w:rPr>
                <w:color w:val="000000"/>
                <w:sz w:val="19"/>
              </w:rPr>
              <w:t xml:space="preserve">Chain-link cell energy, reactive output</w:t>
            </w:r>
          </w:p>
        </w:tc>
      </w:tr>
      <w:tr>
        <w:trPr>
          <w:cantSplit/>
        </w:trPr>
        <w:tc>
          <w:tcPr/>
          <w:p>
            <w:pPr>
              <w:pStyle w:val="Compact"/>
              <w:spacing w:before="20" w:after="20"/>
              <w:jc w:val="left"/>
            </w:pPr>
            <w:r>
              <w:rPr>
                <w:color w:val="000000"/>
                <w:sz w:val="19"/>
              </w:rPr>
              <w:t xml:space="preserve">(6.69)</w:t>
            </w:r>
          </w:p>
        </w:tc>
        <w:tc>
          <w:tcPr/>
          <w:p>
            <w:pPr>
              <w:pStyle w:val="Compact"/>
              <w:spacing w:before="20" w:after="20"/>
              <w:jc w:val="left"/>
            </w:pPr>
            <m:oMath>
              <m:d>
                <m:dPr>
                  <m:begChr m:val="|"/>
                  <m:sepChr m:val=""/>
                  <m:endChr m:val="|"/>
                  <m:grow/>
                </m:dPr>
                <m:e>
                  <m:sSub>
                    <m:e>
                      <m:r>
                        <m:t>I</m:t>
                      </m:r>
                    </m:e>
                    <m:sub>
                      <m:r>
                        <m:t>0</m:t>
                      </m:r>
                    </m:sub>
                  </m:sSub>
                </m:e>
              </m:d>
              <m:r>
                <m:rPr>
                  <m:sty m:val="p"/>
                </m:rPr>
                <m:t>=</m:t>
              </m:r>
              <m:d>
                <m:dPr>
                  <m:begChr m:val="|"/>
                  <m:sepChr m:val=""/>
                  <m:endChr m:val="|"/>
                  <m:grow/>
                </m:dPr>
                <m:e>
                  <m:sSubSup>
                    <m:e>
                      <m:r>
                        <m:t>I</m:t>
                      </m:r>
                    </m:e>
                    <m:sub>
                      <m:r>
                        <m:t>Δ</m:t>
                      </m:r>
                    </m:sub>
                    <m:sup>
                      <m:r>
                        <m:rPr>
                          <m:nor/>
                        </m:rPr>
                        <m:t>−</m:t>
                      </m:r>
                    </m:sup>
                  </m:sSubSup>
                </m:e>
              </m:d>
            </m:oMath>
          </w:p>
        </w:tc>
        <w:tc>
          <w:tcPr/>
          <w:p>
            <w:pPr>
              <w:pStyle w:val="Compact"/>
              <w:spacing w:before="20" w:after="20"/>
              <w:jc w:val="left"/>
            </w:pPr>
            <w:r>
              <w:rPr>
                <w:color w:val="000000"/>
                <w:sz w:val="19"/>
              </w:rPr>
              <w:t xml:space="preserve">Delta cluster balancing</w:t>
            </w:r>
          </w:p>
        </w:tc>
      </w:tr>
      <w:tr>
        <w:trPr>
          <w:cantSplit/>
        </w:trPr>
        <w:tc>
          <w:tcPr/>
          <w:p>
            <w:pPr>
              <w:pStyle w:val="Compact"/>
              <w:spacing w:before="20" w:after="20"/>
              <w:jc w:val="left"/>
            </w:pPr>
            <w:r>
              <w:rPr>
                <w:color w:val="000000"/>
                <w:sz w:val="19"/>
              </w:rPr>
              <w:t xml:space="preserve">(6.70)</w:t>
            </w:r>
          </w:p>
        </w:tc>
        <w:tc>
          <w:tcPr/>
          <w:p>
            <w:pPr>
              <w:pStyle w:val="Compact"/>
              <w:spacing w:before="20" w:after="20"/>
              <w:jc w:val="left"/>
            </w:pPr>
            <m:oMath>
              <m:r>
                <m:t>r</m:t>
              </m:r>
              <m:r>
                <m:rPr>
                  <m:sty m:val="p"/>
                </m:rPr>
                <m:t>/</m:t>
              </m:r>
              <m:d>
                <m:dPr>
                  <m:begChr m:val="("/>
                  <m:sepChr m:val=""/>
                  <m:endChr m:val=")"/>
                  <m:grow/>
                </m:dPr>
                <m:e>
                  <m:r>
                    <m:t>1</m:t>
                  </m:r>
                  <m:r>
                    <m:rPr>
                      <m:sty m:val="p"/>
                    </m:rPr>
                    <m:t>+</m:t>
                  </m:r>
                  <m:r>
                    <m:t>r</m:t>
                  </m:r>
                </m:e>
              </m:d>
              <m:r>
                <m:rPr>
                  <m:sty m:val="p"/>
                </m:rPr>
                <m:t>≤</m:t>
              </m:r>
              <m:d>
                <m:dPr>
                  <m:begChr m:val="|"/>
                  <m:sepChr m:val=""/>
                  <m:endChr m:val="|"/>
                  <m:grow/>
                </m:dPr>
                <m:e>
                  <m:sSub>
                    <m:e>
                      <m:r>
                        <m:t>V</m:t>
                      </m:r>
                    </m:e>
                    <m:sub>
                      <m:r>
                        <m:t>0</m:t>
                      </m:r>
                    </m:sub>
                  </m:sSub>
                </m:e>
              </m:d>
              <m:r>
                <m:rPr>
                  <m:sty m:val="p"/>
                </m:rPr>
                <m:t>/</m:t>
              </m:r>
              <m:d>
                <m:dPr>
                  <m:begChr m:val="|"/>
                  <m:sepChr m:val=""/>
                  <m:endChr m:val="|"/>
                  <m:grow/>
                </m:dPr>
                <m:e>
                  <m:sSup>
                    <m:e>
                      <m:r>
                        <m:t>V</m:t>
                      </m:r>
                    </m:e>
                    <m:sup>
                      <m:r>
                        <m:rPr>
                          <m:sty m:val="p"/>
                        </m:rPr>
                        <m:t>+</m:t>
                      </m:r>
                    </m:sup>
                  </m:sSup>
                </m:e>
              </m:d>
              <m:r>
                <m:rPr>
                  <m:sty m:val="p"/>
                </m:rPr>
                <m:t>≤</m:t>
              </m:r>
              <m:r>
                <m:t>r</m:t>
              </m:r>
              <m:r>
                <m:rPr>
                  <m:sty m:val="p"/>
                </m:rPr>
                <m:t>/</m:t>
              </m:r>
              <m:d>
                <m:dPr>
                  <m:begChr m:val="|"/>
                  <m:sepChr m:val=""/>
                  <m:endChr m:val="|"/>
                  <m:grow/>
                </m:dPr>
                <m:e>
                  <m:r>
                    <m:t>1</m:t>
                  </m:r>
                  <m:r>
                    <m:rPr>
                      <m:sty m:val="p"/>
                    </m:rPr>
                    <m:t>−</m:t>
                  </m:r>
                  <m:r>
                    <m:t>r</m:t>
                  </m:r>
                </m:e>
              </m:d>
            </m:oMath>
          </w:p>
        </w:tc>
        <w:tc>
          <w:tcPr/>
          <w:p>
            <w:pPr>
              <w:pStyle w:val="Compact"/>
              <w:spacing w:before="20" w:after="20"/>
              <w:jc w:val="left"/>
            </w:pPr>
            <m:oMath>
              <m:r>
                <m:t>r</m:t>
              </m:r>
              <m:r>
                <m:rPr>
                  <m:sty m:val="p"/>
                </m:rPr>
                <m:t>≠</m:t>
              </m:r>
              <m:r>
                <m:t>1</m:t>
              </m:r>
            </m:oMath>
            <w:r>
              <w:rPr>
                <w:rFonts w:ascii="Times New Roman" w:hAnsi="Times New Roman"/>
                <w:color w:val="000000"/>
                <w:sz w:val="22"/>
              </w:rPr>
              <w:t xml:space="preserve">, </w:t>
            </w:r>
            <m:oMath>
              <m:sSup>
                <m:e>
                  <m:r>
                    <m:t>I</m:t>
                  </m:r>
                </m:e>
                <m:sup>
                  <m:r>
                    <m:rPr>
                      <m:sty m:val="p"/>
                    </m:rPr>
                    <m:t>+</m:t>
                  </m:r>
                </m:sup>
              </m:sSup>
              <m:r>
                <m:rPr>
                  <m:sty m:val="p"/>
                </m:rPr>
                <m:t>≠</m:t>
              </m:r>
              <m:r>
                <m:t>0</m:t>
              </m:r>
            </m:oMath>
            <w:r>
              <w:rPr>
                <w:rFonts w:ascii="Times New Roman" w:hAnsi="Times New Roman"/>
                <w:color w:val="000000"/>
                <w:sz w:val="22"/>
              </w:rPr>
              <w:t xml:space="preserve">; balanced positive-sequence voltage</w:t>
            </w:r>
          </w:p>
        </w:tc>
      </w:tr>
      <w:tr>
        <w:trPr>
          <w:cantSplit/>
        </w:trPr>
        <w:tc>
          <w:tcPr/>
          <w:p>
            <w:pPr>
              <w:pStyle w:val="Compact"/>
              <w:spacing w:before="20" w:after="20"/>
              <w:jc w:val="left"/>
            </w:pPr>
            <w:r>
              <w:rPr>
                <w:color w:val="000000"/>
                <w:sz w:val="19"/>
              </w:rPr>
              <w:t xml:space="preserve">(6.71)</w:t>
            </w:r>
          </w:p>
        </w:tc>
        <w:tc>
          <w:tcPr/>
          <w:p>
            <w:pPr>
              <w:pStyle w:val="Compact"/>
              <w:spacing w:before="20" w:after="20"/>
              <w:jc w:val="left"/>
            </w:pPr>
            <m:oMath>
              <m:sSup>
                <m:e>
                  <m:r>
                    <m:t>P</m:t>
                  </m:r>
                </m:e>
                <m:sup>
                  <m:r>
                    <m:t>2</m:t>
                  </m:r>
                </m:sup>
              </m:sSup>
              <m:r>
                <m:rPr>
                  <m:sty m:val="p"/>
                </m:rPr>
                <m:t>+</m:t>
              </m:r>
              <m:sSup>
                <m:e>
                  <m:r>
                    <m:t>Q</m:t>
                  </m:r>
                </m:e>
                <m:sup>
                  <m:r>
                    <m:t>2</m:t>
                  </m:r>
                </m:sup>
              </m:sSup>
              <m:r>
                <m:rPr>
                  <m:sty m:val="p"/>
                </m:rPr>
                <m:t>≤</m:t>
              </m:r>
              <m:sSup>
                <m:e>
                  <m:d>
                    <m:dPr>
                      <m:begChr m:val="("/>
                      <m:sepChr m:val=""/>
                      <m:endChr m:val=")"/>
                      <m:grow/>
                    </m:dPr>
                    <m:e>
                      <m:r>
                        <m:t>V</m:t>
                      </m:r>
                      <m:sSub>
                        <m:e>
                          <m:r>
                            <m:t>I</m:t>
                          </m:r>
                        </m:e>
                        <m:sub>
                          <m:r>
                            <m:t>m</m:t>
                          </m:r>
                          <m:r>
                            <m:t>a</m:t>
                          </m:r>
                          <m:r>
                            <m:t>x</m:t>
                          </m:r>
                        </m:sub>
                      </m:sSub>
                    </m:e>
                  </m:d>
                </m:e>
                <m:sup>
                  <m:r>
                    <m:t>2</m:t>
                  </m:r>
                </m:sup>
              </m:sSup>
            </m:oMath>
            <w:r>
              <w:rPr>
                <w:rFonts w:ascii="Times New Roman" w:hAnsi="Times New Roman"/>
                <w:color w:val="000000"/>
                <w:sz w:val="22"/>
              </w:rPr>
              <w:t xml:space="preserve">; </w:t>
            </w:r>
            <m:oMath>
              <m:r>
                <m:t>E</m:t>
              </m:r>
              <m:d>
                <m:dPr>
                  <m:begChr m:val="("/>
                  <m:sepChr m:val=""/>
                  <m:endChr m:val=")"/>
                  <m:grow/>
                </m:dPr>
                <m:e>
                  <m:r>
                    <m:t>t</m:t>
                  </m:r>
                </m:e>
              </m:d>
              <m:r>
                <m:rPr>
                  <m:sty m:val="p"/>
                </m:rPr>
                <m:t>=</m:t>
              </m:r>
              <m:r>
                <m:t>E</m:t>
              </m:r>
              <m:d>
                <m:dPr>
                  <m:begChr m:val="("/>
                  <m:sepChr m:val=""/>
                  <m:endChr m:val=")"/>
                  <m:grow/>
                </m:dPr>
                <m:e>
                  <m:r>
                    <m:t>0</m:t>
                  </m:r>
                </m:e>
              </m:d>
              <m:r>
                <m:rPr>
                  <m:sty m:val="p"/>
                </m:rPr>
                <m:t>−</m:t>
              </m:r>
              <m:nary>
                <m:naryPr>
                  <m:chr m:val="∫"/>
                  <m:limLoc m:val="subSup"/>
                  <m:subHide m:val="off"/>
                  <m:supHide m:val="off"/>
                </m:naryPr>
                <m:sub>
                  <m:r>
                    <m:t>0</m:t>
                  </m:r>
                </m:sub>
                <m:sup>
                  <m:r>
                    <m:t>t</m:t>
                  </m:r>
                </m:sup>
                <m:e>
                  <m:sSub>
                    <m:e>
                      <m:r>
                        <m:t>P</m:t>
                      </m:r>
                    </m:e>
                    <m:sub>
                      <m:r>
                        <m:t>E</m:t>
                      </m:r>
                      <m:r>
                        <m:t>S</m:t>
                      </m:r>
                    </m:sub>
                  </m:sSub>
                </m:e>
              </m:nary>
              <m:r>
                <m:t> </m:t>
              </m:r>
              <m:r>
                <m:t>d</m:t>
              </m:r>
              <m:r>
                <m:t>t</m:t>
              </m:r>
            </m:oMath>
          </w:p>
        </w:tc>
        <w:tc>
          <w:tcPr/>
          <w:p>
            <w:pPr>
              <w:pStyle w:val="Compact"/>
              <w:spacing w:before="20" w:after="20"/>
              <w:jc w:val="left"/>
            </w:pPr>
            <m:oMath>
              <m:sSub>
                <m:e>
                  <m:r>
                    <m:t>E</m:t>
                  </m:r>
                </m:e>
                <m:sub>
                  <m:r>
                    <m:t>m</m:t>
                  </m:r>
                  <m:r>
                    <m:t>i</m:t>
                  </m:r>
                  <m:r>
                    <m:t>n</m:t>
                  </m:r>
                </m:sub>
              </m:sSub>
              <m:r>
                <m:rPr>
                  <m:sty m:val="p"/>
                </m:rPr>
                <m:t>≤</m:t>
              </m:r>
              <m:r>
                <m:t>E</m:t>
              </m:r>
              <m:r>
                <m:rPr>
                  <m:sty m:val="p"/>
                </m:rPr>
                <m:t>≤</m:t>
              </m:r>
              <m:sSub>
                <m:e>
                  <m:r>
                    <m:t>E</m:t>
                  </m:r>
                </m:e>
                <m:sub>
                  <m:r>
                    <m:t>m</m:t>
                  </m:r>
                  <m:r>
                    <m:t>a</m:t>
                  </m:r>
                  <m:r>
                    <m:t>x</m:t>
                  </m:r>
                </m:sub>
              </m:sSub>
            </m:oMath>
            <w:r>
              <w:rPr>
                <w:rFonts w:ascii="Times New Roman" w:hAnsi="Times New Roman"/>
                <w:color w:val="000000"/>
                <w:sz w:val="22"/>
              </w:rPr>
              <w:t xml:space="preserve">; bidirectional power bounds</w:t>
            </w:r>
          </w:p>
        </w:tc>
      </w:tr>
      <w:tr>
        <w:trPr>
          <w:cantSplit/>
        </w:trPr>
        <w:tc>
          <w:tcPr/>
          <w:p>
            <w:pPr>
              <w:pStyle w:val="Compact"/>
              <w:spacing w:before="20" w:after="20"/>
              <w:jc w:val="left"/>
            </w:pPr>
            <w:r>
              <w:rPr>
                <w:color w:val="000000"/>
                <w:sz w:val="19"/>
              </w:rPr>
              <w:t xml:space="preserve">(6.72)</w:t>
            </w:r>
          </w:p>
        </w:tc>
        <w:tc>
          <w:tcPr/>
          <w:p>
            <w:pPr>
              <w:pStyle w:val="Compact"/>
              <w:spacing w:before="20" w:after="20"/>
              <w:jc w:val="left"/>
            </w:pPr>
            <m:oMath>
              <m:sSub>
                <m:e>
                  <m:r>
                    <m:t>P</m:t>
                  </m:r>
                </m:e>
                <m:sub>
                  <m:r>
                    <m:t>i</m:t>
                  </m:r>
                  <m:r>
                    <m:t>n</m:t>
                  </m:r>
                  <m:r>
                    <m:t>j</m:t>
                  </m:r>
                </m:sub>
              </m:sSub>
              <m:r>
                <m:rPr>
                  <m:sty m:val="p"/>
                </m:rPr>
                <m:t>=</m:t>
              </m:r>
              <m:r>
                <m:rPr>
                  <m:sty m:val="p"/>
                </m:rPr>
                <m:t>−</m:t>
              </m:r>
              <m:d>
                <m:dPr>
                  <m:begChr m:val="("/>
                  <m:sepChr m:val=""/>
                  <m:endChr m:val=")"/>
                  <m:grow/>
                </m:dPr>
                <m:e>
                  <m:r>
                    <m:t>2</m:t>
                  </m:r>
                  <m:r>
                    <m:t>H</m:t>
                  </m:r>
                  <m:r>
                    <m:t>S</m:t>
                  </m:r>
                  <m:r>
                    <m:rPr>
                      <m:sty m:val="p"/>
                    </m:rPr>
                    <m:t>/</m:t>
                  </m:r>
                  <m:sSub>
                    <m:e>
                      <m:r>
                        <m:t>f</m:t>
                      </m:r>
                    </m:e>
                    <m:sub>
                      <m:r>
                        <m:t>0</m:t>
                      </m:r>
                    </m:sub>
                  </m:sSub>
                </m:e>
              </m:d>
              <m:r>
                <m:t> </m:t>
              </m:r>
              <m:r>
                <m:t>d</m:t>
              </m:r>
              <m:r>
                <m:t>f</m:t>
              </m:r>
              <m:r>
                <m:rPr>
                  <m:sty m:val="p"/>
                </m:rPr>
                <m:t>/</m:t>
              </m:r>
              <m:r>
                <m:t>d</m:t>
              </m:r>
              <m:r>
                <m:t>t</m:t>
              </m:r>
            </m:oMath>
          </w:p>
        </w:tc>
        <w:tc>
          <w:tcPr/>
          <w:p>
            <w:pPr>
              <w:pStyle w:val="Compact"/>
              <w:spacing w:before="20" w:after="20"/>
              <w:jc w:val="left"/>
            </w:pPr>
            <w:r>
              <w:rPr>
                <w:rFonts w:ascii="Times New Roman" w:hAnsi="Times New Roman"/>
                <w:color w:val="000000"/>
                <w:sz w:val="22"/>
              </w:rPr>
              <w:t xml:space="preserve">Positive power injected; small frequency excursion</w:t>
            </w:r>
          </w:p>
        </w:tc>
      </w:tr>
      <w:tr>
        <w:trPr>
          <w:cantSplit/>
        </w:trPr>
        <w:tc>
          <w:tcPr>
            <w:tcW w:type="dxa" w:w="2640"/>
          </w:tcPr>
          <w:p>
            <w:r>
              <w:rPr>
                <w:color w:val="000000"/>
              </w:rPr>
              <w:t>(6.74)</w:t>
            </w:r>
          </w:p>
        </w:tc>
        <w:tc>
          <w:tcPr>
            <w:tcW w:type="dxa" w:w="2640"/>
          </w:tcPr>
          <w:p>
            <w:r>
              <w:rPr>
                <w:color w:val="000000"/>
              </w:rPr>
              <w:t>2H dωpu/dt = P*pu − Ppu − D(ωpu − 1); dθ/dt = ωbωpu</w:t>
            </w:r>
          </w:p>
        </w:tc>
        <w:tc>
          <w:tcPr>
            <w:tcW w:type="dxa" w:w="2640"/>
          </w:tcPr>
          <w:p>
            <w:r>
              <w:rPr>
                <w:color w:val="000000"/>
              </w:rPr>
              <w:t>Powers and speed per unit; θ radians; ωb = 2πf0</w:t>
            </w:r>
          </w:p>
        </w:tc>
      </w:tr>
      <w:tr>
        <w:trPr>
          <w:cantSplit/>
        </w:trPr>
        <w:tc>
          <w:tcPr/>
          <w:p>
            <w:pPr>
              <w:pStyle w:val="Compact"/>
              <w:spacing w:before="20" w:after="20"/>
              <w:jc w:val="left"/>
            </w:pPr>
            <w:r>
              <w:rPr>
                <w:color w:val="000000"/>
                <w:sz w:val="19"/>
              </w:rPr>
              <w:t xml:space="preserve">(6.75)</w:t>
            </w:r>
          </w:p>
        </w:tc>
        <w:tc>
          <w:tcPr/>
          <w:p>
            <w:pPr>
              <w:pStyle w:val="Compact"/>
              <w:spacing w:before="20" w:after="20"/>
              <w:jc w:val="left"/>
            </w:pPr>
            <m:oMath>
              <m:d>
                <m:dPr>
                  <m:begChr m:val="|"/>
                  <m:sepChr m:val=""/>
                  <m:endChr m:val="|"/>
                  <m:grow/>
                </m:dPr>
                <m:e>
                  <m:sSub>
                    <m:e>
                      <m:r>
                        <m:t>Z</m:t>
                      </m:r>
                    </m:e>
                    <m:sub>
                      <m:r>
                        <m:t>v</m:t>
                      </m:r>
                      <m:r>
                        <m:t>i</m:t>
                      </m:r>
                    </m:sub>
                  </m:sSub>
                  <m:r>
                    <m:rPr>
                      <m:sty m:val="p"/>
                    </m:rPr>
                    <m:t>+</m:t>
                  </m:r>
                  <m:r>
                    <m:t>j</m:t>
                  </m:r>
                  <m:r>
                    <m:t>X</m:t>
                  </m:r>
                </m:e>
              </m:d>
              <m:r>
                <m:rPr>
                  <m:sty m:val="p"/>
                </m:rPr>
                <m:t>≥</m:t>
              </m:r>
              <m:sSub>
                <m:e>
                  <m:r>
                    <m:t>E</m:t>
                  </m:r>
                </m:e>
                <m:sub>
                  <m:r>
                    <m:t>0</m:t>
                  </m:r>
                </m:sub>
              </m:sSub>
              <m:r>
                <m:rPr>
                  <m:sty m:val="p"/>
                </m:rPr>
                <m:t>/</m:t>
              </m:r>
              <m:sSub>
                <m:e>
                  <m:r>
                    <m:t>I</m:t>
                  </m:r>
                </m:e>
                <m:sub>
                  <m:r>
                    <m:t>m</m:t>
                  </m:r>
                  <m:r>
                    <m:t>a</m:t>
                  </m:r>
                  <m:r>
                    <m:t>x</m:t>
                  </m:r>
                </m:sub>
              </m:sSub>
            </m:oMath>
          </w:p>
        </w:tc>
        <w:tc>
          <w:tcPr/>
          <w:p>
            <w:pPr>
              <w:pStyle w:val="Compact"/>
              <w:spacing w:before="20" w:after="20"/>
              <w:jc w:val="left"/>
            </w:pPr>
            <w:r>
              <w:rPr>
                <w:color w:val="000000"/>
                <w:sz w:val="19"/>
              </w:rPr>
              <w:t xml:space="preserve">Static virtual-impedance sizing</w:t>
            </w:r>
          </w:p>
        </w:tc>
      </w:tr>
      <w:tr>
        <w:trPr>
          <w:cantSplit/>
        </w:trPr>
        <w:tc>
          <w:tcPr/>
          <w:p>
            <w:pPr>
              <w:pStyle w:val="Compact"/>
              <w:spacing w:before="20" w:after="20"/>
              <w:jc w:val="left"/>
            </w:pPr>
            <w:r>
              <w:rPr>
                <w:color w:val="000000"/>
                <w:sz w:val="19"/>
              </w:rPr>
              <w:t xml:space="preserve">(6.76)</w:t>
            </w:r>
          </w:p>
        </w:tc>
        <w:tc>
          <w:tcPr/>
          <w:p>
            <w:pPr>
              <w:pStyle w:val="Compact"/>
              <w:spacing w:before="20" w:after="20"/>
              <w:jc w:val="left"/>
            </w:pPr>
            <m:oMath>
              <m:r>
                <m:t>V</m:t>
              </m:r>
              <m:r>
                <m:rPr>
                  <m:sty m:val="p"/>
                </m:rPr>
                <m:t>=</m:t>
              </m:r>
              <m:sSub>
                <m:e>
                  <m:r>
                    <m:t>V</m:t>
                  </m:r>
                </m:e>
                <m:sub>
                  <m:r>
                    <m:t>g</m:t>
                  </m:r>
                </m:sub>
              </m:sSub>
              <m:r>
                <m:rPr>
                  <m:sty m:val="p"/>
                </m:rPr>
                <m:t>/</m:t>
              </m:r>
              <m:d>
                <m:dPr>
                  <m:begChr m:val="("/>
                  <m:sepChr m:val=""/>
                  <m:endChr m:val=")"/>
                  <m:grow/>
                </m:dPr>
                <m:e>
                  <m:r>
                    <m:t>1</m:t>
                  </m:r>
                  <m:r>
                    <m:rPr>
                      <m:sty m:val="p"/>
                    </m:rPr>
                    <m:t>+</m:t>
                  </m:r>
                  <m:sSub>
                    <m:e>
                      <m:r>
                        <m:t>Z</m:t>
                      </m:r>
                    </m:e>
                    <m:sub>
                      <m:r>
                        <m:t>g</m:t>
                      </m:r>
                    </m:sub>
                  </m:sSub>
                  <m:sSub>
                    <m:e>
                      <m:r>
                        <m:t>Y</m:t>
                      </m:r>
                    </m:e>
                    <m:sub>
                      <m:r>
                        <m:t>c</m:t>
                      </m:r>
                    </m:sub>
                  </m:sSub>
                </m:e>
              </m:d>
            </m:oMath>
          </w:p>
        </w:tc>
        <w:tc>
          <w:tcPr/>
          <w:p>
            <w:pPr>
              <w:pStyle w:val="Compact"/>
              <w:spacing w:before="20" w:after="20"/>
              <w:jc w:val="left"/>
            </w:pPr>
            <w:r>
              <w:rPr>
                <w:color w:val="000000"/>
                <w:sz w:val="19"/>
              </w:rPr>
              <w:t xml:space="preserve">Impedance-based stability</w:t>
            </w:r>
          </w:p>
        </w:tc>
      </w:tr>
    </w:tbl>
    <w:bookmarkEnd w:id="267"/>
    <w:bookmarkStart w:id="268" w:name="common-misconceptions"/>
    <w:p>
      <w:pPr>
        <w:pStyle w:val="Heading2"/>
      </w:pPr>
      <w:r>
        <w:t xml:space="preserve">Common Misconceptions</w:t>
      </w:r>
    </w:p>
    <w:p>
      <w:pPr>
        <w:pStyle w:val="FirstParagraph"/>
      </w:pPr>
      <w:r>
        <w:rPr>
          <w:i/>
          <w:iCs/>
        </w:rPr>
        <w:t xml:space="preserve">“Firing-angle formulas can be used whichever reference the problem gives.”</w:t>
      </w:r>
      <w:r>
        <w:t xml:space="preserve"> They cannot. A TCR fired at “</w:t>
      </w:r>
      <m:oMath>
        <m:sSup>
          <m:e>
            <m:r>
              <m:t>30</m:t>
            </m:r>
          </m:e>
          <m:sup>
            <m:r>
              <m:rPr>
                <m:sty m:val="p"/>
              </m:rPr>
              <m:t>∘</m:t>
            </m:r>
          </m:sup>
        </m:sSup>
      </m:oMath>
      <w:r>
        <w:t xml:space="preserve">” conducts at 39% of full susceptance if the angle is peak-referenced (</w:t>
      </w:r>
      <m:oMath>
        <m:r>
          <m:t>α</m:t>
        </m:r>
        <m:r>
          <m:rPr>
            <m:sty m:val="p"/>
          </m:rPr>
          <m:t>=</m:t>
        </m:r>
        <m:sSup>
          <m:e>
            <m:r>
              <m:t>120</m:t>
            </m:r>
          </m:e>
          <m:sup>
            <m:r>
              <m:rPr>
                <m:sty m:val="p"/>
              </m:rPr>
              <m:t>∘</m:t>
            </m:r>
          </m:sup>
        </m:sSup>
      </m:oMath>
      <w:r>
        <w:t xml:space="preserve">), whereas a zero-crossing-referenced </w:t>
      </w:r>
      <m:oMath>
        <m:sSup>
          <m:e>
            <m:r>
              <m:t>30</m:t>
            </m:r>
          </m:e>
          <m:sup>
            <m:r>
              <m:rPr>
                <m:sty m:val="p"/>
              </m:rPr>
              <m:t>∘</m:t>
            </m:r>
          </m:sup>
        </m:sSup>
      </m:oMath>
      <w:r>
        <w:t xml:space="preserve"> lies outside the permitted range and would produce asymmetric current with a DC component. Always convert with Equation (6.7) first.</w:t>
      </w:r>
    </w:p>
    <w:p>
      <w:pPr>
        <w:pStyle w:val="BodyText"/>
      </w:pPr>
      <w:r>
        <w:rPr>
          <w:i/>
          <w:iCs/>
        </w:rPr>
        <w:t xml:space="preserve">“TCR current THD has a maximum.”</w:t>
      </w:r>
      <w:r>
        <w:t xml:space="preserve"> Individual harmonics have maxima; total branch THD increases monotonically towards blocking. The figure of about 36% often quoted is the THD at </w:t>
      </w:r>
      <m:oMath>
        <m:r>
          <m:t>α</m:t>
        </m:r>
        <m:r>
          <m:rPr>
            <m:sty m:val="p"/>
          </m:rPr>
          <m:t>=</m:t>
        </m:r>
        <m:sSup>
          <m:e>
            <m:r>
              <m:t>120</m:t>
            </m:r>
          </m:e>
          <m:sup>
            <m:r>
              <m:rPr>
                <m:sty m:val="p"/>
              </m:rPr>
              <m:t>∘</m:t>
            </m:r>
          </m:sup>
        </m:sSup>
      </m:oMath>
      <w:r>
        <w:t xml:space="preserve">, where the third harmonic peaks.</w:t>
      </w:r>
    </w:p>
    <w:p>
      <w:pPr>
        <w:pStyle w:val="BodyText"/>
      </w:pPr>
      <w:r>
        <w:rPr>
          <w:i/>
          <w:iCs/>
        </w:rPr>
        <w:t xml:space="preserve">“Line current RMS of a delta TCR is</w:t>
      </w:r>
      <w:r>
        <w:t xml:space="preserve"> </w:t>
      </w:r>
      <m:oMath>
        <m:rad>
          <m:radPr>
            <m:degHide m:val="on"/>
          </m:radPr>
          <m:deg/>
          <m:e>
            <m:r>
              <m:t>3</m:t>
            </m:r>
          </m:e>
        </m:rad>
      </m:oMath>
      <w:r>
        <w:t xml:space="preserve"> </w:t>
      </w:r>
      <w:r>
        <w:rPr>
          <w:i/>
          <w:iCs/>
        </w:rPr>
        <w:t xml:space="preserve">times the branch RMS.”</w:t>
      </w:r>
      <w:r>
        <w:t xml:space="preserve"> This is true for the fundamental and for non-triplen harmonics only. Triplens circulate in the delta, so the line RMS current is </w:t>
      </w:r>
      <m:oMath>
        <m:rad>
          <m:radPr>
            <m:degHide m:val="on"/>
          </m:radPr>
          <m:deg/>
          <m:e>
            <m:r>
              <m:t>3</m:t>
            </m:r>
          </m:e>
        </m:rad>
      </m:oMath>
      <w:r>
        <w:t xml:space="preserve"> times the branch RMS </w:t>
      </w:r>
      <w:r>
        <w:rPr>
          <w:i/>
          <w:iCs/>
        </w:rPr>
        <w:t xml:space="preserve">excluding</w:t>
      </w:r>
      <w:r>
        <w:t xml:space="preserve"> triplens.</w:t>
      </w:r>
    </w:p>
    <w:p>
      <w:pPr>
        <w:pStyle w:val="BodyText"/>
      </w:pPr>
      <w:r>
        <w:rPr>
          <w:i/>
          <w:iCs/>
        </w:rPr>
        <w:t xml:space="preserve">“Firing a discharged TSC at the voltage zero is transient-free.”</w:t>
      </w:r>
      <w:r>
        <w:t xml:space="preserve"> With a series reactor it minimizes, but does not eliminate, the oscillatory current, which then equals the steady-state current amplitude. Exactly transient-free closing needs crest firing with the capacitor at </w:t>
      </w:r>
      <m:oMath>
        <m:r>
          <m:rPr>
            <m:sty m:val="p"/>
          </m:rPr>
          <m:t>±</m:t>
        </m:r>
        <m:r>
          <m:t>k</m:t>
        </m:r>
        <m:sSub>
          <m:e>
            <m:r>
              <m:t>V</m:t>
            </m:r>
          </m:e>
          <m:sub>
            <m:r>
              <m:t>m</m:t>
            </m:r>
          </m:sub>
        </m:sSub>
      </m:oMath>
      <w:r>
        <w:t xml:space="preserve">.</w:t>
      </w:r>
    </w:p>
    <w:p>
      <w:pPr>
        <w:pStyle w:val="BodyText"/>
      </w:pPr>
      <w:r>
        <w:rPr>
          <w:i/>
          <w:iCs/>
        </w:rPr>
        <w:t xml:space="preserve">“The series reactor of a TSC is chosen only for</w:t>
      </w:r>
      <w:r>
        <w:t xml:space="preserve"> </w:t>
      </w:r>
      <m:oMath>
        <m:r>
          <m:t>d</m:t>
        </m:r>
        <m:r>
          <m:t>i</m:t>
        </m:r>
        <m:r>
          <m:rPr>
            <m:sty m:val="p"/>
          </m:rPr>
          <m:t>/</m:t>
        </m:r>
        <m:r>
          <m:t>d</m:t>
        </m:r>
        <m:r>
          <m:t>t</m:t>
        </m:r>
      </m:oMath>
      <w:r>
        <w:rPr>
          <w:i/>
          <w:iCs/>
        </w:rPr>
        <w:t xml:space="preserve">.”</w:t>
      </w:r>
      <w:r>
        <w:t xml:space="preserve"> It also fixes the branch resonance, which must avoid characteristic TCR harmonics, and it magnifies capacitor voltage and output by </w:t>
      </w:r>
      <m:oMath>
        <m:r>
          <m:t>k</m:t>
        </m:r>
      </m:oMath>
      <w:r>
        <w:t xml:space="preserve">.</w:t>
      </w:r>
    </w:p>
    <w:p>
      <w:pPr>
        <w:pStyle w:val="BodyText"/>
      </w:pPr>
      <w:r>
        <w:rPr>
          <w:i/>
          <w:iCs/>
        </w:rPr>
        <w:t xml:space="preserve">“A coupling transformer reduces the capacitive range of an SVC.”</w:t>
      </w:r>
      <w:r>
        <w:t xml:space="preserve"> It does the opposite. In series with a net capacitive branch it enlarges the effective susceptance and raises the secondary voltage; only the inductive end shrinks.</w:t>
      </w:r>
    </w:p>
    <w:p>
      <w:pPr>
        <w:pStyle w:val="BodyText"/>
      </w:pPr>
      <w:r>
        <w:rPr>
          <w:i/>
          <w:iCs/>
        </w:rPr>
        <w:t xml:space="preserve">“A midpoint compensator always doubles transfer capability.”</w:t>
      </w:r>
      <w:r>
        <w:t xml:space="preserve"> Doubling requires an ideal, unlimited compensator on a short lossless symmetric line. A long line gives </w:t>
      </w:r>
      <m:oMath>
        <m:r>
          <m:t>2</m:t>
        </m:r>
        <m:r>
          <m:rPr>
            <m:sty m:val="p"/>
          </m:rPr>
          <m:t>cos</m:t>
        </m:r>
        <m:d>
          <m:dPr>
            <m:begChr m:val="("/>
            <m:sepChr m:val=""/>
            <m:endChr m:val=")"/>
            <m:grow/>
          </m:dPr>
          <m:e>
            <m:r>
              <m:t>θ</m:t>
            </m:r>
            <m:r>
              <m:rPr>
                <m:sty m:val="p"/>
              </m:rPr>
              <m:t>/</m:t>
            </m:r>
            <m:r>
              <m:t>2</m:t>
            </m:r>
          </m:e>
        </m:d>
      </m:oMath>
      <w:r>
        <w:t xml:space="preserve">, and any real rating limits the gain further.</w:t>
      </w:r>
    </w:p>
    <w:p>
      <w:pPr>
        <w:pStyle w:val="BodyText"/>
      </w:pPr>
      <w:r>
        <w:rPr>
          <w:rFonts w:ascii="Times New Roman" w:hAnsi="Times New Roman"/>
          <w:sz w:val="22"/>
        </w:rPr>
        <w:t xml:space="preserve">“The STATCOM’s DC capacitor stores its reactive energy.” A common DC link need not buffer balanced fundamental three-phase reactive power, but it buffers real-power mismatch and ripple. Individual CHB/MMC cell capacitors still carry internal phase or arm energy ripple, including during purely reactive operation.</w:t>
      </w:r>
    </w:p>
    <w:p>
      <w:pPr>
        <w:pStyle w:val="BodyText"/>
      </w:pPr>
      <w:r>
        <w:rPr>
          <w:i/>
          <w:iCs/>
        </w:rPr>
        <w:t xml:space="preserve">“A STATCOM supplies rated Mvar at any voltage.”</w:t>
      </w:r>
      <w:r>
        <w:t xml:space="preserve"> It supplies rated </w:t>
      </w:r>
      <w:r>
        <w:rPr>
          <w:i/>
          <w:iCs/>
        </w:rPr>
        <w:t xml:space="preserve">current</w:t>
      </w:r>
      <w:r>
        <w:t xml:space="preserve">; its var output still falls linearly with voltage, merely more slowly than an SVC’s.</w:t>
      </w:r>
    </w:p>
    <w:bookmarkEnd w:id="268"/>
    <w:bookmarkStart w:id="269" w:name="industry-spotlight"/>
    <w:p>
      <w:pPr>
        <w:pStyle w:val="Heading2"/>
      </w:pPr>
      <w:r>
        <w:t xml:space="preserve">Industry Spotlight</w:t>
      </w:r>
    </w:p>
    <w:p>
      <w:pPr>
        <w:pStyle w:val="FirstParagraph"/>
      </w:pPr>
      <w:r>
        <w:t xml:space="preserve">Industrial shunt compensation has developed along two complementary technology paths. Thyristor-based SVCs remain appropriate where large steady-state and dynamic reactive-power ranges, proven high-voltage equipment and economical bulk compensation are required. Converter-based STATCOMs are particularly attractive where rapid current control, compact installation, strong low-voltage reactive-current support, weak-grid performance or modular multilevel implementation is important. These technologies should therefore be compared by duty rather than by age. A practical specification must state the required V-I characteristic, continuous and short-time current ratings, harmonic performance, response time, transformer and filter duties, protection and bypass philosophy, losses, availability and validation tests. The preferred solution is the one that satisfies the required network performance over the specified operating envelope.</w:t>
      </w:r>
    </w:p>
    <w:bookmarkEnd w:id="269"/>
    <w:bookmarkStart w:id="270" w:name="chapter-summary"/>
    <w:p>
      <w:pPr>
        <w:pStyle w:val="Heading2"/>
      </w:pPr>
      <w:r>
        <w:t xml:space="preserve">Chapter Summary</w:t>
      </w:r>
    </w:p>
    <w:p>
      <w:pPr>
        <w:pStyle w:val="FirstParagraph"/>
      </w:pPr>
      <w:r>
        <w:t xml:space="preserve">Shunt compensation controls voltage by injecting reactive current, and the effectiveness of that current is set by the Thevenin reactance of the bus. Ideal midpoint regulation doubles the steady-state transfer limit of a short symmetric line and raises it by </w:t>
      </w:r>
      <m:oMath>
        <m:r>
          <m:t>2</m:t>
        </m:r>
        <m:r>
          <m:rPr>
            <m:sty m:val="p"/>
          </m:rPr>
          <m:t>cos</m:t>
        </m:r>
        <m:d>
          <m:dPr>
            <m:begChr m:val="("/>
            <m:sepChr m:val=""/>
            <m:endChr m:val=")"/>
            <m:grow/>
          </m:dPr>
          <m:e>
            <m:r>
              <m:t>θ</m:t>
            </m:r>
            <m:r>
              <m:rPr>
                <m:sty m:val="p"/>
              </m:rPr>
              <m:t>/</m:t>
            </m:r>
            <m:r>
              <m:t>2</m:t>
            </m:r>
          </m:e>
        </m:d>
      </m:oMath>
      <w:r>
        <w:t xml:space="preserve"> on a long line, at the cost of a reactive injection that grows rapidly with angle.</w:t>
      </w:r>
    </w:p>
    <w:p>
      <w:pPr>
        <w:pStyle w:val="BodyText"/>
      </w:pPr>
      <w:r>
        <w:rPr>
          <w:rFonts w:ascii="Times New Roman" w:hAnsi="Times New Roman"/>
          <w:sz w:val="22"/>
        </w:rPr>
        <w:t xml:space="preserve">The TCR varies fundamental susceptance continuously through a nonlinear firing law and generates odd harmonics. A balanced delta traps triplens, and phase-shifted twelve-pulse groups cancel selected orders. TSRs and TSCs switch complete stages. TSC detuning determines fundamental magnification, harmonic impedance and switching transients; the firing rule must account for trapped charge. An SVC coordinates these branches behind a droop characteristic, with consistent current signs and controls validated across the expected network strengths.</w:t>
      </w:r>
    </w:p>
    <w:p>
      <w:pPr>
        <w:pStyle w:val="BodyText"/>
      </w:pPr>
      <w:r>
        <w:rPr>
          <w:rFonts w:ascii="Times New Roman" w:hAnsi="Times New Roman"/>
          <w:sz w:val="22"/>
        </w:rPr>
        <w:t xml:space="preserve">The STATCOM synthesizes voltage behind a coupling impedance and uses rapid current control within its voltage, current and energy limits. Its maximum reactive output falls approximately linearly with depressed voltage, compared with the quadratic limit of an SVC. Common-link and individual-cell energy requirements are different. Hybrid arrangements assign steady compensation to passive branches and dynamic reserve to the converter. Storage and grid-forming control add active-power services, but also require bidirectional energy management, current limiting and interaction studies.</w:t>
      </w:r>
    </w:p>
    <w:bookmarkEnd w:id="270"/>
    <w:bookmarkStart w:id="271" w:name="solved-numerical-practice-problems"/>
    <w:p>
      <w:pPr>
        <w:pStyle w:val="Heading2"/>
      </w:pPr>
      <w:r>
        <w:t xml:space="preserve">Solved Numerical Practice Problems</w:t>
      </w:r>
    </w:p>
    <w:p>
      <w:pPr>
        <w:pStyle w:val="FirstParagraph"/>
      </w:pPr>
      <w:r>
        <w:t xml:space="preserve">Worked examples have already been placed throughout the chapter immediately after the concepts they clarify. The examples collected here give broader design practice and cross-topic synthesis. Unless stated otherwise, firing angles are measured from the voltage zero crossing (Section 6.1.5), the supply frequency is 50 Hz (</w:t>
      </w:r>
      <m:oMath>
        <m:r>
          <m:t>ω</m:t>
        </m:r>
        <m:r>
          <m:rPr>
            <m:sty m:val="p"/>
          </m:rPr>
          <m:t>=</m:t>
        </m:r>
        <m:r>
          <m:t>314.159</m:t>
        </m:r>
      </m:oMath>
      <w:r>
        <w:t xml:space="preserve"> rad/s), and per-unit quantities are on the stated three-phase base. Per-unit current and three-phase reactive power must use one consistent base: if </w:t>
      </w:r>
      <m:oMath>
        <m:r>
          <m:t>V</m:t>
        </m:r>
      </m:oMath>
      <w:r>
        <w:t xml:space="preserve"> is the per-unit line-to-line voltage on a three-phase MVA base, a purely reactive shunt current has </w:t>
      </w:r>
      <m:oMath>
        <m:d>
          <m:dPr>
            <m:begChr m:val="|"/>
            <m:sepChr m:val=""/>
            <m:endChr m:val="|"/>
            <m:grow/>
          </m:dPr>
          <m:e>
            <m:r>
              <m:t>I</m:t>
            </m:r>
          </m:e>
        </m:d>
        <m:r>
          <m:rPr>
            <m:sty m:val="p"/>
          </m:rPr>
          <m:t>=</m:t>
        </m:r>
        <m:d>
          <m:dPr>
            <m:begChr m:val="|"/>
            <m:sepChr m:val=""/>
            <m:endChr m:val="|"/>
            <m:grow/>
          </m:dPr>
          <m:e>
            <m:r>
              <m:t>Q</m:t>
            </m:r>
          </m:e>
        </m:d>
        <m:r>
          <m:rPr>
            <m:sty m:val="p"/>
          </m:rPr>
          <m:t>/</m:t>
        </m:r>
        <m:r>
          <m:t>V</m:t>
        </m:r>
      </m:oMath>
      <w:r>
        <w:t xml:space="preserve"> in per unit. The factor </w:t>
      </w:r>
      <m:oMath>
        <m:rad>
          <m:radPr>
            <m:degHide m:val="on"/>
          </m:radPr>
          <m:deg/>
          <m:e>
            <m:r>
              <m:t>3</m:t>
            </m:r>
          </m:e>
        </m:rad>
      </m:oMath>
      <w:r>
        <w:t xml:space="preserve"> belongs only to conversions between physical line quantities, a distinction that matters in the midpoint-STATCOM examples.</w:t>
      </w:r>
    </w:p>
    <w:p>
      <w:pPr>
        <w:pStyle w:val="Example"/>
      </w:pPr>
      <w:r>
        <w:rPr>
          <w:b/>
          <w:bCs/>
        </w:rPr>
        <w:t xml:space="preserve">Example 6.17: Single-phase TCR: currents, susceptance and valve stress.</w:t>
      </w:r>
    </w:p>
    <w:p>
      <w:pPr>
        <w:pStyle w:val="Example"/>
      </w:pPr>
      <w:r>
        <w:t xml:space="preserve">A single-phase TCR with </w:t>
      </w:r>
      <m:oMath>
        <m:r>
          <m:t>L</m:t>
        </m:r>
        <m:r>
          <m:rPr>
            <m:sty m:val="p"/>
          </m:rPr>
          <m:t>=</m:t>
        </m:r>
        <m:r>
          <m:t>10</m:t>
        </m:r>
      </m:oMath>
      <w:r>
        <w:t xml:space="preserve"> mH is supplied at 240 V, 50 Hz and fired at </w:t>
      </w:r>
      <m:oMath>
        <m:r>
          <m:t>β</m:t>
        </m:r>
        <m:r>
          <m:rPr>
            <m:sty m:val="p"/>
          </m:rPr>
          <m:t>=</m:t>
        </m:r>
        <m:sSup>
          <m:e>
            <m:r>
              <m:t>30</m:t>
            </m:r>
          </m:e>
          <m:sup>
            <m:r>
              <m:rPr>
                <m:sty m:val="p"/>
              </m:rPr>
              <m:t>∘</m:t>
            </m:r>
          </m:sup>
        </m:sSup>
      </m:oMath>
      <w:r>
        <w:t xml:space="preserve"> from the voltage peak. Find (a) the maximum var rating; (b) </w:t>
      </w:r>
      <m:oMath>
        <m:r>
          <m:t>α</m:t>
        </m:r>
      </m:oMath>
      <w:r>
        <w:t xml:space="preserve"> and the total RMS current; (c) the RMS fundamental current, equivalent susceptance and reactive power; (d) the 3rd, 5th and 7th harmonic currents; (e) the THD; (f) the peak instantaneous current; (g) the valve voltage at the firing instant.</w:t>
      </w:r>
    </w:p>
    <w:p>
      <w:pPr>
        <w:pStyle w:val="Example"/>
      </w:pPr>
      <w:r>
        <w:rPr>
          <w:b/>
          <w:bCs/>
        </w:rPr>
        <w:t xml:space="preserve">Solution.</w:t>
      </w:r>
      <w:r>
        <w:t xml:space="preserve"> (a) </w:t>
      </w:r>
      <m:oMath>
        <m:sSub>
          <m:e>
            <m:r>
              <m:t>X</m:t>
            </m:r>
          </m:e>
          <m:sub>
            <m:r>
              <m:t>L</m:t>
            </m:r>
          </m:sub>
        </m:sSub>
        <m:r>
          <m:rPr>
            <m:sty m:val="p"/>
          </m:rPr>
          <m:t>=</m:t>
        </m:r>
        <m:r>
          <m:t>ω</m:t>
        </m:r>
        <m:r>
          <m:t>L</m:t>
        </m:r>
        <m:r>
          <m:rPr>
            <m:sty m:val="p"/>
          </m:rPr>
          <m:t>=</m:t>
        </m:r>
        <m:r>
          <m:t>3.1416</m:t>
        </m:r>
        <m:r>
          <m:t> </m:t>
        </m:r>
        <m:r>
          <m:t>Ω</m:t>
        </m:r>
      </m:oMath>
      <w:r>
        <w:t xml:space="preserve">; </w:t>
      </w:r>
      <m:oMath>
        <m:sSub>
          <m:e>
            <m:r>
              <m:t>Q</m:t>
            </m:r>
          </m:e>
          <m:sub>
            <m:r>
              <m:t>m</m:t>
            </m:r>
            <m:r>
              <m:t>a</m:t>
            </m:r>
            <m:r>
              <m:t>x</m:t>
            </m:r>
          </m:sub>
        </m:sSub>
        <m:r>
          <m:rPr>
            <m:sty m:val="p"/>
          </m:rPr>
          <m:t>=</m:t>
        </m:r>
        <m:sSup>
          <m:e>
            <m:r>
              <m:t>V</m:t>
            </m:r>
          </m:e>
          <m:sup>
            <m:r>
              <m:t>2</m:t>
            </m:r>
          </m:sup>
        </m:sSup>
        <m:r>
          <m:rPr>
            <m:sty m:val="p"/>
          </m:rPr>
          <m:t>/</m:t>
        </m:r>
        <m:sSub>
          <m:e>
            <m:r>
              <m:t>X</m:t>
            </m:r>
          </m:e>
          <m:sub>
            <m:r>
              <m:t>L</m:t>
            </m:r>
          </m:sub>
        </m:sSub>
        <m:r>
          <m:rPr>
            <m:sty m:val="p"/>
          </m:rPr>
          <m:t>=</m:t>
        </m:r>
        <m:sSup>
          <m:e>
            <m:r>
              <m:t>240</m:t>
            </m:r>
          </m:e>
          <m:sup>
            <m:r>
              <m:t>2</m:t>
            </m:r>
          </m:sup>
        </m:sSup>
        <m:r>
          <m:rPr>
            <m:sty m:val="p"/>
          </m:rPr>
          <m:t>/</m:t>
        </m:r>
        <m:r>
          <m:t>3.1416</m:t>
        </m:r>
        <m:r>
          <m:rPr>
            <m:sty m:val="p"/>
          </m:rPr>
          <m:t>=</m:t>
        </m:r>
        <m:r>
          <m:t>18.335</m:t>
        </m:r>
      </m:oMath>
      <w:r>
        <w:t xml:space="preserve"> kvar. Base </w:t>
      </w:r>
      <m:oMath>
        <m:sSub>
          <m:e>
            <m:r>
              <m:t>V</m:t>
            </m:r>
          </m:e>
          <m:sub>
            <m:r>
              <m:t>m</m:t>
            </m:r>
          </m:sub>
        </m:sSub>
        <m:r>
          <m:rPr>
            <m:sty m:val="p"/>
          </m:rPr>
          <m:t>/</m:t>
        </m:r>
        <m:r>
          <m:t>ω</m:t>
        </m:r>
        <m:r>
          <m:t>L</m:t>
        </m:r>
        <m:r>
          <m:rPr>
            <m:sty m:val="p"/>
          </m:rPr>
          <m:t>=</m:t>
        </m:r>
        <m:r>
          <m:t>339.41</m:t>
        </m:r>
        <m:r>
          <m:rPr>
            <m:sty m:val="p"/>
          </m:rPr>
          <m:t>/</m:t>
        </m:r>
        <m:r>
          <m:t>3.1416</m:t>
        </m:r>
        <m:r>
          <m:rPr>
            <m:sty m:val="p"/>
          </m:rPr>
          <m:t>=</m:t>
        </m:r>
        <m:r>
          <m:t>108.04</m:t>
        </m:r>
      </m:oMath>
      <w:r>
        <w:t xml:space="preserve"> A.</w:t>
      </w:r>
    </w:p>
    <w:p>
      <w:pPr>
        <w:pStyle w:val="Example"/>
        <w:numPr>
          <w:ilvl w:val="0"/>
          <w:numId w:val="1014"/>
        </w:numPr>
      </w:pPr>
      <m:oMath>
        <m:r>
          <m:t>α</m:t>
        </m:r>
        <m:r>
          <m:rPr>
            <m:sty m:val="p"/>
          </m:rPr>
          <m:t>=</m:t>
        </m:r>
        <m:r>
          <m:t>β</m:t>
        </m:r>
        <m:r>
          <m:rPr>
            <m:sty m:val="p"/>
          </m:rPr>
          <m:t>+</m:t>
        </m:r>
        <m:sSup>
          <m:e>
            <m:r>
              <m:t>90</m:t>
            </m:r>
          </m:e>
          <m:sup>
            <m:r>
              <m:rPr>
                <m:sty m:val="p"/>
              </m:rPr>
              <m:t>∘</m:t>
            </m:r>
          </m:sup>
        </m:sSup>
        <m:r>
          <m:rPr>
            <m:sty m:val="p"/>
          </m:rPr>
          <m:t>=</m:t>
        </m:r>
        <m:sSup>
          <m:e>
            <m:r>
              <m:t>120</m:t>
            </m:r>
          </m:e>
          <m:sup>
            <m:r>
              <m:rPr>
                <m:sty m:val="p"/>
              </m:rPr>
              <m:t>∘</m:t>
            </m:r>
          </m:sup>
        </m:sSup>
      </m:oMath>
      <w:r>
        <w:t xml:space="preserve">. Equation (6.17): </w:t>
      </w:r>
      <m:oMath>
        <m:sSub>
          <m:e>
            <m:r>
              <m:t>I</m:t>
            </m:r>
          </m:e>
          <m:sub>
            <m:r>
              <m:t>r</m:t>
            </m:r>
            <m:r>
              <m:t>m</m:t>
            </m:r>
            <m:r>
              <m:t>s</m:t>
            </m:r>
          </m:sub>
        </m:sSub>
        <m:r>
          <m:rPr>
            <m:sty m:val="p"/>
          </m:rPr>
          <m:t>=</m:t>
        </m:r>
        <m:r>
          <m:t>0.29411</m:t>
        </m:r>
        <m:r>
          <m:rPr>
            <m:sty m:val="p"/>
          </m:rPr>
          <m:t>×</m:t>
        </m:r>
        <m:r>
          <m:t>108.04</m:t>
        </m:r>
        <m:r>
          <m:rPr>
            <m:sty m:val="p"/>
          </m:rPr>
          <m:t>=</m:t>
        </m:r>
        <m:r>
          <m:t>31.776</m:t>
        </m:r>
      </m:oMath>
      <w:r>
        <w:t xml:space="preserve"> A.</w:t>
      </w:r>
    </w:p>
    <w:p>
      <w:pPr>
        <w:pStyle w:val="Example"/>
        <w:numPr>
          <w:ilvl w:val="0"/>
          <w:numId w:val="1014"/>
        </w:numPr>
      </w:pPr>
      <m:oMath>
        <m:r>
          <m:t>B</m:t>
        </m:r>
        <m:r>
          <m:rPr>
            <m:sty m:val="p"/>
          </m:rPr>
          <m:t>/</m:t>
        </m:r>
        <m:sSub>
          <m:e>
            <m:r>
              <m:t>B</m:t>
            </m:r>
          </m:e>
          <m:sub>
            <m:r>
              <m:t>m</m:t>
            </m:r>
            <m:r>
              <m:t>a</m:t>
            </m:r>
            <m:r>
              <m:t>x</m:t>
            </m:r>
          </m:sub>
        </m:sSub>
        <m:r>
          <m:rPr>
            <m:sty m:val="p"/>
          </m:rPr>
          <m:t>=</m:t>
        </m:r>
        <m:r>
          <m:t>F</m:t>
        </m:r>
        <m:d>
          <m:dPr>
            <m:begChr m:val="("/>
            <m:sepChr m:val=""/>
            <m:endChr m:val=")"/>
            <m:grow/>
          </m:dPr>
          <m:e>
            <m:sSup>
              <m:e>
                <m:r>
                  <m:t>120</m:t>
                </m:r>
              </m:e>
              <m:sup>
                <m:r>
                  <m:rPr>
                    <m:sty m:val="p"/>
                  </m:rPr>
                  <m:t>∘</m:t>
                </m:r>
              </m:sup>
            </m:sSup>
          </m:e>
        </m:d>
        <m:r>
          <m:rPr>
            <m:sty m:val="p"/>
          </m:rPr>
          <m:t>=</m:t>
        </m:r>
        <m:r>
          <m:t>0.39100</m:t>
        </m:r>
      </m:oMath>
      <w:r>
        <w:t xml:space="preserve">, so </w:t>
      </w:r>
      <m:oMath>
        <m:sSub>
          <m:e>
            <m:r>
              <m:t>B</m:t>
            </m:r>
          </m:e>
          <m:sub>
            <m:r>
              <m:t>T</m:t>
            </m:r>
            <m:r>
              <m:t>C</m:t>
            </m:r>
            <m:r>
              <m:t>R</m:t>
            </m:r>
          </m:sub>
        </m:sSub>
        <m:r>
          <m:rPr>
            <m:sty m:val="p"/>
          </m:rPr>
          <m:t>=</m:t>
        </m:r>
        <m:r>
          <m:t>0.391</m:t>
        </m:r>
        <m:r>
          <m:rPr>
            <m:sty m:val="p"/>
          </m:rPr>
          <m:t>/</m:t>
        </m:r>
        <m:r>
          <m:t>3.1416</m:t>
        </m:r>
        <m:r>
          <m:rPr>
            <m:sty m:val="p"/>
          </m:rPr>
          <m:t>=</m:t>
        </m:r>
        <m:r>
          <m:t>0.12446</m:t>
        </m:r>
      </m:oMath>
      <w:r>
        <w:t xml:space="preserve"> S, </w:t>
      </w:r>
      <m:oMath>
        <m:sSub>
          <m:e>
            <m:r>
              <m:t>I</m:t>
            </m:r>
          </m:e>
          <m:sub>
            <m:r>
              <m:t>1</m:t>
            </m:r>
          </m:sub>
        </m:sSub>
        <m:r>
          <m:rPr>
            <m:sty m:val="p"/>
          </m:rPr>
          <m:t>=</m:t>
        </m:r>
        <m:r>
          <m:t>240</m:t>
        </m:r>
        <m:r>
          <m:rPr>
            <m:sty m:val="p"/>
          </m:rPr>
          <m:t>×</m:t>
        </m:r>
        <m:r>
          <m:t>0.12446</m:t>
        </m:r>
        <m:r>
          <m:rPr>
            <m:sty m:val="p"/>
          </m:rPr>
          <m:t>=</m:t>
        </m:r>
        <m:r>
          <m:t>29.870</m:t>
        </m:r>
      </m:oMath>
      <w:r>
        <w:t xml:space="preserve"> A and </w:t>
      </w:r>
      <m:oMath>
        <m:r>
          <m:t>Q</m:t>
        </m:r>
        <m:r>
          <m:rPr>
            <m:sty m:val="p"/>
          </m:rPr>
          <m:t>=</m:t>
        </m:r>
        <m:sSup>
          <m:e>
            <m:r>
              <m:t>V</m:t>
            </m:r>
          </m:e>
          <m:sup>
            <m:r>
              <m:t>2</m:t>
            </m:r>
          </m:sup>
        </m:sSup>
        <m:sSub>
          <m:e>
            <m:r>
              <m:t>B</m:t>
            </m:r>
          </m:e>
          <m:sub>
            <m:r>
              <m:t>T</m:t>
            </m:r>
            <m:r>
              <m:t>C</m:t>
            </m:r>
            <m:r>
              <m:t>R</m:t>
            </m:r>
          </m:sub>
        </m:sSub>
        <m:r>
          <m:rPr>
            <m:sty m:val="p"/>
          </m:rPr>
          <m:t>=</m:t>
        </m:r>
        <m:r>
          <m:t>7.169</m:t>
        </m:r>
      </m:oMath>
      <w:r>
        <w:t xml:space="preserve"> kvar.</w:t>
      </w:r>
    </w:p>
    <w:p>
      <w:pPr>
        <w:pStyle w:val="Example"/>
        <w:numPr>
          <w:ilvl w:val="0"/>
          <w:numId w:val="1014"/>
        </w:numPr>
      </w:pPr>
      <w:r>
        <w:t xml:space="preserve">At </w:t>
      </w:r>
      <m:oMath>
        <m:sSup>
          <m:e>
            <m:r>
              <m:t>120</m:t>
            </m:r>
          </m:e>
          <m:sup>
            <m:r>
              <m:rPr>
                <m:sty m:val="p"/>
              </m:rPr>
              <m:t>∘</m:t>
            </m:r>
          </m:sup>
        </m:sSup>
      </m:oMath>
      <w:r>
        <w:t xml:space="preserve">, </w:t>
      </w:r>
      <m:oMath>
        <m:sSub>
          <m:e>
            <m:r>
              <m:t>I</m:t>
            </m:r>
          </m:e>
          <m:sub>
            <m:r>
              <m:t>3</m:t>
            </m:r>
          </m:sub>
        </m:sSub>
        <m:r>
          <m:rPr>
            <m:sty m:val="p"/>
          </m:rPr>
          <m:t>=</m:t>
        </m:r>
        <m:r>
          <m:t>10.530</m:t>
        </m:r>
      </m:oMath>
      <w:r>
        <w:t xml:space="preserve"> A, </w:t>
      </w:r>
      <m:oMath>
        <m:sSub>
          <m:e>
            <m:r>
              <m:t>I</m:t>
            </m:r>
          </m:e>
          <m:sub>
            <m:r>
              <m:t>5</m:t>
            </m:r>
          </m:sub>
        </m:sSub>
        <m:r>
          <m:rPr>
            <m:sty m:val="p"/>
          </m:rPr>
          <m:t>=</m:t>
        </m:r>
        <m:r>
          <m:t>2.106</m:t>
        </m:r>
      </m:oMath>
      <w:r>
        <w:t xml:space="preserve"> A, </w:t>
      </w:r>
      <m:oMath>
        <m:sSub>
          <m:e>
            <m:r>
              <m:t>I</m:t>
            </m:r>
          </m:e>
          <m:sub>
            <m:r>
              <m:t>7</m:t>
            </m:r>
          </m:sub>
        </m:sSub>
        <m:r>
          <m:rPr>
            <m:sty m:val="p"/>
          </m:rPr>
          <m:t>=</m:t>
        </m:r>
        <m:r>
          <m:t>0.752</m:t>
        </m:r>
      </m:oMath>
      <w:r>
        <w:t xml:space="preserve"> A RMS.</w:t>
      </w:r>
    </w:p>
    <w:p>
      <w:pPr>
        <w:pStyle w:val="Example"/>
        <w:numPr>
          <w:ilvl w:val="0"/>
          <w:numId w:val="1014"/>
        </w:numPr>
      </w:pPr>
      <m:oMath>
        <m:r>
          <m:t>T</m:t>
        </m:r>
        <m:r>
          <m:t>H</m:t>
        </m:r>
        <m:r>
          <m:t>D</m:t>
        </m:r>
        <m:r>
          <m:rPr>
            <m:sty m:val="p"/>
          </m:rPr>
          <m:t>=</m:t>
        </m:r>
        <m:rad>
          <m:radPr>
            <m:degHide m:val="on"/>
          </m:radPr>
          <m:deg/>
          <m:e>
            <m:sSup>
              <m:e>
                <m:d>
                  <m:dPr>
                    <m:begChr m:val="("/>
                    <m:sepChr m:val=""/>
                    <m:endChr m:val=")"/>
                    <m:grow/>
                  </m:dPr>
                  <m:e>
                    <m:r>
                      <m:t>31.776</m:t>
                    </m:r>
                    <m:r>
                      <m:rPr>
                        <m:sty m:val="p"/>
                      </m:rPr>
                      <m:t>/</m:t>
                    </m:r>
                    <m:r>
                      <m:t>29.870</m:t>
                    </m:r>
                  </m:e>
                </m:d>
              </m:e>
              <m:sup>
                <m:r>
                  <m:t>2</m:t>
                </m:r>
              </m:sup>
            </m:sSup>
            <m:r>
              <m:rPr>
                <m:sty m:val="p"/>
              </m:rPr>
              <m:t>−</m:t>
            </m:r>
            <m:r>
              <m:t>1</m:t>
            </m:r>
          </m:e>
        </m:rad>
        <m:r>
          <m:rPr>
            <m:sty m:val="p"/>
          </m:rPr>
          <m:t>=</m:t>
        </m:r>
        <m:r>
          <m:t>36.3</m:t>
        </m:r>
        <m:r>
          <m:rPr>
            <m:sty m:val="p"/>
          </m:rPr>
          <m:t>%</m:t>
        </m:r>
      </m:oMath>
      <w:r>
        <w:t xml:space="preserve">. This is the value at the third-harmonic peak, not a maximum THD.</w:t>
      </w:r>
    </w:p>
    <w:p>
      <w:pPr>
        <w:pStyle w:val="Example"/>
        <w:numPr>
          <w:ilvl w:val="0"/>
          <w:numId w:val="1014"/>
        </w:numPr>
      </w:pPr>
      <m:oMath>
        <m:sSub>
          <m:e>
            <m:r>
              <m:t>i</m:t>
            </m:r>
          </m:e>
          <m:sub>
            <m:r>
              <m:t>p</m:t>
            </m:r>
            <m:r>
              <m:t>k</m:t>
            </m:r>
          </m:sub>
        </m:sSub>
        <m:r>
          <m:rPr>
            <m:sty m:val="p"/>
          </m:rPr>
          <m:t>=</m:t>
        </m:r>
        <m:d>
          <m:dPr>
            <m:begChr m:val="("/>
            <m:sepChr m:val=""/>
            <m:endChr m:val=")"/>
            <m:grow/>
          </m:dPr>
          <m:e>
            <m:sSub>
              <m:e>
                <m:r>
                  <m:t>V</m:t>
                </m:r>
              </m:e>
              <m:sub>
                <m:r>
                  <m:t>m</m:t>
                </m:r>
              </m:sub>
            </m:sSub>
            <m:r>
              <m:rPr>
                <m:sty m:val="p"/>
              </m:rPr>
              <m:t>/</m:t>
            </m:r>
            <m:r>
              <m:t>ω</m:t>
            </m:r>
            <m:r>
              <m:t>L</m:t>
            </m:r>
          </m:e>
        </m:d>
        <m:d>
          <m:dPr>
            <m:begChr m:val="("/>
            <m:sepChr m:val=""/>
            <m:endChr m:val=")"/>
            <m:grow/>
          </m:dPr>
          <m:e>
            <m:r>
              <m:t>1</m:t>
            </m:r>
            <m:r>
              <m:rPr>
                <m:sty m:val="p"/>
              </m:rPr>
              <m:t>+</m:t>
            </m:r>
            <m:r>
              <m:rPr>
                <m:sty m:val="p"/>
              </m:rPr>
              <m:t>cos</m:t>
            </m:r>
            <m:r>
              <m:t>α</m:t>
            </m:r>
          </m:e>
        </m:d>
        <m:r>
          <m:rPr>
            <m:sty m:val="p"/>
          </m:rPr>
          <m:t>=</m:t>
        </m:r>
        <m:r>
          <m:t>108.04</m:t>
        </m:r>
        <m:r>
          <m:rPr>
            <m:sty m:val="p"/>
          </m:rPr>
          <m:t>×</m:t>
        </m:r>
        <m:r>
          <m:t>0.5</m:t>
        </m:r>
        <m:r>
          <m:rPr>
            <m:sty m:val="p"/>
          </m:rPr>
          <m:t>=</m:t>
        </m:r>
        <m:r>
          <m:t>54.02</m:t>
        </m:r>
      </m:oMath>
      <w:r>
        <w:t xml:space="preserve"> A.</w:t>
      </w:r>
    </w:p>
    <w:p>
      <w:pPr>
        <w:pStyle w:val="Example"/>
        <w:numPr>
          <w:ilvl w:val="0"/>
          <w:numId w:val="1014"/>
        </w:numPr>
      </w:pPr>
      <m:oMath>
        <m:sSub>
          <m:e>
            <m:r>
              <m:t>v</m:t>
            </m:r>
          </m:e>
          <m:sub>
            <m:r>
              <m:t>T</m:t>
            </m:r>
          </m:sub>
        </m:sSub>
        <m:r>
          <m:rPr>
            <m:sty m:val="p"/>
          </m:rPr>
          <m:t>=</m:t>
        </m:r>
        <m:sSub>
          <m:e>
            <m:r>
              <m:t>V</m:t>
            </m:r>
          </m:e>
          <m:sub>
            <m:r>
              <m:t>m</m:t>
            </m:r>
          </m:sub>
        </m:sSub>
        <m:r>
          <m:rPr>
            <m:sty m:val="p"/>
          </m:rPr>
          <m:t>sin</m:t>
        </m:r>
        <m:r>
          <m:t>α</m:t>
        </m:r>
        <m:r>
          <m:rPr>
            <m:sty m:val="p"/>
          </m:rPr>
          <m:t>=</m:t>
        </m:r>
        <m:r>
          <m:t>339.41</m:t>
        </m:r>
        <m:r>
          <m:rPr>
            <m:sty m:val="p"/>
          </m:rPr>
          <m:t>×</m:t>
        </m:r>
        <m:r>
          <m:t>0.866</m:t>
        </m:r>
        <m:r>
          <m:rPr>
            <m:sty m:val="p"/>
          </m:rPr>
          <m:t>=</m:t>
        </m:r>
        <m:r>
          <m:t>293.9</m:t>
        </m:r>
      </m:oMath>
      <w:r>
        <w:t xml:space="preserve"> V; the valve must nevertheless be rated for the full peak </w:t>
      </w:r>
      <m:oMath>
        <m:sSub>
          <m:e>
            <m:r>
              <m:t>V</m:t>
            </m:r>
          </m:e>
          <m:sub>
            <m:r>
              <m:t>m</m:t>
            </m:r>
          </m:sub>
        </m:sSub>
        <m:r>
          <m:rPr>
            <m:sty m:val="p"/>
          </m:rPr>
          <m:t>=</m:t>
        </m:r>
        <m:r>
          <m:t>339.4</m:t>
        </m:r>
      </m:oMath>
      <w:r>
        <w:t xml:space="preserve"> V plus margin, since smaller </w:t>
      </w:r>
      <m:oMath>
        <m:r>
          <m:t>α</m:t>
        </m:r>
      </m:oMath>
      <w:r>
        <w:t xml:space="preserve"> is used near full output.</w:t>
      </w:r>
    </w:p>
    <w:p>
      <w:pPr>
        <w:spacing w:after="0" w:line="120" w:lineRule="auto"/>
      </w:pPr>
    </w:p>
    <w:p>
      <w:pPr>
        <w:pStyle w:val="Example"/>
      </w:pPr>
      <w:r>
        <w:rPr>
          <w:b/>
          <w:bCs/>
        </w:rPr>
        <w:t xml:space="preserve">Example 6.18: Six-pulse TCR at partial conduction: phase and line quantities.</w:t>
      </w:r>
    </w:p>
    <w:p>
      <w:pPr>
        <w:pStyle w:val="Example"/>
      </w:pPr>
      <w:r>
        <w:t xml:space="preserve">A three-phase six-pulse TCR with 5.0 mH per delta branch operates at 415 V, 50 Hz with </w:t>
      </w:r>
      <m:oMath>
        <m:r>
          <m:t>β</m:t>
        </m:r>
        <m:r>
          <m:rPr>
            <m:sty m:val="p"/>
          </m:rPr>
          <m:t>=</m:t>
        </m:r>
        <m:sSup>
          <m:e>
            <m:r>
              <m:t>15</m:t>
            </m:r>
          </m:e>
          <m:sup>
            <m:r>
              <m:rPr>
                <m:sty m:val="p"/>
              </m:rPr>
              <m:t>∘</m:t>
            </m:r>
          </m:sup>
        </m:sSup>
      </m:oMath>
      <w:r>
        <w:t xml:space="preserve">. Find (a) the maximum rating; (b) the branch RMS and fundamental currents; (c) the reactive power absorbed; (d) the branch harmonics up to the 13th; (e) the line-current harmonics; (f) the line RMS current and line THD.</w:t>
      </w:r>
    </w:p>
    <w:p>
      <w:pPr>
        <w:pStyle w:val="Example"/>
      </w:pPr>
      <w:r>
        <w:rPr>
          <w:b/>
          <w:bCs/>
        </w:rPr>
        <w:t xml:space="preserve">Solution.</w:t>
      </w:r>
      <w:r>
        <w:t xml:space="preserve"> (a) </w:t>
      </w:r>
      <m:oMath>
        <m:sSub>
          <m:e>
            <m:r>
              <m:t>X</m:t>
            </m:r>
          </m:e>
          <m:sub>
            <m:r>
              <m:t>L</m:t>
            </m:r>
          </m:sub>
        </m:sSub>
        <m:r>
          <m:rPr>
            <m:sty m:val="p"/>
          </m:rPr>
          <m:t>=</m:t>
        </m:r>
        <m:r>
          <m:t>1.5708</m:t>
        </m:r>
        <m:r>
          <m:t> </m:t>
        </m:r>
        <m:r>
          <m:t>Ω</m:t>
        </m:r>
      </m:oMath>
      <w:r>
        <w:t xml:space="preserve">; </w:t>
      </w:r>
      <m:oMath>
        <m:sSub>
          <m:e>
            <m:r>
              <m:t>Q</m:t>
            </m:r>
          </m:e>
          <m:sub>
            <m:r>
              <m:t>m</m:t>
            </m:r>
            <m:r>
              <m:t>a</m:t>
            </m:r>
            <m:r>
              <m:t>x</m:t>
            </m:r>
          </m:sub>
        </m:sSub>
        <m:r>
          <m:rPr>
            <m:sty m:val="p"/>
          </m:rPr>
          <m:t>=</m:t>
        </m:r>
        <m:r>
          <m:t>3</m:t>
        </m:r>
        <m:sSup>
          <m:e>
            <m:r>
              <m:t>V</m:t>
            </m:r>
          </m:e>
          <m:sup>
            <m:r>
              <m:t>2</m:t>
            </m:r>
          </m:sup>
        </m:sSup>
        <m:r>
          <m:rPr>
            <m:sty m:val="p"/>
          </m:rPr>
          <m:t>/</m:t>
        </m:r>
        <m:sSub>
          <m:e>
            <m:r>
              <m:t>X</m:t>
            </m:r>
          </m:e>
          <m:sub>
            <m:r>
              <m:t>L</m:t>
            </m:r>
          </m:sub>
        </m:sSub>
        <m:r>
          <m:rPr>
            <m:sty m:val="p"/>
          </m:rPr>
          <m:t>=</m:t>
        </m:r>
        <m:r>
          <m:t>328.93</m:t>
        </m:r>
      </m:oMath>
      <w:r>
        <w:t xml:space="preserve"> kvar. Base </w:t>
      </w:r>
      <m:oMath>
        <m:sSub>
          <m:e>
            <m:r>
              <m:t>V</m:t>
            </m:r>
          </m:e>
          <m:sub>
            <m:r>
              <m:t>m</m:t>
            </m:r>
          </m:sub>
        </m:sSub>
        <m:r>
          <m:rPr>
            <m:sty m:val="p"/>
          </m:rPr>
          <m:t>/</m:t>
        </m:r>
        <m:r>
          <m:t>ω</m:t>
        </m:r>
        <m:r>
          <m:t>L</m:t>
        </m:r>
        <m:r>
          <m:rPr>
            <m:sty m:val="p"/>
          </m:rPr>
          <m:t>=</m:t>
        </m:r>
        <m:r>
          <m:t>586.89</m:t>
        </m:r>
        <m:r>
          <m:rPr>
            <m:sty m:val="p"/>
          </m:rPr>
          <m:t>/</m:t>
        </m:r>
        <m:r>
          <m:t>1.5708</m:t>
        </m:r>
        <m:r>
          <m:rPr>
            <m:sty m:val="p"/>
          </m:rPr>
          <m:t>=</m:t>
        </m:r>
        <m:r>
          <m:t>373.63</m:t>
        </m:r>
      </m:oMath>
      <w:r>
        <w:t xml:space="preserve"> A.</w:t>
      </w:r>
    </w:p>
    <w:p>
      <w:pPr>
        <w:pStyle w:val="Example"/>
        <w:numPr>
          <w:ilvl w:val="0"/>
          <w:numId w:val="1016"/>
        </w:numPr>
      </w:pPr>
      <m:oMath>
        <m:r>
          <m:t>α</m:t>
        </m:r>
        <m:r>
          <m:rPr>
            <m:sty m:val="p"/>
          </m:rPr>
          <m:t>=</m:t>
        </m:r>
        <m:sSup>
          <m:e>
            <m:r>
              <m:t>105</m:t>
            </m:r>
          </m:e>
          <m:sup>
            <m:r>
              <m:rPr>
                <m:sty m:val="p"/>
              </m:rPr>
              <m:t>∘</m:t>
            </m:r>
          </m:sup>
        </m:sSup>
      </m:oMath>
      <w:r>
        <w:t xml:space="preserve">. </w:t>
      </w:r>
      <m:oMath>
        <m:sSub>
          <m:e>
            <m:r>
              <m:t>I</m:t>
            </m:r>
          </m:e>
          <m:sub>
            <m:r>
              <m:t>r</m:t>
            </m:r>
            <m:r>
              <m:t>m</m:t>
            </m:r>
            <m:r>
              <m:t>s</m:t>
            </m:r>
          </m:sub>
        </m:sSub>
        <m:r>
          <m:rPr>
            <m:sty m:val="p"/>
          </m:rPr>
          <m:t>=</m:t>
        </m:r>
        <m:r>
          <m:t>180.65</m:t>
        </m:r>
      </m:oMath>
      <w:r>
        <w:t xml:space="preserve"> A; </w:t>
      </w:r>
      <m:oMath>
        <m:r>
          <m:t>F</m:t>
        </m:r>
        <m:d>
          <m:dPr>
            <m:begChr m:val="("/>
            <m:sepChr m:val=""/>
            <m:endChr m:val=")"/>
            <m:grow/>
          </m:dPr>
          <m:e>
            <m:sSup>
              <m:e>
                <m:r>
                  <m:t>105</m:t>
                </m:r>
              </m:e>
              <m:sup>
                <m:r>
                  <m:rPr>
                    <m:sty m:val="p"/>
                  </m:rPr>
                  <m:t>∘</m:t>
                </m:r>
              </m:sup>
            </m:sSup>
          </m:e>
        </m:d>
        <m:r>
          <m:rPr>
            <m:sty m:val="p"/>
          </m:rPr>
          <m:t>=</m:t>
        </m:r>
        <m:r>
          <m:t>0.6742</m:t>
        </m:r>
      </m:oMath>
      <w:r>
        <w:t xml:space="preserve">, so </w:t>
      </w:r>
      <m:oMath>
        <m:sSub>
          <m:e>
            <m:r>
              <m:t>I</m:t>
            </m:r>
          </m:e>
          <m:sub>
            <m:r>
              <m:t>1</m:t>
            </m:r>
          </m:sub>
        </m:sSub>
        <m:r>
          <m:rPr>
            <m:sty m:val="p"/>
          </m:rPr>
          <m:t>=</m:t>
        </m:r>
        <m:r>
          <m:t>0.6742</m:t>
        </m:r>
        <m:r>
          <m:rPr>
            <m:sty m:val="p"/>
          </m:rPr>
          <m:t>×</m:t>
        </m:r>
        <m:r>
          <m:t>373.63</m:t>
        </m:r>
        <m:r>
          <m:rPr>
            <m:sty m:val="p"/>
          </m:rPr>
          <m:t>/</m:t>
        </m:r>
        <m:rad>
          <m:radPr>
            <m:degHide m:val="on"/>
          </m:radPr>
          <m:deg/>
          <m:e>
            <m:r>
              <m:t>2</m:t>
            </m:r>
          </m:e>
        </m:rad>
        <m:r>
          <m:rPr>
            <m:sty m:val="p"/>
          </m:rPr>
          <m:t>=</m:t>
        </m:r>
        <m:r>
          <m:t>178.12</m:t>
        </m:r>
      </m:oMath>
      <w:r>
        <w:t xml:space="preserve"> A. Branch THD = </w:t>
      </w:r>
      <m:oMath>
        <m:r>
          <m:t>16.9</m:t>
        </m:r>
        <m:r>
          <m:rPr>
            <m:sty m:val="p"/>
          </m:rPr>
          <m:t>%</m:t>
        </m:r>
      </m:oMath>
      <w:r>
        <w:t xml:space="preserve">.</w:t>
      </w:r>
    </w:p>
    <w:p>
      <w:pPr>
        <w:pStyle w:val="Example"/>
        <w:numPr>
          <w:ilvl w:val="0"/>
          <w:numId w:val="1016"/>
        </w:numPr>
      </w:pPr>
      <m:oMath>
        <m:r>
          <m:t>Q</m:t>
        </m:r>
        <m:r>
          <m:rPr>
            <m:sty m:val="p"/>
          </m:rPr>
          <m:t>=</m:t>
        </m:r>
        <m:r>
          <m:t>3</m:t>
        </m:r>
        <m:sSup>
          <m:e>
            <m:r>
              <m:t>V</m:t>
            </m:r>
          </m:e>
          <m:sup>
            <m:r>
              <m:t>2</m:t>
            </m:r>
          </m:sup>
        </m:sSup>
        <m:r>
          <m:t>F</m:t>
        </m:r>
        <m:r>
          <m:rPr>
            <m:sty m:val="p"/>
          </m:rPr>
          <m:t>/</m:t>
        </m:r>
        <m:sSub>
          <m:e>
            <m:r>
              <m:t>X</m:t>
            </m:r>
          </m:e>
          <m:sub>
            <m:r>
              <m:t>L</m:t>
            </m:r>
          </m:sub>
        </m:sSub>
        <m:r>
          <m:rPr>
            <m:sty m:val="p"/>
          </m:rPr>
          <m:t>=</m:t>
        </m:r>
        <m:r>
          <m:t>221.75</m:t>
        </m:r>
      </m:oMath>
      <w:r>
        <w:t xml:space="preserve"> kvar.</w:t>
      </w:r>
    </w:p>
    <w:p>
      <w:pPr>
        <w:pStyle w:val="Example"/>
        <w:numPr>
          <w:ilvl w:val="0"/>
          <w:numId w:val="1016"/>
        </w:numPr>
      </w:pPr>
      <m:oMath>
        <m:sSub>
          <m:e>
            <m:r>
              <m:t>I</m:t>
            </m:r>
          </m:e>
          <m:sub>
            <m:r>
              <m:t>3</m:t>
            </m:r>
          </m:sub>
        </m:sSub>
        <m:r>
          <m:rPr>
            <m:sty m:val="p"/>
          </m:rPr>
          <m:t>=</m:t>
        </m:r>
        <m:r>
          <m:t>26.15</m:t>
        </m:r>
      </m:oMath>
      <w:r>
        <w:t xml:space="preserve">, </w:t>
      </w:r>
      <m:oMath>
        <m:sSub>
          <m:e>
            <m:r>
              <m:t>I</m:t>
            </m:r>
          </m:e>
          <m:sub>
            <m:r>
              <m:t>5</m:t>
            </m:r>
          </m:sub>
        </m:sSub>
        <m:r>
          <m:rPr>
            <m:sty m:val="p"/>
          </m:rPr>
          <m:t>=</m:t>
        </m:r>
        <m:r>
          <m:t>12.89</m:t>
        </m:r>
      </m:oMath>
      <w:r>
        <w:t xml:space="preserve">, </w:t>
      </w:r>
      <m:oMath>
        <m:sSub>
          <m:e>
            <m:r>
              <m:t>I</m:t>
            </m:r>
          </m:e>
          <m:sub>
            <m:r>
              <m:t>7</m:t>
            </m:r>
          </m:sub>
        </m:sSub>
        <m:r>
          <m:rPr>
            <m:sty m:val="p"/>
          </m:rPr>
          <m:t>=</m:t>
        </m:r>
        <m:r>
          <m:t>6.61</m:t>
        </m:r>
      </m:oMath>
      <w:r>
        <w:t xml:space="preserve">, </w:t>
      </w:r>
      <m:oMath>
        <m:sSub>
          <m:e>
            <m:r>
              <m:t>I</m:t>
            </m:r>
          </m:e>
          <m:sub>
            <m:r>
              <m:t>9</m:t>
            </m:r>
          </m:sub>
        </m:sSub>
        <m:r>
          <m:rPr>
            <m:sty m:val="p"/>
          </m:rPr>
          <m:t>=</m:t>
        </m:r>
        <m:r>
          <m:t>2.96</m:t>
        </m:r>
      </m:oMath>
      <w:r>
        <w:t xml:space="preserve">, </w:t>
      </w:r>
      <m:oMath>
        <m:sSub>
          <m:e>
            <m:r>
              <m:t>I</m:t>
            </m:r>
          </m:e>
          <m:sub>
            <m:r>
              <m:t>11</m:t>
            </m:r>
          </m:sub>
        </m:sSub>
        <m:r>
          <m:rPr>
            <m:sty m:val="p"/>
          </m:rPr>
          <m:t>=</m:t>
        </m:r>
        <m:r>
          <m:t>0.765</m:t>
        </m:r>
      </m:oMath>
      <w:r>
        <w:t xml:space="preserve">, </w:t>
      </w:r>
      <m:oMath>
        <m:sSub>
          <m:e>
            <m:r>
              <m:t>I</m:t>
            </m:r>
          </m:e>
          <m:sub>
            <m:r>
              <m:t>13</m:t>
            </m:r>
          </m:sub>
        </m:sSub>
        <m:r>
          <m:rPr>
            <m:sty m:val="p"/>
          </m:rPr>
          <m:t>=</m:t>
        </m:r>
        <m:r>
          <m:t>0.462</m:t>
        </m:r>
      </m:oMath>
      <w:r>
        <w:t xml:space="preserve"> A.</w:t>
      </w:r>
    </w:p>
    <w:p>
      <w:pPr>
        <w:pStyle w:val="Example"/>
        <w:numPr>
          <w:ilvl w:val="0"/>
          <w:numId w:val="1016"/>
        </w:numPr>
      </w:pPr>
      <w:r>
        <w:t xml:space="preserve">Triplens are absent. </w:t>
      </w:r>
      <m:oMath>
        <m:sSub>
          <m:e>
            <m:r>
              <m:t>I</m:t>
            </m:r>
          </m:e>
          <m:sub>
            <m:r>
              <m:t>5</m:t>
            </m:r>
            <m:r>
              <m:rPr>
                <m:sty m:val="p"/>
              </m:rPr>
              <m:t>ℓ</m:t>
            </m:r>
          </m:sub>
        </m:sSub>
        <m:r>
          <m:rPr>
            <m:sty m:val="p"/>
          </m:rPr>
          <m:t>=</m:t>
        </m:r>
        <m:r>
          <m:t>22.33</m:t>
        </m:r>
      </m:oMath>
      <w:r>
        <w:t xml:space="preserve"> A (negative sequence), </w:t>
      </w:r>
      <m:oMath>
        <m:sSub>
          <m:e>
            <m:r>
              <m:t>I</m:t>
            </m:r>
          </m:e>
          <m:sub>
            <m:r>
              <m:t>7</m:t>
            </m:r>
            <m:r>
              <m:rPr>
                <m:sty m:val="p"/>
              </m:rPr>
              <m:t>ℓ</m:t>
            </m:r>
          </m:sub>
        </m:sSub>
        <m:r>
          <m:rPr>
            <m:sty m:val="p"/>
          </m:rPr>
          <m:t>=</m:t>
        </m:r>
        <m:r>
          <m:t>11.44</m:t>
        </m:r>
      </m:oMath>
      <w:r>
        <w:t xml:space="preserve"> A (positive sequence), </w:t>
      </w:r>
      <m:oMath>
        <m:sSub>
          <m:e>
            <m:r>
              <m:t>I</m:t>
            </m:r>
          </m:e>
          <m:sub>
            <m:r>
              <m:t>11</m:t>
            </m:r>
            <m:r>
              <m:rPr>
                <m:sty m:val="p"/>
              </m:rPr>
              <m:t>ℓ</m:t>
            </m:r>
          </m:sub>
        </m:sSub>
        <m:r>
          <m:rPr>
            <m:sty m:val="p"/>
          </m:rPr>
          <m:t>=</m:t>
        </m:r>
        <m:r>
          <m:t>1.32</m:t>
        </m:r>
      </m:oMath>
      <w:r>
        <w:t xml:space="preserve"> A, </w:t>
      </w:r>
      <m:oMath>
        <m:sSub>
          <m:e>
            <m:r>
              <m:t>I</m:t>
            </m:r>
          </m:e>
          <m:sub>
            <m:r>
              <m:t>13</m:t>
            </m:r>
            <m:r>
              <m:rPr>
                <m:sty m:val="p"/>
              </m:rPr>
              <m:t>ℓ</m:t>
            </m:r>
          </m:sub>
        </m:sSub>
        <m:r>
          <m:rPr>
            <m:sty m:val="p"/>
          </m:rPr>
          <m:t>=</m:t>
        </m:r>
        <m:r>
          <m:t>0.80</m:t>
        </m:r>
      </m:oMath>
      <w:r>
        <w:t xml:space="preserve"> A; line fundamental 308.51 A.</w:t>
      </w:r>
    </w:p>
    <w:p>
      <w:pPr>
        <w:pStyle w:val="Example"/>
        <w:numPr>
          <w:ilvl w:val="0"/>
          <w:numId w:val="1016"/>
        </w:numPr>
      </w:pPr>
      <w:r>
        <w:t xml:space="preserve">The triplen content of the branch current is </w:t>
      </w:r>
      <m:oMath>
        <m:rad>
          <m:radPr>
            <m:degHide m:val="on"/>
          </m:radPr>
          <m:deg/>
          <m:e>
            <m:r>
              <m:rPr>
                <m:sty m:val="p"/>
              </m:rPr>
              <m:t>∑</m:t>
            </m:r>
            <m:sSubSup>
              <m:e>
                <m:r>
                  <m:t>I</m:t>
                </m:r>
              </m:e>
              <m:sub>
                <m:r>
                  <m:t>3</m:t>
                </m:r>
                <m:r>
                  <m:rPr>
                    <m:sty m:val="p"/>
                  </m:rPr>
                  <m:t>,</m:t>
                </m:r>
                <m:r>
                  <m:t>9</m:t>
                </m:r>
                <m:r>
                  <m:rPr>
                    <m:sty m:val="p"/>
                  </m:rPr>
                  <m:t>,</m:t>
                </m:r>
                <m:r>
                  <m:t>15</m:t>
                </m:r>
                <m:r>
                  <m:rPr>
                    <m:sty m:val="p"/>
                  </m:rPr>
                  <m:t>,</m:t>
                </m:r>
                <m:r>
                  <m:rPr>
                    <m:sty m:val="p"/>
                  </m:rPr>
                  <m:t>…</m:t>
                </m:r>
              </m:sub>
              <m:sup>
                <m:r>
                  <m:t>2</m:t>
                </m:r>
              </m:sup>
            </m:sSubSup>
          </m:e>
        </m:rad>
        <m:r>
          <m:rPr>
            <m:sty m:val="p"/>
          </m:rPr>
          <m:t>=</m:t>
        </m:r>
        <m:r>
          <m:t>26.35</m:t>
        </m:r>
      </m:oMath>
      <w:r>
        <w:t xml:space="preserve"> A, so the line RMS current is </w:t>
      </w:r>
      <m:oMath>
        <m:rad>
          <m:radPr>
            <m:degHide m:val="on"/>
          </m:radPr>
          <m:deg/>
          <m:e>
            <m:r>
              <m:t>3</m:t>
            </m:r>
          </m:e>
        </m:rad>
        <m:rad>
          <m:radPr>
            <m:degHide m:val="on"/>
          </m:radPr>
          <m:deg/>
          <m:e>
            <m:sSup>
              <m:e>
                <m:r>
                  <m:t>180.65</m:t>
                </m:r>
              </m:e>
              <m:sup>
                <m:r>
                  <m:t>2</m:t>
                </m:r>
              </m:sup>
            </m:sSup>
            <m:r>
              <m:rPr>
                <m:sty m:val="p"/>
              </m:rPr>
              <m:t>−</m:t>
            </m:r>
            <m:sSup>
              <m:e>
                <m:r>
                  <m:t>26.35</m:t>
                </m:r>
              </m:e>
              <m:sup>
                <m:r>
                  <m:t>2</m:t>
                </m:r>
              </m:sup>
            </m:sSup>
          </m:e>
        </m:rad>
        <m:r>
          <m:rPr>
            <m:sty m:val="p"/>
          </m:rPr>
          <m:t>=</m:t>
        </m:r>
        <m:r>
          <m:t>309.54</m:t>
        </m:r>
      </m:oMath>
      <w:r>
        <w:t xml:space="preserve"> A, not </w:t>
      </w:r>
      <m:oMath>
        <m:rad>
          <m:radPr>
            <m:degHide m:val="on"/>
          </m:radPr>
          <m:deg/>
          <m:e>
            <m:r>
              <m:t>3</m:t>
            </m:r>
          </m:e>
        </m:rad>
        <m:r>
          <m:rPr>
            <m:sty m:val="p"/>
          </m:rPr>
          <m:t>×</m:t>
        </m:r>
        <m:r>
          <m:t>180.65</m:t>
        </m:r>
        <m:r>
          <m:rPr>
            <m:sty m:val="p"/>
          </m:rPr>
          <m:t>=</m:t>
        </m:r>
        <m:r>
          <m:t>312.9</m:t>
        </m:r>
      </m:oMath>
      <w:r>
        <w:t xml:space="preserve"> A. Line THD = </w:t>
      </w:r>
      <m:oMath>
        <m:rad>
          <m:radPr>
            <m:degHide m:val="on"/>
          </m:radPr>
          <m:deg/>
          <m:e>
            <m:sSup>
              <m:e>
                <m:d>
                  <m:dPr>
                    <m:begChr m:val="("/>
                    <m:sepChr m:val=""/>
                    <m:endChr m:val=")"/>
                    <m:grow/>
                  </m:dPr>
                  <m:e>
                    <m:r>
                      <m:t>309.54</m:t>
                    </m:r>
                    <m:r>
                      <m:rPr>
                        <m:sty m:val="p"/>
                      </m:rPr>
                      <m:t>/</m:t>
                    </m:r>
                    <m:r>
                      <m:t>308.51</m:t>
                    </m:r>
                  </m:e>
                </m:d>
              </m:e>
              <m:sup>
                <m:r>
                  <m:t>2</m:t>
                </m:r>
              </m:sup>
            </m:sSup>
            <m:r>
              <m:rPr>
                <m:sty m:val="p"/>
              </m:rPr>
              <m:t>−</m:t>
            </m:r>
            <m:r>
              <m:t>1</m:t>
            </m:r>
          </m:e>
        </m:rad>
        <m:r>
          <m:rPr>
            <m:sty m:val="p"/>
          </m:rPr>
          <m:t>=</m:t>
        </m:r>
        <m:r>
          <m:t>8.2</m:t>
        </m:r>
        <m:r>
          <m:rPr>
            <m:sty m:val="p"/>
          </m:rPr>
          <m:t>%</m:t>
        </m:r>
      </m:oMath>
      <w:r>
        <w:t xml:space="preserve">, about half the branch THD.</w:t>
      </w:r>
    </w:p>
    <w:p>
      <w:pPr>
        <w:spacing w:after="0" w:line="120" w:lineRule="auto"/>
      </w:pPr>
    </w:p>
    <w:p>
      <w:pPr>
        <w:pStyle w:val="Example"/>
      </w:pPr>
      <w:r>
        <w:rPr>
          <w:b/>
          <w:bCs/>
        </w:rPr>
        <w:t xml:space="preserve">Example 6.19: Inverting the susceptance law.</w:t>
      </w:r>
    </w:p>
    <w:p>
      <w:pPr>
        <w:pStyle w:val="Example"/>
      </w:pPr>
      <w:r>
        <w:t xml:space="preserve">A 100 Mvar TCR is controlled through a linearizer. Find (a) the firing angles for 20, 40, 60 and 80% output; (b) the peak-referenced equivalents; (c) the incremental gain </w:t>
      </w:r>
      <m:oMath>
        <m:r>
          <m:t>d</m:t>
        </m:r>
        <m:d>
          <m:dPr>
            <m:begChr m:val="("/>
            <m:sepChr m:val=""/>
            <m:endChr m:val=")"/>
            <m:grow/>
          </m:dPr>
          <m:e>
            <m:r>
              <m:t>B</m:t>
            </m:r>
            <m:r>
              <m:rPr>
                <m:sty m:val="p"/>
              </m:rPr>
              <m:t>/</m:t>
            </m:r>
            <m:sSub>
              <m:e>
                <m:r>
                  <m:t>B</m:t>
                </m:r>
              </m:e>
              <m:sub>
                <m:r>
                  <m:t>m</m:t>
                </m:r>
                <m:r>
                  <m:t>a</m:t>
                </m:r>
                <m:r>
                  <m:t>x</m:t>
                </m:r>
              </m:sub>
            </m:sSub>
          </m:e>
        </m:d>
        <m:r>
          <m:rPr>
            <m:sty m:val="p"/>
          </m:rPr>
          <m:t>/</m:t>
        </m:r>
        <m:r>
          <m:t>d</m:t>
        </m:r>
        <m:r>
          <m:t>α</m:t>
        </m:r>
      </m:oMath>
      <w:r>
        <w:t xml:space="preserve"> at each point; (d) the ratio of the largest to smallest gain; (e) three Newton iterations for 40%, starting at </w:t>
      </w:r>
      <m:oMath>
        <m:sSup>
          <m:e>
            <m:r>
              <m:t>120</m:t>
            </m:r>
          </m:e>
          <m:sup>
            <m:r>
              <m:rPr>
                <m:sty m:val="p"/>
              </m:rPr>
              <m:t>∘</m:t>
            </m:r>
          </m:sup>
        </m:sSup>
      </m:oMath>
      <w:r>
        <w:t xml:space="preserve">; (f) the error if a peak-referenced </w:t>
      </w:r>
      <m:oMath>
        <m:r>
          <m:t>β</m:t>
        </m:r>
        <m:r>
          <m:rPr>
            <m:sty m:val="p"/>
          </m:rPr>
          <m:t>=</m:t>
        </m:r>
        <m:sSup>
          <m:e>
            <m:r>
              <m:t>30</m:t>
            </m:r>
          </m:e>
          <m:sup>
            <m:r>
              <m:rPr>
                <m:sty m:val="p"/>
              </m:rPr>
              <m:t>∘</m:t>
            </m:r>
          </m:sup>
        </m:sSup>
      </m:oMath>
      <w:r>
        <w:t xml:space="preserve"> is mistakenly inserted as </w:t>
      </w:r>
      <m:oMath>
        <m:r>
          <m:t>α</m:t>
        </m:r>
      </m:oMath>
      <w:r>
        <w:t xml:space="preserve">.</w:t>
      </w:r>
    </w:p>
    <w:p>
      <w:pPr>
        <w:pStyle w:val="Example"/>
      </w:pPr>
      <w:r>
        <w:rPr>
          <w:b/>
          <w:bCs/>
        </w:rPr>
        <w:t xml:space="preserve">Solution.</w:t>
      </w:r>
      <w:r>
        <w:t xml:space="preserve"> (a) Solving </w:t>
      </w:r>
      <m:oMath>
        <m:r>
          <m:t>F</m:t>
        </m:r>
        <m:d>
          <m:dPr>
            <m:begChr m:val="("/>
            <m:sepChr m:val=""/>
            <m:endChr m:val=")"/>
            <m:grow/>
          </m:dPr>
          <m:e>
            <m:r>
              <m:t>α</m:t>
            </m:r>
          </m:e>
        </m:d>
        <m:r>
          <m:rPr>
            <m:sty m:val="p"/>
          </m:rPr>
          <m:t>=</m:t>
        </m:r>
        <m:r>
          <m:t>q</m:t>
        </m:r>
      </m:oMath>
      <w:r>
        <w:t xml:space="preserve">: </w:t>
      </w:r>
      <m:oMath>
        <m:r>
          <m:t>α</m:t>
        </m:r>
        <m:r>
          <m:rPr>
            <m:sty m:val="p"/>
          </m:rPr>
          <m:t>=</m:t>
        </m:r>
        <m:sSup>
          <m:e>
            <m:r>
              <m:t>133.40</m:t>
            </m:r>
          </m:e>
          <m:sup>
            <m:r>
              <m:rPr>
                <m:sty m:val="p"/>
              </m:rPr>
              <m:t>∘</m:t>
            </m:r>
          </m:sup>
        </m:sSup>
      </m:oMath>
      <w:r>
        <w:t xml:space="preserve">, </w:t>
      </w:r>
      <m:oMath>
        <m:sSup>
          <m:e>
            <m:r>
              <m:t>119.46</m:t>
            </m:r>
          </m:e>
          <m:sup>
            <m:r>
              <m:rPr>
                <m:sty m:val="p"/>
              </m:rPr>
              <m:t>∘</m:t>
            </m:r>
          </m:sup>
        </m:sSup>
      </m:oMath>
      <w:r>
        <w:t xml:space="preserve">, </w:t>
      </w:r>
      <m:oMath>
        <m:sSup>
          <m:e>
            <m:r>
              <m:t>108.64</m:t>
            </m:r>
          </m:e>
          <m:sup>
            <m:r>
              <m:rPr>
                <m:sty m:val="p"/>
              </m:rPr>
              <m:t>∘</m:t>
            </m:r>
          </m:sup>
        </m:sSup>
      </m:oMath>
      <w:r>
        <w:t xml:space="preserve">, </w:t>
      </w:r>
      <m:oMath>
        <m:sSup>
          <m:e>
            <m:r>
              <m:t>99.08</m:t>
            </m:r>
          </m:e>
          <m:sup>
            <m:r>
              <m:rPr>
                <m:sty m:val="p"/>
              </m:rPr>
              <m:t>∘</m:t>
            </m:r>
          </m:sup>
        </m:sSup>
      </m:oMath>
      <w:r>
        <w:t xml:space="preserve">.</w:t>
      </w:r>
    </w:p>
    <w:p>
      <w:pPr>
        <w:pStyle w:val="Example"/>
        <w:numPr>
          <w:ilvl w:val="0"/>
          <w:numId w:val="1017"/>
        </w:numPr>
      </w:pPr>
      <m:oMath>
        <m:r>
          <m:t>β</m:t>
        </m:r>
        <m:r>
          <m:rPr>
            <m:sty m:val="p"/>
          </m:rPr>
          <m:t>=</m:t>
        </m:r>
        <m:sSup>
          <m:e>
            <m:r>
              <m:t>43.40</m:t>
            </m:r>
          </m:e>
          <m:sup>
            <m:r>
              <m:rPr>
                <m:sty m:val="p"/>
              </m:rPr>
              <m:t>∘</m:t>
            </m:r>
          </m:sup>
        </m:sSup>
      </m:oMath>
      <w:r>
        <w:t xml:space="preserve">, </w:t>
      </w:r>
      <m:oMath>
        <m:sSup>
          <m:e>
            <m:r>
              <m:t>29.46</m:t>
            </m:r>
          </m:e>
          <m:sup>
            <m:r>
              <m:rPr>
                <m:sty m:val="p"/>
              </m:rPr>
              <m:t>∘</m:t>
            </m:r>
          </m:sup>
        </m:sSup>
      </m:oMath>
      <w:r>
        <w:t xml:space="preserve">, </w:t>
      </w:r>
      <m:oMath>
        <m:sSup>
          <m:e>
            <m:r>
              <m:t>18.64</m:t>
            </m:r>
          </m:e>
          <m:sup>
            <m:r>
              <m:rPr>
                <m:sty m:val="p"/>
              </m:rPr>
              <m:t>∘</m:t>
            </m:r>
          </m:sup>
        </m:sSup>
      </m:oMath>
      <w:r>
        <w:t xml:space="preserve">, </w:t>
      </w:r>
      <m:oMath>
        <m:sSup>
          <m:e>
            <m:r>
              <m:t>9.08</m:t>
            </m:r>
          </m:e>
          <m:sup>
            <m:r>
              <m:rPr>
                <m:sty m:val="p"/>
              </m:rPr>
              <m:t>∘</m:t>
            </m:r>
          </m:sup>
        </m:sSup>
      </m:oMath>
      <w:r>
        <w:t xml:space="preserve">.</w:t>
      </w:r>
    </w:p>
    <w:p>
      <w:pPr>
        <w:pStyle w:val="Example"/>
        <w:numPr>
          <w:ilvl w:val="0"/>
          <w:numId w:val="1017"/>
        </w:numPr>
      </w:pPr>
      <w:r>
        <w:t xml:space="preserve">From Equation (6.15), </w:t>
      </w:r>
      <m:oMath>
        <m:r>
          <m:rPr>
            <m:sty m:val="p"/>
          </m:rPr>
          <m:t>−</m:t>
        </m:r>
        <m:r>
          <m:t>4</m:t>
        </m:r>
        <m:sSup>
          <m:e>
            <m:r>
              <m:rPr>
                <m:sty m:val="p"/>
              </m:rPr>
              <m:t>sin</m:t>
            </m:r>
          </m:e>
          <m:sup>
            <m:r>
              <m:t>2</m:t>
            </m:r>
          </m:sup>
        </m:sSup>
        <m:r>
          <m:t>α</m:t>
        </m:r>
        <m:r>
          <m:rPr>
            <m:sty m:val="p"/>
          </m:rPr>
          <m:t>/</m:t>
        </m:r>
        <m:r>
          <m:t>π</m:t>
        </m:r>
      </m:oMath>
      <w:r>
        <w:t xml:space="preserve"> per radian: </w:t>
      </w:r>
      <m:oMath>
        <m:r>
          <m:rPr>
            <m:sty m:val="p"/>
          </m:rPr>
          <m:t>−</m:t>
        </m:r>
        <m:r>
          <m:t>0.01173</m:t>
        </m:r>
      </m:oMath>
      <w:r>
        <w:t xml:space="preserve">, </w:t>
      </w:r>
      <m:oMath>
        <m:r>
          <m:rPr>
            <m:sty m:val="p"/>
          </m:rPr>
          <m:t>−</m:t>
        </m:r>
        <m:r>
          <m:t>0.01685</m:t>
        </m:r>
      </m:oMath>
      <w:r>
        <w:t xml:space="preserve">, </w:t>
      </w:r>
      <m:oMath>
        <m:r>
          <m:rPr>
            <m:sty m:val="p"/>
          </m:rPr>
          <m:t>−</m:t>
        </m:r>
        <m:r>
          <m:t>0.01995</m:t>
        </m:r>
      </m:oMath>
      <w:r>
        <w:t xml:space="preserve">, </w:t>
      </w:r>
      <m:oMath>
        <m:r>
          <m:rPr>
            <m:sty m:val="p"/>
          </m:rPr>
          <m:t>−</m:t>
        </m:r>
        <m:r>
          <m:t>0.02167</m:t>
        </m:r>
      </m:oMath>
      <w:r>
        <w:t xml:space="preserve"> per degree.</w:t>
      </w:r>
    </w:p>
    <w:p>
      <w:pPr>
        <w:pStyle w:val="Example"/>
        <w:numPr>
          <w:ilvl w:val="0"/>
          <w:numId w:val="1017"/>
        </w:numPr>
      </w:pPr>
      <m:oMath>
        <m:r>
          <m:t>0.02167</m:t>
        </m:r>
        <m:r>
          <m:rPr>
            <m:sty m:val="p"/>
          </m:rPr>
          <m:t>/</m:t>
        </m:r>
        <m:r>
          <m:t>0.01173</m:t>
        </m:r>
        <m:r>
          <m:rPr>
            <m:sty m:val="p"/>
          </m:rPr>
          <m:t>=</m:t>
        </m:r>
        <m:r>
          <m:t>1.85</m:t>
        </m:r>
      </m:oMath>
      <w:r>
        <w:t xml:space="preserve">; over the full </w:t>
      </w:r>
      <m:oMath>
        <m:sSup>
          <m:e>
            <m:r>
              <m:t>95</m:t>
            </m:r>
          </m:e>
          <m:sup>
            <m:r>
              <m:rPr>
                <m:sty m:val="p"/>
              </m:rPr>
              <m:t>∘</m:t>
            </m:r>
          </m:sup>
        </m:sSup>
      </m:oMath>
      <w:r>
        <w:t xml:space="preserve"> to </w:t>
      </w:r>
      <m:oMath>
        <m:sSup>
          <m:e>
            <m:r>
              <m:t>165</m:t>
            </m:r>
          </m:e>
          <m:sup>
            <m:r>
              <m:rPr>
                <m:sty m:val="p"/>
              </m:rPr>
              <m:t>∘</m:t>
            </m:r>
          </m:sup>
        </m:sSup>
      </m:oMath>
      <w:r>
        <w:t xml:space="preserve"> range the variation exceeds 14, which is why a linearizer is essential.</w:t>
      </w:r>
    </w:p>
    <w:p>
      <w:pPr>
        <w:pStyle w:val="Example"/>
        <w:numPr>
          <w:ilvl w:val="0"/>
          <w:numId w:val="1017"/>
        </w:numPr>
      </w:pPr>
      <m:oMath>
        <m:sSub>
          <m:e>
            <m:r>
              <m:t>α</m:t>
            </m:r>
          </m:e>
          <m:sub>
            <m:r>
              <m:t>k</m:t>
            </m:r>
            <m:r>
              <m:rPr>
                <m:sty m:val="p"/>
              </m:rPr>
              <m:t>+</m:t>
            </m:r>
            <m:r>
              <m:t>1</m:t>
            </m:r>
          </m:sub>
        </m:sSub>
        <m:r>
          <m:rPr>
            <m:sty m:val="p"/>
          </m:rPr>
          <m:t>=</m:t>
        </m:r>
        <m:sSub>
          <m:e>
            <m:r>
              <m:t>α</m:t>
            </m:r>
          </m:e>
          <m:sub>
            <m:r>
              <m:t>k</m:t>
            </m:r>
          </m:sub>
        </m:sSub>
        <m:r>
          <m:rPr>
            <m:sty m:val="p"/>
          </m:rPr>
          <m:t>−</m:t>
        </m:r>
        <m:d>
          <m:dPr>
            <m:begChr m:val="["/>
            <m:sepChr m:val=""/>
            <m:endChr m:val="]"/>
            <m:grow/>
          </m:dPr>
          <m:e>
            <m:r>
              <m:t>F</m:t>
            </m:r>
            <m:d>
              <m:dPr>
                <m:begChr m:val="("/>
                <m:sepChr m:val=""/>
                <m:endChr m:val=")"/>
                <m:grow/>
              </m:dPr>
              <m:e>
                <m:sSub>
                  <m:e>
                    <m:r>
                      <m:t>α</m:t>
                    </m:r>
                  </m:e>
                  <m:sub>
                    <m:r>
                      <m:t>k</m:t>
                    </m:r>
                  </m:sub>
                </m:sSub>
              </m:e>
            </m:d>
            <m:r>
              <m:rPr>
                <m:sty m:val="p"/>
              </m:rPr>
              <m:t>−</m:t>
            </m:r>
            <m:r>
              <m:t>0.4</m:t>
            </m:r>
          </m:e>
        </m:d>
        <m:r>
          <m:rPr>
            <m:sty m:val="p"/>
          </m:rPr>
          <m:t>/</m:t>
        </m:r>
        <m:r>
          <m:t>F</m:t>
        </m:r>
        <m:r>
          <m:rPr>
            <m:sty m:val="p"/>
          </m:rPr>
          <m:t>′</m:t>
        </m:r>
        <m:d>
          <m:dPr>
            <m:begChr m:val="("/>
            <m:sepChr m:val=""/>
            <m:endChr m:val=")"/>
            <m:grow/>
          </m:dPr>
          <m:e>
            <m:sSub>
              <m:e>
                <m:r>
                  <m:t>α</m:t>
                </m:r>
              </m:e>
              <m:sub>
                <m:r>
                  <m:t>k</m:t>
                </m:r>
              </m:sub>
            </m:sSub>
          </m:e>
        </m:d>
      </m:oMath>
      <w:r>
        <w:t xml:space="preserve">: </w:t>
      </w:r>
      <m:oMath>
        <m:r>
          <m:t>F</m:t>
        </m:r>
        <m:d>
          <m:dPr>
            <m:begChr m:val="("/>
            <m:sepChr m:val=""/>
            <m:endChr m:val=")"/>
            <m:grow/>
          </m:dPr>
          <m:e>
            <m:sSup>
              <m:e>
                <m:r>
                  <m:t>120</m:t>
                </m:r>
              </m:e>
              <m:sup>
                <m:r>
                  <m:rPr>
                    <m:sty m:val="p"/>
                  </m:rPr>
                  <m:t>∘</m:t>
                </m:r>
              </m:sup>
            </m:sSup>
          </m:e>
        </m:d>
        <m:r>
          <m:rPr>
            <m:sty m:val="p"/>
          </m:rPr>
          <m:t>=</m:t>
        </m:r>
        <m:r>
          <m:t>0.3910</m:t>
        </m:r>
      </m:oMath>
      <w:r>
        <w:t xml:space="preserve">, </w:t>
      </w:r>
      <m:oMath>
        <m:r>
          <m:t>F</m:t>
        </m:r>
        <m:r>
          <m:rPr>
            <m:sty m:val="p"/>
          </m:rPr>
          <m:t>′</m:t>
        </m:r>
        <m:r>
          <m:rPr>
            <m:sty m:val="p"/>
          </m:rPr>
          <m:t>=</m:t>
        </m:r>
        <m:r>
          <m:rPr>
            <m:sty m:val="p"/>
          </m:rPr>
          <m:t>−</m:t>
        </m:r>
        <m:r>
          <m:t>0.9549</m:t>
        </m:r>
      </m:oMath>
      <w:r>
        <w:t xml:space="preserve">/rad, giving </w:t>
      </w:r>
      <m:oMath>
        <m:sSub>
          <m:e>
            <m:r>
              <m:t>α</m:t>
            </m:r>
          </m:e>
          <m:sub>
            <m:r>
              <m:t>1</m:t>
            </m:r>
          </m:sub>
        </m:sSub>
        <m:r>
          <m:rPr>
            <m:sty m:val="p"/>
          </m:rPr>
          <m:t>=</m:t>
        </m:r>
        <m:sSup>
          <m:e>
            <m:r>
              <m:t>119.460</m:t>
            </m:r>
          </m:e>
          <m:sup>
            <m:r>
              <m:rPr>
                <m:sty m:val="p"/>
              </m:rPr>
              <m:t>∘</m:t>
            </m:r>
          </m:sup>
        </m:sSup>
      </m:oMath>
      <w:r>
        <w:t xml:space="preserve">; the next iterates are </w:t>
      </w:r>
      <m:oMath>
        <m:sSup>
          <m:e>
            <m:r>
              <m:t>119.463</m:t>
            </m:r>
          </m:e>
          <m:sup>
            <m:r>
              <m:rPr>
                <m:sty m:val="p"/>
              </m:rPr>
              <m:t>∘</m:t>
            </m:r>
          </m:sup>
        </m:sSup>
      </m:oMath>
      <w:r>
        <w:t xml:space="preserve"> and </w:t>
      </w:r>
      <m:oMath>
        <m:sSup>
          <m:e>
            <m:r>
              <m:t>119.463</m:t>
            </m:r>
          </m:e>
          <m:sup>
            <m:r>
              <m:rPr>
                <m:sty m:val="p"/>
              </m:rPr>
              <m:t>∘</m:t>
            </m:r>
          </m:sup>
        </m:sSup>
      </m:oMath>
      <w:r>
        <w:t xml:space="preserve">. Convergence is quadratic because </w:t>
      </w:r>
      <m:oMath>
        <m:r>
          <m:t>F</m:t>
        </m:r>
      </m:oMath>
      <w:r>
        <w:t xml:space="preserve"> is smooth.</w:t>
      </w:r>
    </w:p>
    <w:p>
      <w:pPr>
        <w:pStyle w:val="Example"/>
        <w:numPr>
          <w:ilvl w:val="0"/>
          <w:numId w:val="1017"/>
        </w:numPr>
      </w:pPr>
      <m:oMath>
        <m:r>
          <m:t>α</m:t>
        </m:r>
        <m:r>
          <m:rPr>
            <m:sty m:val="p"/>
          </m:rPr>
          <m:t>=</m:t>
        </m:r>
        <m:sSup>
          <m:e>
            <m:r>
              <m:t>30</m:t>
            </m:r>
          </m:e>
          <m:sup>
            <m:r>
              <m:rPr>
                <m:sty m:val="p"/>
              </m:rPr>
              <m:t>∘</m:t>
            </m:r>
          </m:sup>
        </m:sSup>
      </m:oMath>
      <w:r>
        <w:t xml:space="preserve"> is outside </w:t>
      </w:r>
      <m:oMath>
        <m:sSup>
          <m:e>
            <m:r>
              <m:t>90</m:t>
            </m:r>
          </m:e>
          <m:sup>
            <m:r>
              <m:rPr>
                <m:sty m:val="p"/>
              </m:rPr>
              <m:t>∘</m:t>
            </m:r>
          </m:sup>
        </m:sSup>
      </m:oMath>
      <w:r>
        <w:t xml:space="preserve"> to </w:t>
      </w:r>
      <m:oMath>
        <m:sSup>
          <m:e>
            <m:r>
              <m:t>180</m:t>
            </m:r>
          </m:e>
          <m:sup>
            <m:r>
              <m:rPr>
                <m:sty m:val="p"/>
              </m:rPr>
              <m:t>∘</m:t>
            </m:r>
          </m:sup>
        </m:sSup>
      </m:oMath>
      <w:r>
        <w:t xml:space="preserve">; the formula would return </w:t>
      </w:r>
      <m:oMath>
        <m:r>
          <m:t>F</m:t>
        </m:r>
        <m:r>
          <m:rPr>
            <m:sty m:val="p"/>
          </m:rPr>
          <m:t>=</m:t>
        </m:r>
        <m:r>
          <m:t>1.94</m:t>
        </m:r>
      </m:oMath>
      <w:r>
        <w:t xml:space="preserve">, an impossible 194% of rating. Using the correct conversion, </w:t>
      </w:r>
      <m:oMath>
        <m:r>
          <m:t>β</m:t>
        </m:r>
        <m:r>
          <m:rPr>
            <m:sty m:val="p"/>
          </m:rPr>
          <m:t>=</m:t>
        </m:r>
        <m:sSup>
          <m:e>
            <m:r>
              <m:t>30</m:t>
            </m:r>
          </m:e>
          <m:sup>
            <m:r>
              <m:rPr>
                <m:sty m:val="p"/>
              </m:rPr>
              <m:t>∘</m:t>
            </m:r>
          </m:sup>
        </m:sSup>
      </m:oMath>
      <w:r>
        <w:t xml:space="preserve"> gives 39.1%.</w:t>
      </w:r>
    </w:p>
    <w:p>
      <w:pPr>
        <w:spacing w:after="0" w:line="120" w:lineRule="auto"/>
      </w:pPr>
    </w:p>
    <w:p>
      <w:pPr>
        <w:pStyle w:val="Example"/>
      </w:pPr>
      <w:r>
        <w:rPr>
          <w:b/>
          <w:bCs/>
        </w:rPr>
        <w:t xml:space="preserve">Example 6.20: Segmented TCR.</w:t>
      </w:r>
    </w:p>
    <w:p>
      <w:pPr>
        <w:pStyle w:val="Example"/>
      </w:pPr>
      <w:r>
        <w:t xml:space="preserve">A 100 kvar, 415 V delta TCR is built as </w:t>
      </w:r>
      <m:oMath>
        <m:r>
          <m:t>m</m:t>
        </m:r>
        <m:r>
          <m:rPr>
            <m:sty m:val="p"/>
          </m:rPr>
          <m:t>=</m:t>
        </m:r>
        <m:r>
          <m:t>4</m:t>
        </m:r>
      </m:oMath>
      <w:r>
        <w:t xml:space="preserve"> sections of 25 kvar, only one of which is phase controlled. Find (a) the inductance per section; (b) the maximum third-harmonic branch current of one section; (c) the same for an unsegmented 100 kvar TCR; (d) the configuration and firing angle for 60 kvar; (e) the 3rd and 5th branch harmonics at 60 kvar for both designs; (f) the reduction factor.</w:t>
      </w:r>
    </w:p>
    <w:p>
      <w:pPr>
        <w:pStyle w:val="Example"/>
      </w:pPr>
      <w:r>
        <w:rPr>
          <w:b/>
          <w:bCs/>
        </w:rPr>
        <w:t xml:space="preserve">Solution.</w:t>
      </w:r>
      <w:r>
        <w:t xml:space="preserve"> (a) </w:t>
      </w:r>
      <m:oMath>
        <m:r>
          <m:t>X</m:t>
        </m:r>
        <m:r>
          <m:rPr>
            <m:sty m:val="p"/>
          </m:rPr>
          <m:t>=</m:t>
        </m:r>
        <m:r>
          <m:t>3</m:t>
        </m:r>
        <m:sSup>
          <m:e>
            <m:d>
              <m:dPr>
                <m:begChr m:val="("/>
                <m:sepChr m:val=""/>
                <m:endChr m:val=")"/>
                <m:grow/>
              </m:dPr>
              <m:e>
                <m:r>
                  <m:t>415</m:t>
                </m:r>
              </m:e>
            </m:d>
          </m:e>
          <m:sup>
            <m:r>
              <m:t>2</m:t>
            </m:r>
          </m:sup>
        </m:sSup>
        <m:r>
          <m:rPr>
            <m:sty m:val="p"/>
          </m:rPr>
          <m:t>/</m:t>
        </m:r>
        <m:r>
          <m:t>25</m:t>
        </m:r>
        <m:r>
          <m:t> </m:t>
        </m:r>
        <m:r>
          <m:t>000</m:t>
        </m:r>
        <m:r>
          <m:rPr>
            <m:sty m:val="p"/>
          </m:rPr>
          <m:t>=</m:t>
        </m:r>
        <m:r>
          <m:t>20.667</m:t>
        </m:r>
        <m:r>
          <m:t> </m:t>
        </m:r>
        <m:r>
          <m:t>Ω</m:t>
        </m:r>
      </m:oMath>
      <w:r>
        <w:t xml:space="preserve">, </w:t>
      </w:r>
      <m:oMath>
        <m:r>
          <m:t>L</m:t>
        </m:r>
        <m:r>
          <m:rPr>
            <m:sty m:val="p"/>
          </m:rPr>
          <m:t>=</m:t>
        </m:r>
        <m:r>
          <m:t>65.79</m:t>
        </m:r>
      </m:oMath>
      <w:r>
        <w:t xml:space="preserve"> mH.</w:t>
      </w:r>
    </w:p>
    <w:p>
      <w:pPr>
        <w:pStyle w:val="Example"/>
        <w:numPr>
          <w:ilvl w:val="0"/>
          <w:numId w:val="1018"/>
        </w:numPr>
      </w:pPr>
      <m:oMath>
        <m:sSub>
          <m:e>
            <m:r>
              <m:t>I</m:t>
            </m:r>
          </m:e>
          <m:sub>
            <m:r>
              <m:t>3</m:t>
            </m:r>
            <m:r>
              <m:rPr>
                <m:sty m:val="p"/>
              </m:rPr>
              <m:t>,</m:t>
            </m:r>
            <m:r>
              <m:t>m</m:t>
            </m:r>
            <m:r>
              <m:t>a</m:t>
            </m:r>
            <m:r>
              <m:t>x</m:t>
            </m:r>
          </m:sub>
        </m:sSub>
        <m:r>
          <m:rPr>
            <m:sty m:val="p"/>
          </m:rPr>
          <m:t>=</m:t>
        </m:r>
        <m:r>
          <m:t>0.13783</m:t>
        </m:r>
        <m:r>
          <m:rPr>
            <m:sty m:val="p"/>
          </m:rPr>
          <m:t>×</m:t>
        </m:r>
        <m:d>
          <m:dPr>
            <m:begChr m:val="("/>
            <m:sepChr m:val=""/>
            <m:endChr m:val=")"/>
            <m:grow/>
          </m:dPr>
          <m:e>
            <m:r>
              <m:t>586.89</m:t>
            </m:r>
            <m:r>
              <m:rPr>
                <m:sty m:val="p"/>
              </m:rPr>
              <m:t>/</m:t>
            </m:r>
            <m:r>
              <m:t>20.667</m:t>
            </m:r>
          </m:e>
        </m:d>
        <m:r>
          <m:rPr>
            <m:sty m:val="p"/>
          </m:rPr>
          <m:t>/</m:t>
        </m:r>
        <m:rad>
          <m:radPr>
            <m:degHide m:val="on"/>
          </m:radPr>
          <m:deg/>
          <m:e>
            <m:r>
              <m:t>2</m:t>
            </m:r>
          </m:e>
        </m:rad>
        <m:r>
          <m:rPr>
            <m:sty m:val="p"/>
          </m:rPr>
          <m:t>=</m:t>
        </m:r>
        <m:r>
          <m:t>2.768</m:t>
        </m:r>
      </m:oMath>
      <w:r>
        <w:t xml:space="preserve"> A at </w:t>
      </w:r>
      <m:oMath>
        <m:r>
          <m:t>α</m:t>
        </m:r>
        <m:r>
          <m:rPr>
            <m:sty m:val="p"/>
          </m:rPr>
          <m:t>=</m:t>
        </m:r>
        <m:sSup>
          <m:e>
            <m:r>
              <m:t>120</m:t>
            </m:r>
          </m:e>
          <m:sup>
            <m:r>
              <m:rPr>
                <m:sty m:val="p"/>
              </m:rPr>
              <m:t>∘</m:t>
            </m:r>
          </m:sup>
        </m:sSup>
      </m:oMath>
      <w:r>
        <w:t xml:space="preserve">.</w:t>
      </w:r>
    </w:p>
    <w:p>
      <w:pPr>
        <w:pStyle w:val="Example"/>
        <w:numPr>
          <w:ilvl w:val="0"/>
          <w:numId w:val="1018"/>
        </w:numPr>
      </w:pPr>
      <w:r>
        <w:t xml:space="preserve">Four times larger: 11.07 A.</w:t>
      </w:r>
    </w:p>
    <w:p>
      <w:pPr>
        <w:pStyle w:val="Example"/>
        <w:numPr>
          <w:ilvl w:val="0"/>
          <w:numId w:val="1018"/>
        </w:numPr>
      </w:pPr>
      <w:r>
        <w:t xml:space="preserve">Two sections fully on (50 kvar) and the third supplying 10 kvar, i.e. 40% of its rating: </w:t>
      </w:r>
      <m:oMath>
        <m:r>
          <m:t>α</m:t>
        </m:r>
        <m:r>
          <m:rPr>
            <m:sty m:val="p"/>
          </m:rPr>
          <m:t>=</m:t>
        </m:r>
        <m:sSup>
          <m:e>
            <m:r>
              <m:t>119.46</m:t>
            </m:r>
          </m:e>
          <m:sup>
            <m:r>
              <m:rPr>
                <m:sty m:val="p"/>
              </m:rPr>
              <m:t>∘</m:t>
            </m:r>
          </m:sup>
        </m:sSup>
      </m:oMath>
      <w:r>
        <w:t xml:space="preserve">.</w:t>
      </w:r>
    </w:p>
    <w:p>
      <w:pPr>
        <w:pStyle w:val="Example"/>
        <w:numPr>
          <w:ilvl w:val="0"/>
          <w:numId w:val="1018"/>
        </w:numPr>
      </w:pPr>
      <w:r>
        <w:t xml:space="preserve">Segmented: </w:t>
      </w:r>
      <m:oMath>
        <m:sSub>
          <m:e>
            <m:r>
              <m:t>I</m:t>
            </m:r>
          </m:e>
          <m:sub>
            <m:r>
              <m:t>3</m:t>
            </m:r>
          </m:sub>
        </m:sSub>
        <m:r>
          <m:rPr>
            <m:sty m:val="p"/>
          </m:rPr>
          <m:t>=</m:t>
        </m:r>
        <m:r>
          <m:t>2.767</m:t>
        </m:r>
      </m:oMath>
      <w:r>
        <w:t xml:space="preserve"> A, </w:t>
      </w:r>
      <m:oMath>
        <m:sSub>
          <m:e>
            <m:r>
              <m:t>I</m:t>
            </m:r>
          </m:e>
          <m:sub>
            <m:r>
              <m:t>5</m:t>
            </m:r>
          </m:sub>
        </m:sSub>
        <m:r>
          <m:rPr>
            <m:sty m:val="p"/>
          </m:rPr>
          <m:t>=</m:t>
        </m:r>
        <m:r>
          <m:t>0.589</m:t>
        </m:r>
      </m:oMath>
      <w:r>
        <w:t xml:space="preserve"> A. Single TCR at 60% (</w:t>
      </w:r>
      <m:oMath>
        <m:r>
          <m:t>α</m:t>
        </m:r>
        <m:r>
          <m:rPr>
            <m:sty m:val="p"/>
          </m:rPr>
          <m:t>=</m:t>
        </m:r>
        <m:sSup>
          <m:e>
            <m:r>
              <m:t>108.64</m:t>
            </m:r>
          </m:e>
          <m:sup>
            <m:r>
              <m:rPr>
                <m:sty m:val="p"/>
              </m:rPr>
              <m:t>∘</m:t>
            </m:r>
          </m:sup>
        </m:sSup>
      </m:oMath>
      <w:r>
        <w:t xml:space="preserve">): </w:t>
      </w:r>
      <m:oMath>
        <m:sSub>
          <m:e>
            <m:r>
              <m:t>I</m:t>
            </m:r>
          </m:e>
          <m:sub>
            <m:r>
              <m:t>3</m:t>
            </m:r>
          </m:sub>
        </m:sSub>
        <m:r>
          <m:rPr>
            <m:sty m:val="p"/>
          </m:rPr>
          <m:t>=</m:t>
        </m:r>
        <m:r>
          <m:t>9.271</m:t>
        </m:r>
      </m:oMath>
      <w:r>
        <w:t xml:space="preserve"> A, </w:t>
      </w:r>
      <m:oMath>
        <m:sSub>
          <m:e>
            <m:r>
              <m:t>I</m:t>
            </m:r>
          </m:e>
          <m:sub>
            <m:r>
              <m:t>5</m:t>
            </m:r>
          </m:sub>
        </m:sSub>
        <m:r>
          <m:rPr>
            <m:sty m:val="p"/>
          </m:rPr>
          <m:t>=</m:t>
        </m:r>
        <m:r>
          <m:t>4.046</m:t>
        </m:r>
      </m:oMath>
      <w:r>
        <w:t xml:space="preserve"> A.</w:t>
      </w:r>
    </w:p>
    <w:p>
      <w:pPr>
        <w:pStyle w:val="Example"/>
        <w:numPr>
          <w:ilvl w:val="0"/>
          <w:numId w:val="1018"/>
        </w:numPr>
      </w:pPr>
      <w:r>
        <w:t xml:space="preserve">The worst-case reduction is exactly </w:t>
      </w:r>
      <m:oMath>
        <m:r>
          <m:t>m</m:t>
        </m:r>
        <m:r>
          <m:rPr>
            <m:sty m:val="p"/>
          </m:rPr>
          <m:t>=</m:t>
        </m:r>
        <m:r>
          <m:t>4</m:t>
        </m:r>
      </m:oMath>
      <w:r>
        <w:t xml:space="preserve">. At this particular operating point it is 3.35 for the 3rd and 6.9 for the 5th.</w:t>
      </w:r>
    </w:p>
    <w:p>
      <w:pPr>
        <w:spacing w:after="0" w:line="120" w:lineRule="auto"/>
      </w:pPr>
    </w:p>
    <w:p>
      <w:pPr>
        <w:pStyle w:val="Example"/>
      </w:pPr>
      <w:r>
        <w:rPr>
          <w:b/>
          <w:bCs/>
        </w:rPr>
        <w:t xml:space="preserve">Example 6.21: TCR valve and reactor design.</w:t>
      </w:r>
    </w:p>
    <w:p>
      <w:pPr>
        <w:pStyle w:val="Example"/>
      </w:pPr>
      <w:r>
        <w:t xml:space="preserve">A 60 Mvar, 13.8 kV, delta-connected TCR uses thyristors with a repetitive peak voltage of 8 kV, applied at 60% of rating, and reactors with </w:t>
      </w:r>
      <m:oMath>
        <m:r>
          <m:t>Q</m:t>
        </m:r>
        <m:r>
          <m:rPr>
            <m:sty m:val="p"/>
          </m:rPr>
          <m:t>=</m:t>
        </m:r>
        <m:r>
          <m:t>80</m:t>
        </m:r>
      </m:oMath>
      <w:r>
        <w:t xml:space="preserve">. Find (a) branch reactance and inductance; (b) branch RMS and peak currents at full conduction; (c) RMS and average current per thyristor; (d) the peak valve voltage with 10% overvoltage; (e) the number of series thyristors with one redundant device; (f) the reactor losses at full conduction.</w:t>
      </w:r>
    </w:p>
    <w:p>
      <w:pPr>
        <w:pStyle w:val="Example"/>
      </w:pPr>
      <w:r>
        <w:rPr>
          <w:b/>
          <w:bCs/>
        </w:rPr>
        <w:t xml:space="preserve">Solution.</w:t>
      </w:r>
      <w:r>
        <w:t xml:space="preserve"> (a) </w:t>
      </w:r>
      <m:oMath>
        <m:r>
          <m:t>X</m:t>
        </m:r>
        <m:r>
          <m:rPr>
            <m:sty m:val="p"/>
          </m:rPr>
          <m:t>=</m:t>
        </m:r>
        <m:r>
          <m:t>3</m:t>
        </m:r>
        <m:sSup>
          <m:e>
            <m:d>
              <m:dPr>
                <m:begChr m:val="("/>
                <m:sepChr m:val=""/>
                <m:endChr m:val=")"/>
                <m:grow/>
              </m:dPr>
              <m:e>
                <m:r>
                  <m:t>13.8</m:t>
                </m:r>
                <m:r>
                  <m:rPr>
                    <m:nor/>
                  </m:rPr>
                  <m:t> kV</m:t>
                </m:r>
              </m:e>
            </m:d>
          </m:e>
          <m:sup>
            <m:r>
              <m:t>2</m:t>
            </m:r>
          </m:sup>
        </m:sSup>
        <m:r>
          <m:rPr>
            <m:sty m:val="p"/>
          </m:rPr>
          <m:t>/</m:t>
        </m:r>
        <m:r>
          <m:t>60</m:t>
        </m:r>
      </m:oMath>
      <w:r>
        <w:t xml:space="preserve"> Mvar = </w:t>
      </w:r>
      <m:oMath>
        <m:r>
          <m:t>9.522</m:t>
        </m:r>
        <m:r>
          <m:t> </m:t>
        </m:r>
        <m:r>
          <m:t>Ω</m:t>
        </m:r>
      </m:oMath>
      <w:r>
        <w:t xml:space="preserve">; </w:t>
      </w:r>
      <m:oMath>
        <m:r>
          <m:t>L</m:t>
        </m:r>
        <m:r>
          <m:rPr>
            <m:sty m:val="p"/>
          </m:rPr>
          <m:t>=</m:t>
        </m:r>
        <m:r>
          <m:t>30.31</m:t>
        </m:r>
      </m:oMath>
      <w:r>
        <w:t xml:space="preserve"> mH.</w:t>
      </w:r>
    </w:p>
    <w:p>
      <w:pPr>
        <w:pStyle w:val="Example"/>
        <w:numPr>
          <w:ilvl w:val="0"/>
          <w:numId w:val="1019"/>
        </w:numPr>
      </w:pPr>
      <m:oMath>
        <m:sSub>
          <m:e>
            <m:r>
              <m:t>I</m:t>
            </m:r>
          </m:e>
          <m:sub>
            <m:r>
              <m:t>b</m:t>
            </m:r>
          </m:sub>
        </m:sSub>
        <m:r>
          <m:rPr>
            <m:sty m:val="p"/>
          </m:rPr>
          <m:t>=</m:t>
        </m:r>
        <m:r>
          <m:t>13</m:t>
        </m:r>
        <m:r>
          <m:t> </m:t>
        </m:r>
        <m:r>
          <m:t>800</m:t>
        </m:r>
        <m:r>
          <m:rPr>
            <m:sty m:val="p"/>
          </m:rPr>
          <m:t>/</m:t>
        </m:r>
        <m:r>
          <m:t>9.522</m:t>
        </m:r>
        <m:r>
          <m:rPr>
            <m:sty m:val="p"/>
          </m:rPr>
          <m:t>=</m:t>
        </m:r>
        <m:r>
          <m:t>1449.3</m:t>
        </m:r>
      </m:oMath>
      <w:r>
        <w:t xml:space="preserve"> A; </w:t>
      </w:r>
      <m:oMath>
        <m:sSub>
          <m:e>
            <m:r>
              <m:t>I</m:t>
            </m:r>
          </m:e>
          <m:sub>
            <m:r>
              <m:t>p</m:t>
            </m:r>
            <m:r>
              <m:t>k</m:t>
            </m:r>
          </m:sub>
        </m:sSub>
        <m:r>
          <m:rPr>
            <m:sty m:val="p"/>
          </m:rPr>
          <m:t>=</m:t>
        </m:r>
        <m:r>
          <m:t>2049.6</m:t>
        </m:r>
      </m:oMath>
      <w:r>
        <w:t xml:space="preserve"> A.</w:t>
      </w:r>
    </w:p>
    <w:p>
      <w:pPr>
        <w:pStyle w:val="Example"/>
        <w:numPr>
          <w:ilvl w:val="0"/>
          <w:numId w:val="1019"/>
        </w:numPr>
      </w:pPr>
      <m:oMath>
        <m:sSub>
          <m:e>
            <m:r>
              <m:t>I</m:t>
            </m:r>
          </m:e>
          <m:sub>
            <m:r>
              <m:t>T</m:t>
            </m:r>
            <m:r>
              <m:rPr>
                <m:sty m:val="p"/>
              </m:rPr>
              <m:t>,</m:t>
            </m:r>
            <m:r>
              <m:t>r</m:t>
            </m:r>
            <m:r>
              <m:t>m</m:t>
            </m:r>
            <m:r>
              <m:t>s</m:t>
            </m:r>
          </m:sub>
        </m:sSub>
        <m:r>
          <m:rPr>
            <m:sty m:val="p"/>
          </m:rPr>
          <m:t>=</m:t>
        </m:r>
        <m:sSub>
          <m:e>
            <m:r>
              <m:t>I</m:t>
            </m:r>
          </m:e>
          <m:sub>
            <m:r>
              <m:t>p</m:t>
            </m:r>
            <m:r>
              <m:t>k</m:t>
            </m:r>
          </m:sub>
        </m:sSub>
        <m:r>
          <m:rPr>
            <m:sty m:val="p"/>
          </m:rPr>
          <m:t>/</m:t>
        </m:r>
        <m:r>
          <m:t>2</m:t>
        </m:r>
        <m:r>
          <m:rPr>
            <m:sty m:val="p"/>
          </m:rPr>
          <m:t>=</m:t>
        </m:r>
        <m:r>
          <m:t>1024.8</m:t>
        </m:r>
      </m:oMath>
      <w:r>
        <w:t xml:space="preserve"> A; </w:t>
      </w:r>
      <m:oMath>
        <m:sSub>
          <m:e>
            <m:r>
              <m:t>I</m:t>
            </m:r>
          </m:e>
          <m:sub>
            <m:r>
              <m:t>T</m:t>
            </m:r>
            <m:r>
              <m:rPr>
                <m:sty m:val="p"/>
              </m:rPr>
              <m:t>,</m:t>
            </m:r>
            <m:r>
              <m:t>a</m:t>
            </m:r>
            <m:r>
              <m:t>v</m:t>
            </m:r>
          </m:sub>
        </m:sSub>
        <m:r>
          <m:rPr>
            <m:sty m:val="p"/>
          </m:rPr>
          <m:t>=</m:t>
        </m:r>
        <m:sSub>
          <m:e>
            <m:r>
              <m:t>I</m:t>
            </m:r>
          </m:e>
          <m:sub>
            <m:r>
              <m:t>p</m:t>
            </m:r>
            <m:r>
              <m:t>k</m:t>
            </m:r>
          </m:sub>
        </m:sSub>
        <m:r>
          <m:rPr>
            <m:sty m:val="p"/>
          </m:rPr>
          <m:t>/</m:t>
        </m:r>
        <m:r>
          <m:t>π</m:t>
        </m:r>
        <m:r>
          <m:rPr>
            <m:sty m:val="p"/>
          </m:rPr>
          <m:t>=</m:t>
        </m:r>
        <m:r>
          <m:t>652.4</m:t>
        </m:r>
      </m:oMath>
      <w:r>
        <w:t xml:space="preserve"> A.</w:t>
      </w:r>
    </w:p>
    <w:p>
      <w:pPr>
        <w:pStyle w:val="Example"/>
        <w:numPr>
          <w:ilvl w:val="0"/>
          <w:numId w:val="1019"/>
        </w:numPr>
      </w:pPr>
      <m:oMath>
        <m:r>
          <m:t>1.1</m:t>
        </m:r>
        <m:r>
          <m:rPr>
            <m:sty m:val="p"/>
          </m:rPr>
          <m:t>×</m:t>
        </m:r>
        <m:rad>
          <m:radPr>
            <m:degHide m:val="on"/>
          </m:radPr>
          <m:deg/>
          <m:e>
            <m:r>
              <m:t>2</m:t>
            </m:r>
          </m:e>
        </m:rad>
        <m:r>
          <m:rPr>
            <m:sty m:val="p"/>
          </m:rPr>
          <m:t>×</m:t>
        </m:r>
        <m:r>
          <m:t>13.8</m:t>
        </m:r>
      </m:oMath>
      <w:r>
        <w:t xml:space="preserve"> kV = </w:t>
      </w:r>
      <m:oMath>
        <m:r>
          <m:t>21.47</m:t>
        </m:r>
      </m:oMath>
      <w:r>
        <w:t xml:space="preserve"> kV.</w:t>
      </w:r>
    </w:p>
    <w:p>
      <w:pPr>
        <w:pStyle w:val="Example"/>
        <w:numPr>
          <w:ilvl w:val="0"/>
          <w:numId w:val="1019"/>
        </w:numPr>
      </w:pPr>
      <m:oMath>
        <m:r>
          <m:t>21.47</m:t>
        </m:r>
        <m:r>
          <m:rPr>
            <m:sty m:val="p"/>
          </m:rPr>
          <m:t>/</m:t>
        </m:r>
        <m:d>
          <m:dPr>
            <m:begChr m:val="("/>
            <m:sepChr m:val=""/>
            <m:endChr m:val=")"/>
            <m:grow/>
          </m:dPr>
          <m:e>
            <m:r>
              <m:t>0.6</m:t>
            </m:r>
            <m:r>
              <m:rPr>
                <m:sty m:val="p"/>
              </m:rPr>
              <m:t>×</m:t>
            </m:r>
            <m:r>
              <m:t>8</m:t>
            </m:r>
          </m:e>
        </m:d>
        <m:r>
          <m:rPr>
            <m:sty m:val="p"/>
          </m:rPr>
          <m:t>=</m:t>
        </m:r>
        <m:r>
          <m:t>4.47</m:t>
        </m:r>
      </m:oMath>
      <w:r>
        <w:t xml:space="preserve">, rounded to 5, plus one redundant: six thyristors per string in each direction.</w:t>
      </w:r>
    </w:p>
    <w:p>
      <w:pPr>
        <w:pStyle w:val="Example"/>
        <w:numPr>
          <w:ilvl w:val="0"/>
          <w:numId w:val="1019"/>
        </w:numPr>
      </w:pPr>
      <m:oMath>
        <m:r>
          <m:t>R</m:t>
        </m:r>
        <m:r>
          <m:rPr>
            <m:sty m:val="p"/>
          </m:rPr>
          <m:t>=</m:t>
        </m:r>
        <m:r>
          <m:t>X</m:t>
        </m:r>
        <m:r>
          <m:rPr>
            <m:sty m:val="p"/>
          </m:rPr>
          <m:t>/</m:t>
        </m:r>
        <m:r>
          <m:t>Q</m:t>
        </m:r>
        <m:r>
          <m:rPr>
            <m:sty m:val="p"/>
          </m:rPr>
          <m:t>=</m:t>
        </m:r>
        <m:r>
          <m:t>0.1190</m:t>
        </m:r>
        <m:r>
          <m:t> </m:t>
        </m:r>
        <m:r>
          <m:t>Ω</m:t>
        </m:r>
      </m:oMath>
      <w:r>
        <w:t xml:space="preserve">; loss per branch </w:t>
      </w:r>
      <m:oMath>
        <m:sSup>
          <m:e>
            <m:r>
              <m:t>1449.3</m:t>
            </m:r>
          </m:e>
          <m:sup>
            <m:r>
              <m:t>2</m:t>
            </m:r>
          </m:sup>
        </m:sSup>
        <m:r>
          <m:rPr>
            <m:sty m:val="p"/>
          </m:rPr>
          <m:t>×</m:t>
        </m:r>
        <m:r>
          <m:t>0.119</m:t>
        </m:r>
        <m:r>
          <m:rPr>
            <m:sty m:val="p"/>
          </m:rPr>
          <m:t>=</m:t>
        </m:r>
        <m:r>
          <m:t>250</m:t>
        </m:r>
      </m:oMath>
      <w:r>
        <w:t xml:space="preserve"> kW; 750 kW in total, 1.25% of rating.</w:t>
      </w:r>
    </w:p>
    <w:p>
      <w:pPr>
        <w:spacing w:after="0" w:line="120" w:lineRule="auto"/>
      </w:pPr>
    </w:p>
    <w:p>
      <w:pPr>
        <w:pStyle w:val="Example"/>
      </w:pPr>
      <w:r>
        <w:rPr>
          <w:b/>
          <w:bCs/>
        </w:rPr>
        <w:t xml:space="preserve">Example 6.22: TCR quality factor and losses at partial conduction.</w:t>
      </w:r>
    </w:p>
    <w:p>
      <w:pPr>
        <w:pStyle w:val="Example"/>
      </w:pPr>
      <w:r>
        <w:t xml:space="preserve">A single-phase TCR with </w:t>
      </w:r>
      <m:oMath>
        <m:r>
          <m:t>L</m:t>
        </m:r>
        <m:r>
          <m:rPr>
            <m:sty m:val="p"/>
          </m:rPr>
          <m:t>=</m:t>
        </m:r>
        <m:r>
          <m:t>18</m:t>
        </m:r>
      </m:oMath>
      <w:r>
        <w:t xml:space="preserve"> mH and </w:t>
      </w:r>
      <m:oMath>
        <m:r>
          <m:t>Q</m:t>
        </m:r>
        <m:r>
          <m:rPr>
            <m:sty m:val="p"/>
          </m:rPr>
          <m:t>=</m:t>
        </m:r>
        <m:r>
          <m:t>60</m:t>
        </m:r>
      </m:oMath>
      <w:r>
        <w:t xml:space="preserve"> is fed at 230 V and operated at </w:t>
      </w:r>
      <m:oMath>
        <m:r>
          <m:t>α</m:t>
        </m:r>
        <m:r>
          <m:rPr>
            <m:sty m:val="p"/>
          </m:rPr>
          <m:t>=</m:t>
        </m:r>
        <m:sSup>
          <m:e>
            <m:r>
              <m:t>120</m:t>
            </m:r>
          </m:e>
          <m:sup>
            <m:r>
              <m:rPr>
                <m:sty m:val="p"/>
              </m:rPr>
              <m:t>∘</m:t>
            </m:r>
          </m:sup>
        </m:sSup>
      </m:oMath>
      <w:r>
        <w:t xml:space="preserve">. Find (a) </w:t>
      </w:r>
      <m:oMath>
        <m:r>
          <m:t>σ</m:t>
        </m:r>
      </m:oMath>
      <w:r>
        <w:t xml:space="preserve">; (b) the peak current; (c) the RMS current; (d) the fundamental current and vars; (e) the reactor loss; (f) the THD.</w:t>
      </w:r>
    </w:p>
    <w:p>
      <w:pPr>
        <w:pStyle w:val="Example"/>
      </w:pPr>
      <w:r>
        <w:rPr>
          <w:b/>
          <w:bCs/>
        </w:rPr>
        <w:t xml:space="preserve">Solution.</w:t>
      </w:r>
      <w:r>
        <w:t xml:space="preserve"> (a) </w:t>
      </w:r>
      <m:oMath>
        <m:r>
          <m:t>σ</m:t>
        </m:r>
        <m:r>
          <m:rPr>
            <m:sty m:val="p"/>
          </m:rPr>
          <m:t>=</m:t>
        </m:r>
        <m:r>
          <m:t>2</m:t>
        </m:r>
        <m:d>
          <m:dPr>
            <m:begChr m:val="("/>
            <m:sepChr m:val=""/>
            <m:endChr m:val=")"/>
            <m:grow/>
          </m:dPr>
          <m:e>
            <m:sSup>
              <m:e>
                <m:r>
                  <m:t>180</m:t>
                </m:r>
              </m:e>
              <m:sup>
                <m:r>
                  <m:rPr>
                    <m:sty m:val="p"/>
                  </m:rPr>
                  <m:t>∘</m:t>
                </m:r>
              </m:sup>
            </m:sSup>
            <m:r>
              <m:rPr>
                <m:sty m:val="p"/>
              </m:rPr>
              <m:t>−</m:t>
            </m:r>
            <m:sSup>
              <m:e>
                <m:r>
                  <m:t>120</m:t>
                </m:r>
              </m:e>
              <m:sup>
                <m:r>
                  <m:rPr>
                    <m:sty m:val="p"/>
                  </m:rPr>
                  <m:t>∘</m:t>
                </m:r>
              </m:sup>
            </m:sSup>
          </m:e>
        </m:d>
        <m:r>
          <m:rPr>
            <m:sty m:val="p"/>
          </m:rPr>
          <m:t>=</m:t>
        </m:r>
        <m:sSup>
          <m:e>
            <m:r>
              <m:t>120</m:t>
            </m:r>
          </m:e>
          <m:sup>
            <m:r>
              <m:rPr>
                <m:sty m:val="p"/>
              </m:rPr>
              <m:t>∘</m:t>
            </m:r>
          </m:sup>
        </m:sSup>
      </m:oMath>
      <w:r>
        <w:t xml:space="preserve">; each thyristor conducts for </w:t>
      </w:r>
      <m:oMath>
        <m:sSup>
          <m:e>
            <m:r>
              <m:t>120</m:t>
            </m:r>
          </m:e>
          <m:sup>
            <m:r>
              <m:rPr>
                <m:sty m:val="p"/>
              </m:rPr>
              <m:t>∘</m:t>
            </m:r>
          </m:sup>
        </m:sSup>
      </m:oMath>
      <w:r>
        <w:t xml:space="preserve">.</w:t>
      </w:r>
    </w:p>
    <w:p>
      <w:pPr>
        <w:pStyle w:val="Example"/>
        <w:numPr>
          <w:ilvl w:val="0"/>
          <w:numId w:val="1021"/>
        </w:numPr>
      </w:pPr>
      <m:oMath>
        <m:r>
          <m:t>X</m:t>
        </m:r>
        <m:r>
          <m:rPr>
            <m:sty m:val="p"/>
          </m:rPr>
          <m:t>=</m:t>
        </m:r>
        <m:r>
          <m:t>5.6549</m:t>
        </m:r>
        <m:r>
          <m:t> </m:t>
        </m:r>
        <m:r>
          <m:t>Ω</m:t>
        </m:r>
      </m:oMath>
      <w:r>
        <w:t xml:space="preserve">; </w:t>
      </w:r>
      <m:oMath>
        <m:sSub>
          <m:e>
            <m:r>
              <m:t>i</m:t>
            </m:r>
          </m:e>
          <m:sub>
            <m:r>
              <m:t>p</m:t>
            </m:r>
            <m:r>
              <m:t>k</m:t>
            </m:r>
          </m:sub>
        </m:sSub>
        <m:r>
          <m:rPr>
            <m:sty m:val="p"/>
          </m:rPr>
          <m:t>=</m:t>
        </m:r>
        <m:d>
          <m:dPr>
            <m:begChr m:val="("/>
            <m:sepChr m:val=""/>
            <m:endChr m:val=")"/>
            <m:grow/>
          </m:dPr>
          <m:e>
            <m:r>
              <m:t>325.27</m:t>
            </m:r>
            <m:r>
              <m:rPr>
                <m:sty m:val="p"/>
              </m:rPr>
              <m:t>/</m:t>
            </m:r>
            <m:r>
              <m:t>5.6549</m:t>
            </m:r>
          </m:e>
        </m:d>
        <m:d>
          <m:dPr>
            <m:begChr m:val="("/>
            <m:sepChr m:val=""/>
            <m:endChr m:val=")"/>
            <m:grow/>
          </m:dPr>
          <m:e>
            <m:r>
              <m:t>1</m:t>
            </m:r>
            <m:r>
              <m:rPr>
                <m:sty m:val="p"/>
              </m:rPr>
              <m:t>+</m:t>
            </m:r>
            <m:r>
              <m:rPr>
                <m:sty m:val="p"/>
              </m:rPr>
              <m:t>cos</m:t>
            </m:r>
            <m:sSup>
              <m:e>
                <m:r>
                  <m:t>120</m:t>
                </m:r>
              </m:e>
              <m:sup>
                <m:r>
                  <m:rPr>
                    <m:sty m:val="p"/>
                  </m:rPr>
                  <m:t>∘</m:t>
                </m:r>
              </m:sup>
            </m:sSup>
          </m:e>
        </m:d>
        <m:r>
          <m:rPr>
            <m:sty m:val="p"/>
          </m:rPr>
          <m:t>=</m:t>
        </m:r>
        <m:r>
          <m:t>28.76</m:t>
        </m:r>
      </m:oMath>
      <w:r>
        <w:t xml:space="preserve"> A at </w:t>
      </w:r>
      <m:oMath>
        <m:r>
          <m:t>ω</m:t>
        </m:r>
        <m:r>
          <m:t>t</m:t>
        </m:r>
        <m:r>
          <m:rPr>
            <m:sty m:val="p"/>
          </m:rPr>
          <m:t>=</m:t>
        </m:r>
        <m:sSup>
          <m:e>
            <m:r>
              <m:t>180</m:t>
            </m:r>
          </m:e>
          <m:sup>
            <m:r>
              <m:rPr>
                <m:sty m:val="p"/>
              </m:rPr>
              <m:t>∘</m:t>
            </m:r>
          </m:sup>
        </m:sSup>
      </m:oMath>
      <w:r>
        <w:t xml:space="preserve">.</w:t>
      </w:r>
    </w:p>
    <w:p>
      <w:pPr>
        <w:pStyle w:val="Example"/>
        <w:numPr>
          <w:ilvl w:val="0"/>
          <w:numId w:val="1021"/>
        </w:numPr>
      </w:pPr>
      <m:oMath>
        <m:sSub>
          <m:e>
            <m:r>
              <m:t>I</m:t>
            </m:r>
          </m:e>
          <m:sub>
            <m:r>
              <m:t>r</m:t>
            </m:r>
            <m:r>
              <m:t>m</m:t>
            </m:r>
            <m:r>
              <m:t>s</m:t>
            </m:r>
          </m:sub>
        </m:sSub>
        <m:r>
          <m:rPr>
            <m:sty m:val="p"/>
          </m:rPr>
          <m:t>=</m:t>
        </m:r>
        <m:r>
          <m:t>0.29411</m:t>
        </m:r>
        <m:r>
          <m:rPr>
            <m:sty m:val="p"/>
          </m:rPr>
          <m:t>×</m:t>
        </m:r>
        <m:r>
          <m:t>57.52</m:t>
        </m:r>
        <m:r>
          <m:rPr>
            <m:sty m:val="p"/>
          </m:rPr>
          <m:t>=</m:t>
        </m:r>
        <m:r>
          <m:t>16.92</m:t>
        </m:r>
      </m:oMath>
      <w:r>
        <w:t xml:space="preserve"> A.</w:t>
      </w:r>
    </w:p>
    <w:p>
      <w:pPr>
        <w:pStyle w:val="Example"/>
        <w:numPr>
          <w:ilvl w:val="0"/>
          <w:numId w:val="1021"/>
        </w:numPr>
      </w:pPr>
      <m:oMath>
        <m:sSub>
          <m:e>
            <m:r>
              <m:t>I</m:t>
            </m:r>
          </m:e>
          <m:sub>
            <m:r>
              <m:t>1</m:t>
            </m:r>
          </m:sub>
        </m:sSub>
        <m:r>
          <m:rPr>
            <m:sty m:val="p"/>
          </m:rPr>
          <m:t>=</m:t>
        </m:r>
        <m:r>
          <m:t>0.391</m:t>
        </m:r>
        <m:r>
          <m:rPr>
            <m:sty m:val="p"/>
          </m:rPr>
          <m:t>×</m:t>
        </m:r>
        <m:r>
          <m:t>57.52</m:t>
        </m:r>
        <m:r>
          <m:rPr>
            <m:sty m:val="p"/>
          </m:rPr>
          <m:t>/</m:t>
        </m:r>
        <m:rad>
          <m:radPr>
            <m:degHide m:val="on"/>
          </m:radPr>
          <m:deg/>
          <m:e>
            <m:r>
              <m:t>2</m:t>
            </m:r>
          </m:e>
        </m:rad>
        <m:r>
          <m:rPr>
            <m:sty m:val="p"/>
          </m:rPr>
          <m:t>=</m:t>
        </m:r>
        <m:r>
          <m:t>15.90</m:t>
        </m:r>
      </m:oMath>
      <w:r>
        <w:t xml:space="preserve"> A; </w:t>
      </w:r>
      <m:oMath>
        <m:r>
          <m:t>Q</m:t>
        </m:r>
        <m:r>
          <m:rPr>
            <m:sty m:val="p"/>
          </m:rPr>
          <m:t>=</m:t>
        </m:r>
        <m:sSup>
          <m:e>
            <m:r>
              <m:t>230</m:t>
            </m:r>
          </m:e>
          <m:sup>
            <m:r>
              <m:t>2</m:t>
            </m:r>
          </m:sup>
        </m:sSup>
        <m:r>
          <m:rPr>
            <m:sty m:val="p"/>
          </m:rPr>
          <m:t>×</m:t>
        </m:r>
        <m:r>
          <m:t>0.391</m:t>
        </m:r>
        <m:r>
          <m:rPr>
            <m:sty m:val="p"/>
          </m:rPr>
          <m:t>/</m:t>
        </m:r>
        <m:r>
          <m:t>5.6549</m:t>
        </m:r>
        <m:r>
          <m:rPr>
            <m:sty m:val="p"/>
          </m:rPr>
          <m:t>=</m:t>
        </m:r>
        <m:r>
          <m:t>3.658</m:t>
        </m:r>
      </m:oMath>
      <w:r>
        <w:t xml:space="preserve"> kvar.</w:t>
      </w:r>
    </w:p>
    <w:p>
      <w:pPr>
        <w:pStyle w:val="Example"/>
        <w:numPr>
          <w:ilvl w:val="0"/>
          <w:numId w:val="1021"/>
        </w:numPr>
      </w:pPr>
      <m:oMath>
        <m:r>
          <m:t>R</m:t>
        </m:r>
        <m:r>
          <m:rPr>
            <m:sty m:val="p"/>
          </m:rPr>
          <m:t>=</m:t>
        </m:r>
        <m:r>
          <m:t>X</m:t>
        </m:r>
        <m:r>
          <m:rPr>
            <m:sty m:val="p"/>
          </m:rPr>
          <m:t>/</m:t>
        </m:r>
        <m:sSub>
          <m:e>
            <m:r>
              <m:t>Q</m:t>
            </m:r>
          </m:e>
          <m:sub>
            <m:r>
              <m:t>f</m:t>
            </m:r>
          </m:sub>
        </m:sSub>
        <m:r>
          <m:rPr>
            <m:sty m:val="p"/>
          </m:rPr>
          <m:t>=</m:t>
        </m:r>
        <m:r>
          <m:t>0.09425</m:t>
        </m:r>
        <m:r>
          <m:t> </m:t>
        </m:r>
        <m:r>
          <m:t>Ω</m:t>
        </m:r>
      </m:oMath>
      <w:r>
        <w:rPr>
          <w:rFonts w:ascii="Times New Roman" w:hAnsi="Times New Roman"/>
          <w:sz w:val="22"/>
        </w:rPr>
        <w:t xml:space="preserve">. Using the ideal lossless waveform as a first-order estimate, </w:t>
      </w:r>
      <m:oMath>
        <m:r>
          <m:t>P</m:t>
        </m:r>
        <m:r>
          <m:rPr>
            <m:sty m:val="p"/>
          </m:rPr>
          <m:t>=</m:t>
        </m:r>
        <m:sSubSup>
          <m:e>
            <m:r>
              <m:t>I</m:t>
            </m:r>
          </m:e>
          <m:sub>
            <m:r>
              <m:t>r</m:t>
            </m:r>
            <m:r>
              <m:t>m</m:t>
            </m:r>
            <m:r>
              <m:t>s</m:t>
            </m:r>
          </m:sub>
          <m:sup>
            <m:r>
              <m:t>2</m:t>
            </m:r>
          </m:sup>
        </m:sSubSup>
        <m:r>
          <m:t>R</m:t>
        </m:r>
        <m:r>
          <m:rPr>
            <m:sty m:val="p"/>
          </m:rPr>
          <m:t>≈</m:t>
        </m:r>
        <m:r>
          <m:t>26.97</m:t>
        </m:r>
      </m:oMath>
      <w:r>
        <w:rPr>
          <w:rFonts w:ascii="Times New Roman" w:hAnsi="Times New Roman"/>
          <w:sz w:val="22"/>
        </w:rPr>
        <w:t xml:space="preserve"> W. With finite resistance the extinction angle and waveform change slightly; an exact valve/conduction study must solve the R-L differential equation. The printed current and THD values in this example use the lossless waveform.</w:t>
      </w:r>
    </w:p>
    <w:p>
      <w:pPr>
        <w:pStyle w:val="Example"/>
        <w:numPr>
          <w:ilvl w:val="0"/>
          <w:numId w:val="1021"/>
        </w:numPr>
      </w:pPr>
      <w:r>
        <w:t xml:space="preserve">36.3%.</w:t>
      </w:r>
    </w:p>
    <w:p>
      <w:pPr>
        <w:spacing w:after="0" w:line="120" w:lineRule="auto"/>
      </w:pPr>
    </w:p>
    <w:p>
      <w:pPr>
        <w:pStyle w:val="Example"/>
      </w:pPr>
      <w:r>
        <w:rPr>
          <w:b/>
          <w:bCs/>
        </w:rPr>
        <w:t xml:space="preserve">Example 6.23: Binary-weighted TSR bank.</w:t>
      </w:r>
    </w:p>
    <w:p>
      <w:pPr>
        <w:pStyle w:val="Example"/>
      </w:pPr>
      <w:r>
        <w:t xml:space="preserve">A three-phase delta TSR bank must provide 0 to 350 kvar in 50 kvar steps at 415 V. Find (a) the section ratings; (b) their inductances; (c) the branch currents; (d) the thyristor currents of the largest section; (e) the list of levels.</w:t>
      </w:r>
    </w:p>
    <w:p>
      <w:pPr>
        <w:pStyle w:val="Example"/>
      </w:pPr>
      <w:r>
        <w:rPr>
          <w:b/>
          <w:bCs/>
        </w:rPr>
        <w:t xml:space="preserve">Solution.</w:t>
      </w:r>
      <w:r>
        <w:t xml:space="preserve"> (a) Seven steps need three binary sections: 50, 100 and 200 kvar.</w:t>
      </w:r>
    </w:p>
    <w:p>
      <w:pPr>
        <w:pStyle w:val="Example"/>
        <w:numPr>
          <w:ilvl w:val="0"/>
          <w:numId w:val="1022"/>
        </w:numPr>
      </w:pPr>
      <m:oMath>
        <m:r>
          <m:t>X</m:t>
        </m:r>
        <m:r>
          <m:rPr>
            <m:sty m:val="p"/>
          </m:rPr>
          <m:t>=</m:t>
        </m:r>
        <m:r>
          <m:t>3</m:t>
        </m:r>
        <m:sSup>
          <m:e>
            <m:r>
              <m:t>V</m:t>
            </m:r>
          </m:e>
          <m:sup>
            <m:r>
              <m:t>2</m:t>
            </m:r>
          </m:sup>
        </m:sSup>
        <m:r>
          <m:rPr>
            <m:sty m:val="p"/>
          </m:rPr>
          <m:t>/</m:t>
        </m:r>
        <m:r>
          <m:t>Q</m:t>
        </m:r>
      </m:oMath>
      <w:r>
        <w:t xml:space="preserve">: 10.334, 5.167 and 2.583 </w:t>
      </w:r>
      <m:oMath>
        <m:r>
          <m:t>Ω</m:t>
        </m:r>
      </m:oMath>
      <w:r>
        <w:t xml:space="preserve">; </w:t>
      </w:r>
      <m:oMath>
        <m:r>
          <m:t>L</m:t>
        </m:r>
        <m:r>
          <m:rPr>
            <m:sty m:val="p"/>
          </m:rPr>
          <m:t>=</m:t>
        </m:r>
        <m:r>
          <m:t>32.89</m:t>
        </m:r>
      </m:oMath>
      <w:r>
        <w:t xml:space="preserve">, 16.45 and 8.22 mH.</w:t>
      </w:r>
    </w:p>
    <w:p>
      <w:pPr>
        <w:pStyle w:val="Example"/>
        <w:numPr>
          <w:ilvl w:val="0"/>
          <w:numId w:val="1022"/>
        </w:numPr>
      </w:pPr>
      <w:r>
        <w:t xml:space="preserve">40.16, 80.32 and 160.64 A per branch.</w:t>
      </w:r>
    </w:p>
    <w:p>
      <w:pPr>
        <w:pStyle w:val="Example"/>
        <w:numPr>
          <w:ilvl w:val="0"/>
          <w:numId w:val="1022"/>
        </w:numPr>
      </w:pPr>
      <m:oMath>
        <m:sSub>
          <m:e>
            <m:r>
              <m:t>I</m:t>
            </m:r>
          </m:e>
          <m:sub>
            <m:r>
              <m:t>p</m:t>
            </m:r>
            <m:r>
              <m:t>k</m:t>
            </m:r>
          </m:sub>
        </m:sSub>
        <m:r>
          <m:rPr>
            <m:sty m:val="p"/>
          </m:rPr>
          <m:t>=</m:t>
        </m:r>
        <m:r>
          <m:t>227.18</m:t>
        </m:r>
      </m:oMath>
      <w:r>
        <w:t xml:space="preserve"> A; </w:t>
      </w:r>
      <m:oMath>
        <m:sSub>
          <m:e>
            <m:r>
              <m:t>I</m:t>
            </m:r>
          </m:e>
          <m:sub>
            <m:r>
              <m:t>T</m:t>
            </m:r>
            <m:r>
              <m:rPr>
                <m:sty m:val="p"/>
              </m:rPr>
              <m:t>,</m:t>
            </m:r>
            <m:r>
              <m:t>r</m:t>
            </m:r>
            <m:r>
              <m:t>m</m:t>
            </m:r>
            <m:r>
              <m:t>s</m:t>
            </m:r>
          </m:sub>
        </m:sSub>
        <m:r>
          <m:rPr>
            <m:sty m:val="p"/>
          </m:rPr>
          <m:t>=</m:t>
        </m:r>
        <m:r>
          <m:t>113.59</m:t>
        </m:r>
      </m:oMath>
      <w:r>
        <w:t xml:space="preserve"> A; </w:t>
      </w:r>
      <m:oMath>
        <m:sSub>
          <m:e>
            <m:r>
              <m:t>I</m:t>
            </m:r>
          </m:e>
          <m:sub>
            <m:r>
              <m:t>T</m:t>
            </m:r>
            <m:r>
              <m:rPr>
                <m:sty m:val="p"/>
              </m:rPr>
              <m:t>,</m:t>
            </m:r>
            <m:r>
              <m:t>a</m:t>
            </m:r>
            <m:r>
              <m:t>v</m:t>
            </m:r>
          </m:sub>
        </m:sSub>
        <m:r>
          <m:rPr>
            <m:sty m:val="p"/>
          </m:rPr>
          <m:t>=</m:t>
        </m:r>
        <m:r>
          <m:t>72.31</m:t>
        </m:r>
      </m:oMath>
      <w:r>
        <w:t xml:space="preserve"> A; blocking 586.9 V peak.</w:t>
      </w:r>
    </w:p>
    <w:p>
      <w:pPr>
        <w:pStyle w:val="Example"/>
        <w:numPr>
          <w:ilvl w:val="0"/>
          <w:numId w:val="1022"/>
        </w:numPr>
      </w:pPr>
      <w:r>
        <w:t xml:space="preserve">0, 50, 100, 150, 200, 250, 300 and 350 kvar (eight states).</w:t>
      </w:r>
    </w:p>
    <w:p>
      <w:pPr>
        <w:spacing w:after="0" w:line="120" w:lineRule="auto"/>
      </w:pPr>
    </w:p>
    <w:p>
      <w:pPr>
        <w:pStyle w:val="Example"/>
      </w:pPr>
      <w:r>
        <w:rPr>
          <w:b/>
          <w:bCs/>
        </w:rPr>
        <w:t xml:space="preserve">Example 6.24: Overcharged TSC: scheme 2.</w:t>
      </w:r>
    </w:p>
    <w:p>
      <w:pPr>
        <w:pStyle w:val="Example"/>
      </w:pPr>
      <w:r>
        <w:t xml:space="preserve">A 12 kvar, 230 V TSC with </w:t>
      </w:r>
      <m:oMath>
        <m:r>
          <m:t>n</m:t>
        </m:r>
        <m:r>
          <m:rPr>
            <m:sty m:val="p"/>
          </m:rPr>
          <m:t>=</m:t>
        </m:r>
        <m:r>
          <m:t>5</m:t>
        </m:r>
      </m:oMath>
      <w:r>
        <w:t xml:space="preserve"> is found charged to </w:t>
      </w:r>
      <m:oMath>
        <m:sSub>
          <m:e>
            <m:r>
              <m:t>V</m:t>
            </m:r>
          </m:e>
          <m:sub>
            <m:r>
              <m:t>C</m:t>
            </m:r>
            <m:r>
              <m:t>0</m:t>
            </m:r>
          </m:sub>
        </m:sSub>
        <m:r>
          <m:rPr>
            <m:sty m:val="p"/>
          </m:rPr>
          <m:t>=</m:t>
        </m:r>
        <m:r>
          <m:t>380</m:t>
        </m:r>
      </m:oMath>
      <w:r>
        <w:t xml:space="preserve"> V. Find (a) the scheme and angle; (b) </w:t>
      </w:r>
      <m:oMath>
        <m:sSub>
          <m:e>
            <m:r>
              <m:t>I</m:t>
            </m:r>
          </m:e>
          <m:sub>
            <m:r>
              <m:t>o</m:t>
            </m:r>
            <m:r>
              <m:t>s</m:t>
            </m:r>
            <m:r>
              <m:t>c</m:t>
            </m:r>
          </m:sub>
        </m:sSub>
        <m:r>
          <m:rPr>
            <m:sty m:val="p"/>
          </m:rPr>
          <m:t>/</m:t>
        </m:r>
        <m:sSub>
          <m:e>
            <m:r>
              <m:t>I</m:t>
            </m:r>
          </m:e>
          <m:sub>
            <m:r>
              <m:t>A</m:t>
            </m:r>
            <m:r>
              <m:t>C</m:t>
            </m:r>
          </m:sub>
        </m:sSub>
      </m:oMath>
      <w:r>
        <w:t xml:space="preserve">; (c) the steady peak current; (d) the peak current bound; (e) the ratio if the opposite-polarity crest were used; (f) the valve stress after the next turn-off.</w:t>
      </w:r>
    </w:p>
    <w:p>
      <w:pPr>
        <w:pStyle w:val="Example"/>
      </w:pPr>
      <w:r>
        <w:rPr>
          <w:b/>
          <w:bCs/>
        </w:rPr>
        <w:t xml:space="preserve">Solution.</w:t>
      </w:r>
      <w:r>
        <w:t xml:space="preserve"> (a) </w:t>
      </w:r>
      <m:oMath>
        <m:r>
          <m:t>ρ</m:t>
        </m:r>
        <m:r>
          <m:rPr>
            <m:sty m:val="p"/>
          </m:rPr>
          <m:t>=</m:t>
        </m:r>
        <m:r>
          <m:t>1.168</m:t>
        </m:r>
        <m:r>
          <m:rPr>
            <m:sty m:val="p"/>
          </m:rPr>
          <m:t>&gt;</m:t>
        </m:r>
        <m:r>
          <m:t>1</m:t>
        </m:r>
      </m:oMath>
      <w:r>
        <w:t xml:space="preserve">: scheme 2, crest firing at </w:t>
      </w:r>
      <m:oMath>
        <m:sSub>
          <m:e>
            <m:r>
              <m:t>θ</m:t>
            </m:r>
          </m:e>
          <m:sub>
            <m:r>
              <m:t>c</m:t>
            </m:r>
          </m:sub>
        </m:sSub>
        <m:r>
          <m:rPr>
            <m:sty m:val="p"/>
          </m:rPr>
          <m:t>=</m:t>
        </m:r>
        <m:sSup>
          <m:e>
            <m:r>
              <m:t>90</m:t>
            </m:r>
          </m:e>
          <m:sup>
            <m:r>
              <m:rPr>
                <m:sty m:val="p"/>
              </m:rPr>
              <m:t>∘</m:t>
            </m:r>
          </m:sup>
        </m:sSup>
      </m:oMath>
      <w:r>
        <w:t xml:space="preserve"> (positive crest, same polarity as </w:t>
      </w:r>
      <m:oMath>
        <m:sSub>
          <m:e>
            <m:r>
              <m:t>V</m:t>
            </m:r>
          </m:e>
          <m:sub>
            <m:r>
              <m:t>C</m:t>
            </m:r>
            <m:r>
              <m:t>0</m:t>
            </m:r>
          </m:sub>
        </m:sSub>
      </m:oMath>
      <w:r>
        <w:t xml:space="preserve">).</w:t>
      </w:r>
    </w:p>
    <w:p>
      <w:pPr>
        <w:pStyle w:val="Example"/>
        <w:numPr>
          <w:ilvl w:val="0"/>
          <w:numId w:val="1023"/>
        </w:numPr>
      </w:pPr>
      <m:oMath>
        <m:r>
          <m:t>5</m:t>
        </m:r>
        <m:d>
          <m:dPr>
            <m:begChr m:val="|"/>
            <m:sepChr m:val=""/>
            <m:endChr m:val="|"/>
            <m:grow/>
          </m:dPr>
          <m:e>
            <m:r>
              <m:t>0.96</m:t>
            </m:r>
            <m:r>
              <m:rPr>
                <m:sty m:val="p"/>
              </m:rPr>
              <m:t>×</m:t>
            </m:r>
            <m:r>
              <m:t>1.168</m:t>
            </m:r>
            <m:r>
              <m:rPr>
                <m:sty m:val="p"/>
              </m:rPr>
              <m:t>−</m:t>
            </m:r>
            <m:r>
              <m:t>1</m:t>
            </m:r>
          </m:e>
        </m:d>
        <m:r>
          <m:rPr>
            <m:sty m:val="p"/>
          </m:rPr>
          <m:t>=</m:t>
        </m:r>
        <m:r>
          <m:t>0.608</m:t>
        </m:r>
      </m:oMath>
      <w:r>
        <w:t xml:space="preserve">.</w:t>
      </w:r>
    </w:p>
    <w:p>
      <w:pPr>
        <w:pStyle w:val="Example"/>
        <w:numPr>
          <w:ilvl w:val="0"/>
          <w:numId w:val="1023"/>
        </w:numPr>
      </w:pPr>
      <m:oMath>
        <m:rad>
          <m:radPr>
            <m:degHide m:val="on"/>
          </m:radPr>
          <m:deg/>
          <m:e>
            <m:r>
              <m:t>2</m:t>
            </m:r>
          </m:e>
        </m:rad>
        <m:r>
          <m:rPr>
            <m:sty m:val="p"/>
          </m:rPr>
          <m:t>×</m:t>
        </m:r>
        <m:r>
          <m:t>12</m:t>
        </m:r>
        <m:r>
          <m:t> </m:t>
        </m:r>
        <m:r>
          <m:t>000</m:t>
        </m:r>
        <m:r>
          <m:rPr>
            <m:sty m:val="p"/>
          </m:rPr>
          <m:t>/</m:t>
        </m:r>
        <m:r>
          <m:t>230</m:t>
        </m:r>
        <m:r>
          <m:rPr>
            <m:sty m:val="p"/>
          </m:rPr>
          <m:t>=</m:t>
        </m:r>
        <m:r>
          <m:t>73.79</m:t>
        </m:r>
      </m:oMath>
      <w:r>
        <w:t xml:space="preserve"> A.</w:t>
      </w:r>
    </w:p>
    <w:p>
      <w:pPr>
        <w:pStyle w:val="Example"/>
        <w:numPr>
          <w:ilvl w:val="0"/>
          <w:numId w:val="1023"/>
        </w:numPr>
      </w:pPr>
      <m:oMath>
        <m:r>
          <m:t>73.79</m:t>
        </m:r>
        <m:r>
          <m:rPr>
            <m:sty m:val="p"/>
          </m:rPr>
          <m:t>×</m:t>
        </m:r>
        <m:r>
          <m:t>1.608</m:t>
        </m:r>
        <m:r>
          <m:rPr>
            <m:sty m:val="p"/>
          </m:rPr>
          <m:t>=</m:t>
        </m:r>
        <m:r>
          <m:t>118.6</m:t>
        </m:r>
      </m:oMath>
      <w:r>
        <w:t xml:space="preserve"> A.</w:t>
      </w:r>
    </w:p>
    <w:p>
      <w:pPr>
        <w:pStyle w:val="Example"/>
        <w:numPr>
          <w:ilvl w:val="0"/>
          <w:numId w:val="1023"/>
        </w:numPr>
      </w:pPr>
      <w:r>
        <w:t xml:space="preserve">At the negative crest </w:t>
      </w:r>
      <m:oMath>
        <m:r>
          <m:t>ρ</m:t>
        </m:r>
      </m:oMath>
      <w:r>
        <w:t xml:space="preserve"> effectively changes sign: </w:t>
      </w:r>
      <m:oMath>
        <m:r>
          <m:t>5</m:t>
        </m:r>
        <m:d>
          <m:dPr>
            <m:begChr m:val="|"/>
            <m:sepChr m:val=""/>
            <m:endChr m:val="|"/>
            <m:grow/>
          </m:dPr>
          <m:e>
            <m:r>
              <m:rPr>
                <m:sty m:val="p"/>
              </m:rPr>
              <m:t>−</m:t>
            </m:r>
            <m:r>
              <m:t>1.121</m:t>
            </m:r>
            <m:r>
              <m:rPr>
                <m:sty m:val="p"/>
              </m:rPr>
              <m:t>−</m:t>
            </m:r>
            <m:r>
              <m:t>1</m:t>
            </m:r>
          </m:e>
        </m:d>
        <m:r>
          <m:rPr>
            <m:sty m:val="p"/>
          </m:rPr>
          <m:t>=</m:t>
        </m:r>
        <m:r>
          <m:t>10.6</m:t>
        </m:r>
      </m:oMath>
      <w:r>
        <w:t xml:space="preserve">, a destructive inrush.</w:t>
      </w:r>
    </w:p>
    <w:p>
      <w:pPr>
        <w:pStyle w:val="Example"/>
        <w:numPr>
          <w:ilvl w:val="0"/>
          <w:numId w:val="1023"/>
        </w:numPr>
      </w:pPr>
      <w:r>
        <w:rPr>
          <w:rFonts w:ascii="Times New Roman" w:hAnsi="Times New Roman"/>
          <w:sz w:val="22"/>
        </w:rPr>
        <w:t xml:space="preserve">After settling to sinusoidal steady state, the next turn-off leaves </w:t>
      </w:r>
      <m:oMath>
        <m:d>
          <m:dPr>
            <m:begChr m:val="|"/>
            <m:sepChr m:val=""/>
            <m:endChr m:val="|"/>
            <m:grow/>
          </m:dPr>
          <m:e>
            <m:sSub>
              <m:e>
                <m:r>
                  <m:t>V</m:t>
                </m:r>
              </m:e>
              <m:sub>
                <m:r>
                  <m:t>C</m:t>
                </m:r>
              </m:sub>
            </m:sSub>
          </m:e>
        </m:d>
        <m:r>
          <m:rPr>
            <m:sty m:val="p"/>
          </m:rPr>
          <m:t>=</m:t>
        </m:r>
        <m:r>
          <m:t>k</m:t>
        </m:r>
        <m:sSub>
          <m:e>
            <m:r>
              <m:t>V</m:t>
            </m:r>
          </m:e>
          <m:sub>
            <m:r>
              <m:t>m</m:t>
            </m:r>
          </m:sub>
        </m:sSub>
      </m:oMath>
      <w:r>
        <w:rPr>
          <w:rFonts w:ascii="Times New Roman" w:hAnsi="Times New Roman"/>
          <w:sz w:val="22"/>
        </w:rPr>
        <w:t xml:space="preserve"> and peak valve stress </w:t>
      </w:r>
      <m:oMath>
        <m:d>
          <m:dPr>
            <m:begChr m:val="("/>
            <m:sepChr m:val=""/>
            <m:endChr m:val=")"/>
            <m:grow/>
          </m:dPr>
          <m:e>
            <m:r>
              <m:t>1</m:t>
            </m:r>
            <m:r>
              <m:rPr>
                <m:sty m:val="p"/>
              </m:rPr>
              <m:t>+</m:t>
            </m:r>
            <m:r>
              <m:t>k</m:t>
            </m:r>
          </m:e>
        </m:d>
        <m:sSub>
          <m:e>
            <m:r>
              <m:t>V</m:t>
            </m:r>
          </m:e>
          <m:sub>
            <m:r>
              <m:t>m</m:t>
            </m:r>
          </m:sub>
        </m:sSub>
        <m:r>
          <m:rPr>
            <m:sty m:val="p"/>
          </m:rPr>
          <m:t>=</m:t>
        </m:r>
        <m:r>
          <m:t>664.1</m:t>
        </m:r>
      </m:oMath>
      <w:r>
        <w:rPr>
          <w:rFonts w:ascii="Times New Roman" w:hAnsi="Times New Roman"/>
          <w:sz w:val="22"/>
        </w:rPr>
        <w:t xml:space="preserve"> V. An immediate turn-off during the oscillatory transient need not leave this trapped voltage; use the complete LC state to calculate its actual blocking stress.</w:t>
      </w:r>
    </w:p>
    <w:p>
      <w:pPr>
        <w:spacing w:after="0" w:line="120" w:lineRule="auto"/>
      </w:pPr>
    </w:p>
    <w:p>
      <w:pPr>
        <w:pStyle w:val="Example"/>
      </w:pPr>
      <w:r>
        <w:rPr>
          <w:b/>
          <w:bCs/>
        </w:rPr>
        <w:t xml:space="preserve">Example 6.25: Medium-voltage TSC: detuning and </w:t>
      </w:r>
      <m:oMath>
        <m:r>
          <m:t>d</m:t>
        </m:r>
        <m:r>
          <m:t>i</m:t>
        </m:r>
        <m:r>
          <m:rPr>
            <m:sty m:val="p"/>
          </m:rPr>
          <m:t>/</m:t>
        </m:r>
        <m:r>
          <m:t>d</m:t>
        </m:r>
        <m:r>
          <m:t>t</m:t>
        </m:r>
      </m:oMath>
      <w:r>
        <w:rPr>
          <w:b/>
          <w:bCs/>
        </w:rPr>
        <w:t xml:space="preserve">.</w:t>
      </w:r>
    </w:p>
    <w:p>
      <w:pPr>
        <w:pStyle w:val="Example"/>
      </w:pPr>
      <w:r>
        <w:t xml:space="preserve">A star-connected 20 Mvar TSC on a 33 kV bus uses </w:t>
      </w:r>
      <m:oMath>
        <m:r>
          <m:t>n</m:t>
        </m:r>
        <m:r>
          <m:rPr>
            <m:sty m:val="p"/>
          </m:rPr>
          <m:t>=</m:t>
        </m:r>
        <m:r>
          <m:t>4.5</m:t>
        </m:r>
      </m:oMath>
      <w:r>
        <w:t xml:space="preserve">. Find (a) the net, capacitive and inductive reactances per phase; (b) </w:t>
      </w:r>
      <m:oMath>
        <m:r>
          <m:t>C</m:t>
        </m:r>
      </m:oMath>
      <w:r>
        <w:t xml:space="preserve"> and </w:t>
      </w:r>
      <m:oMath>
        <m:r>
          <m:t>L</m:t>
        </m:r>
      </m:oMath>
      <w:r>
        <w:t xml:space="preserve">; (c) the steady peak current; (d) the characteristic impedance; (e) the </w:t>
      </w:r>
      <m:oMath>
        <m:r>
          <m:t>d</m:t>
        </m:r>
        <m:r>
          <m:t>i</m:t>
        </m:r>
        <m:r>
          <m:rPr>
            <m:sty m:val="p"/>
          </m:rPr>
          <m:t>/</m:t>
        </m:r>
        <m:r>
          <m:t>d</m:t>
        </m:r>
        <m:r>
          <m:t>t</m:t>
        </m:r>
      </m:oMath>
      <w:r>
        <w:t xml:space="preserve"> for a mistimed closure at the worst instant; (f) the minimum </w:t>
      </w:r>
      <m:oMath>
        <m:r>
          <m:t>L</m:t>
        </m:r>
      </m:oMath>
      <w:r>
        <w:t xml:space="preserve"> for a 20 A/</w:t>
      </w:r>
      <m:oMath>
        <m:r>
          <m:t>μ</m:t>
        </m:r>
      </m:oMath>
      <w:r>
        <w:t xml:space="preserve">s valve.</w:t>
      </w:r>
    </w:p>
    <w:p>
      <w:pPr>
        <w:pStyle w:val="Example"/>
      </w:pPr>
      <w:r>
        <w:rPr>
          <w:b/>
          <w:bCs/>
        </w:rPr>
        <w:t xml:space="preserve">Solution.</w:t>
      </w:r>
      <w:r>
        <w:t xml:space="preserve"> (a) </w:t>
      </w:r>
      <m:oMath>
        <m:sSub>
          <m:e>
            <m:r>
              <m:t>X</m:t>
            </m:r>
          </m:e>
          <m:sub>
            <m:r>
              <m:t>n</m:t>
            </m:r>
            <m:r>
              <m:t>e</m:t>
            </m:r>
            <m:r>
              <m:t>t</m:t>
            </m:r>
          </m:sub>
        </m:sSub>
        <m:r>
          <m:rPr>
            <m:sty m:val="p"/>
          </m:rPr>
          <m:t>=</m:t>
        </m:r>
        <m:sSup>
          <m:e>
            <m:r>
              <m:t>33</m:t>
            </m:r>
          </m:e>
          <m:sup>
            <m:r>
              <m:t>2</m:t>
            </m:r>
          </m:sup>
        </m:sSup>
        <m:r>
          <m:rPr>
            <m:sty m:val="p"/>
          </m:rPr>
          <m:t>/</m:t>
        </m:r>
        <m:r>
          <m:t>20</m:t>
        </m:r>
        <m:r>
          <m:rPr>
            <m:sty m:val="p"/>
          </m:rPr>
          <m:t>=</m:t>
        </m:r>
        <m:r>
          <m:t>54.45</m:t>
        </m:r>
        <m:r>
          <m:t> </m:t>
        </m:r>
        <m:r>
          <m:t>Ω</m:t>
        </m:r>
      </m:oMath>
      <w:r>
        <w:t xml:space="preserve">; </w:t>
      </w:r>
      <m:oMath>
        <m:sSub>
          <m:e>
            <m:r>
              <m:t>X</m:t>
            </m:r>
          </m:e>
          <m:sub>
            <m:r>
              <m:t>C</m:t>
            </m:r>
          </m:sub>
        </m:sSub>
        <m:r>
          <m:rPr>
            <m:sty m:val="p"/>
          </m:rPr>
          <m:t>=</m:t>
        </m:r>
        <m:r>
          <m:t>57.28</m:t>
        </m:r>
        <m:r>
          <m:t> </m:t>
        </m:r>
        <m:r>
          <m:t>Ω</m:t>
        </m:r>
      </m:oMath>
      <w:r>
        <w:t xml:space="preserve">; </w:t>
      </w:r>
      <m:oMath>
        <m:sSub>
          <m:e>
            <m:r>
              <m:t>X</m:t>
            </m:r>
          </m:e>
          <m:sub>
            <m:r>
              <m:t>L</m:t>
            </m:r>
          </m:sub>
        </m:sSub>
        <m:r>
          <m:rPr>
            <m:sty m:val="p"/>
          </m:rPr>
          <m:t>=</m:t>
        </m:r>
        <m:r>
          <m:t>2.829</m:t>
        </m:r>
        <m:r>
          <m:t> </m:t>
        </m:r>
        <m:r>
          <m:t>Ω</m:t>
        </m:r>
      </m:oMath>
      <w:r>
        <w:t xml:space="preserve">.</w:t>
      </w:r>
    </w:p>
    <w:p>
      <w:pPr>
        <w:pStyle w:val="Example"/>
        <w:numPr>
          <w:ilvl w:val="0"/>
          <w:numId w:val="1024"/>
        </w:numPr>
      </w:pPr>
      <m:oMath>
        <m:r>
          <m:t>C</m:t>
        </m:r>
        <m:r>
          <m:rPr>
            <m:sty m:val="p"/>
          </m:rPr>
          <m:t>=</m:t>
        </m:r>
        <m:r>
          <m:t>55.57</m:t>
        </m:r>
        <m:r>
          <m:t> </m:t>
        </m:r>
        <m:r>
          <m:t>μ</m:t>
        </m:r>
      </m:oMath>
      <w:r>
        <w:t xml:space="preserve">F; </w:t>
      </w:r>
      <m:oMath>
        <m:r>
          <m:t>L</m:t>
        </m:r>
        <m:r>
          <m:rPr>
            <m:sty m:val="p"/>
          </m:rPr>
          <m:t>=</m:t>
        </m:r>
        <m:r>
          <m:t>9.00</m:t>
        </m:r>
      </m:oMath>
      <w:r>
        <w:t xml:space="preserve"> mH.</w:t>
      </w:r>
    </w:p>
    <w:p>
      <w:pPr>
        <w:pStyle w:val="Example"/>
        <w:numPr>
          <w:ilvl w:val="0"/>
          <w:numId w:val="1024"/>
        </w:numPr>
      </w:pPr>
      <m:oMath>
        <m:rad>
          <m:radPr>
            <m:degHide m:val="on"/>
          </m:radPr>
          <m:deg/>
          <m:e>
            <m:r>
              <m:t>2</m:t>
            </m:r>
          </m:e>
        </m:rad>
        <m:r>
          <m:rPr>
            <m:sty m:val="p"/>
          </m:rPr>
          <m:t>×</m:t>
        </m:r>
        <m:r>
          <m:t>20</m:t>
        </m:r>
        <m:r>
          <m:rPr>
            <m:nor/>
          </m:rPr>
          <m:t> MVA</m:t>
        </m:r>
        <m:r>
          <m:rPr>
            <m:sty m:val="p"/>
          </m:rPr>
          <m:t>/</m:t>
        </m:r>
        <m:d>
          <m:dPr>
            <m:begChr m:val="("/>
            <m:sepChr m:val=""/>
            <m:endChr m:val=")"/>
            <m:grow/>
          </m:dPr>
          <m:e>
            <m:r>
              <m:t>3</m:t>
            </m:r>
            <m:r>
              <m:rPr>
                <m:sty m:val="p"/>
              </m:rPr>
              <m:t>×</m:t>
            </m:r>
            <m:r>
              <m:t>19.05</m:t>
            </m:r>
            <m:r>
              <m:rPr>
                <m:nor/>
              </m:rPr>
              <m:t> kV</m:t>
            </m:r>
          </m:e>
        </m:d>
        <m:r>
          <m:rPr>
            <m:sty m:val="p"/>
          </m:rPr>
          <m:t>=</m:t>
        </m:r>
        <m:r>
          <m:t>494.8</m:t>
        </m:r>
      </m:oMath>
      <w:r>
        <w:t xml:space="preserve"> A.</w:t>
      </w:r>
    </w:p>
    <w:p>
      <w:pPr>
        <w:pStyle w:val="Example"/>
        <w:numPr>
          <w:ilvl w:val="0"/>
          <w:numId w:val="1024"/>
        </w:numPr>
      </w:pPr>
      <m:oMath>
        <m:sSub>
          <m:e>
            <m:r>
              <m:t>Z</m:t>
            </m:r>
          </m:e>
          <m:sub>
            <m:r>
              <m:t>n</m:t>
            </m:r>
          </m:sub>
        </m:sSub>
        <m:r>
          <m:rPr>
            <m:sty m:val="p"/>
          </m:rPr>
          <m:t>=</m:t>
        </m:r>
        <m:rad>
          <m:radPr>
            <m:degHide m:val="on"/>
          </m:radPr>
          <m:deg/>
          <m:e>
            <m:r>
              <m:t>L</m:t>
            </m:r>
            <m:r>
              <m:rPr>
                <m:sty m:val="p"/>
              </m:rPr>
              <m:t>/</m:t>
            </m:r>
            <m:r>
              <m:t>C</m:t>
            </m:r>
          </m:e>
        </m:rad>
        <m:r>
          <m:rPr>
            <m:sty m:val="p"/>
          </m:rPr>
          <m:t>=</m:t>
        </m:r>
        <m:r>
          <m:t>12.73</m:t>
        </m:r>
        <m:r>
          <m:t> </m:t>
        </m:r>
        <m:r>
          <m:t>Ω</m:t>
        </m:r>
      </m:oMath>
      <w:r>
        <w:t xml:space="preserve">.</w:t>
      </w:r>
    </w:p>
    <w:p>
      <w:pPr>
        <w:pStyle w:val="Example"/>
        <w:numPr>
          <w:ilvl w:val="0"/>
          <w:numId w:val="1024"/>
        </w:numPr>
      </w:pPr>
      <m:oMath>
        <m:sSub>
          <m:e>
            <m:r>
              <m:t>V</m:t>
            </m:r>
          </m:e>
          <m:sub>
            <m:r>
              <m:t>m</m:t>
            </m:r>
          </m:sub>
        </m:sSub>
        <m:r>
          <m:rPr>
            <m:sty m:val="p"/>
          </m:rPr>
          <m:t>=</m:t>
        </m:r>
        <m:r>
          <m:t>26.94</m:t>
        </m:r>
      </m:oMath>
      <w:r>
        <w:t xml:space="preserve"> kV, worst </w:t>
      </w:r>
      <m:oMath>
        <m:d>
          <m:dPr>
            <m:begChr m:val="("/>
            <m:sepChr m:val=""/>
            <m:endChr m:val=")"/>
            <m:grow/>
          </m:dPr>
          <m:e>
            <m:r>
              <m:t>1</m:t>
            </m:r>
            <m:r>
              <m:rPr>
                <m:sty m:val="p"/>
              </m:rPr>
              <m:t>+</m:t>
            </m:r>
            <m:r>
              <m:t>k</m:t>
            </m:r>
          </m:e>
        </m:d>
        <m:sSub>
          <m:e>
            <m:r>
              <m:t>V</m:t>
            </m:r>
          </m:e>
          <m:sub>
            <m:r>
              <m:t>m</m:t>
            </m:r>
          </m:sub>
        </m:sSub>
        <m:r>
          <m:rPr>
            <m:sty m:val="p"/>
          </m:rPr>
          <m:t>=</m:t>
        </m:r>
        <m:r>
          <m:t>55.29</m:t>
        </m:r>
      </m:oMath>
      <w:r>
        <w:t xml:space="preserve"> kV across </w:t>
      </w:r>
      <m:oMath>
        <m:r>
          <m:t>L</m:t>
        </m:r>
      </m:oMath>
      <w:r>
        <w:t xml:space="preserve">: </w:t>
      </w:r>
      <m:oMath>
        <m:r>
          <m:t>d</m:t>
        </m:r>
        <m:r>
          <m:t>i</m:t>
        </m:r>
        <m:r>
          <m:rPr>
            <m:sty m:val="p"/>
          </m:rPr>
          <m:t>/</m:t>
        </m:r>
        <m:r>
          <m:t>d</m:t>
        </m:r>
        <m:r>
          <m:t>t</m:t>
        </m:r>
        <m:r>
          <m:rPr>
            <m:sty m:val="p"/>
          </m:rPr>
          <m:t>=</m:t>
        </m:r>
        <m:r>
          <m:t>6.14</m:t>
        </m:r>
      </m:oMath>
      <w:r>
        <w:t xml:space="preserve"> A/</w:t>
      </w:r>
      <m:oMath>
        <m:r>
          <m:t>μ</m:t>
        </m:r>
      </m:oMath>
      <w:r>
        <w:t xml:space="preserve">s.</w:t>
      </w:r>
    </w:p>
    <w:p>
      <w:pPr>
        <w:pStyle w:val="Example"/>
        <w:numPr>
          <w:ilvl w:val="0"/>
          <w:numId w:val="1024"/>
        </w:numPr>
      </w:pPr>
      <m:oMath>
        <m:sSub>
          <m:e>
            <m:r>
              <m:t>L</m:t>
            </m:r>
          </m:e>
          <m:sub>
            <m:r>
              <m:t>m</m:t>
            </m:r>
            <m:r>
              <m:t>i</m:t>
            </m:r>
            <m:r>
              <m:t>n</m:t>
            </m:r>
          </m:sub>
        </m:sSub>
        <m:r>
          <m:rPr>
            <m:sty m:val="p"/>
          </m:rPr>
          <m:t>=</m:t>
        </m:r>
        <m:r>
          <m:t>55.29</m:t>
        </m:r>
        <m:r>
          <m:rPr>
            <m:nor/>
          </m:rPr>
          <m:t> kV</m:t>
        </m:r>
        <m:r>
          <m:rPr>
            <m:sty m:val="p"/>
          </m:rPr>
          <m:t>/</m:t>
        </m:r>
        <m:r>
          <m:t>20</m:t>
        </m:r>
        <m:r>
          <m:rPr>
            <m:nor/>
          </m:rPr>
          <m:t> A</m:t>
        </m:r>
        <m:r>
          <m:rPr>
            <m:sty m:val="p"/>
          </m:rPr>
          <m:t>/</m:t>
        </m:r>
        <m:r>
          <m:t>μ</m:t>
        </m:r>
        <m:r>
          <m:rPr>
            <m:nor/>
          </m:rPr>
          <m:t>s</m:t>
        </m:r>
        <m:r>
          <m:rPr>
            <m:sty m:val="p"/>
          </m:rPr>
          <m:t>=</m:t>
        </m:r>
        <m:r>
          <m:t>2.76</m:t>
        </m:r>
      </m:oMath>
      <w:r>
        <w:t xml:space="preserve"> mH; the detuning reactor already exceeds it by a factor of 3.3.</w:t>
      </w:r>
    </w:p>
    <w:p>
      <w:pPr>
        <w:spacing w:after="0" w:line="120" w:lineRule="auto"/>
      </w:pPr>
    </w:p>
    <w:p>
      <w:pPr>
        <w:pStyle w:val="Example"/>
      </w:pPr>
      <w:r>
        <w:rPr>
          <w:b/>
          <w:bCs/>
        </w:rPr>
        <w:t xml:space="preserve">Example 6.26: Binary TSC bank at low voltage.</w:t>
      </w:r>
    </w:p>
    <w:p>
      <w:pPr>
        <w:pStyle w:val="Example"/>
      </w:pPr>
      <w:r>
        <w:t xml:space="preserve">A 415 V, delta-connected binary TSC bank has stages of 25, 50, 100 and 200 kvar with </w:t>
      </w:r>
      <m:oMath>
        <m:r>
          <m:t>n</m:t>
        </m:r>
        <m:r>
          <m:rPr>
            <m:sty m:val="p"/>
          </m:rPr>
          <m:t>=</m:t>
        </m:r>
        <m:r>
          <m:t>4.5</m:t>
        </m:r>
      </m:oMath>
      <w:r>
        <w:t xml:space="preserve">. Find (a) the number of levels; (b) </w:t>
      </w:r>
      <m:oMath>
        <m:r>
          <m:t>C</m:t>
        </m:r>
      </m:oMath>
      <w:r>
        <w:t xml:space="preserve"> and </w:t>
      </w:r>
      <m:oMath>
        <m:r>
          <m:t>L</m:t>
        </m:r>
      </m:oMath>
      <w:r>
        <w:t xml:space="preserve"> for each stage; (c) branch and line currents of each stage; (d) the hysteresis band needed on a bus with </w:t>
      </w:r>
      <m:oMath>
        <m:sSub>
          <m:e>
            <m:r>
              <m:t>X</m:t>
            </m:r>
          </m:e>
          <m:sub>
            <m:r>
              <m:t>t</m:t>
            </m:r>
            <m:r>
              <m:t>h</m:t>
            </m:r>
          </m:sub>
        </m:sSub>
        <m:r>
          <m:rPr>
            <m:sty m:val="p"/>
          </m:rPr>
          <m:t>=</m:t>
        </m:r>
        <m:r>
          <m:t>0.02</m:t>
        </m:r>
      </m:oMath>
      <w:r>
        <w:t xml:space="preserve"> pu on a 1 MVA base.</w:t>
      </w:r>
    </w:p>
    <w:p>
      <w:pPr>
        <w:pStyle w:val="Example"/>
      </w:pPr>
      <w:r>
        <w:rPr>
          <w:b/>
          <w:bCs/>
        </w:rPr>
        <w:t xml:space="preserve">Solution.</w:t>
      </w:r>
      <w:r>
        <w:t xml:space="preserve"> (a) </w:t>
      </w:r>
      <m:oMath>
        <m:sSup>
          <m:e>
            <m:r>
              <m:t>2</m:t>
            </m:r>
          </m:e>
          <m:sup>
            <m:r>
              <m:t>4</m:t>
            </m:r>
          </m:sup>
        </m:sSup>
        <m:r>
          <m:rPr>
            <m:sty m:val="p"/>
          </m:rPr>
          <m:t>=</m:t>
        </m:r>
        <m:r>
          <m:t>16</m:t>
        </m:r>
      </m:oMath>
      <w:r>
        <w:t xml:space="preserve"> states, 0 to 375 kvar in 25 kvar steps.</w:t>
      </w:r>
    </w:p>
    <w:p>
      <w:pPr>
        <w:pStyle w:val="Example"/>
        <w:numPr>
          <w:ilvl w:val="0"/>
          <w:numId w:val="1026"/>
        </w:numPr>
      </w:pPr>
      <m:oMath>
        <m:sSub>
          <m:e>
            <m:r>
              <m:t>X</m:t>
            </m:r>
          </m:e>
          <m:sub>
            <m:r>
              <m:t>n</m:t>
            </m:r>
            <m:r>
              <m:t>e</m:t>
            </m:r>
            <m:r>
              <m:t>t</m:t>
            </m:r>
          </m:sub>
        </m:sSub>
        <m:r>
          <m:rPr>
            <m:sty m:val="p"/>
          </m:rPr>
          <m:t>=</m:t>
        </m:r>
        <m:r>
          <m:t>3</m:t>
        </m:r>
        <m:sSup>
          <m:e>
            <m:r>
              <m:t>V</m:t>
            </m:r>
          </m:e>
          <m:sup>
            <m:r>
              <m:t>2</m:t>
            </m:r>
          </m:sup>
        </m:sSup>
        <m:r>
          <m:rPr>
            <m:sty m:val="p"/>
          </m:rPr>
          <m:t>/</m:t>
        </m:r>
        <m:r>
          <m:t>Q</m:t>
        </m:r>
      </m:oMath>
      <w:r>
        <w:t xml:space="preserve">; </w:t>
      </w:r>
      <m:oMath>
        <m:r>
          <m:t>C</m:t>
        </m:r>
        <m:r>
          <m:rPr>
            <m:sty m:val="p"/>
          </m:rPr>
          <m:t>=</m:t>
        </m:r>
        <m:r>
          <m:t>1</m:t>
        </m:r>
        <m:r>
          <m:rPr>
            <m:sty m:val="p"/>
          </m:rPr>
          <m:t>/</m:t>
        </m:r>
        <m:d>
          <m:dPr>
            <m:begChr m:val="["/>
            <m:sepChr m:val=""/>
            <m:endChr m:val="]"/>
            <m:grow/>
          </m:dPr>
          <m:e>
            <m:r>
              <m:t>ω</m:t>
            </m:r>
            <m:r>
              <m:t>k</m:t>
            </m:r>
            <m:sSub>
              <m:e>
                <m:r>
                  <m:t>X</m:t>
                </m:r>
              </m:e>
              <m:sub>
                <m:r>
                  <m:t>n</m:t>
                </m:r>
                <m:r>
                  <m:t>e</m:t>
                </m:r>
                <m:r>
                  <m:t>t</m:t>
                </m:r>
              </m:sub>
            </m:sSub>
          </m:e>
        </m:d>
      </m:oMath>
      <w:r>
        <w:t xml:space="preserve">; </w:t>
      </w:r>
      <m:oMath>
        <m:r>
          <m:t>L</m:t>
        </m:r>
        <m:r>
          <m:rPr>
            <m:sty m:val="p"/>
          </m:rPr>
          <m:t>=</m:t>
        </m:r>
        <m:r>
          <m:t>k</m:t>
        </m:r>
        <m:sSub>
          <m:e>
            <m:r>
              <m:t>X</m:t>
            </m:r>
          </m:e>
          <m:sub>
            <m:r>
              <m:t>n</m:t>
            </m:r>
            <m:r>
              <m:t>e</m:t>
            </m:r>
            <m:r>
              <m:t>t</m:t>
            </m:r>
          </m:sub>
        </m:sSub>
        <m:r>
          <m:rPr>
            <m:sty m:val="p"/>
          </m:rPr>
          <m:t>/</m:t>
        </m:r>
        <m:d>
          <m:dPr>
            <m:begChr m:val="("/>
            <m:sepChr m:val=""/>
            <m:endChr m:val=")"/>
            <m:grow/>
          </m:dPr>
          <m:e>
            <m:sSup>
              <m:e>
                <m:r>
                  <m:t>n</m:t>
                </m:r>
              </m:e>
              <m:sup>
                <m:r>
                  <m:t>2</m:t>
                </m:r>
              </m:sup>
            </m:sSup>
            <m:r>
              <m:t>ω</m:t>
            </m:r>
          </m:e>
        </m:d>
      </m:oMath>
      <w:r>
        <w:t xml:space="preserve">: 25 kvar: 146.4 </w:t>
      </w:r>
      <m:oMath>
        <m:r>
          <m:t>μ</m:t>
        </m:r>
      </m:oMath>
      <w:r>
        <w:t xml:space="preserve">F, 3.417 mH; 50 kvar: 292.8 </w:t>
      </w:r>
      <m:oMath>
        <m:r>
          <m:t>μ</m:t>
        </m:r>
      </m:oMath>
      <w:r>
        <w:t xml:space="preserve">F, 1.709 mH; 100 kvar: 585.7 </w:t>
      </w:r>
      <m:oMath>
        <m:r>
          <m:t>μ</m:t>
        </m:r>
      </m:oMath>
      <w:r>
        <w:t xml:space="preserve">F, 0.854 mH; 200 kvar: 1171.3 </w:t>
      </w:r>
      <m:oMath>
        <m:r>
          <m:t>μ</m:t>
        </m:r>
      </m:oMath>
      <w:r>
        <w:t xml:space="preserve">F, 0.427 mH.</w:t>
      </w:r>
    </w:p>
    <w:p>
      <w:pPr>
        <w:pStyle w:val="Example"/>
        <w:numPr>
          <w:ilvl w:val="0"/>
          <w:numId w:val="1026"/>
        </w:numPr>
      </w:pPr>
      <w:r>
        <w:t xml:space="preserve">Branch: 20.08, 40.16, 80.32, 160.64 A; line: 34.78, 69.56, 139.12, 278.24 A.</w:t>
      </w:r>
    </w:p>
    <w:p>
      <w:pPr>
        <w:pStyle w:val="Example"/>
        <w:numPr>
          <w:ilvl w:val="0"/>
          <w:numId w:val="1026"/>
        </w:numPr>
      </w:pPr>
      <w:r>
        <w:t xml:space="preserve">One step changes voltage by </w:t>
      </w:r>
      <m:oMath>
        <m:sSub>
          <m:e>
            <m:r>
              <m:t>X</m:t>
            </m:r>
          </m:e>
          <m:sub>
            <m:r>
              <m:t>t</m:t>
            </m:r>
            <m:r>
              <m:t>h</m:t>
            </m:r>
          </m:sub>
        </m:sSub>
        <m:r>
          <m:t>Δ</m:t>
        </m:r>
        <m:r>
          <m:t>Q</m:t>
        </m:r>
        <m:r>
          <m:rPr>
            <m:sty m:val="p"/>
          </m:rPr>
          <m:t>=</m:t>
        </m:r>
        <m:r>
          <m:t>0.02</m:t>
        </m:r>
        <m:r>
          <m:rPr>
            <m:sty m:val="p"/>
          </m:rPr>
          <m:t>×</m:t>
        </m:r>
        <m:r>
          <m:t>0.025</m:t>
        </m:r>
        <m:r>
          <m:rPr>
            <m:sty m:val="p"/>
          </m:rPr>
          <m:t>=</m:t>
        </m:r>
        <m:r>
          <m:t>0.0005</m:t>
        </m:r>
      </m:oMath>
      <w:r>
        <w:t xml:space="preserve"> pu; the band must exceed this. A practical band of </w:t>
      </w:r>
      <m:oMath>
        <m:r>
          <m:rPr>
            <m:sty m:val="p"/>
          </m:rPr>
          <m:t>±</m:t>
        </m:r>
        <m:r>
          <m:t>0.5</m:t>
        </m:r>
        <m:r>
          <m:rPr>
            <m:sty m:val="p"/>
          </m:rPr>
          <m:t>%</m:t>
        </m:r>
      </m:oMath>
      <w:r>
        <w:t xml:space="preserve"> (1% wide) is twenty times the step.</w:t>
      </w:r>
    </w:p>
    <w:p>
      <w:pPr>
        <w:spacing w:after="0" w:line="120" w:lineRule="auto"/>
      </w:pPr>
    </w:p>
    <w:p>
      <w:pPr>
        <w:pStyle w:val="Example"/>
      </w:pPr>
      <w:r>
        <w:rPr>
          <w:b/>
          <w:bCs/>
        </w:rPr>
        <w:t xml:space="preserve">Example 6.27: FC-TCR design at 11 kV.</w:t>
      </w:r>
    </w:p>
    <w:p>
      <w:pPr>
        <w:pStyle w:val="Example"/>
      </w:pPr>
      <w:r>
        <w:t xml:space="preserve">An FC-TCR on an 11 kV bus must provide </w:t>
      </w:r>
      <m:oMath>
        <m:r>
          <m:rPr>
            <m:sty m:val="p"/>
          </m:rPr>
          <m:t>+</m:t>
        </m:r>
        <m:r>
          <m:t>40</m:t>
        </m:r>
      </m:oMath>
      <w:r>
        <w:t xml:space="preserve"> Mvar to </w:t>
      </w:r>
      <m:oMath>
        <m:r>
          <m:rPr>
            <m:sty m:val="p"/>
          </m:rPr>
          <m:t>−</m:t>
        </m:r>
        <m:r>
          <m:t>20</m:t>
        </m:r>
      </m:oMath>
      <w:r>
        <w:t xml:space="preserve"> Mvar. The TCR is delta connected and the capacitance is star connected. Find (a) </w:t>
      </w:r>
      <m:oMath>
        <m:sSub>
          <m:e>
            <m:r>
              <m:t>Q</m:t>
            </m:r>
          </m:e>
          <m:sub>
            <m:r>
              <m:t>C</m:t>
            </m:r>
          </m:sub>
        </m:sSub>
      </m:oMath>
      <w:r>
        <w:t xml:space="preserve"> and </w:t>
      </w:r>
      <m:oMath>
        <m:sSub>
          <m:e>
            <m:r>
              <m:t>Q</m:t>
            </m:r>
          </m:e>
          <m:sub>
            <m:r>
              <m:t>T</m:t>
            </m:r>
            <m:r>
              <m:t>C</m:t>
            </m:r>
            <m:r>
              <m:t>R</m:t>
            </m:r>
          </m:sub>
        </m:sSub>
      </m:oMath>
      <w:r>
        <w:t xml:space="preserve">; (b) TCR inductance; (c) the single equivalent capacitance; (d) the components if </w:t>
      </w:r>
      <m:oMath>
        <m:sSub>
          <m:e>
            <m:r>
              <m:t>Q</m:t>
            </m:r>
          </m:e>
          <m:sub>
            <m:r>
              <m:t>C</m:t>
            </m:r>
          </m:sub>
        </m:sSub>
      </m:oMath>
      <w:r>
        <w:t xml:space="preserve"> is split into a 25 Mvar 5th filter (</w:t>
      </w:r>
      <m:oMath>
        <m:r>
          <m:t>h</m:t>
        </m:r>
        <m:r>
          <m:rPr>
            <m:sty m:val="p"/>
          </m:rPr>
          <m:t>=</m:t>
        </m:r>
        <m:r>
          <m:t>4.9</m:t>
        </m:r>
      </m:oMath>
      <w:r>
        <w:t xml:space="preserve">) and a 15 Mvar 7th filter (</w:t>
      </w:r>
      <m:oMath>
        <m:r>
          <m:t>h</m:t>
        </m:r>
        <m:r>
          <m:rPr>
            <m:sty m:val="p"/>
          </m:rPr>
          <m:t>=</m:t>
        </m:r>
        <m:r>
          <m:t>6.9</m:t>
        </m:r>
      </m:oMath>
      <w:r>
        <w:t xml:space="preserve">); (e) firing angles for 0, </w:t>
      </w:r>
      <m:oMath>
        <m:r>
          <m:rPr>
            <m:sty m:val="p"/>
          </m:rPr>
          <m:t>+</m:t>
        </m:r>
        <m:r>
          <m:t>20</m:t>
        </m:r>
      </m:oMath>
      <w:r>
        <w:t xml:space="preserve"> and </w:t>
      </w:r>
      <m:oMath>
        <m:r>
          <m:rPr>
            <m:sty m:val="p"/>
          </m:rPr>
          <m:t>−</m:t>
        </m:r>
        <m:r>
          <m:t>10</m:t>
        </m:r>
      </m:oMath>
      <w:r>
        <w:t xml:space="preserve"> Mvar.</w:t>
      </w:r>
    </w:p>
    <w:p>
      <w:pPr>
        <w:pStyle w:val="Example"/>
      </w:pPr>
      <w:r>
        <w:rPr>
          <w:b/>
          <w:bCs/>
        </w:rPr>
        <w:t xml:space="preserve">Solution.</w:t>
      </w:r>
      <w:r>
        <w:t xml:space="preserve"> (a) Equation (6.38): </w:t>
      </w:r>
      <m:oMath>
        <m:sSub>
          <m:e>
            <m:r>
              <m:t>Q</m:t>
            </m:r>
          </m:e>
          <m:sub>
            <m:r>
              <m:t>C</m:t>
            </m:r>
          </m:sub>
        </m:sSub>
        <m:r>
          <m:rPr>
            <m:sty m:val="p"/>
          </m:rPr>
          <m:t>=</m:t>
        </m:r>
        <m:r>
          <m:t>40</m:t>
        </m:r>
      </m:oMath>
      <w:r>
        <w:t xml:space="preserve"> Mvar, </w:t>
      </w:r>
      <m:oMath>
        <m:sSub>
          <m:e>
            <m:r>
              <m:t>Q</m:t>
            </m:r>
          </m:e>
          <m:sub>
            <m:r>
              <m:t>T</m:t>
            </m:r>
            <m:r>
              <m:t>C</m:t>
            </m:r>
            <m:r>
              <m:t>R</m:t>
            </m:r>
          </m:sub>
        </m:sSub>
        <m:r>
          <m:rPr>
            <m:sty m:val="p"/>
          </m:rPr>
          <m:t>=</m:t>
        </m:r>
        <m:r>
          <m:t>60</m:t>
        </m:r>
      </m:oMath>
      <w:r>
        <w:t xml:space="preserve"> Mvar.</w:t>
      </w:r>
    </w:p>
    <w:p>
      <w:pPr>
        <w:pStyle w:val="Example"/>
        <w:numPr>
          <w:ilvl w:val="0"/>
          <w:numId w:val="1027"/>
        </w:numPr>
      </w:pPr>
      <m:oMath>
        <m:sSub>
          <m:e>
            <m:r>
              <m:t>X</m:t>
            </m:r>
          </m:e>
          <m:sub>
            <m:r>
              <m:t>L</m:t>
            </m:r>
          </m:sub>
        </m:sSub>
        <m:r>
          <m:rPr>
            <m:sty m:val="p"/>
          </m:rPr>
          <m:t>=</m:t>
        </m:r>
        <m:r>
          <m:t>3</m:t>
        </m:r>
        <m:sSup>
          <m:e>
            <m:d>
              <m:dPr>
                <m:begChr m:val="("/>
                <m:sepChr m:val=""/>
                <m:endChr m:val=")"/>
                <m:grow/>
              </m:dPr>
              <m:e>
                <m:r>
                  <m:t>11</m:t>
                </m:r>
                <m:r>
                  <m:rPr>
                    <m:nor/>
                  </m:rPr>
                  <m:t> kV</m:t>
                </m:r>
              </m:e>
            </m:d>
          </m:e>
          <m:sup>
            <m:r>
              <m:t>2</m:t>
            </m:r>
          </m:sup>
        </m:sSup>
        <m:r>
          <m:rPr>
            <m:sty m:val="p"/>
          </m:rPr>
          <m:t>/</m:t>
        </m:r>
        <m:r>
          <m:t>60</m:t>
        </m:r>
      </m:oMath>
      <w:r>
        <w:t xml:space="preserve"> Mvar = </w:t>
      </w:r>
      <m:oMath>
        <m:r>
          <m:t>6.05</m:t>
        </m:r>
        <m:r>
          <m:t> </m:t>
        </m:r>
        <m:r>
          <m:t>Ω</m:t>
        </m:r>
      </m:oMath>
      <w:r>
        <w:t xml:space="preserve">, </w:t>
      </w:r>
      <m:oMath>
        <m:r>
          <m:t>L</m:t>
        </m:r>
        <m:r>
          <m:rPr>
            <m:sty m:val="p"/>
          </m:rPr>
          <m:t>=</m:t>
        </m:r>
        <m:r>
          <m:t>19.26</m:t>
        </m:r>
      </m:oMath>
      <w:r>
        <w:t xml:space="preserve"> mH per branch.</w:t>
      </w:r>
    </w:p>
    <w:p>
      <w:pPr>
        <w:pStyle w:val="Example"/>
        <w:numPr>
          <w:ilvl w:val="0"/>
          <w:numId w:val="1027"/>
        </w:numPr>
      </w:pPr>
      <m:oMath>
        <m:sSub>
          <m:e>
            <m:r>
              <m:t>X</m:t>
            </m:r>
          </m:e>
          <m:sub>
            <m:r>
              <m:t>C</m:t>
            </m:r>
          </m:sub>
        </m:sSub>
        <m:r>
          <m:rPr>
            <m:sty m:val="p"/>
          </m:rPr>
          <m:t>=</m:t>
        </m:r>
        <m:sSubSup>
          <m:e>
            <m:r>
              <m:t>V</m:t>
            </m:r>
          </m:e>
          <m:sub>
            <m:r>
              <m:t>L</m:t>
            </m:r>
            <m:r>
              <m:t>L</m:t>
            </m:r>
          </m:sub>
          <m:sup>
            <m:r>
              <m:t>2</m:t>
            </m:r>
          </m:sup>
        </m:sSubSup>
        <m:r>
          <m:rPr>
            <m:sty m:val="p"/>
          </m:rPr>
          <m:t>/</m:t>
        </m:r>
        <m:sSub>
          <m:e>
            <m:r>
              <m:t>Q</m:t>
            </m:r>
          </m:e>
          <m:sub>
            <m:r>
              <m:t>C</m:t>
            </m:r>
          </m:sub>
        </m:sSub>
        <m:r>
          <m:rPr>
            <m:sty m:val="p"/>
          </m:rPr>
          <m:t>=</m:t>
        </m:r>
        <m:r>
          <m:t>3.025</m:t>
        </m:r>
        <m:r>
          <m:t> </m:t>
        </m:r>
        <m:r>
          <m:t>Ω</m:t>
        </m:r>
      </m:oMath>
      <w:r>
        <w:t xml:space="preserve"> per phase, </w:t>
      </w:r>
      <m:oMath>
        <m:r>
          <m:t>C</m:t>
        </m:r>
        <m:r>
          <m:rPr>
            <m:sty m:val="p"/>
          </m:rPr>
          <m:t>=</m:t>
        </m:r>
        <m:r>
          <m:t>1052</m:t>
        </m:r>
        <m:r>
          <m:t> </m:t>
        </m:r>
        <m:r>
          <m:t>μ</m:t>
        </m:r>
      </m:oMath>
      <w:r>
        <w:t xml:space="preserve">F.</w:t>
      </w:r>
    </w:p>
    <w:p>
      <w:pPr>
        <w:pStyle w:val="Example"/>
        <w:numPr>
          <w:ilvl w:val="0"/>
          <w:numId w:val="1027"/>
        </w:numPr>
      </w:pPr>
      <w:r>
        <w:t xml:space="preserve">Equation (6.43): 5th: </w:t>
      </w:r>
      <m:oMath>
        <m:sSub>
          <m:e>
            <m:r>
              <m:t>X</m:t>
            </m:r>
          </m:e>
          <m:sub>
            <m:r>
              <m:t>C</m:t>
            </m:r>
          </m:sub>
        </m:sSub>
        <m:r>
          <m:rPr>
            <m:sty m:val="p"/>
          </m:rPr>
          <m:t>=</m:t>
        </m:r>
        <m:r>
          <m:t>5.050</m:t>
        </m:r>
        <m:r>
          <m:t> </m:t>
        </m:r>
        <m:r>
          <m:t>Ω</m:t>
        </m:r>
      </m:oMath>
      <w:r>
        <w:t xml:space="preserve">, </w:t>
      </w:r>
      <m:oMath>
        <m:r>
          <m:t>C</m:t>
        </m:r>
        <m:r>
          <m:rPr>
            <m:sty m:val="p"/>
          </m:rPr>
          <m:t>=</m:t>
        </m:r>
        <m:r>
          <m:t>630.3</m:t>
        </m:r>
        <m:r>
          <m:t> </m:t>
        </m:r>
        <m:r>
          <m:t>μ</m:t>
        </m:r>
      </m:oMath>
      <w:r>
        <w:t xml:space="preserve">F, </w:t>
      </w:r>
      <m:oMath>
        <m:sSub>
          <m:e>
            <m:r>
              <m:t>X</m:t>
            </m:r>
          </m:e>
          <m:sub>
            <m:r>
              <m:t>L</m:t>
            </m:r>
          </m:sub>
        </m:sSub>
        <m:r>
          <m:rPr>
            <m:sty m:val="p"/>
          </m:rPr>
          <m:t>=</m:t>
        </m:r>
        <m:r>
          <m:t>0.2103</m:t>
        </m:r>
        <m:r>
          <m:t> </m:t>
        </m:r>
        <m:r>
          <m:t>Ω</m:t>
        </m:r>
      </m:oMath>
      <w:r>
        <w:t xml:space="preserve">, </w:t>
      </w:r>
      <m:oMath>
        <m:r>
          <m:t>L</m:t>
        </m:r>
        <m:r>
          <m:rPr>
            <m:sty m:val="p"/>
          </m:rPr>
          <m:t>=</m:t>
        </m:r>
        <m:r>
          <m:t>0.670</m:t>
        </m:r>
      </m:oMath>
      <w:r>
        <w:t xml:space="preserve"> mH. 7th: </w:t>
      </w:r>
      <m:oMath>
        <m:sSub>
          <m:e>
            <m:r>
              <m:t>X</m:t>
            </m:r>
          </m:e>
          <m:sub>
            <m:r>
              <m:t>C</m:t>
            </m:r>
          </m:sub>
        </m:sSub>
        <m:r>
          <m:rPr>
            <m:sty m:val="p"/>
          </m:rPr>
          <m:t>=</m:t>
        </m:r>
        <m:r>
          <m:t>8.240</m:t>
        </m:r>
        <m:r>
          <m:t> </m:t>
        </m:r>
        <m:r>
          <m:t>Ω</m:t>
        </m:r>
      </m:oMath>
      <w:r>
        <w:t xml:space="preserve">, </w:t>
      </w:r>
      <m:oMath>
        <m:r>
          <m:t>C</m:t>
        </m:r>
        <m:r>
          <m:rPr>
            <m:sty m:val="p"/>
          </m:rPr>
          <m:t>=</m:t>
        </m:r>
        <m:r>
          <m:t>386.3</m:t>
        </m:r>
        <m:r>
          <m:t> </m:t>
        </m:r>
        <m:r>
          <m:t>μ</m:t>
        </m:r>
      </m:oMath>
      <w:r>
        <w:t xml:space="preserve">F, </w:t>
      </w:r>
      <m:oMath>
        <m:sSub>
          <m:e>
            <m:r>
              <m:t>X</m:t>
            </m:r>
          </m:e>
          <m:sub>
            <m:r>
              <m:t>L</m:t>
            </m:r>
          </m:sub>
        </m:sSub>
        <m:r>
          <m:rPr>
            <m:sty m:val="p"/>
          </m:rPr>
          <m:t>=</m:t>
        </m:r>
        <m:r>
          <m:t>0.1731</m:t>
        </m:r>
        <m:r>
          <m:t> </m:t>
        </m:r>
        <m:r>
          <m:t>Ω</m:t>
        </m:r>
      </m:oMath>
      <w:r>
        <w:t xml:space="preserve">, </w:t>
      </w:r>
      <m:oMath>
        <m:r>
          <m:t>L</m:t>
        </m:r>
        <m:r>
          <m:rPr>
            <m:sty m:val="p"/>
          </m:rPr>
          <m:t>=</m:t>
        </m:r>
        <m:r>
          <m:t>0.551</m:t>
        </m:r>
      </m:oMath>
      <w:r>
        <w:t xml:space="preserve"> mH.</w:t>
      </w:r>
    </w:p>
    <w:p>
      <w:pPr>
        <w:pStyle w:val="Example"/>
        <w:numPr>
          <w:ilvl w:val="0"/>
          <w:numId w:val="1027"/>
        </w:numPr>
      </w:pPr>
      <m:oMath>
        <m:sSub>
          <m:e>
            <m:r>
              <m:t>Q</m:t>
            </m:r>
          </m:e>
          <m:sub>
            <m:r>
              <m:t>T</m:t>
            </m:r>
            <m:r>
              <m:t>C</m:t>
            </m:r>
            <m:r>
              <m:t>R</m:t>
            </m:r>
          </m:sub>
        </m:sSub>
        <m:r>
          <m:rPr>
            <m:sty m:val="p"/>
          </m:rPr>
          <m:t>=</m:t>
        </m:r>
        <m:sSub>
          <m:e>
            <m:r>
              <m:t>Q</m:t>
            </m:r>
          </m:e>
          <m:sub>
            <m:r>
              <m:t>C</m:t>
            </m:r>
          </m:sub>
        </m:sSub>
        <m:r>
          <m:rPr>
            <m:sty m:val="p"/>
          </m:rPr>
          <m:t>−</m:t>
        </m:r>
        <m:r>
          <m:t>Q</m:t>
        </m:r>
      </m:oMath>
      <w:r>
        <w:t xml:space="preserve">: 40, 20 and 50 Mvar, i.e. </w:t>
      </w:r>
      <m:oMath>
        <m:r>
          <m:t>F</m:t>
        </m:r>
        <m:r>
          <m:rPr>
            <m:sty m:val="p"/>
          </m:rPr>
          <m:t>=</m:t>
        </m:r>
        <m:r>
          <m:t>0.667</m:t>
        </m:r>
      </m:oMath>
      <w:r>
        <w:t xml:space="preserve">, 0.333, 0.833, giving </w:t>
      </w:r>
      <m:oMath>
        <m:r>
          <m:t>α</m:t>
        </m:r>
        <m:r>
          <m:rPr>
            <m:sty m:val="p"/>
          </m:rPr>
          <m:t>=</m:t>
        </m:r>
        <m:sSup>
          <m:e>
            <m:r>
              <m:t>105.36</m:t>
            </m:r>
          </m:e>
          <m:sup>
            <m:r>
              <m:rPr>
                <m:sty m:val="p"/>
              </m:rPr>
              <m:t>∘</m:t>
            </m:r>
          </m:sup>
        </m:sSup>
      </m:oMath>
      <w:r>
        <w:t xml:space="preserve">, </w:t>
      </w:r>
      <m:oMath>
        <m:sSup>
          <m:e>
            <m:r>
              <m:t>123.59</m:t>
            </m:r>
          </m:e>
          <m:sup>
            <m:r>
              <m:rPr>
                <m:sty m:val="p"/>
              </m:rPr>
              <m:t>∘</m:t>
            </m:r>
          </m:sup>
        </m:sSup>
      </m:oMath>
      <w:r>
        <w:t xml:space="preserve"> and </w:t>
      </w:r>
      <m:oMath>
        <m:sSup>
          <m:e>
            <m:r>
              <m:t>97.54</m:t>
            </m:r>
          </m:e>
          <m:sup>
            <m:r>
              <m:rPr>
                <m:sty m:val="p"/>
              </m:rPr>
              <m:t>∘</m:t>
            </m:r>
          </m:sup>
        </m:sSup>
      </m:oMath>
      <w:r>
        <w:t xml:space="preserve">.</w:t>
      </w:r>
    </w:p>
    <w:p>
      <w:pPr>
        <w:spacing w:after="0" w:line="120" w:lineRule="auto"/>
      </w:pPr>
    </w:p>
    <w:p>
      <w:pPr>
        <w:pStyle w:val="Example"/>
      </w:pPr>
      <w:r>
        <w:rPr>
          <w:b/>
          <w:bCs/>
        </w:rPr>
        <w:t xml:space="preserve">Example 6.28: TSC-TCR dispatch and dead zones.</w:t>
      </w:r>
    </w:p>
    <w:p>
      <w:pPr>
        <w:pStyle w:val="Example"/>
      </w:pPr>
      <w:r>
        <w:t xml:space="preserve">A TSC-TCR SVC has three TSCs of 50 Mvar each and one TCR of 60 Mvar. Find (a) the range; (b) the dispatch for </w:t>
      </w:r>
      <m:oMath>
        <m:r>
          <m:rPr>
            <m:sty m:val="p"/>
          </m:rPr>
          <m:t>−</m:t>
        </m:r>
        <m:r>
          <m:t>45</m:t>
        </m:r>
      </m:oMath>
      <w:r>
        <w:t xml:space="preserve">, 0, </w:t>
      </w:r>
      <m:oMath>
        <m:r>
          <m:rPr>
            <m:sty m:val="p"/>
          </m:rPr>
          <m:t>+</m:t>
        </m:r>
        <m:r>
          <m:t>80</m:t>
        </m:r>
      </m:oMath>
      <w:r>
        <w:t xml:space="preserve"> and </w:t>
      </w:r>
      <m:oMath>
        <m:r>
          <m:rPr>
            <m:sty m:val="p"/>
          </m:rPr>
          <m:t>+</m:t>
        </m:r>
        <m:r>
          <m:t>130</m:t>
        </m:r>
      </m:oMath>
      <w:r>
        <w:t xml:space="preserve"> Mvar; (c) the firing angles; (d) whether the overlap condition is met; (e) what happens if the TCR is reduced to 40 Mvar.</w:t>
      </w:r>
    </w:p>
    <w:p>
      <w:pPr>
        <w:pStyle w:val="Example"/>
      </w:pPr>
      <w:r>
        <w:rPr>
          <w:b/>
          <w:bCs/>
        </w:rPr>
        <w:t xml:space="preserve">Solution.</w:t>
      </w:r>
      <w:r>
        <w:t xml:space="preserve"> (a) </w:t>
      </w:r>
      <m:oMath>
        <m:r>
          <m:rPr>
            <m:sty m:val="p"/>
          </m:rPr>
          <m:t>−</m:t>
        </m:r>
        <m:r>
          <m:t>60</m:t>
        </m:r>
      </m:oMath>
      <w:r>
        <w:t xml:space="preserve"> to </w:t>
      </w:r>
      <m:oMath>
        <m:r>
          <m:rPr>
            <m:sty m:val="p"/>
          </m:rPr>
          <m:t>+</m:t>
        </m:r>
        <m:r>
          <m:t>150</m:t>
        </m:r>
      </m:oMath>
      <w:r>
        <w:t xml:space="preserve"> Mvar.</w:t>
      </w:r>
    </w:p>
    <w:p>
      <w:pPr>
        <w:pStyle w:val="Example"/>
        <w:numPr>
          <w:ilvl w:val="0"/>
          <w:numId w:val="1028"/>
        </w:numPr>
      </w:pPr>
      <w:r>
        <w:t xml:space="preserve">Equation (6.39): </w:t>
      </w:r>
      <m:oMath>
        <m:r>
          <m:rPr>
            <m:sty m:val="p"/>
          </m:rPr>
          <m:t>−</m:t>
        </m:r>
        <m:r>
          <m:t>45</m:t>
        </m:r>
      </m:oMath>
      <w:r>
        <w:t xml:space="preserve">: no TSC, TCR absorbs 45; 0: no TSC, TCR blocked; </w:t>
      </w:r>
      <m:oMath>
        <m:r>
          <m:rPr>
            <m:sty m:val="p"/>
          </m:rPr>
          <m:t>+</m:t>
        </m:r>
        <m:r>
          <m:t>80</m:t>
        </m:r>
      </m:oMath>
      <w:r>
        <w:t xml:space="preserve">: 2 TSCs, TCR 20; </w:t>
      </w:r>
      <m:oMath>
        <m:r>
          <m:rPr>
            <m:sty m:val="p"/>
          </m:rPr>
          <m:t>+</m:t>
        </m:r>
        <m:r>
          <m:t>130</m:t>
        </m:r>
      </m:oMath>
      <w:r>
        <w:t xml:space="preserve">: 3 TSCs, TCR 20.</w:t>
      </w:r>
    </w:p>
    <w:p>
      <w:pPr>
        <w:pStyle w:val="Example"/>
        <w:numPr>
          <w:ilvl w:val="0"/>
          <w:numId w:val="1028"/>
        </w:numPr>
      </w:pPr>
      <m:oMath>
        <m:r>
          <m:t>F</m:t>
        </m:r>
        <m:r>
          <m:rPr>
            <m:sty m:val="p"/>
          </m:rPr>
          <m:t>=</m:t>
        </m:r>
        <m:r>
          <m:t>0.75</m:t>
        </m:r>
      </m:oMath>
      <w:r>
        <w:t xml:space="preserve">: </w:t>
      </w:r>
      <m:oMath>
        <m:r>
          <m:t>α</m:t>
        </m:r>
        <m:r>
          <m:rPr>
            <m:sty m:val="p"/>
          </m:rPr>
          <m:t>=</m:t>
        </m:r>
        <m:sSup>
          <m:e>
            <m:r>
              <m:t>101.40</m:t>
            </m:r>
          </m:e>
          <m:sup>
            <m:r>
              <m:rPr>
                <m:sty m:val="p"/>
              </m:rPr>
              <m:t>∘</m:t>
            </m:r>
          </m:sup>
        </m:sSup>
      </m:oMath>
      <w:r>
        <w:t xml:space="preserve">; </w:t>
      </w:r>
      <m:oMath>
        <m:r>
          <m:t>F</m:t>
        </m:r>
        <m:r>
          <m:rPr>
            <m:sty m:val="p"/>
          </m:rPr>
          <m:t>=</m:t>
        </m:r>
        <m:r>
          <m:t>0.333</m:t>
        </m:r>
      </m:oMath>
      <w:r>
        <w:t xml:space="preserve">: </w:t>
      </w:r>
      <m:oMath>
        <m:r>
          <m:t>α</m:t>
        </m:r>
        <m:r>
          <m:rPr>
            <m:sty m:val="p"/>
          </m:rPr>
          <m:t>=</m:t>
        </m:r>
        <m:sSup>
          <m:e>
            <m:r>
              <m:t>123.59</m:t>
            </m:r>
          </m:e>
          <m:sup>
            <m:r>
              <m:rPr>
                <m:sty m:val="p"/>
              </m:rPr>
              <m:t>∘</m:t>
            </m:r>
          </m:sup>
        </m:sSup>
      </m:oMath>
      <w:r>
        <w:t xml:space="preserve">; blocked: </w:t>
      </w:r>
      <m:oMath>
        <m:sSup>
          <m:e>
            <m:r>
              <m:t>180</m:t>
            </m:r>
          </m:e>
          <m:sup>
            <m:r>
              <m:rPr>
                <m:sty m:val="p"/>
              </m:rPr>
              <m:t>∘</m:t>
            </m:r>
          </m:sup>
        </m:sSup>
      </m:oMath>
      <w:r>
        <w:t xml:space="preserve">.</w:t>
      </w:r>
    </w:p>
    <w:p>
      <w:pPr>
        <w:pStyle w:val="Example"/>
        <w:numPr>
          <w:ilvl w:val="0"/>
          <w:numId w:val="1028"/>
        </w:numPr>
      </w:pPr>
      <m:oMath>
        <m:r>
          <m:t>60</m:t>
        </m:r>
        <m:r>
          <m:rPr>
            <m:sty m:val="p"/>
          </m:rPr>
          <m:t>&gt;</m:t>
        </m:r>
        <m:r>
          <m:t>50</m:t>
        </m:r>
      </m:oMath>
      <w:r>
        <w:t xml:space="preserve"> Mvar, so each sub-range overlaps the next by 10 Mvar, enough for a hysteresis band of a few Mvar.</w:t>
      </w:r>
    </w:p>
    <w:p>
      <w:pPr>
        <w:pStyle w:val="Example"/>
        <w:numPr>
          <w:ilvl w:val="0"/>
          <w:numId w:val="1028"/>
        </w:numPr>
      </w:pPr>
      <w:r>
        <w:t xml:space="preserve">With 40 Mvar the TCR covers only </w:t>
      </w:r>
      <m:oMath>
        <m:r>
          <m:t>N</m:t>
        </m:r>
        <m:r>
          <m:rPr>
            <m:sty m:val="p"/>
          </m:rPr>
          <m:t>×</m:t>
        </m:r>
        <m:r>
          <m:t>50</m:t>
        </m:r>
        <m:r>
          <m:rPr>
            <m:sty m:val="p"/>
          </m:rPr>
          <m:t>−</m:t>
        </m:r>
        <m:r>
          <m:t>40</m:t>
        </m:r>
      </m:oMath>
      <w:r>
        <w:t xml:space="preserve"> to </w:t>
      </w:r>
      <m:oMath>
        <m:r>
          <m:t>N</m:t>
        </m:r>
        <m:r>
          <m:rPr>
            <m:sty m:val="p"/>
          </m:rPr>
          <m:t>×</m:t>
        </m:r>
        <m:r>
          <m:t>50</m:t>
        </m:r>
      </m:oMath>
      <w:r>
        <w:t xml:space="preserve">; the intervals 0 to 10, 50 to 60 and 100 to 110 Mvar become dead zones that the SVC cannot produce continuously (Figure 6.32).</w:t>
      </w:r>
    </w:p>
    <w:p>
      <w:pPr>
        <w:spacing w:after="0" w:line="120" w:lineRule="auto"/>
      </w:pPr>
    </w:p>
    <w:p>
      <w:pPr>
        <w:pStyle w:val="Example"/>
      </w:pPr>
      <w:r>
        <w:rPr>
          <w:b/>
          <w:bCs/>
        </w:rPr>
        <w:t xml:space="preserve">Example 6.29: Complete design of a </w:t>
      </w:r>
      <m:oMath>
        <m:r>
          <m:rPr>
            <m:sty m:val="p"/>
          </m:rPr>
          <m:t>±</m:t>
        </m:r>
        <m:r>
          <m:t>150</m:t>
        </m:r>
      </m:oMath>
      <w:r>
        <w:rPr>
          <w:b/>
          <w:bCs/>
        </w:rPr>
        <w:t xml:space="preserve"> Mvar SVC.</w:t>
      </w:r>
    </w:p>
    <w:p>
      <w:pPr>
        <w:pStyle w:val="Example"/>
      </w:pPr>
      <w:r>
        <w:t xml:space="preserve">Design a </w:t>
      </w:r>
      <m:oMath>
        <m:r>
          <m:rPr>
            <m:sty m:val="p"/>
          </m:rPr>
          <m:t>±</m:t>
        </m:r>
        <m:r>
          <m:t>150</m:t>
        </m:r>
      </m:oMath>
      <w:r>
        <w:t xml:space="preserve"> Mvar SVC for a 400 kV bus with a 400/11 kV transformer, using two delta TCRs, two star TSCs (</w:t>
      </w:r>
      <m:oMath>
        <m:r>
          <m:t>n</m:t>
        </m:r>
        <m:r>
          <m:rPr>
            <m:sty m:val="p"/>
          </m:rPr>
          <m:t>=</m:t>
        </m:r>
        <m:r>
          <m:t>4.3</m:t>
        </m:r>
      </m:oMath>
      <w:r>
        <w:t xml:space="preserve">), a 40 Mvar 5th filter (</w:t>
      </w:r>
      <m:oMath>
        <m:r>
          <m:t>h</m:t>
        </m:r>
        <m:r>
          <m:rPr>
            <m:sty m:val="p"/>
          </m:rPr>
          <m:t>=</m:t>
        </m:r>
        <m:r>
          <m:t>4.9</m:t>
        </m:r>
      </m:oMath>
      <w:r>
        <w:t xml:space="preserve">) and a 10 Mvar 7th filter (</w:t>
      </w:r>
      <m:oMath>
        <m:r>
          <m:t>h</m:t>
        </m:r>
        <m:r>
          <m:rPr>
            <m:sty m:val="p"/>
          </m:rPr>
          <m:t>=</m:t>
        </m:r>
        <m:r>
          <m:t>6.9</m:t>
        </m:r>
      </m:oMath>
      <w:r>
        <w:t xml:space="preserve">), all on the 11 kV side (transformer reactance neglected for sizing). Find (a) TSC and TCR ratings; (b) TCR inductance; (c) TSC capacitance and inductance; (d) filter components; (e) TSC valve peak voltage after turn-off; (f) verification of both limits.</w:t>
      </w:r>
    </w:p>
    <w:p>
      <w:pPr>
        <w:pStyle w:val="Example"/>
      </w:pPr>
      <w:r>
        <w:rPr>
          <w:b/>
          <w:bCs/>
        </w:rPr>
        <w:t xml:space="preserve">Solution.</w:t>
      </w:r>
      <w:r>
        <w:t xml:space="preserve"> (a) Capacitive: filters 50 Mvar, so TSCs supply 100 Mvar, 50 Mvar each. Inductive: TCRs must absorb </w:t>
      </w:r>
      <m:oMath>
        <m:r>
          <m:t>150</m:t>
        </m:r>
        <m:r>
          <m:rPr>
            <m:sty m:val="p"/>
          </m:rPr>
          <m:t>+</m:t>
        </m:r>
        <m:r>
          <m:t>50</m:t>
        </m:r>
        <m:r>
          <m:rPr>
            <m:sty m:val="p"/>
          </m:rPr>
          <m:t>=</m:t>
        </m:r>
        <m:r>
          <m:t>200</m:t>
        </m:r>
      </m:oMath>
      <w:r>
        <w:t xml:space="preserve"> Mvar, 100 Mvar each.</w:t>
      </w:r>
    </w:p>
    <w:p>
      <w:pPr>
        <w:pStyle w:val="Example"/>
        <w:numPr>
          <w:ilvl w:val="0"/>
          <w:numId w:val="1029"/>
        </w:numPr>
      </w:pPr>
      <m:oMath>
        <m:sSub>
          <m:e>
            <m:r>
              <m:t>X</m:t>
            </m:r>
          </m:e>
          <m:sub>
            <m:r>
              <m:t>L</m:t>
            </m:r>
          </m:sub>
        </m:sSub>
        <m:r>
          <m:rPr>
            <m:sty m:val="p"/>
          </m:rPr>
          <m:t>=</m:t>
        </m:r>
        <m:r>
          <m:t>3</m:t>
        </m:r>
        <m:sSup>
          <m:e>
            <m:d>
              <m:dPr>
                <m:begChr m:val="("/>
                <m:sepChr m:val=""/>
                <m:endChr m:val=")"/>
                <m:grow/>
              </m:dPr>
              <m:e>
                <m:r>
                  <m:t>11</m:t>
                </m:r>
              </m:e>
            </m:d>
          </m:e>
          <m:sup>
            <m:r>
              <m:t>2</m:t>
            </m:r>
          </m:sup>
        </m:sSup>
        <m:r>
          <m:rPr>
            <m:sty m:val="p"/>
          </m:rPr>
          <m:t>/</m:t>
        </m:r>
        <m:r>
          <m:t>100</m:t>
        </m:r>
        <m:r>
          <m:rPr>
            <m:sty m:val="p"/>
          </m:rPr>
          <m:t>=</m:t>
        </m:r>
        <m:r>
          <m:t>3.63</m:t>
        </m:r>
        <m:r>
          <m:t> </m:t>
        </m:r>
        <m:r>
          <m:t>Ω</m:t>
        </m:r>
      </m:oMath>
      <w:r>
        <w:t xml:space="preserve">, </w:t>
      </w:r>
      <m:oMath>
        <m:r>
          <m:t>L</m:t>
        </m:r>
        <m:r>
          <m:rPr>
            <m:sty m:val="p"/>
          </m:rPr>
          <m:t>=</m:t>
        </m:r>
        <m:r>
          <m:t>11.55</m:t>
        </m:r>
      </m:oMath>
      <w:r>
        <w:t xml:space="preserve"> mH per branch.</w:t>
      </w:r>
    </w:p>
    <w:p>
      <w:pPr>
        <w:pStyle w:val="Example"/>
        <w:numPr>
          <w:ilvl w:val="0"/>
          <w:numId w:val="1029"/>
        </w:numPr>
      </w:pPr>
      <m:oMath>
        <m:sSub>
          <m:e>
            <m:r>
              <m:t>X</m:t>
            </m:r>
          </m:e>
          <m:sub>
            <m:r>
              <m:t>n</m:t>
            </m:r>
            <m:r>
              <m:t>e</m:t>
            </m:r>
            <m:r>
              <m:t>t</m:t>
            </m:r>
          </m:sub>
        </m:sSub>
        <m:r>
          <m:rPr>
            <m:sty m:val="p"/>
          </m:rPr>
          <m:t>=</m:t>
        </m:r>
        <m:sSup>
          <m:e>
            <m:r>
              <m:t>11</m:t>
            </m:r>
          </m:e>
          <m:sup>
            <m:r>
              <m:t>2</m:t>
            </m:r>
          </m:sup>
        </m:sSup>
        <m:r>
          <m:rPr>
            <m:sty m:val="p"/>
          </m:rPr>
          <m:t>/</m:t>
        </m:r>
        <m:r>
          <m:t>50</m:t>
        </m:r>
        <m:r>
          <m:rPr>
            <m:sty m:val="p"/>
          </m:rPr>
          <m:t>=</m:t>
        </m:r>
        <m:r>
          <m:t>2.42</m:t>
        </m:r>
        <m:r>
          <m:t> </m:t>
        </m:r>
        <m:r>
          <m:t>Ω</m:t>
        </m:r>
      </m:oMath>
      <w:r>
        <w:t xml:space="preserve">; </w:t>
      </w:r>
      <m:oMath>
        <m:r>
          <m:t>k</m:t>
        </m:r>
        <m:r>
          <m:rPr>
            <m:sty m:val="p"/>
          </m:rPr>
          <m:t>=</m:t>
        </m:r>
        <m:r>
          <m:t>18.49</m:t>
        </m:r>
        <m:r>
          <m:rPr>
            <m:sty m:val="p"/>
          </m:rPr>
          <m:t>/</m:t>
        </m:r>
        <m:r>
          <m:t>17.49</m:t>
        </m:r>
        <m:r>
          <m:rPr>
            <m:sty m:val="p"/>
          </m:rPr>
          <m:t>=</m:t>
        </m:r>
        <m:r>
          <m:t>1.0572</m:t>
        </m:r>
      </m:oMath>
      <w:r>
        <w:t xml:space="preserve">; </w:t>
      </w:r>
      <m:oMath>
        <m:sSub>
          <m:e>
            <m:r>
              <m:t>X</m:t>
            </m:r>
          </m:e>
          <m:sub>
            <m:r>
              <m:t>C</m:t>
            </m:r>
          </m:sub>
        </m:sSub>
        <m:r>
          <m:rPr>
            <m:sty m:val="p"/>
          </m:rPr>
          <m:t>=</m:t>
        </m:r>
        <m:r>
          <m:t>2.558</m:t>
        </m:r>
        <m:r>
          <m:t> </m:t>
        </m:r>
        <m:r>
          <m:t>Ω</m:t>
        </m:r>
      </m:oMath>
      <w:r>
        <w:t xml:space="preserve">, </w:t>
      </w:r>
      <m:oMath>
        <m:r>
          <m:t>C</m:t>
        </m:r>
        <m:r>
          <m:rPr>
            <m:sty m:val="p"/>
          </m:rPr>
          <m:t>=</m:t>
        </m:r>
        <m:r>
          <m:t>1244</m:t>
        </m:r>
        <m:r>
          <m:t> </m:t>
        </m:r>
        <m:r>
          <m:t>μ</m:t>
        </m:r>
      </m:oMath>
      <w:r>
        <w:t xml:space="preserve">F; </w:t>
      </w:r>
      <m:oMath>
        <m:sSub>
          <m:e>
            <m:r>
              <m:t>X</m:t>
            </m:r>
          </m:e>
          <m:sub>
            <m:r>
              <m:t>L</m:t>
            </m:r>
          </m:sub>
        </m:sSub>
        <m:r>
          <m:rPr>
            <m:sty m:val="p"/>
          </m:rPr>
          <m:t>=</m:t>
        </m:r>
        <m:r>
          <m:t>0.1384</m:t>
        </m:r>
        <m:r>
          <m:t> </m:t>
        </m:r>
        <m:r>
          <m:t>Ω</m:t>
        </m:r>
      </m:oMath>
      <w:r>
        <w:t xml:space="preserve">, </w:t>
      </w:r>
      <m:oMath>
        <m:r>
          <m:t>L</m:t>
        </m:r>
        <m:r>
          <m:rPr>
            <m:sty m:val="p"/>
          </m:rPr>
          <m:t>=</m:t>
        </m:r>
        <m:r>
          <m:t>0.440</m:t>
        </m:r>
      </m:oMath>
      <w:r>
        <w:t xml:space="preserve"> mH.</w:t>
      </w:r>
    </w:p>
    <w:p>
      <w:pPr>
        <w:pStyle w:val="Example"/>
        <w:numPr>
          <w:ilvl w:val="0"/>
          <w:numId w:val="1029"/>
        </w:numPr>
      </w:pPr>
      <w:r>
        <w:t xml:space="preserve">5th: </w:t>
      </w:r>
      <m:oMath>
        <m:sSub>
          <m:e>
            <m:r>
              <m:t>X</m:t>
            </m:r>
          </m:e>
          <m:sub>
            <m:r>
              <m:t>C</m:t>
            </m:r>
          </m:sub>
        </m:sSub>
        <m:r>
          <m:rPr>
            <m:sty m:val="p"/>
          </m:rPr>
          <m:t>=</m:t>
        </m:r>
        <m:r>
          <m:t>3.156</m:t>
        </m:r>
        <m:r>
          <m:t> </m:t>
        </m:r>
        <m:r>
          <m:t>Ω</m:t>
        </m:r>
      </m:oMath>
      <w:r>
        <w:t xml:space="preserve">, </w:t>
      </w:r>
      <m:oMath>
        <m:r>
          <m:t>C</m:t>
        </m:r>
        <m:r>
          <m:rPr>
            <m:sty m:val="p"/>
          </m:rPr>
          <m:t>=</m:t>
        </m:r>
        <m:r>
          <m:t>1008</m:t>
        </m:r>
        <m:r>
          <m:t> </m:t>
        </m:r>
        <m:r>
          <m:t>μ</m:t>
        </m:r>
      </m:oMath>
      <w:r>
        <w:t xml:space="preserve">F, </w:t>
      </w:r>
      <m:oMath>
        <m:r>
          <m:t>L</m:t>
        </m:r>
        <m:r>
          <m:rPr>
            <m:sty m:val="p"/>
          </m:rPr>
          <m:t>=</m:t>
        </m:r>
        <m:r>
          <m:t>0.418</m:t>
        </m:r>
      </m:oMath>
      <w:r>
        <w:t xml:space="preserve"> mH. 7th: </w:t>
      </w:r>
      <m:oMath>
        <m:sSub>
          <m:e>
            <m:r>
              <m:t>X</m:t>
            </m:r>
          </m:e>
          <m:sub>
            <m:r>
              <m:t>C</m:t>
            </m:r>
          </m:sub>
        </m:sSub>
        <m:r>
          <m:rPr>
            <m:sty m:val="p"/>
          </m:rPr>
          <m:t>=</m:t>
        </m:r>
        <m:r>
          <m:t>12.36</m:t>
        </m:r>
        <m:r>
          <m:t> </m:t>
        </m:r>
        <m:r>
          <m:t>Ω</m:t>
        </m:r>
      </m:oMath>
      <w:r>
        <w:t xml:space="preserve">, </w:t>
      </w:r>
      <m:oMath>
        <m:r>
          <m:t>C</m:t>
        </m:r>
        <m:r>
          <m:rPr>
            <m:sty m:val="p"/>
          </m:rPr>
          <m:t>=</m:t>
        </m:r>
        <m:r>
          <m:t>257.5</m:t>
        </m:r>
        <m:r>
          <m:t> </m:t>
        </m:r>
        <m:r>
          <m:t>μ</m:t>
        </m:r>
      </m:oMath>
      <w:r>
        <w:t xml:space="preserve">F, </w:t>
      </w:r>
      <m:oMath>
        <m:r>
          <m:t>L</m:t>
        </m:r>
        <m:r>
          <m:rPr>
            <m:sty m:val="p"/>
          </m:rPr>
          <m:t>=</m:t>
        </m:r>
        <m:r>
          <m:t>0.826</m:t>
        </m:r>
      </m:oMath>
      <w:r>
        <w:t xml:space="preserve"> mH.</w:t>
      </w:r>
    </w:p>
    <w:p>
      <w:pPr>
        <w:pStyle w:val="Example"/>
        <w:numPr>
          <w:ilvl w:val="0"/>
          <w:numId w:val="1029"/>
        </w:numPr>
      </w:pPr>
      <m:oMath>
        <m:sSub>
          <m:e>
            <m:r>
              <m:t>V</m:t>
            </m:r>
          </m:e>
          <m:sub>
            <m:r>
              <m:t>m</m:t>
            </m:r>
          </m:sub>
        </m:sSub>
        <m:r>
          <m:rPr>
            <m:sty m:val="p"/>
          </m:rPr>
          <m:t>=</m:t>
        </m:r>
        <m:r>
          <m:t>8.98</m:t>
        </m:r>
      </m:oMath>
      <w:r>
        <w:t xml:space="preserve"> kV phase peak; </w:t>
      </w:r>
      <m:oMath>
        <m:d>
          <m:dPr>
            <m:begChr m:val="("/>
            <m:sepChr m:val=""/>
            <m:endChr m:val=")"/>
            <m:grow/>
          </m:dPr>
          <m:e>
            <m:r>
              <m:t>1</m:t>
            </m:r>
            <m:r>
              <m:rPr>
                <m:sty m:val="p"/>
              </m:rPr>
              <m:t>+</m:t>
            </m:r>
            <m:r>
              <m:t>k</m:t>
            </m:r>
          </m:e>
        </m:d>
        <m:sSub>
          <m:e>
            <m:r>
              <m:t>V</m:t>
            </m:r>
          </m:e>
          <m:sub>
            <m:r>
              <m:t>m</m:t>
            </m:r>
          </m:sub>
        </m:sSub>
        <m:r>
          <m:rPr>
            <m:sty m:val="p"/>
          </m:rPr>
          <m:t>=</m:t>
        </m:r>
        <m:r>
          <m:t>18.48</m:t>
        </m:r>
      </m:oMath>
      <w:r>
        <w:t xml:space="preserve"> kV per valve.</w:t>
      </w:r>
    </w:p>
    <w:p>
      <w:pPr>
        <w:pStyle w:val="Example"/>
        <w:numPr>
          <w:ilvl w:val="0"/>
          <w:numId w:val="1029"/>
        </w:numPr>
      </w:pPr>
      <w:r>
        <w:t xml:space="preserve">Full capacitive: </w:t>
      </w:r>
      <m:oMath>
        <m:r>
          <m:t>50</m:t>
        </m:r>
        <m:r>
          <m:rPr>
            <m:sty m:val="p"/>
          </m:rPr>
          <m:t>+</m:t>
        </m:r>
        <m:r>
          <m:t>2</m:t>
        </m:r>
        <m:r>
          <m:rPr>
            <m:sty m:val="p"/>
          </m:rPr>
          <m:t>×</m:t>
        </m:r>
        <m:r>
          <m:t>50</m:t>
        </m:r>
        <m:r>
          <m:rPr>
            <m:sty m:val="p"/>
          </m:rPr>
          <m:t>=</m:t>
        </m:r>
        <m:r>
          <m:t>150</m:t>
        </m:r>
      </m:oMath>
      <w:r>
        <w:t xml:space="preserve"> Mvar with TCRs blocked. Full inductive: </w:t>
      </w:r>
      <m:oMath>
        <m:r>
          <m:t>2</m:t>
        </m:r>
        <m:r>
          <m:rPr>
            <m:sty m:val="p"/>
          </m:rPr>
          <m:t>×</m:t>
        </m:r>
        <m:r>
          <m:t>100</m:t>
        </m:r>
        <m:r>
          <m:rPr>
            <m:sty m:val="p"/>
          </m:rPr>
          <m:t>−</m:t>
        </m:r>
        <m:r>
          <m:t>50</m:t>
        </m:r>
        <m:r>
          <m:rPr>
            <m:sty m:val="p"/>
          </m:rPr>
          <m:t>=</m:t>
        </m:r>
        <m:r>
          <m:t>150</m:t>
        </m:r>
      </m:oMath>
      <w:r>
        <w:t xml:space="preserve"> Mvar with TSCs off. Both met at rated voltage.</w:t>
      </w:r>
    </w:p>
    <w:p>
      <w:pPr>
        <w:spacing w:after="0" w:line="120" w:lineRule="auto"/>
      </w:pPr>
    </w:p>
    <w:p>
      <w:pPr>
        <w:pStyle w:val="Example"/>
      </w:pPr>
      <w:r>
        <w:rPr>
          <w:b/>
          <w:bCs/>
        </w:rPr>
        <w:t xml:space="preserve">Example 6.30: Midpoint SVC on a 500 km, 400 kV line.</w:t>
      </w:r>
    </w:p>
    <w:p>
      <w:pPr>
        <w:pStyle w:val="Example"/>
      </w:pPr>
      <w:r>
        <w:t xml:space="preserve">A lossless 400 kV, 50 Hz line, 500 km long, has </w:t>
      </w:r>
      <m:oMath>
        <m:sSub>
          <m:e>
            <m:r>
              <m:t>Z</m:t>
            </m:r>
          </m:e>
          <m:sub>
            <m:r>
              <m:t>c</m:t>
            </m:r>
          </m:sub>
        </m:sSub>
        <m:r>
          <m:rPr>
            <m:sty m:val="p"/>
          </m:rPr>
          <m:t>=</m:t>
        </m:r>
        <m:r>
          <m:t>300</m:t>
        </m:r>
        <m:r>
          <m:t> </m:t>
        </m:r>
        <m:r>
          <m:t>Ω</m:t>
        </m:r>
      </m:oMath>
      <w:r>
        <w:t xml:space="preserve"> and </w:t>
      </w:r>
      <m:oMath>
        <m:r>
          <m:t>β</m:t>
        </m:r>
        <m:r>
          <m:rPr>
            <m:sty m:val="p"/>
          </m:rPr>
          <m:t>=</m:t>
        </m:r>
        <m:sSup>
          <m:e>
            <m:r>
              <m:t>0.06</m:t>
            </m:r>
          </m:e>
          <m:sup>
            <m:r>
              <m:rPr>
                <m:sty m:val="p"/>
              </m:rPr>
              <m:t>∘</m:t>
            </m:r>
          </m:sup>
        </m:sSup>
      </m:oMath>
      <w:r>
        <w:t xml:space="preserve">/km. End voltages are 1.0 pu. Find (a) </w:t>
      </w:r>
      <m:oMath>
        <m:r>
          <m:t>θ</m:t>
        </m:r>
      </m:oMath>
      <w:r>
        <w:t xml:space="preserve"> and SIL; (b) the uncompensated maximum power; (c) the midpoint voltage without compensation at </w:t>
      </w:r>
      <m:oMath>
        <m:r>
          <m:t>δ</m:t>
        </m:r>
        <m:r>
          <m:rPr>
            <m:sty m:val="p"/>
          </m:rPr>
          <m:t>=</m:t>
        </m:r>
        <m:sSup>
          <m:e>
            <m:r>
              <m:t>60</m:t>
            </m:r>
          </m:e>
          <m:sup>
            <m:r>
              <m:rPr>
                <m:sty m:val="p"/>
              </m:rPr>
              <m:t>∘</m:t>
            </m:r>
          </m:sup>
        </m:sSup>
      </m:oMath>
      <w:r>
        <w:t xml:space="preserve"> and </w:t>
      </w:r>
      <m:oMath>
        <m:sSup>
          <m:e>
            <m:r>
              <m:t>90</m:t>
            </m:r>
          </m:e>
          <m:sup>
            <m:r>
              <m:rPr>
                <m:sty m:val="p"/>
              </m:rPr>
              <m:t>∘</m:t>
            </m:r>
          </m:sup>
        </m:sSup>
      </m:oMath>
      <w:r>
        <w:t xml:space="preserve">; (d) the maximum power with the midpoint held at 1.0 pu and the ratio; (e) the midpoint reactive injection at </w:t>
      </w:r>
      <m:oMath>
        <m:r>
          <m:t>δ</m:t>
        </m:r>
        <m:r>
          <m:rPr>
            <m:sty m:val="p"/>
          </m:rPr>
          <m:t>=</m:t>
        </m:r>
        <m:sSup>
          <m:e>
            <m:r>
              <m:t>60</m:t>
            </m:r>
          </m:e>
          <m:sup>
            <m:r>
              <m:rPr>
                <m:sty m:val="p"/>
              </m:rPr>
              <m:t>∘</m:t>
            </m:r>
          </m:sup>
        </m:sSup>
      </m:oMath>
      <w:r>
        <w:t xml:space="preserve">, </w:t>
      </w:r>
      <m:oMath>
        <m:sSup>
          <m:e>
            <m:r>
              <m:t>90</m:t>
            </m:r>
          </m:e>
          <m:sup>
            <m:r>
              <m:rPr>
                <m:sty m:val="p"/>
              </m:rPr>
              <m:t>∘</m:t>
            </m:r>
          </m:sup>
        </m:sSup>
      </m:oMath>
      <w:r>
        <w:t xml:space="preserve"> and </w:t>
      </w:r>
      <m:oMath>
        <m:sSup>
          <m:e>
            <m:r>
              <m:t>120</m:t>
            </m:r>
          </m:e>
          <m:sup>
            <m:r>
              <m:rPr>
                <m:sty m:val="p"/>
              </m:rPr>
              <m:t>∘</m:t>
            </m:r>
          </m:sup>
        </m:sSup>
      </m:oMath>
      <w:r>
        <w:t xml:space="preserve">; (f) the midpoint Thevenin reactance.</w:t>
      </w:r>
    </w:p>
    <w:p>
      <w:pPr>
        <w:pStyle w:val="Example"/>
      </w:pPr>
      <w:r>
        <w:rPr>
          <w:b/>
          <w:bCs/>
        </w:rPr>
        <w:t xml:space="preserve">Solution.</w:t>
      </w:r>
      <w:r>
        <w:t xml:space="preserve"> (a) </w:t>
      </w:r>
      <m:oMath>
        <m:r>
          <m:t>θ</m:t>
        </m:r>
        <m:r>
          <m:rPr>
            <m:sty m:val="p"/>
          </m:rPr>
          <m:t>=</m:t>
        </m:r>
        <m:sSup>
          <m:e>
            <m:r>
              <m:t>30</m:t>
            </m:r>
          </m:e>
          <m:sup>
            <m:r>
              <m:rPr>
                <m:sty m:val="p"/>
              </m:rPr>
              <m:t>∘</m:t>
            </m:r>
          </m:sup>
        </m:sSup>
      </m:oMath>
      <w:r>
        <w:t xml:space="preserve">; </w:t>
      </w:r>
      <m:oMath>
        <m:sSub>
          <m:e>
            <m:r>
              <m:t>P</m:t>
            </m:r>
          </m:e>
          <m:sub>
            <m:r>
              <m:t>0</m:t>
            </m:r>
          </m:sub>
        </m:sSub>
        <m:r>
          <m:rPr>
            <m:sty m:val="p"/>
          </m:rPr>
          <m:t>=</m:t>
        </m:r>
        <m:sSup>
          <m:e>
            <m:r>
              <m:t>400</m:t>
            </m:r>
          </m:e>
          <m:sup>
            <m:r>
              <m:t>2</m:t>
            </m:r>
          </m:sup>
        </m:sSup>
        <m:r>
          <m:rPr>
            <m:sty m:val="p"/>
          </m:rPr>
          <m:t>/</m:t>
        </m:r>
        <m:r>
          <m:t>300</m:t>
        </m:r>
        <m:r>
          <m:rPr>
            <m:sty m:val="p"/>
          </m:rPr>
          <m:t>=</m:t>
        </m:r>
        <m:r>
          <m:t>533.3</m:t>
        </m:r>
      </m:oMath>
      <w:r>
        <w:t xml:space="preserve"> MW.</w:t>
      </w:r>
    </w:p>
    <w:p>
      <w:pPr>
        <w:pStyle w:val="Example"/>
        <w:numPr>
          <w:ilvl w:val="0"/>
          <w:numId w:val="1030"/>
        </w:numPr>
      </w:pPr>
      <m:oMath>
        <m:sSub>
          <m:e>
            <m:r>
              <m:t>P</m:t>
            </m:r>
          </m:e>
          <m:sub>
            <m:r>
              <m:t>0</m:t>
            </m:r>
          </m:sub>
        </m:sSub>
        <m:r>
          <m:rPr>
            <m:sty m:val="p"/>
          </m:rPr>
          <m:t>/</m:t>
        </m:r>
        <m:r>
          <m:rPr>
            <m:sty m:val="p"/>
          </m:rPr>
          <m:t>sin</m:t>
        </m:r>
        <m:sSup>
          <m:e>
            <m:r>
              <m:t>30</m:t>
            </m:r>
          </m:e>
          <m:sup>
            <m:r>
              <m:rPr>
                <m:sty m:val="p"/>
              </m:rPr>
              <m:t>∘</m:t>
            </m:r>
          </m:sup>
        </m:sSup>
        <m:r>
          <m:rPr>
            <m:sty m:val="p"/>
          </m:rPr>
          <m:t>=</m:t>
        </m:r>
        <m:r>
          <m:t>1066.7</m:t>
        </m:r>
      </m:oMath>
      <w:r>
        <w:t xml:space="preserve"> MW.</w:t>
      </w:r>
    </w:p>
    <w:p>
      <w:pPr>
        <w:pStyle w:val="Example"/>
        <w:numPr>
          <w:ilvl w:val="0"/>
          <w:numId w:val="1030"/>
        </w:numPr>
      </w:pPr>
      <w:r>
        <w:t xml:space="preserve">Equation (6.48): </w:t>
      </w:r>
      <m:oMath>
        <m:r>
          <m:rPr>
            <m:sty m:val="p"/>
          </m:rPr>
          <m:t>cos</m:t>
        </m:r>
        <m:sSup>
          <m:e>
            <m:r>
              <m:t>30</m:t>
            </m:r>
          </m:e>
          <m:sup>
            <m:r>
              <m:rPr>
                <m:sty m:val="p"/>
              </m:rPr>
              <m:t>∘</m:t>
            </m:r>
          </m:sup>
        </m:sSup>
        <m:r>
          <m:rPr>
            <m:sty m:val="p"/>
          </m:rPr>
          <m:t>/</m:t>
        </m:r>
        <m:r>
          <m:rPr>
            <m:sty m:val="p"/>
          </m:rPr>
          <m:t>cos</m:t>
        </m:r>
        <m:sSup>
          <m:e>
            <m:r>
              <m:t>15</m:t>
            </m:r>
          </m:e>
          <m:sup>
            <m:r>
              <m:rPr>
                <m:sty m:val="p"/>
              </m:rPr>
              <m:t>∘</m:t>
            </m:r>
          </m:sup>
        </m:sSup>
        <m:r>
          <m:rPr>
            <m:sty m:val="p"/>
          </m:rPr>
          <m:t>=</m:t>
        </m:r>
        <m:r>
          <m:t>0.8966</m:t>
        </m:r>
      </m:oMath>
      <w:r>
        <w:t xml:space="preserve"> pu and </w:t>
      </w:r>
      <m:oMath>
        <m:r>
          <m:rPr>
            <m:sty m:val="p"/>
          </m:rPr>
          <m:t>cos</m:t>
        </m:r>
        <m:sSup>
          <m:e>
            <m:r>
              <m:t>45</m:t>
            </m:r>
          </m:e>
          <m:sup>
            <m:r>
              <m:rPr>
                <m:sty m:val="p"/>
              </m:rPr>
              <m:t>∘</m:t>
            </m:r>
          </m:sup>
        </m:sSup>
        <m:r>
          <m:rPr>
            <m:sty m:val="p"/>
          </m:rPr>
          <m:t>/</m:t>
        </m:r>
        <m:r>
          <m:rPr>
            <m:sty m:val="p"/>
          </m:rPr>
          <m:t>cos</m:t>
        </m:r>
        <m:sSup>
          <m:e>
            <m:r>
              <m:t>15</m:t>
            </m:r>
          </m:e>
          <m:sup>
            <m:r>
              <m:rPr>
                <m:sty m:val="p"/>
              </m:rPr>
              <m:t>∘</m:t>
            </m:r>
          </m:sup>
        </m:sSup>
        <m:r>
          <m:rPr>
            <m:sty m:val="p"/>
          </m:rPr>
          <m:t>=</m:t>
        </m:r>
        <m:r>
          <m:t>0.7321</m:t>
        </m:r>
      </m:oMath>
      <w:r>
        <w:t xml:space="preserve"> pu.</w:t>
      </w:r>
    </w:p>
    <w:p>
      <w:pPr>
        <w:pStyle w:val="Example"/>
        <w:numPr>
          <w:ilvl w:val="0"/>
          <w:numId w:val="1030"/>
        </w:numPr>
      </w:pPr>
      <m:oMath>
        <m:sSub>
          <m:e>
            <m:r>
              <m:t>P</m:t>
            </m:r>
          </m:e>
          <m:sub>
            <m:r>
              <m:t>0</m:t>
            </m:r>
          </m:sub>
        </m:sSub>
        <m:r>
          <m:rPr>
            <m:sty m:val="p"/>
          </m:rPr>
          <m:t>/</m:t>
        </m:r>
        <m:r>
          <m:rPr>
            <m:sty m:val="p"/>
          </m:rPr>
          <m:t>sin</m:t>
        </m:r>
        <m:sSup>
          <m:e>
            <m:r>
              <m:t>15</m:t>
            </m:r>
          </m:e>
          <m:sup>
            <m:r>
              <m:rPr>
                <m:sty m:val="p"/>
              </m:rPr>
              <m:t>∘</m:t>
            </m:r>
          </m:sup>
        </m:sSup>
        <m:r>
          <m:rPr>
            <m:sty m:val="p"/>
          </m:rPr>
          <m:t>=</m:t>
        </m:r>
        <m:r>
          <m:t>2060.6</m:t>
        </m:r>
      </m:oMath>
      <w:r>
        <w:t xml:space="preserve"> MW; ratio </w:t>
      </w:r>
      <m:oMath>
        <m:r>
          <m:t>2</m:t>
        </m:r>
        <m:r>
          <m:rPr>
            <m:sty m:val="p"/>
          </m:rPr>
          <m:t>cos</m:t>
        </m:r>
        <m:sSup>
          <m:e>
            <m:r>
              <m:t>15</m:t>
            </m:r>
          </m:e>
          <m:sup>
            <m:r>
              <m:rPr>
                <m:sty m:val="p"/>
              </m:rPr>
              <m:t>∘</m:t>
            </m:r>
          </m:sup>
        </m:sSup>
        <m:r>
          <m:rPr>
            <m:sty m:val="p"/>
          </m:rPr>
          <m:t>=</m:t>
        </m:r>
        <m:r>
          <m:t>1.932</m:t>
        </m:r>
      </m:oMath>
      <w:r>
        <w:t xml:space="preserve">, slightly less than the lumped-line value of 2.</w:t>
      </w:r>
    </w:p>
    <w:p>
      <w:pPr>
        <w:pStyle w:val="Example"/>
        <w:numPr>
          <w:ilvl w:val="0"/>
          <w:numId w:val="1030"/>
        </w:numPr>
      </w:pPr>
      <w:r>
        <w:t xml:space="preserve">Equation (6.50): 411.7 Mvar at </w:t>
      </w:r>
      <m:oMath>
        <m:sSup>
          <m:e>
            <m:r>
              <m:t>60</m:t>
            </m:r>
          </m:e>
          <m:sup>
            <m:r>
              <m:rPr>
                <m:sty m:val="p"/>
              </m:rPr>
              <m:t>∘</m:t>
            </m:r>
          </m:sup>
        </m:sSup>
      </m:oMath>
      <w:r>
        <w:t xml:space="preserve"> (1030 MW), 1066.7 Mvar at </w:t>
      </w:r>
      <m:oMath>
        <m:sSup>
          <m:e>
            <m:r>
              <m:t>90</m:t>
            </m:r>
          </m:e>
          <m:sup>
            <m:r>
              <m:rPr>
                <m:sty m:val="p"/>
              </m:rPr>
              <m:t>∘</m:t>
            </m:r>
          </m:sup>
        </m:sSup>
      </m:oMath>
      <w:r>
        <w:t xml:space="preserve"> (1457 MW) and 1920 Mvar at </w:t>
      </w:r>
      <m:oMath>
        <m:sSup>
          <m:e>
            <m:r>
              <m:t>120</m:t>
            </m:r>
          </m:e>
          <m:sup>
            <m:r>
              <m:rPr>
                <m:sty m:val="p"/>
              </m:rPr>
              <m:t>∘</m:t>
            </m:r>
          </m:sup>
        </m:sSup>
      </m:oMath>
      <w:r>
        <w:t xml:space="preserve"> (1785 MW). The injection grows much faster than the power, which is why practical ratings stop well short of the ideal.</w:t>
      </w:r>
    </w:p>
    <w:p>
      <w:pPr>
        <w:pStyle w:val="Example"/>
        <w:numPr>
          <w:ilvl w:val="0"/>
          <w:numId w:val="1030"/>
        </w:numPr>
      </w:pPr>
      <m:oMath>
        <m:d>
          <m:dPr>
            <m:begChr m:val="("/>
            <m:sepChr m:val=""/>
            <m:endChr m:val=")"/>
            <m:grow/>
          </m:dPr>
          <m:e>
            <m:sSub>
              <m:e>
                <m:r>
                  <m:t>Z</m:t>
                </m:r>
              </m:e>
              <m:sub>
                <m:r>
                  <m:t>c</m:t>
                </m:r>
              </m:sub>
            </m:sSub>
            <m:r>
              <m:rPr>
                <m:sty m:val="p"/>
              </m:rPr>
              <m:t>/</m:t>
            </m:r>
            <m:r>
              <m:t>2</m:t>
            </m:r>
          </m:e>
        </m:d>
        <m:r>
          <m:rPr>
            <m:sty m:val="p"/>
          </m:rPr>
          <m:t>tan</m:t>
        </m:r>
        <m:sSup>
          <m:e>
            <m:r>
              <m:t>15</m:t>
            </m:r>
          </m:e>
          <m:sup>
            <m:r>
              <m:rPr>
                <m:sty m:val="p"/>
              </m:rPr>
              <m:t>∘</m:t>
            </m:r>
          </m:sup>
        </m:sSup>
        <m:r>
          <m:rPr>
            <m:sty m:val="p"/>
          </m:rPr>
          <m:t>=</m:t>
        </m:r>
        <m:r>
          <m:t>40.19</m:t>
        </m:r>
        <m:r>
          <m:t> </m:t>
        </m:r>
        <m:r>
          <m:t>Ω</m:t>
        </m:r>
      </m:oMath>
      <w:r>
        <w:t xml:space="preserve">, or 0.0251 pu on 100 MVA, 400 kV.</w:t>
      </w:r>
    </w:p>
    <w:p>
      <w:pPr>
        <w:spacing w:after="0" w:line="120" w:lineRule="auto"/>
      </w:pPr>
    </w:p>
    <w:p>
      <w:pPr>
        <w:pStyle w:val="Example"/>
      </w:pPr>
      <w:r>
        <w:rPr>
          <w:b/>
          <w:bCs/>
        </w:rPr>
        <w:t xml:space="preserve">Example 6.31: Load balancing (Steinmetz compensation).</w:t>
      </w:r>
    </w:p>
    <w:p>
      <w:pPr>
        <w:pStyle w:val="Example"/>
      </w:pPr>
      <w:r>
        <w:t xml:space="preserve">A 500 kVA, 0.8 lagging single-phase load is connected between lines </w:t>
      </w:r>
      <m:oMath>
        <m:r>
          <m:t>a</m:t>
        </m:r>
      </m:oMath>
      <w:r>
        <w:t xml:space="preserve"> and </w:t>
      </w:r>
      <m:oMath>
        <m:r>
          <m:t>b</m:t>
        </m:r>
      </m:oMath>
      <w:r>
        <w:t xml:space="preserve"> of an 11 kV, 50 Hz system. Find (a) </w:t>
      </w:r>
      <m:oMath>
        <m:r>
          <m:t>G</m:t>
        </m:r>
      </m:oMath>
      <w:r>
        <w:t xml:space="preserve"> and </w:t>
      </w:r>
      <m:oMath>
        <m:sSup>
          <m:e>
            <m:r>
              <m:t>B</m:t>
            </m:r>
          </m:e>
          <m:sup>
            <m:r>
              <m:t>L</m:t>
            </m:r>
          </m:sup>
        </m:sSup>
      </m:oMath>
      <w:r>
        <w:t xml:space="preserve"> of the load; (b) the compensator susceptances; (c) element values; (d) branch var ratings; (e) the balanced line current; (f) a phasor check.</w:t>
      </w:r>
    </w:p>
    <w:p>
      <w:pPr>
        <w:pStyle w:val="Example"/>
      </w:pPr>
      <w:r>
        <w:rPr>
          <w:b/>
          <w:bCs/>
        </w:rPr>
        <w:t xml:space="preserve">Solution.</w:t>
      </w:r>
      <w:r>
        <w:t xml:space="preserve"> (a) </w:t>
      </w:r>
      <m:oMath>
        <m:r>
          <m:t>P</m:t>
        </m:r>
        <m:r>
          <m:rPr>
            <m:sty m:val="p"/>
          </m:rPr>
          <m:t>=</m:t>
        </m:r>
        <m:r>
          <m:t>400</m:t>
        </m:r>
      </m:oMath>
      <w:r>
        <w:t xml:space="preserve"> kW, </w:t>
      </w:r>
      <m:oMath>
        <m:r>
          <m:t>Q</m:t>
        </m:r>
        <m:r>
          <m:rPr>
            <m:sty m:val="p"/>
          </m:rPr>
          <m:t>=</m:t>
        </m:r>
        <m:r>
          <m:t>300</m:t>
        </m:r>
      </m:oMath>
      <w:r>
        <w:t xml:space="preserve"> kvar: </w:t>
      </w:r>
      <m:oMath>
        <m:r>
          <m:t>G</m:t>
        </m:r>
        <m:r>
          <m:rPr>
            <m:sty m:val="p"/>
          </m:rPr>
          <m:t>=</m:t>
        </m:r>
        <m:r>
          <m:t>P</m:t>
        </m:r>
        <m:r>
          <m:rPr>
            <m:sty m:val="p"/>
          </m:rPr>
          <m:t>/</m:t>
        </m:r>
        <m:sSup>
          <m:e>
            <m:r>
              <m:t>V</m:t>
            </m:r>
          </m:e>
          <m:sup>
            <m:r>
              <m:t>2</m:t>
            </m:r>
          </m:sup>
        </m:sSup>
        <m:r>
          <m:rPr>
            <m:sty m:val="p"/>
          </m:rPr>
          <m:t>=</m:t>
        </m:r>
        <m:r>
          <m:t>3.306</m:t>
        </m:r>
      </m:oMath>
      <w:r>
        <w:t xml:space="preserve"> mS, </w:t>
      </w:r>
      <m:oMath>
        <m:sSup>
          <m:e>
            <m:r>
              <m:t>B</m:t>
            </m:r>
          </m:e>
          <m:sup>
            <m:r>
              <m:t>L</m:t>
            </m:r>
          </m:sup>
        </m:sSup>
        <m:r>
          <m:rPr>
            <m:sty m:val="p"/>
          </m:rPr>
          <m:t>=</m:t>
        </m:r>
        <m:r>
          <m:rPr>
            <m:sty m:val="p"/>
          </m:rPr>
          <m:t>−</m:t>
        </m:r>
        <m:r>
          <m:t>Q</m:t>
        </m:r>
        <m:r>
          <m:rPr>
            <m:sty m:val="p"/>
          </m:rPr>
          <m:t>/</m:t>
        </m:r>
        <m:sSup>
          <m:e>
            <m:r>
              <m:t>V</m:t>
            </m:r>
          </m:e>
          <m:sup>
            <m:r>
              <m:t>2</m:t>
            </m:r>
          </m:sup>
        </m:sSup>
        <m:r>
          <m:rPr>
            <m:sty m:val="p"/>
          </m:rPr>
          <m:t>=</m:t>
        </m:r>
        <m:r>
          <m:rPr>
            <m:sty m:val="p"/>
          </m:rPr>
          <m:t>−</m:t>
        </m:r>
        <m:r>
          <m:t>2.479</m:t>
        </m:r>
      </m:oMath>
      <w:r>
        <w:t xml:space="preserve"> mS.</w:t>
      </w:r>
    </w:p>
    <w:p>
      <w:pPr>
        <w:pStyle w:val="Example"/>
        <w:numPr>
          <w:ilvl w:val="0"/>
          <w:numId w:val="1031"/>
        </w:numPr>
      </w:pPr>
      <w:r>
        <w:t xml:space="preserve">Equation (6.51): </w:t>
      </w:r>
      <m:oMath>
        <m:sSubSup>
          <m:e>
            <m:r>
              <m:t>B</m:t>
            </m:r>
          </m:e>
          <m:sub>
            <m:r>
              <m:t>a</m:t>
            </m:r>
            <m:r>
              <m:t>b</m:t>
            </m:r>
          </m:sub>
          <m:sup>
            <m:r>
              <m:t>c</m:t>
            </m:r>
          </m:sup>
        </m:sSubSup>
        <m:r>
          <m:rPr>
            <m:sty m:val="p"/>
          </m:rPr>
          <m:t>=</m:t>
        </m:r>
        <m:r>
          <m:rPr>
            <m:sty m:val="p"/>
          </m:rPr>
          <m:t>+</m:t>
        </m:r>
        <m:r>
          <m:t>2.479</m:t>
        </m:r>
      </m:oMath>
      <w:r>
        <w:t xml:space="preserve"> mS (capacitive), </w:t>
      </w:r>
      <m:oMath>
        <m:sSubSup>
          <m:e>
            <m:r>
              <m:t>B</m:t>
            </m:r>
          </m:e>
          <m:sub>
            <m:r>
              <m:t>b</m:t>
            </m:r>
            <m:r>
              <m:t>c</m:t>
            </m:r>
          </m:sub>
          <m:sup>
            <m:r>
              <m:t>c</m:t>
            </m:r>
          </m:sup>
        </m:sSubSup>
        <m:r>
          <m:rPr>
            <m:sty m:val="p"/>
          </m:rPr>
          <m:t>=</m:t>
        </m:r>
        <m:r>
          <m:rPr>
            <m:sty m:val="p"/>
          </m:rPr>
          <m:t>+</m:t>
        </m:r>
        <m:r>
          <m:t>G</m:t>
        </m:r>
        <m:r>
          <m:rPr>
            <m:sty m:val="p"/>
          </m:rPr>
          <m:t>/</m:t>
        </m:r>
        <m:rad>
          <m:radPr>
            <m:degHide m:val="on"/>
          </m:radPr>
          <m:deg/>
          <m:e>
            <m:r>
              <m:t>3</m:t>
            </m:r>
          </m:e>
        </m:rad>
        <m:r>
          <m:rPr>
            <m:sty m:val="p"/>
          </m:rPr>
          <m:t>=</m:t>
        </m:r>
        <m:r>
          <m:rPr>
            <m:sty m:val="p"/>
          </m:rPr>
          <m:t>+</m:t>
        </m:r>
        <m:r>
          <m:t>1.909</m:t>
        </m:r>
      </m:oMath>
      <w:r>
        <w:t xml:space="preserve"> mS (capacitive), </w:t>
      </w:r>
      <m:oMath>
        <m:sSubSup>
          <m:e>
            <m:r>
              <m:t>B</m:t>
            </m:r>
          </m:e>
          <m:sub>
            <m:r>
              <m:t>c</m:t>
            </m:r>
            <m:r>
              <m:t>a</m:t>
            </m:r>
          </m:sub>
          <m:sup>
            <m:r>
              <m:t>c</m:t>
            </m:r>
          </m:sup>
        </m:sSubSup>
        <m:r>
          <m:rPr>
            <m:sty m:val="p"/>
          </m:rPr>
          <m:t>=</m:t>
        </m:r>
        <m:r>
          <m:rPr>
            <m:sty m:val="p"/>
          </m:rPr>
          <m:t>−</m:t>
        </m:r>
        <m:r>
          <m:t>1.909</m:t>
        </m:r>
      </m:oMath>
      <w:r>
        <w:t xml:space="preserve"> mS (inductive).</w:t>
      </w:r>
    </w:p>
    <w:p>
      <w:pPr>
        <w:pStyle w:val="Example"/>
        <w:numPr>
          <w:ilvl w:val="0"/>
          <w:numId w:val="1031"/>
        </w:numPr>
      </w:pPr>
      <m:oMath>
        <m:sSub>
          <m:e>
            <m:r>
              <m:t>C</m:t>
            </m:r>
          </m:e>
          <m:sub>
            <m:r>
              <m:t>a</m:t>
            </m:r>
            <m:r>
              <m:t>b</m:t>
            </m:r>
          </m:sub>
        </m:sSub>
        <m:r>
          <m:rPr>
            <m:sty m:val="p"/>
          </m:rPr>
          <m:t>=</m:t>
        </m:r>
        <m:r>
          <m:t>7.89</m:t>
        </m:r>
        <m:r>
          <m:t> </m:t>
        </m:r>
        <m:r>
          <m:t>μ</m:t>
        </m:r>
      </m:oMath>
      <w:r>
        <w:t xml:space="preserve">F, </w:t>
      </w:r>
      <m:oMath>
        <m:sSub>
          <m:e>
            <m:r>
              <m:t>C</m:t>
            </m:r>
          </m:e>
          <m:sub>
            <m:r>
              <m:t>b</m:t>
            </m:r>
            <m:r>
              <m:t>c</m:t>
            </m:r>
          </m:sub>
        </m:sSub>
        <m:r>
          <m:rPr>
            <m:sty m:val="p"/>
          </m:rPr>
          <m:t>=</m:t>
        </m:r>
        <m:r>
          <m:t>6.08</m:t>
        </m:r>
        <m:r>
          <m:t> </m:t>
        </m:r>
        <m:r>
          <m:t>μ</m:t>
        </m:r>
      </m:oMath>
      <w:r>
        <w:t xml:space="preserve">F, </w:t>
      </w:r>
      <m:oMath>
        <m:sSub>
          <m:e>
            <m:r>
              <m:t>L</m:t>
            </m:r>
          </m:e>
          <m:sub>
            <m:r>
              <m:t>c</m:t>
            </m:r>
            <m:r>
              <m:t>a</m:t>
            </m:r>
          </m:sub>
        </m:sSub>
        <m:r>
          <m:rPr>
            <m:sty m:val="p"/>
          </m:rPr>
          <m:t>=</m:t>
        </m:r>
        <m:r>
          <m:t>1.668</m:t>
        </m:r>
      </m:oMath>
      <w:r>
        <w:t xml:space="preserve"> H.</w:t>
      </w:r>
    </w:p>
    <w:p>
      <w:pPr>
        <w:pStyle w:val="Example"/>
        <w:numPr>
          <w:ilvl w:val="0"/>
          <w:numId w:val="1031"/>
        </w:numPr>
      </w:pPr>
      <w:r>
        <w:t xml:space="preserve">300 kvar, 230.9 kvar and 230.9 kvar (reactive).</w:t>
      </w:r>
    </w:p>
    <w:p>
      <w:pPr>
        <w:pStyle w:val="Example"/>
        <w:numPr>
          <w:ilvl w:val="0"/>
          <w:numId w:val="1031"/>
        </w:numPr>
      </w:pPr>
      <m:oMath>
        <m:r>
          <m:t>I</m:t>
        </m:r>
        <m:r>
          <m:rPr>
            <m:sty m:val="p"/>
          </m:rPr>
          <m:t>=</m:t>
        </m:r>
        <m:r>
          <m:t>P</m:t>
        </m:r>
        <m:r>
          <m:rPr>
            <m:sty m:val="p"/>
          </m:rPr>
          <m:t>/</m:t>
        </m:r>
        <m:d>
          <m:dPr>
            <m:begChr m:val="("/>
            <m:sepChr m:val=""/>
            <m:endChr m:val=")"/>
            <m:grow/>
          </m:dPr>
          <m:e>
            <m:rad>
              <m:radPr>
                <m:degHide m:val="on"/>
              </m:radPr>
              <m:deg/>
              <m:e>
                <m:r>
                  <m:t>3</m:t>
                </m:r>
              </m:e>
            </m:rad>
            <m:r>
              <m:t>V</m:t>
            </m:r>
          </m:e>
        </m:d>
        <m:r>
          <m:rPr>
            <m:sty m:val="p"/>
          </m:rPr>
          <m:t>=</m:t>
        </m:r>
        <m:r>
          <m:t>20.99</m:t>
        </m:r>
      </m:oMath>
      <w:r>
        <w:t xml:space="preserve"> A in each line.</w:t>
      </w:r>
    </w:p>
    <w:p>
      <w:pPr>
        <w:pStyle w:val="Example"/>
        <w:numPr>
          <w:ilvl w:val="0"/>
          <w:numId w:val="1031"/>
        </w:numPr>
      </w:pPr>
      <w:r>
        <w:rPr>
          <w:rFonts w:ascii="Times New Roman" w:hAnsi="Times New Roman"/>
          <w:sz w:val="22"/>
        </w:rPr>
        <w:t xml:space="preserve">With all compensator branches, KCL gives </w:t>
      </w:r>
      <m:oMath>
        <m:d>
          <m:dPr>
            <m:begChr m:val="|"/>
            <m:sepChr m:val=""/>
            <m:endChr m:val="|"/>
            <m:grow/>
          </m:dPr>
          <m:e>
            <m:sSub>
              <m:e>
                <m:r>
                  <m:t>I</m:t>
                </m:r>
              </m:e>
              <m:sub>
                <m:r>
                  <m:t>a</m:t>
                </m:r>
              </m:sub>
            </m:sSub>
          </m:e>
        </m:d>
        <m:r>
          <m:rPr>
            <m:sty m:val="p"/>
          </m:rPr>
          <m:t>=</m:t>
        </m:r>
        <m:d>
          <m:dPr>
            <m:begChr m:val="|"/>
            <m:sepChr m:val=""/>
            <m:endChr m:val="|"/>
            <m:grow/>
          </m:dPr>
          <m:e>
            <m:sSub>
              <m:e>
                <m:r>
                  <m:t>I</m:t>
                </m:r>
              </m:e>
              <m:sub>
                <m:r>
                  <m:t>b</m:t>
                </m:r>
              </m:sub>
            </m:sSub>
          </m:e>
        </m:d>
        <m:r>
          <m:rPr>
            <m:sty m:val="p"/>
          </m:rPr>
          <m:t>=</m:t>
        </m:r>
        <m:d>
          <m:dPr>
            <m:begChr m:val="|"/>
            <m:sepChr m:val=""/>
            <m:endChr m:val="|"/>
            <m:grow/>
          </m:dPr>
          <m:e>
            <m:sSub>
              <m:e>
                <m:r>
                  <m:t>I</m:t>
                </m:r>
              </m:e>
              <m:sub>
                <m:r>
                  <m:t>c</m:t>
                </m:r>
              </m:sub>
            </m:sSub>
          </m:e>
        </m:d>
        <m:r>
          <m:rPr>
            <m:sty m:val="p"/>
          </m:rPr>
          <m:t>=</m:t>
        </m:r>
        <m:r>
          <m:t>20.99</m:t>
        </m:r>
      </m:oMath>
      <w:r>
        <w:rPr>
          <w:rFonts w:ascii="Times New Roman" w:hAnsi="Times New Roman"/>
          <w:sz w:val="22"/>
        </w:rPr>
        <w:t xml:space="preserve"> A, with each current in phase with its own phase voltage. The a-b compensator cancels the load’s 300 kvar. The equal and opposite b-c and c-a reactive currents cancel the negative-sequence current caused by the single-phase conductance. Neither reactive branch vanishes individually; their reactive powers sum to zero. This verifies both balance and unity input power factor.</w:t>
      </w:r>
    </w:p>
    <w:p>
      <w:pPr>
        <w:spacing w:after="0" w:line="120" w:lineRule="auto"/>
      </w:pPr>
    </w:p>
    <w:p>
      <w:pPr>
        <w:pStyle w:val="Example"/>
      </w:pPr>
      <w:r>
        <w:rPr>
          <w:b/>
          <w:bCs/>
        </w:rPr>
        <w:t xml:space="preserve">Example 6.32: STATCOM, SVC and hybrid at depressed voltage.</w:t>
      </w:r>
    </w:p>
    <w:p>
      <w:pPr>
        <w:pStyle w:val="Example"/>
      </w:pPr>
      <w:r>
        <w:t xml:space="preserve">An SVC and a STATCOM are each rated 100 Mvar capacitive at 1.0 pu. A hybrid consists of a </w:t>
      </w:r>
      <m:oMath>
        <m:r>
          <m:rPr>
            <m:sty m:val="p"/>
          </m:rPr>
          <m:t>±</m:t>
        </m:r>
        <m:r>
          <m:t>50</m:t>
        </m:r>
      </m:oMath>
      <w:r>
        <w:t xml:space="preserve"> Mvar STATCOM and a 30 Mvar fixed capacitor. Find (a) both outputs at 0.7 pu; (b) at 0.5 pu; (c) the voltage at which the SVC gives half rating, and the STATCOM output there; (d) the hybrid range at 1.0 pu; (e) at 0.6 pu.</w:t>
      </w:r>
    </w:p>
    <w:p>
      <w:pPr>
        <w:pStyle w:val="Example"/>
      </w:pPr>
      <w:r>
        <w:rPr>
          <w:b/>
          <w:bCs/>
        </w:rPr>
        <w:t xml:space="preserve">Solution.</w:t>
      </w:r>
      <w:r>
        <w:t xml:space="preserve"> (a) 49 and 70 Mvar; ratio 1.43.</w:t>
      </w:r>
    </w:p>
    <w:p>
      <w:pPr>
        <w:pStyle w:val="Example"/>
        <w:numPr>
          <w:ilvl w:val="0"/>
          <w:numId w:val="1032"/>
        </w:numPr>
      </w:pPr>
      <w:r>
        <w:t xml:space="preserve">25 and 50 Mvar; ratio 2.0.</w:t>
      </w:r>
    </w:p>
    <w:p>
      <w:pPr>
        <w:pStyle w:val="Example"/>
        <w:numPr>
          <w:ilvl w:val="0"/>
          <w:numId w:val="1032"/>
        </w:numPr>
      </w:pPr>
      <m:oMath>
        <m:sSup>
          <m:e>
            <m:r>
              <m:t>v</m:t>
            </m:r>
          </m:e>
          <m:sup>
            <m:r>
              <m:t>2</m:t>
            </m:r>
          </m:sup>
        </m:sSup>
        <m:r>
          <m:rPr>
            <m:sty m:val="p"/>
          </m:rPr>
          <m:t>=</m:t>
        </m:r>
        <m:r>
          <m:t>0.5</m:t>
        </m:r>
      </m:oMath>
      <w:r>
        <w:t xml:space="preserve">: </w:t>
      </w:r>
      <m:oMath>
        <m:r>
          <m:t>v</m:t>
        </m:r>
        <m:r>
          <m:rPr>
            <m:sty m:val="p"/>
          </m:rPr>
          <m:t>=</m:t>
        </m:r>
        <m:r>
          <m:t>0.707</m:t>
        </m:r>
      </m:oMath>
      <w:r>
        <w:t xml:space="preserve">; STATCOM 70.7 Mvar.</w:t>
      </w:r>
    </w:p>
    <w:p>
      <w:pPr>
        <w:pStyle w:val="Example"/>
        <w:numPr>
          <w:ilvl w:val="0"/>
          <w:numId w:val="1032"/>
        </w:numPr>
      </w:pPr>
      <m:oMath>
        <m:r>
          <m:rPr>
            <m:sty m:val="p"/>
          </m:rPr>
          <m:t>+</m:t>
        </m:r>
        <m:r>
          <m:t>80</m:t>
        </m:r>
      </m:oMath>
      <w:r>
        <w:t xml:space="preserve"> to </w:t>
      </w:r>
      <m:oMath>
        <m:r>
          <m:rPr>
            <m:sty m:val="p"/>
          </m:rPr>
          <m:t>−</m:t>
        </m:r>
        <m:r>
          <m:t>20</m:t>
        </m:r>
      </m:oMath>
      <w:r>
        <w:t xml:space="preserve"> Mvar.</w:t>
      </w:r>
    </w:p>
    <w:p>
      <w:pPr>
        <w:pStyle w:val="Example"/>
        <w:numPr>
          <w:ilvl w:val="0"/>
          <w:numId w:val="1032"/>
        </w:numPr>
      </w:pPr>
      <w:r>
        <w:t xml:space="preserve">Capacitive </w:t>
      </w:r>
      <m:oMath>
        <m:r>
          <m:t>50</m:t>
        </m:r>
        <m:d>
          <m:dPr>
            <m:begChr m:val="("/>
            <m:sepChr m:val=""/>
            <m:endChr m:val=")"/>
            <m:grow/>
          </m:dPr>
          <m:e>
            <m:r>
              <m:t>0.6</m:t>
            </m:r>
          </m:e>
        </m:d>
        <m:r>
          <m:rPr>
            <m:sty m:val="p"/>
          </m:rPr>
          <m:t>+</m:t>
        </m:r>
        <m:r>
          <m:t>30</m:t>
        </m:r>
        <m:d>
          <m:dPr>
            <m:begChr m:val="("/>
            <m:sepChr m:val=""/>
            <m:endChr m:val=")"/>
            <m:grow/>
          </m:dPr>
          <m:e>
            <m:r>
              <m:t>0.36</m:t>
            </m:r>
          </m:e>
        </m:d>
        <m:r>
          <m:rPr>
            <m:sty m:val="p"/>
          </m:rPr>
          <m:t>=</m:t>
        </m:r>
        <m:r>
          <m:t>40.8</m:t>
        </m:r>
      </m:oMath>
      <w:r>
        <w:t xml:space="preserve"> Mvar; inductive </w:t>
      </w:r>
      <m:oMath>
        <m:r>
          <m:t>50</m:t>
        </m:r>
        <m:d>
          <m:dPr>
            <m:begChr m:val="("/>
            <m:sepChr m:val=""/>
            <m:endChr m:val=")"/>
            <m:grow/>
          </m:dPr>
          <m:e>
            <m:r>
              <m:t>0.6</m:t>
            </m:r>
          </m:e>
        </m:d>
        <m:r>
          <m:rPr>
            <m:sty m:val="p"/>
          </m:rPr>
          <m:t>−</m:t>
        </m:r>
        <m:r>
          <m:t>10.8</m:t>
        </m:r>
        <m:r>
          <m:rPr>
            <m:sty m:val="p"/>
          </m:rPr>
          <m:t>=</m:t>
        </m:r>
        <m:r>
          <m:t>19.2</m:t>
        </m:r>
      </m:oMath>
      <w:r>
        <w:t xml:space="preserve"> Mvar. The capacitor contributes only 10.8 Mvar here, so hybridization costs low-voltage support.</w:t>
      </w:r>
    </w:p>
    <w:p>
      <w:pPr>
        <w:spacing w:after="0" w:line="120" w:lineRule="auto"/>
      </w:pPr>
    </w:p>
    <w:p>
      <w:pPr>
        <w:pStyle w:val="Example"/>
      </w:pPr>
      <w:r>
        <w:rPr>
          <w:b/>
          <w:bCs/>
        </w:rPr>
        <w:t xml:space="preserve">Example 6.33: Indirect control: energy needed for a reactive step.</w:t>
      </w:r>
    </w:p>
    <w:p>
      <w:pPr>
        <w:pStyle w:val="Example"/>
      </w:pPr>
      <w:r>
        <w:t xml:space="preserve">A STATCOM with fixed modulation (</w:t>
      </w:r>
      <m:oMath>
        <m:sSub>
          <m:e>
            <m:r>
              <m:t>V</m:t>
            </m:r>
          </m:e>
          <m:sub>
            <m:r>
              <m:t>c</m:t>
            </m:r>
          </m:sub>
        </m:sSub>
        <m:r>
          <m:rPr>
            <m:sty m:val="p"/>
          </m:rPr>
          <m:t>=</m:t>
        </m:r>
        <m:r>
          <m:t>k</m:t>
        </m:r>
        <m:sSub>
          <m:e>
            <m:r>
              <m:t>V</m:t>
            </m:r>
          </m:e>
          <m:sub>
            <m:r>
              <m:t>d</m:t>
            </m:r>
            <m:r>
              <m:t>c</m:t>
            </m:r>
          </m:sub>
        </m:sSub>
      </m:oMath>
      <w:r>
        <w:t xml:space="preserve">) has </w:t>
      </w:r>
      <m:oMath>
        <m:r>
          <m:t>X</m:t>
        </m:r>
        <m:r>
          <m:rPr>
            <m:sty m:val="p"/>
          </m:rPr>
          <m:t>=</m:t>
        </m:r>
        <m:r>
          <m:t>0.12</m:t>
        </m:r>
      </m:oMath>
      <w:r>
        <w:t xml:space="preserve"> pu on 100 MVA and stores 4 MJ at nominal </w:t>
      </w:r>
      <m:oMath>
        <m:sSub>
          <m:e>
            <m:r>
              <m:t>V</m:t>
            </m:r>
          </m:e>
          <m:sub>
            <m:r>
              <m:t>d</m:t>
            </m:r>
            <m:r>
              <m:t>c</m:t>
            </m:r>
          </m:sub>
        </m:sSub>
      </m:oMath>
      <w:r>
        <w:t xml:space="preserve"> (where </w:t>
      </w:r>
      <m:oMath>
        <m:sSub>
          <m:e>
            <m:r>
              <m:t>V</m:t>
            </m:r>
          </m:e>
          <m:sub>
            <m:r>
              <m:t>c</m:t>
            </m:r>
          </m:sub>
        </m:sSub>
        <m:r>
          <m:rPr>
            <m:sty m:val="p"/>
          </m:rPr>
          <m:t>=</m:t>
        </m:r>
        <m:r>
          <m:t>V</m:t>
        </m:r>
        <m:r>
          <m:rPr>
            <m:sty m:val="p"/>
          </m:rPr>
          <m:t>=</m:t>
        </m:r>
        <m:r>
          <m:t>1</m:t>
        </m:r>
      </m:oMath>
      <w:r>
        <w:t xml:space="preserve"> pu). Find (a) </w:t>
      </w:r>
      <m:oMath>
        <m:sSub>
          <m:e>
            <m:r>
              <m:t>V</m:t>
            </m:r>
          </m:e>
          <m:sub>
            <m:r>
              <m:t>c</m:t>
            </m:r>
          </m:sub>
        </m:sSub>
      </m:oMath>
      <w:r>
        <w:t xml:space="preserve"> for </w:t>
      </w:r>
      <m:oMath>
        <m:r>
          <m:t>Q</m:t>
        </m:r>
        <m:r>
          <m:rPr>
            <m:sty m:val="p"/>
          </m:rPr>
          <m:t>=</m:t>
        </m:r>
        <m:r>
          <m:t>0.5</m:t>
        </m:r>
      </m:oMath>
      <w:r>
        <w:t xml:space="preserve"> pu; (b) the required rise in </w:t>
      </w:r>
      <m:oMath>
        <m:sSub>
          <m:e>
            <m:r>
              <m:t>V</m:t>
            </m:r>
          </m:e>
          <m:sub>
            <m:r>
              <m:t>d</m:t>
            </m:r>
            <m:r>
              <m:t>c</m:t>
            </m:r>
          </m:sub>
        </m:sSub>
      </m:oMath>
      <w:r>
        <w:t xml:space="preserve">; (c) the energy to be added; (d) the average active power to do this in 20 ms; (e) the angle required; (f) its sign.</w:t>
      </w:r>
    </w:p>
    <w:p>
      <w:pPr>
        <w:pStyle w:val="Example"/>
      </w:pPr>
      <w:r>
        <w:rPr>
          <w:b/>
          <w:bCs/>
        </w:rPr>
        <w:t xml:space="preserve">Solution.</w:t>
      </w:r>
      <w:r>
        <w:t xml:space="preserve"> (a) </w:t>
      </w:r>
      <m:oMath>
        <m:sSub>
          <m:e>
            <m:r>
              <m:t>V</m:t>
            </m:r>
          </m:e>
          <m:sub>
            <m:r>
              <m:t>c</m:t>
            </m:r>
          </m:sub>
        </m:sSub>
        <m:r>
          <m:rPr>
            <m:sty m:val="p"/>
          </m:rPr>
          <m:t>=</m:t>
        </m:r>
        <m:r>
          <m:t>1</m:t>
        </m:r>
        <m:r>
          <m:rPr>
            <m:sty m:val="p"/>
          </m:rPr>
          <m:t>+</m:t>
        </m:r>
        <m:r>
          <m:t>0.5</m:t>
        </m:r>
        <m:r>
          <m:rPr>
            <m:sty m:val="p"/>
          </m:rPr>
          <m:t>×</m:t>
        </m:r>
        <m:r>
          <m:t>0.12</m:t>
        </m:r>
        <m:r>
          <m:rPr>
            <m:sty m:val="p"/>
          </m:rPr>
          <m:t>=</m:t>
        </m:r>
        <m:r>
          <m:t>1.06</m:t>
        </m:r>
      </m:oMath>
      <w:r>
        <w:t xml:space="preserve"> pu.</w:t>
      </w:r>
    </w:p>
    <w:p>
      <w:pPr>
        <w:pStyle w:val="Example"/>
        <w:numPr>
          <w:ilvl w:val="0"/>
          <w:numId w:val="1033"/>
        </w:numPr>
      </w:pPr>
      <w:r>
        <w:t xml:space="preserve">6%.</w:t>
      </w:r>
    </w:p>
    <w:p>
      <w:pPr>
        <w:pStyle w:val="Example"/>
        <w:numPr>
          <w:ilvl w:val="0"/>
          <w:numId w:val="1033"/>
        </w:numPr>
      </w:pPr>
      <m:oMath>
        <m:r>
          <m:t>Δ</m:t>
        </m:r>
        <m:r>
          <m:t>W</m:t>
        </m:r>
        <m:r>
          <m:rPr>
            <m:sty m:val="p"/>
          </m:rPr>
          <m:t>=</m:t>
        </m:r>
        <m:r>
          <m:t>4</m:t>
        </m:r>
        <m:d>
          <m:dPr>
            <m:begChr m:val="("/>
            <m:sepChr m:val=""/>
            <m:endChr m:val=")"/>
            <m:grow/>
          </m:dPr>
          <m:e>
            <m:sSup>
              <m:e>
                <m:r>
                  <m:t>1.06</m:t>
                </m:r>
              </m:e>
              <m:sup>
                <m:r>
                  <m:t>2</m:t>
                </m:r>
              </m:sup>
            </m:sSup>
            <m:r>
              <m:rPr>
                <m:sty m:val="p"/>
              </m:rPr>
              <m:t>−</m:t>
            </m:r>
            <m:r>
              <m:t>1</m:t>
            </m:r>
          </m:e>
        </m:d>
        <m:r>
          <m:rPr>
            <m:sty m:val="p"/>
          </m:rPr>
          <m:t>=</m:t>
        </m:r>
        <m:r>
          <m:t>0.494</m:t>
        </m:r>
      </m:oMath>
      <w:r>
        <w:t xml:space="preserve"> MJ.</w:t>
      </w:r>
    </w:p>
    <w:p>
      <w:pPr>
        <w:pStyle w:val="Example"/>
        <w:numPr>
          <w:ilvl w:val="0"/>
          <w:numId w:val="1033"/>
        </w:numPr>
      </w:pPr>
      <w:r>
        <w:t xml:space="preserve">24.7 MW = </w:t>
      </w:r>
      <m:oMath>
        <m:r>
          <m:t>0.247</m:t>
        </m:r>
      </m:oMath>
      <w:r>
        <w:t xml:space="preserve"> pu.</w:t>
      </w:r>
    </w:p>
    <w:p>
      <w:pPr>
        <w:pStyle w:val="Example"/>
        <w:numPr>
          <w:ilvl w:val="0"/>
          <w:numId w:val="1033"/>
        </w:numPr>
      </w:pPr>
      <w:r>
        <w:rPr>
          <w:rFonts w:ascii="Times New Roman" w:hAnsi="Times New Roman"/>
          <w:sz w:val="22"/>
        </w:rPr>
        <w:t xml:space="preserve">For a first estimate use mean converter magnitude 1.03 pu: </w:t>
      </w:r>
      <m:oMath>
        <m:r>
          <m:rPr>
            <m:sty m:val="p"/>
          </m:rPr>
          <m:t>sin</m:t>
        </m:r>
        <m:sSub>
          <m:e>
            <m:r>
              <m:t>δ</m:t>
            </m:r>
          </m:e>
          <m:sub>
            <m:r>
              <m:t>c</m:t>
            </m:r>
          </m:sub>
        </m:sSub>
        <m:r>
          <m:rPr>
            <m:sty m:val="p"/>
          </m:rPr>
          <m:t>≈</m:t>
        </m:r>
        <m:r>
          <m:rPr>
            <m:sty m:val="p"/>
          </m:rPr>
          <m:t>−</m:t>
        </m:r>
        <m:r>
          <m:t>0.247</m:t>
        </m:r>
        <m:d>
          <m:dPr>
            <m:begChr m:val="("/>
            <m:sepChr m:val=""/>
            <m:endChr m:val=")"/>
            <m:grow/>
          </m:dPr>
          <m:e>
            <m:r>
              <m:t>0.12</m:t>
            </m:r>
          </m:e>
        </m:d>
        <m:r>
          <m:rPr>
            <m:sty m:val="p"/>
          </m:rPr>
          <m:t>/</m:t>
        </m:r>
        <m:d>
          <m:dPr>
            <m:begChr m:val="("/>
            <m:sepChr m:val=""/>
            <m:endChr m:val=")"/>
            <m:grow/>
          </m:dPr>
          <m:e>
            <m:r>
              <m:t>1</m:t>
            </m:r>
            <m:r>
              <m:rPr>
                <m:sty m:val="p"/>
              </m:rPr>
              <m:t>×</m:t>
            </m:r>
            <m:r>
              <m:t>1.03</m:t>
            </m:r>
          </m:e>
        </m:d>
      </m:oMath>
      <w:r>
        <w:rPr>
          <w:rFonts w:ascii="Times New Roman" w:hAnsi="Times New Roman"/>
          <w:sz w:val="22"/>
        </w:rPr>
        <w:t xml:space="preserve">, giving </w:t>
      </w:r>
      <m:oMath>
        <m:sSub>
          <m:e>
            <m:r>
              <m:t>δ</m:t>
            </m:r>
          </m:e>
          <m:sub>
            <m:r>
              <m:t>c</m:t>
            </m:r>
          </m:sub>
        </m:sSub>
        <m:r>
          <m:rPr>
            <m:sty m:val="p"/>
          </m:rPr>
          <m:t>≈</m:t>
        </m:r>
        <m:r>
          <m:rPr>
            <m:sty m:val="p"/>
          </m:rPr>
          <m:t>−</m:t>
        </m:r>
        <m:sSup>
          <m:e>
            <m:r>
              <m:t>1.65</m:t>
            </m:r>
          </m:e>
          <m:sup>
            <m:r>
              <m:rPr>
                <m:sty m:val="p"/>
              </m:rPr>
              <m:t>∘</m:t>
            </m:r>
          </m:sup>
        </m:sSup>
      </m:oMath>
      <w:r>
        <w:rPr>
          <w:rFonts w:ascii="Times New Roman" w:hAnsi="Times New Roman"/>
          <w:sz w:val="22"/>
        </w:rPr>
        <w:t xml:space="preserve">. This assumes the required AC absorption is approximately the average capacitor-charging power and neglects losses and the small phase-shift correction to Q. A time-domain model is needed for the exact 20 ms trajectory.</w:t>
      </w:r>
    </w:p>
    <w:p>
      <w:pPr>
        <w:pStyle w:val="Example"/>
        <w:numPr>
          <w:ilvl w:val="0"/>
          <w:numId w:val="1033"/>
        </w:numPr>
      </w:pPr>
      <w:r>
        <w:rPr>
          <w:rFonts w:ascii="Times New Roman" w:hAnsi="Times New Roman"/>
          <w:sz w:val="22"/>
        </w:rPr>
        <w:t xml:space="preserve">The negative angle makes the converter absorb active power from the bus. Indirect control is constrained by that charging power, current headroom and the changing DC voltage; it cannot be assessed from the requested reactive step alone.</w:t>
      </w:r>
    </w:p>
    <w:p>
      <w:pPr>
        <w:spacing w:after="0" w:line="120" w:lineRule="auto"/>
      </w:pPr>
    </w:p>
    <w:p>
      <w:pPr>
        <w:pStyle w:val="Example"/>
      </w:pPr>
      <w:r>
        <w:rPr>
          <w:b/>
          <w:bCs/>
        </w:rPr>
        <w:t xml:space="preserve">Example 6.34: Midpoint STATCOM with a current limit.</w:t>
      </w:r>
    </w:p>
    <w:p>
      <w:pPr>
        <w:pStyle w:val="Example"/>
      </w:pPr>
      <w:r>
        <w:t xml:space="preserve">A lossless line with </w:t>
      </w:r>
      <m:oMath>
        <m:sSub>
          <m:e>
            <m:r>
              <m:t>V</m:t>
            </m:r>
          </m:e>
          <m:sub>
            <m:r>
              <m:t>s</m:t>
            </m:r>
          </m:sub>
        </m:sSub>
        <m:r>
          <m:rPr>
            <m:sty m:val="p"/>
          </m:rPr>
          <m:t>=</m:t>
        </m:r>
        <m:sSub>
          <m:e>
            <m:r>
              <m:t>V</m:t>
            </m:r>
          </m:e>
          <m:sub>
            <m:r>
              <m:t>r</m:t>
            </m:r>
          </m:sub>
        </m:sSub>
        <m:r>
          <m:rPr>
            <m:sty m:val="p"/>
          </m:rPr>
          <m:t>=</m:t>
        </m:r>
        <m:r>
          <m:t>1.0</m:t>
        </m:r>
      </m:oMath>
      <w:r>
        <w:t xml:space="preserve"> pu and total </w:t>
      </w:r>
      <m:oMath>
        <m:r>
          <m:t>X</m:t>
        </m:r>
        <m:r>
          <m:rPr>
            <m:sty m:val="p"/>
          </m:rPr>
          <m:t>=</m:t>
        </m:r>
        <m:r>
          <m:t>0.5</m:t>
        </m:r>
      </m:oMath>
      <w:r>
        <w:t xml:space="preserve"> pu has a midpoint STATCOM. Find (a) </w:t>
      </w:r>
      <m:oMath>
        <m:r>
          <m:t>P</m:t>
        </m:r>
      </m:oMath>
      <w:r>
        <w:t xml:space="preserve">, </w:t>
      </w:r>
      <m:oMath>
        <m:r>
          <m:t>Q</m:t>
        </m:r>
      </m:oMath>
      <w:r>
        <w:t xml:space="preserve"> and </w:t>
      </w:r>
      <m:oMath>
        <m:r>
          <m:t>I</m:t>
        </m:r>
      </m:oMath>
      <w:r>
        <w:t xml:space="preserve"> at </w:t>
      </w:r>
      <m:oMath>
        <m:r>
          <m:t>δ</m:t>
        </m:r>
        <m:r>
          <m:rPr>
            <m:sty m:val="p"/>
          </m:rPr>
          <m:t>=</m:t>
        </m:r>
        <m:sSup>
          <m:e>
            <m:r>
              <m:t>60</m:t>
            </m:r>
          </m:e>
          <m:sup>
            <m:r>
              <m:rPr>
                <m:sty m:val="p"/>
              </m:rPr>
              <m:t>∘</m:t>
            </m:r>
          </m:sup>
        </m:sSup>
      </m:oMath>
      <w:r>
        <w:t xml:space="preserve"> with ideal regulation; (b) the same at </w:t>
      </w:r>
      <m:oMath>
        <m:sSup>
          <m:e>
            <m:r>
              <m:t>90</m:t>
            </m:r>
          </m:e>
          <m:sup>
            <m:r>
              <m:rPr>
                <m:sty m:val="p"/>
              </m:rPr>
              <m:t>∘</m:t>
            </m:r>
          </m:sup>
        </m:sSup>
      </m:oMath>
      <w:r>
        <w:t xml:space="preserve">; (c) </w:t>
      </w:r>
      <m:oMath>
        <m:sSub>
          <m:e>
            <m:r>
              <m:t>δ</m:t>
            </m:r>
          </m:e>
          <m:sub>
            <m:r>
              <m:t>l</m:t>
            </m:r>
            <m:r>
              <m:t>i</m:t>
            </m:r>
            <m:r>
              <m:t>m</m:t>
            </m:r>
          </m:sub>
        </m:sSub>
      </m:oMath>
      <w:r>
        <w:t xml:space="preserve"> and </w:t>
      </w:r>
      <m:oMath>
        <m:r>
          <m:t>P</m:t>
        </m:r>
      </m:oMath>
      <w:r>
        <w:t xml:space="preserve"> for </w:t>
      </w:r>
      <m:oMath>
        <m:sSub>
          <m:e>
            <m:r>
              <m:t>I</m:t>
            </m:r>
          </m:e>
          <m:sub>
            <m:r>
              <m:t>m</m:t>
            </m:r>
            <m:r>
              <m:t>a</m:t>
            </m:r>
            <m:r>
              <m:t>x</m:t>
            </m:r>
          </m:sub>
        </m:sSub>
        <m:r>
          <m:rPr>
            <m:sty m:val="p"/>
          </m:rPr>
          <m:t>=</m:t>
        </m:r>
        <m:r>
          <m:t>1.0</m:t>
        </m:r>
      </m:oMath>
      <w:r>
        <w:t xml:space="preserve"> pu; (d) </w:t>
      </w:r>
      <m:oMath>
        <m:r>
          <m:t>P</m:t>
        </m:r>
      </m:oMath>
      <w:r>
        <w:t xml:space="preserve"> at </w:t>
      </w:r>
      <m:oMath>
        <m:sSup>
          <m:e>
            <m:r>
              <m:t>90</m:t>
            </m:r>
          </m:e>
          <m:sup>
            <m:r>
              <m:rPr>
                <m:sty m:val="p"/>
              </m:rPr>
              <m:t>∘</m:t>
            </m:r>
          </m:sup>
        </m:sSup>
      </m:oMath>
      <w:r>
        <w:t xml:space="preserve">, </w:t>
      </w:r>
      <m:oMath>
        <m:sSup>
          <m:e>
            <m:r>
              <m:t>120</m:t>
            </m:r>
          </m:e>
          <m:sup>
            <m:r>
              <m:rPr>
                <m:sty m:val="p"/>
              </m:rPr>
              <m:t>∘</m:t>
            </m:r>
          </m:sup>
        </m:sSup>
      </m:oMath>
      <w:r>
        <w:t xml:space="preserve"> and </w:t>
      </w:r>
      <m:oMath>
        <m:sSup>
          <m:e>
            <m:r>
              <m:t>150</m:t>
            </m:r>
          </m:e>
          <m:sup>
            <m:r>
              <m:rPr>
                <m:sty m:val="p"/>
              </m:rPr>
              <m:t>∘</m:t>
            </m:r>
          </m:sup>
        </m:sSup>
      </m:oMath>
      <w:r>
        <w:t xml:space="preserve"> in current limit and the midpoint voltage; (e) the comparison with an SVC of </w:t>
      </w:r>
      <m:oMath>
        <m:sSub>
          <m:e>
            <m:r>
              <m:t>B</m:t>
            </m:r>
          </m:e>
          <m:sub>
            <m:r>
              <m:t>C</m:t>
            </m:r>
          </m:sub>
        </m:sSub>
        <m:r>
          <m:rPr>
            <m:sty m:val="p"/>
          </m:rPr>
          <m:t>=</m:t>
        </m:r>
        <m:r>
          <m:t>1</m:t>
        </m:r>
      </m:oMath>
      <w:r>
        <w:t xml:space="preserve"> pu; (f) the maximum power in each case.</w:t>
      </w:r>
    </w:p>
    <w:p>
      <w:pPr>
        <w:pStyle w:val="Example"/>
      </w:pPr>
      <w:r>
        <w:rPr>
          <w:b/>
          <w:bCs/>
        </w:rPr>
        <w:t xml:space="preserve">Solution.</w:t>
      </w:r>
      <w:r>
        <w:t xml:space="preserve"> (a) Equations (6.4) and (6.6): </w:t>
      </w:r>
      <m:oMath>
        <m:r>
          <m:t>P</m:t>
        </m:r>
        <m:r>
          <m:rPr>
            <m:sty m:val="p"/>
          </m:rPr>
          <m:t>=</m:t>
        </m:r>
        <m:r>
          <m:t>4</m:t>
        </m:r>
        <m:r>
          <m:rPr>
            <m:sty m:val="p"/>
          </m:rPr>
          <m:t>sin</m:t>
        </m:r>
        <m:sSup>
          <m:e>
            <m:r>
              <m:t>30</m:t>
            </m:r>
          </m:e>
          <m:sup>
            <m:r>
              <m:rPr>
                <m:sty m:val="p"/>
              </m:rPr>
              <m:t>∘</m:t>
            </m:r>
          </m:sup>
        </m:sSup>
        <m:r>
          <m:rPr>
            <m:sty m:val="p"/>
          </m:rPr>
          <m:t>=</m:t>
        </m:r>
        <m:r>
          <m:t>2.0</m:t>
        </m:r>
      </m:oMath>
      <w:r>
        <w:t xml:space="preserve"> pu (uncompensated 1.732); </w:t>
      </w:r>
      <m:oMath>
        <m:r>
          <m:t>Q</m:t>
        </m:r>
        <m:r>
          <m:rPr>
            <m:sty m:val="p"/>
          </m:rPr>
          <m:t>=</m:t>
        </m:r>
        <m:r>
          <m:t>I</m:t>
        </m:r>
        <m:r>
          <m:rPr>
            <m:sty m:val="p"/>
          </m:rPr>
          <m:t>=</m:t>
        </m:r>
        <m:r>
          <m:t>8</m:t>
        </m:r>
        <m:d>
          <m:dPr>
            <m:begChr m:val="("/>
            <m:sepChr m:val=""/>
            <m:endChr m:val=")"/>
            <m:grow/>
          </m:dPr>
          <m:e>
            <m:r>
              <m:t>1</m:t>
            </m:r>
            <m:r>
              <m:rPr>
                <m:sty m:val="p"/>
              </m:rPr>
              <m:t>−</m:t>
            </m:r>
            <m:r>
              <m:rPr>
                <m:sty m:val="p"/>
              </m:rPr>
              <m:t>cos</m:t>
            </m:r>
            <m:sSup>
              <m:e>
                <m:r>
                  <m:t>30</m:t>
                </m:r>
              </m:e>
              <m:sup>
                <m:r>
                  <m:rPr>
                    <m:sty m:val="p"/>
                  </m:rPr>
                  <m:t>∘</m:t>
                </m:r>
              </m:sup>
            </m:sSup>
          </m:e>
        </m:d>
        <m:r>
          <m:rPr>
            <m:sty m:val="p"/>
          </m:rPr>
          <m:t>=</m:t>
        </m:r>
        <m:r>
          <m:t>1.072</m:t>
        </m:r>
      </m:oMath>
      <w:r>
        <w:t xml:space="preserve"> pu.</w:t>
      </w:r>
    </w:p>
    <w:p>
      <w:pPr>
        <w:pStyle w:val="Example"/>
        <w:numPr>
          <w:ilvl w:val="0"/>
          <w:numId w:val="1034"/>
        </w:numPr>
      </w:pPr>
      <m:oMath>
        <m:r>
          <m:t>P</m:t>
        </m:r>
        <m:r>
          <m:rPr>
            <m:sty m:val="p"/>
          </m:rPr>
          <m:t>=</m:t>
        </m:r>
        <m:r>
          <m:t>2.828</m:t>
        </m:r>
      </m:oMath>
      <w:r>
        <w:t xml:space="preserve"> pu; </w:t>
      </w:r>
      <m:oMath>
        <m:r>
          <m:t>Q</m:t>
        </m:r>
        <m:r>
          <m:rPr>
            <m:sty m:val="p"/>
          </m:rPr>
          <m:t>=</m:t>
        </m:r>
        <m:r>
          <m:t>I</m:t>
        </m:r>
        <m:r>
          <m:rPr>
            <m:sty m:val="p"/>
          </m:rPr>
          <m:t>=</m:t>
        </m:r>
        <m:r>
          <m:t>2.343</m:t>
        </m:r>
      </m:oMath>
      <w:r>
        <w:t xml:space="preserve"> pu.</w:t>
      </w:r>
    </w:p>
    <w:p>
      <w:pPr>
        <w:pStyle w:val="Example"/>
        <w:numPr>
          <w:ilvl w:val="0"/>
          <w:numId w:val="1034"/>
        </w:numPr>
      </w:pPr>
      <m:oMath>
        <m:r>
          <m:rPr>
            <m:sty m:val="p"/>
          </m:rPr>
          <m:t>cos</m:t>
        </m:r>
        <m:d>
          <m:dPr>
            <m:begChr m:val="("/>
            <m:sepChr m:val=""/>
            <m:endChr m:val=")"/>
            <m:grow/>
          </m:dPr>
          <m:e>
            <m:sSub>
              <m:e>
                <m:r>
                  <m:t>δ</m:t>
                </m:r>
              </m:e>
              <m:sub>
                <m:r>
                  <m:t>l</m:t>
                </m:r>
                <m:r>
                  <m:t>i</m:t>
                </m:r>
                <m:r>
                  <m:t>m</m:t>
                </m:r>
              </m:sub>
            </m:sSub>
            <m:r>
              <m:rPr>
                <m:sty m:val="p"/>
              </m:rPr>
              <m:t>/</m:t>
            </m:r>
            <m:r>
              <m:t>2</m:t>
            </m:r>
          </m:e>
        </m:d>
        <m:r>
          <m:rPr>
            <m:sty m:val="p"/>
          </m:rPr>
          <m:t>=</m:t>
        </m:r>
        <m:r>
          <m:t>1</m:t>
        </m:r>
        <m:r>
          <m:rPr>
            <m:sty m:val="p"/>
          </m:rPr>
          <m:t>−</m:t>
        </m:r>
        <m:sSub>
          <m:e>
            <m:r>
              <m:t>I</m:t>
            </m:r>
          </m:e>
          <m:sub>
            <m:r>
              <m:t>m</m:t>
            </m:r>
            <m:r>
              <m:t>a</m:t>
            </m:r>
            <m:r>
              <m:t>x</m:t>
            </m:r>
          </m:sub>
        </m:sSub>
        <m:r>
          <m:t>X</m:t>
        </m:r>
        <m:r>
          <m:rPr>
            <m:sty m:val="p"/>
          </m:rPr>
          <m:t>/</m:t>
        </m:r>
        <m:r>
          <m:t>4</m:t>
        </m:r>
        <m:r>
          <m:rPr>
            <m:sty m:val="p"/>
          </m:rPr>
          <m:t>=</m:t>
        </m:r>
        <m:r>
          <m:t>0.875</m:t>
        </m:r>
      </m:oMath>
      <w:r>
        <w:t xml:space="preserve">: </w:t>
      </w:r>
      <m:oMath>
        <m:sSub>
          <m:e>
            <m:r>
              <m:t>δ</m:t>
            </m:r>
          </m:e>
          <m:sub>
            <m:r>
              <m:t>l</m:t>
            </m:r>
            <m:r>
              <m:t>i</m:t>
            </m:r>
            <m:r>
              <m:t>m</m:t>
            </m:r>
          </m:sub>
        </m:sSub>
        <m:r>
          <m:rPr>
            <m:sty m:val="p"/>
          </m:rPr>
          <m:t>=</m:t>
        </m:r>
        <m:sSup>
          <m:e>
            <m:r>
              <m:t>57.91</m:t>
            </m:r>
          </m:e>
          <m:sup>
            <m:r>
              <m:rPr>
                <m:sty m:val="p"/>
              </m:rPr>
              <m:t>∘</m:t>
            </m:r>
          </m:sup>
        </m:sSup>
      </m:oMath>
      <w:r>
        <w:t xml:space="preserve">, </w:t>
      </w:r>
      <m:oMath>
        <m:r>
          <m:t>P</m:t>
        </m:r>
        <m:r>
          <m:rPr>
            <m:sty m:val="p"/>
          </m:rPr>
          <m:t>=</m:t>
        </m:r>
        <m:r>
          <m:t>1.936</m:t>
        </m:r>
      </m:oMath>
      <w:r>
        <w:t xml:space="preserve"> pu.</w:t>
      </w:r>
    </w:p>
    <w:p>
      <w:pPr>
        <w:pStyle w:val="Example"/>
        <w:numPr>
          <w:ilvl w:val="0"/>
          <w:numId w:val="1034"/>
        </w:numPr>
      </w:pPr>
      <w:r>
        <w:t xml:space="preserve">Equation (6.65): 2.354, 2.165 and 1.483 pu, with </w:t>
      </w:r>
      <m:oMath>
        <m:sSub>
          <m:e>
            <m:r>
              <m:t>V</m:t>
            </m:r>
          </m:e>
          <m:sub>
            <m:r>
              <m:t>m</m:t>
            </m:r>
          </m:sub>
        </m:sSub>
        <m:r>
          <m:rPr>
            <m:sty m:val="p"/>
          </m:rPr>
          <m:t>=</m:t>
        </m:r>
        <m:r>
          <m:t>0.832</m:t>
        </m:r>
      </m:oMath>
      <w:r>
        <w:t xml:space="preserve">, 0.625 and 0.384 pu.</w:t>
      </w:r>
    </w:p>
    <w:p>
      <w:pPr>
        <w:pStyle w:val="Example"/>
        <w:numPr>
          <w:ilvl w:val="0"/>
          <w:numId w:val="1034"/>
        </w:numPr>
      </w:pPr>
      <w:r>
        <w:t xml:space="preserve">Equation (6.66): 2.286, 1.979 and 1.143 pu: the STATCOM is 3%, 9% and 30% higher.</w:t>
      </w:r>
    </w:p>
    <w:p>
      <w:pPr>
        <w:pStyle w:val="Example"/>
        <w:numPr>
          <w:ilvl w:val="0"/>
          <w:numId w:val="1034"/>
        </w:numPr>
      </w:pPr>
      <w:r>
        <w:t xml:space="preserve">STATCOM 2.361 pu at </w:t>
      </w:r>
      <m:oMath>
        <m:sSup>
          <m:e>
            <m:r>
              <m:t>94.9</m:t>
            </m:r>
          </m:e>
          <m:sup>
            <m:r>
              <m:rPr>
                <m:sty m:val="p"/>
              </m:rPr>
              <m:t>∘</m:t>
            </m:r>
          </m:sup>
        </m:sSup>
      </m:oMath>
      <w:r>
        <w:t xml:space="preserve">; SVC 2.286 pu at </w:t>
      </w:r>
      <m:oMath>
        <m:sSup>
          <m:e>
            <m:r>
              <m:t>90</m:t>
            </m:r>
          </m:e>
          <m:sup>
            <m:r>
              <m:rPr>
                <m:sty m:val="p"/>
              </m:rPr>
              <m:t>∘</m:t>
            </m:r>
          </m:sup>
        </m:sSup>
      </m:oMath>
      <w:r>
        <w:t xml:space="preserve">; uncompensated 2.0 pu. In per unit </w:t>
      </w:r>
      <m:oMath>
        <m:r>
          <m:t>I</m:t>
        </m:r>
        <m:r>
          <m:rPr>
            <m:sty m:val="p"/>
          </m:rPr>
          <m:t>=</m:t>
        </m:r>
        <m:r>
          <m:t>Q</m:t>
        </m:r>
        <m:r>
          <m:rPr>
            <m:sty m:val="p"/>
          </m:rPr>
          <m:t>/</m:t>
        </m:r>
        <m:r>
          <m:t>V</m:t>
        </m:r>
      </m:oMath>
      <w:r>
        <w:t xml:space="preserve">; writing </w:t>
      </w:r>
      <m:oMath>
        <m:r>
          <m:t>Q</m:t>
        </m:r>
        <m:r>
          <m:rPr>
            <m:sty m:val="p"/>
          </m:rPr>
          <m:t>/</m:t>
        </m:r>
        <m:d>
          <m:dPr>
            <m:begChr m:val="("/>
            <m:sepChr m:val=""/>
            <m:endChr m:val=")"/>
            <m:grow/>
          </m:dPr>
          <m:e>
            <m:rad>
              <m:radPr>
                <m:degHide m:val="on"/>
              </m:radPr>
              <m:deg/>
              <m:e>
                <m:r>
                  <m:t>3</m:t>
                </m:r>
              </m:e>
            </m:rad>
            <m:r>
              <m:t>V</m:t>
            </m:r>
          </m:e>
        </m:d>
      </m:oMath>
      <w:r>
        <w:t xml:space="preserve"> mixes line and phase quantities.</w:t>
      </w:r>
    </w:p>
    <w:p>
      <w:pPr>
        <w:spacing w:after="0" w:line="120" w:lineRule="auto"/>
      </w:pPr>
    </w:p>
    <w:p>
      <w:pPr>
        <w:pStyle w:val="Example"/>
      </w:pPr>
      <w:r>
        <w:rPr>
          <w:b/>
          <w:bCs/>
        </w:rPr>
        <w:t xml:space="preserve">Example 6.35: Voltage restoration at a distribution bus.</w:t>
      </w:r>
    </w:p>
    <w:p>
      <w:pPr>
        <w:pStyle w:val="Example"/>
      </w:pPr>
      <w:r>
        <w:t xml:space="preserve">A 415 V, 50 Hz feeder with </w:t>
      </w:r>
      <m:oMath>
        <m:sSub>
          <m:e>
            <m:r>
              <m:t>Z</m:t>
            </m:r>
          </m:e>
          <m:sub>
            <m:r>
              <m:t>s</m:t>
            </m:r>
          </m:sub>
        </m:sSub>
        <m:r>
          <m:rPr>
            <m:sty m:val="p"/>
          </m:rPr>
          <m:t>=</m:t>
        </m:r>
        <m:r>
          <m:t>0.8</m:t>
        </m:r>
        <m:r>
          <m:rPr>
            <m:sty m:val="p"/>
          </m:rPr>
          <m:t>+</m:t>
        </m:r>
        <m:r>
          <m:t>j</m:t>
        </m:r>
        <m:r>
          <m:t>4</m:t>
        </m:r>
        <m:r>
          <m:t> </m:t>
        </m:r>
        <m:r>
          <m:t>Ω</m:t>
        </m:r>
      </m:oMath>
      <w:r>
        <w:t xml:space="preserve"> per phase supplies a star load </w:t>
      </w:r>
      <m:oMath>
        <m:sSub>
          <m:e>
            <m:r>
              <m:t>Z</m:t>
            </m:r>
          </m:e>
          <m:sub>
            <m:r>
              <m:t>L</m:t>
            </m:r>
          </m:sub>
        </m:sSub>
        <m:r>
          <m:rPr>
            <m:sty m:val="p"/>
          </m:rPr>
          <m:t>=</m:t>
        </m:r>
        <m:r>
          <m:t>35</m:t>
        </m:r>
        <m:r>
          <m:rPr>
            <m:sty m:val="p"/>
          </m:rPr>
          <m:t>+</m:t>
        </m:r>
        <m:r>
          <m:t>j</m:t>
        </m:r>
        <m:r>
          <m:t>27</m:t>
        </m:r>
        <m:r>
          <m:t> </m:t>
        </m:r>
        <m:r>
          <m:t>Ω</m:t>
        </m:r>
      </m:oMath>
      <w:r>
        <w:t xml:space="preserve"> per phase (constant impedance). Find (a) the current and load voltage without compensation; (b) the drop across the feeder; (c) the shunt capacitive susceptance that restores 415 V at the load; (d) the compensator var rating; (e) its current; (f) the load power after restoration.</w:t>
      </w:r>
    </w:p>
    <w:p>
      <w:pPr>
        <w:pStyle w:val="Example"/>
      </w:pPr>
      <w:r>
        <w:rPr>
          <w:b/>
          <w:bCs/>
        </w:rPr>
        <w:t xml:space="preserve">Solution.</w:t>
      </w:r>
      <w:r>
        <w:t xml:space="preserve"> (a) </w:t>
      </w:r>
      <m:oMath>
        <m:r>
          <m:t>I</m:t>
        </m:r>
        <m:r>
          <m:rPr>
            <m:sty m:val="p"/>
          </m:rPr>
          <m:t>=</m:t>
        </m:r>
        <m:r>
          <m:t>239.6</m:t>
        </m:r>
        <m:r>
          <m:rPr>
            <m:sty m:val="p"/>
          </m:rPr>
          <m:t>/</m:t>
        </m:r>
        <m:d>
          <m:dPr>
            <m:begChr m:val="|"/>
            <m:sepChr m:val=""/>
            <m:endChr m:val="|"/>
            <m:grow/>
          </m:dPr>
          <m:e>
            <m:r>
              <m:t>35.8</m:t>
            </m:r>
            <m:r>
              <m:rPr>
                <m:sty m:val="p"/>
              </m:rPr>
              <m:t>+</m:t>
            </m:r>
            <m:r>
              <m:t>j</m:t>
            </m:r>
            <m:r>
              <m:t>31</m:t>
            </m:r>
          </m:e>
        </m:d>
        <m:r>
          <m:rPr>
            <m:sty m:val="p"/>
          </m:rPr>
          <m:t>=</m:t>
        </m:r>
        <m:r>
          <m:t>5.060</m:t>
        </m:r>
      </m:oMath>
      <w:r>
        <w:t xml:space="preserve"> A; </w:t>
      </w:r>
      <m:oMath>
        <m:sSub>
          <m:e>
            <m:r>
              <m:t>V</m:t>
            </m:r>
          </m:e>
          <m:sub>
            <m:r>
              <m:t>L</m:t>
            </m:r>
          </m:sub>
        </m:sSub>
        <m:r>
          <m:rPr>
            <m:sty m:val="p"/>
          </m:rPr>
          <m:t>=</m:t>
        </m:r>
        <m:r>
          <m:t>223.65</m:t>
        </m:r>
      </m:oMath>
      <w:r>
        <w:t xml:space="preserve"> V (387.4 V line).</w:t>
      </w:r>
    </w:p>
    <w:p>
      <w:pPr>
        <w:pStyle w:val="Example"/>
        <w:numPr>
          <w:ilvl w:val="0"/>
          <w:numId w:val="1035"/>
        </w:numPr>
      </w:pPr>
      <m:oMath>
        <m:d>
          <m:dPr>
            <m:begChr m:val="|"/>
            <m:sepChr m:val=""/>
            <m:endChr m:val="|"/>
            <m:grow/>
          </m:dPr>
          <m:e>
            <m:r>
              <m:t>I</m:t>
            </m:r>
            <m:sSub>
              <m:e>
                <m:r>
                  <m:t>Z</m:t>
                </m:r>
              </m:e>
              <m:sub>
                <m:r>
                  <m:t>s</m:t>
                </m:r>
              </m:sub>
            </m:sSub>
          </m:e>
        </m:d>
        <m:r>
          <m:rPr>
            <m:sty m:val="p"/>
          </m:rPr>
          <m:t>=</m:t>
        </m:r>
        <m:r>
          <m:t>20.64</m:t>
        </m:r>
      </m:oMath>
      <w:r>
        <w:t xml:space="preserve"> V.</w:t>
      </w:r>
    </w:p>
    <w:p>
      <w:pPr>
        <w:pStyle w:val="Example"/>
        <w:numPr>
          <w:ilvl w:val="0"/>
          <w:numId w:val="1035"/>
        </w:numPr>
      </w:pPr>
      <w:r>
        <w:t xml:space="preserve">Solving </w:t>
      </w:r>
      <m:oMath>
        <m:d>
          <m:dPr>
            <m:begChr m:val="|"/>
            <m:sepChr m:val=""/>
            <m:endChr m:val="|"/>
            <m:grow/>
          </m:dPr>
          <m:e>
            <m:sSub>
              <m:e>
                <m:r>
                  <m:t>V</m:t>
                </m:r>
              </m:e>
              <m:sub>
                <m:r>
                  <m:t>L</m:t>
                </m:r>
              </m:sub>
            </m:sSub>
            <m:d>
              <m:dPr>
                <m:begChr m:val="("/>
                <m:sepChr m:val=""/>
                <m:endChr m:val=")"/>
                <m:grow/>
              </m:dPr>
              <m:e>
                <m:r>
                  <m:t>B</m:t>
                </m:r>
              </m:e>
            </m:d>
          </m:e>
        </m:d>
        <m:r>
          <m:rPr>
            <m:sty m:val="p"/>
          </m:rPr>
          <m:t>=</m:t>
        </m:r>
        <m:r>
          <m:t>239.6</m:t>
        </m:r>
      </m:oMath>
      <w:r>
        <w:t xml:space="preserve"> V numerically: </w:t>
      </w:r>
      <m:oMath>
        <m:r>
          <m:t>B</m:t>
        </m:r>
        <m:r>
          <m:rPr>
            <m:sty m:val="p"/>
          </m:rPr>
          <m:t>=</m:t>
        </m:r>
        <m:r>
          <m:t>18.11</m:t>
        </m:r>
      </m:oMath>
      <w:r>
        <w:t xml:space="preserve"> mS per phase, capacitive.</w:t>
      </w:r>
    </w:p>
    <w:p>
      <w:pPr>
        <w:pStyle w:val="Example"/>
        <w:numPr>
          <w:ilvl w:val="0"/>
          <w:numId w:val="1035"/>
        </w:numPr>
      </w:pPr>
      <m:oMath>
        <m:r>
          <m:t>B</m:t>
        </m:r>
        <m:sSup>
          <m:e>
            <m:r>
              <m:t>V</m:t>
            </m:r>
          </m:e>
          <m:sup>
            <m:r>
              <m:t>2</m:t>
            </m:r>
          </m:sup>
        </m:sSup>
        <m:r>
          <m:rPr>
            <m:sty m:val="p"/>
          </m:rPr>
          <m:t>=</m:t>
        </m:r>
        <m:r>
          <m:t>1039</m:t>
        </m:r>
      </m:oMath>
      <w:r>
        <w:t xml:space="preserve"> var per phase, 3.12 kvar three-phase.</w:t>
      </w:r>
    </w:p>
    <w:p>
      <w:pPr>
        <w:pStyle w:val="Example"/>
        <w:numPr>
          <w:ilvl w:val="0"/>
          <w:numId w:val="1035"/>
        </w:numPr>
      </w:pPr>
      <w:r>
        <w:t xml:space="preserve">4.34 A.</w:t>
      </w:r>
    </w:p>
    <w:p>
      <w:pPr>
        <w:pStyle w:val="Example"/>
        <w:numPr>
          <w:ilvl w:val="0"/>
          <w:numId w:val="1035"/>
        </w:numPr>
      </w:pPr>
      <w:r>
        <w:t xml:space="preserve">1028 W per phase, 3.08 kW total. (If the load were modelled as constant power at its depressed-voltage value, a slightly different rating results; the load model must always be stated.)</w:t>
      </w:r>
    </w:p>
    <w:bookmarkEnd w:id="271"/>
    <w:bookmarkStart w:id="272" w:name="unsolved-practice-problems"/>
    <w:p>
      <w:pPr>
        <w:pStyle w:val="Heading2"/>
      </w:pPr>
      <w:r>
        <w:t xml:space="preserve">Unsolved Practice Problems</w:t>
      </w:r>
    </w:p>
    <w:p>
      <w:pPr>
        <w:pStyle w:val="FirstParagraph"/>
      </w:pPr>
      <w:r>
        <w:rPr>
          <w:b/>
          <w:bCs/>
        </w:rPr>
        <w:t xml:space="preserve">6.1</w:t>
      </w:r>
      <w:r>
        <w:t xml:space="preserve"> A 35 kvar, 400 V, 50 Hz delta TCR is to be designed. Find the branch reactance and inductance, the branch and line currents at full conduction, and the firing angle for 40% of rated output.</w:t>
      </w:r>
    </w:p>
    <w:p>
      <w:pPr>
        <w:pStyle w:val="BodyText"/>
      </w:pPr>
      <w:r>
        <w:rPr>
          <w:b/>
          <w:bCs/>
        </w:rPr>
        <w:t xml:space="preserve">6.2</w:t>
      </w:r>
      <w:r>
        <w:t xml:space="preserve"> For a TCR at </w:t>
      </w:r>
      <m:oMath>
        <m:r>
          <m:t>α</m:t>
        </m:r>
        <m:r>
          <m:rPr>
            <m:sty m:val="p"/>
          </m:rPr>
          <m:t>=</m:t>
        </m:r>
        <m:sSup>
          <m:e>
            <m:r>
              <m:t>130</m:t>
            </m:r>
          </m:e>
          <m:sup>
            <m:r>
              <m:rPr>
                <m:sty m:val="p"/>
              </m:rPr>
              <m:t>∘</m:t>
            </m:r>
          </m:sup>
        </m:sSup>
      </m:oMath>
      <w:r>
        <w:t xml:space="preserve">, find the 3rd, 5th and 7th branch harmonics as percentages of the full-conduction fundamental, the branch-current THD and the delta line-current THD.</w:t>
      </w:r>
    </w:p>
    <w:p>
      <w:pPr>
        <w:pStyle w:val="BodyText"/>
      </w:pPr>
      <w:r>
        <w:rPr>
          <w:b/>
          <w:bCs/>
        </w:rPr>
        <w:t xml:space="preserve">6.3</w:t>
      </w:r>
      <w:r>
        <w:t xml:space="preserve"> A single-phase TCR of 20 mH on 230 V is fired at </w:t>
      </w:r>
      <m:oMath>
        <m:r>
          <m:t>α</m:t>
        </m:r>
        <m:r>
          <m:rPr>
            <m:sty m:val="p"/>
          </m:rPr>
          <m:t>=</m:t>
        </m:r>
        <m:sSup>
          <m:e>
            <m:r>
              <m:t>140</m:t>
            </m:r>
          </m:e>
          <m:sup>
            <m:r>
              <m:rPr>
                <m:sty m:val="p"/>
              </m:rPr>
              <m:t>∘</m:t>
            </m:r>
          </m:sup>
        </m:sSup>
      </m:oMath>
      <w:r>
        <w:t xml:space="preserve">. Find the total RMS current, the fundamental current, the reactive power and the peak instantaneous current.</w:t>
      </w:r>
    </w:p>
    <w:p>
      <w:pPr>
        <w:pStyle w:val="BodyText"/>
      </w:pPr>
      <w:r>
        <w:rPr>
          <w:b/>
          <w:bCs/>
        </w:rPr>
        <w:t xml:space="preserve">6.4</w:t>
      </w:r>
      <w:r>
        <w:t xml:space="preserve"> For a twelve-pulse TCR at </w:t>
      </w:r>
      <m:oMath>
        <m:r>
          <m:t>α</m:t>
        </m:r>
        <m:r>
          <m:rPr>
            <m:sty m:val="p"/>
          </m:rPr>
          <m:t>=</m:t>
        </m:r>
        <m:sSup>
          <m:e>
            <m:r>
              <m:t>135</m:t>
            </m:r>
          </m:e>
          <m:sup>
            <m:r>
              <m:rPr>
                <m:sty m:val="p"/>
              </m:rPr>
              <m:t>∘</m:t>
            </m:r>
          </m:sup>
        </m:sSup>
      </m:oMath>
      <w:r>
        <w:t xml:space="preserve">, which harmonics appear in the primary line current? Give the 11th, 13th, 23rd and 25th as percentages of the full-conduction fundamental.</w:t>
      </w:r>
    </w:p>
    <w:p>
      <w:pPr>
        <w:pStyle w:val="BodyText"/>
      </w:pPr>
      <w:r>
        <w:rPr>
          <w:b/>
          <w:bCs/>
        </w:rPr>
        <w:t xml:space="preserve">6.5</w:t>
      </w:r>
      <w:r>
        <w:t xml:space="preserve"> Design a three-section binary TSR bank giving 0 to 175 kvar in 25 kvar steps at 415 V, delta connected. Give the reactance and inductance of each section.</w:t>
      </w:r>
    </w:p>
    <w:p>
      <w:pPr>
        <w:pStyle w:val="BodyText"/>
      </w:pPr>
      <w:r>
        <w:rPr>
          <w:b/>
          <w:bCs/>
        </w:rPr>
        <w:t xml:space="preserve">6.6</w:t>
      </w:r>
      <w:r>
        <w:t xml:space="preserve"> A 60 kvar, 415 V, delta TSC with </w:t>
      </w:r>
      <m:oMath>
        <m:r>
          <m:t>n</m:t>
        </m:r>
        <m:r>
          <m:rPr>
            <m:sty m:val="p"/>
          </m:rPr>
          <m:t>=</m:t>
        </m:r>
        <m:r>
          <m:t>4.8</m:t>
        </m:r>
      </m:oMath>
      <w:r>
        <w:t xml:space="preserve"> must deliver its rated output. Find </w:t>
      </w:r>
      <m:oMath>
        <m:sSub>
          <m:e>
            <m:r>
              <m:t>X</m:t>
            </m:r>
          </m:e>
          <m:sub>
            <m:r>
              <m:t>n</m:t>
            </m:r>
            <m:r>
              <m:t>e</m:t>
            </m:r>
            <m:r>
              <m:t>t</m:t>
            </m:r>
          </m:sub>
        </m:sSub>
      </m:oMath>
      <w:r>
        <w:t xml:space="preserve">, </w:t>
      </w:r>
      <m:oMath>
        <m:sSub>
          <m:e>
            <m:r>
              <m:t>X</m:t>
            </m:r>
          </m:e>
          <m:sub>
            <m:r>
              <m:t>C</m:t>
            </m:r>
          </m:sub>
        </m:sSub>
      </m:oMath>
      <w:r>
        <w:t xml:space="preserve">, </w:t>
      </w:r>
      <m:oMath>
        <m:r>
          <m:t>C</m:t>
        </m:r>
      </m:oMath>
      <w:r>
        <w:t xml:space="preserve">, </w:t>
      </w:r>
      <m:oMath>
        <m:r>
          <m:t>L</m:t>
        </m:r>
      </m:oMath>
      <w:r>
        <w:t xml:space="preserve">, </w:t>
      </w:r>
      <m:oMath>
        <m:r>
          <m:t>k</m:t>
        </m:r>
      </m:oMath>
      <w:r>
        <w:t xml:space="preserve">, the peak capacitor voltage and the peak valve voltage after turn-off.</w:t>
      </w:r>
    </w:p>
    <w:p>
      <w:pPr>
        <w:pStyle w:val="BodyText"/>
      </w:pPr>
      <w:r>
        <w:rPr>
          <w:b/>
          <w:bCs/>
        </w:rPr>
        <w:t xml:space="preserve">6.7</w:t>
      </w:r>
      <w:r>
        <w:t xml:space="preserve"> A TSC with </w:t>
      </w:r>
      <m:oMath>
        <m:r>
          <m:t>n</m:t>
        </m:r>
        <m:r>
          <m:rPr>
            <m:sty m:val="p"/>
          </m:rPr>
          <m:t>=</m:t>
        </m:r>
        <m:r>
          <m:t>4</m:t>
        </m:r>
      </m:oMath>
      <w:r>
        <w:t xml:space="preserve"> has a residual voltage of </w:t>
      </w:r>
      <m:oMath>
        <m:r>
          <m:rPr>
            <m:sty m:val="p"/>
          </m:rPr>
          <m:t>+</m:t>
        </m:r>
        <m:r>
          <m:t>0.3</m:t>
        </m:r>
        <m:sSub>
          <m:e>
            <m:r>
              <m:t>V</m:t>
            </m:r>
          </m:e>
          <m:sub>
            <m:r>
              <m:t>m</m:t>
            </m:r>
          </m:sub>
        </m:sSub>
      </m:oMath>
      <w:r>
        <w:t xml:space="preserve">. Find the two scheme-1 closing angles in the positive half cycle, </w:t>
      </w:r>
      <m:oMath>
        <m:sSub>
          <m:e>
            <m:r>
              <m:t>I</m:t>
            </m:r>
          </m:e>
          <m:sub>
            <m:r>
              <m:t>o</m:t>
            </m:r>
            <m:r>
              <m:t>s</m:t>
            </m:r>
            <m:r>
              <m:t>c</m:t>
            </m:r>
          </m:sub>
        </m:sSub>
        <m:r>
          <m:rPr>
            <m:sty m:val="p"/>
          </m:rPr>
          <m:t>/</m:t>
        </m:r>
        <m:sSub>
          <m:e>
            <m:r>
              <m:t>I</m:t>
            </m:r>
          </m:e>
          <m:sub>
            <m:r>
              <m:t>A</m:t>
            </m:r>
            <m:r>
              <m:t>C</m:t>
            </m:r>
          </m:sub>
        </m:sSub>
      </m:oMath>
      <w:r>
        <w:t xml:space="preserve"> for scheme 1, and </w:t>
      </w:r>
      <m:oMath>
        <m:sSub>
          <m:e>
            <m:r>
              <m:t>I</m:t>
            </m:r>
          </m:e>
          <m:sub>
            <m:r>
              <m:t>o</m:t>
            </m:r>
            <m:r>
              <m:t>s</m:t>
            </m:r>
            <m:r>
              <m:t>c</m:t>
            </m:r>
          </m:sub>
        </m:sSub>
        <m:r>
          <m:rPr>
            <m:sty m:val="p"/>
          </m:rPr>
          <m:t>/</m:t>
        </m:r>
        <m:sSub>
          <m:e>
            <m:r>
              <m:t>I</m:t>
            </m:r>
          </m:e>
          <m:sub>
            <m:r>
              <m:t>A</m:t>
            </m:r>
            <m:r>
              <m:t>C</m:t>
            </m:r>
          </m:sub>
        </m:sSub>
      </m:oMath>
      <w:r>
        <w:t xml:space="preserve"> for crest firing.</w:t>
      </w:r>
    </w:p>
    <w:p>
      <w:pPr>
        <w:pStyle w:val="BodyText"/>
      </w:pPr>
      <w:r>
        <w:rPr>
          <w:b/>
          <w:bCs/>
        </w:rPr>
        <w:t xml:space="preserve">6.8</w:t>
      </w:r>
      <w:r>
        <w:t xml:space="preserve"> A discharged TSC with </w:t>
      </w:r>
      <m:oMath>
        <m:r>
          <m:t>n</m:t>
        </m:r>
        <m:r>
          <m:rPr>
            <m:sty m:val="p"/>
          </m:rPr>
          <m:t>=</m:t>
        </m:r>
        <m:r>
          <m:t>4</m:t>
        </m:r>
      </m:oMath>
      <w:r>
        <w:t xml:space="preserve"> is closed by mistake at a voltage crest. Find </w:t>
      </w:r>
      <m:oMath>
        <m:sSub>
          <m:e>
            <m:r>
              <m:t>I</m:t>
            </m:r>
          </m:e>
          <m:sub>
            <m:r>
              <m:t>o</m:t>
            </m:r>
            <m:r>
              <m:t>s</m:t>
            </m:r>
            <m:r>
              <m:t>c</m:t>
            </m:r>
          </m:sub>
        </m:sSub>
        <m:r>
          <m:rPr>
            <m:sty m:val="p"/>
          </m:rPr>
          <m:t>/</m:t>
        </m:r>
        <m:sSub>
          <m:e>
            <m:r>
              <m:t>I</m:t>
            </m:r>
          </m:e>
          <m:sub>
            <m:r>
              <m:t>A</m:t>
            </m:r>
            <m:r>
              <m:t>C</m:t>
            </m:r>
          </m:sub>
        </m:sSub>
      </m:oMath>
      <w:r>
        <w:t xml:space="preserve"> and an upper bound on the peak current in multiples of </w:t>
      </w:r>
      <m:oMath>
        <m:sSub>
          <m:e>
            <m:r>
              <m:t>I</m:t>
            </m:r>
          </m:e>
          <m:sub>
            <m:r>
              <m:t>A</m:t>
            </m:r>
            <m:r>
              <m:t>C</m:t>
            </m:r>
          </m:sub>
        </m:sSub>
      </m:oMath>
      <w:r>
        <w:t xml:space="preserve">.</w:t>
      </w:r>
    </w:p>
    <w:p>
      <w:pPr>
        <w:pStyle w:val="BodyText"/>
      </w:pPr>
      <w:r>
        <w:rPr>
          <w:b/>
          <w:bCs/>
        </w:rPr>
        <w:t xml:space="preserve">6.9</w:t>
      </w:r>
      <w:r>
        <w:t xml:space="preserve"> An SVC with </w:t>
      </w:r>
      <m:oMath>
        <m:sSub>
          <m:e>
            <m:r>
              <m:t>V</m:t>
            </m:r>
          </m:e>
          <m:sub>
            <m:r>
              <m:t>r</m:t>
            </m:r>
            <m:r>
              <m:t>e</m:t>
            </m:r>
            <m:r>
              <m:t>f</m:t>
            </m:r>
          </m:sub>
        </m:sSub>
        <m:r>
          <m:rPr>
            <m:sty m:val="p"/>
          </m:rPr>
          <m:t>=</m:t>
        </m:r>
        <m:r>
          <m:t>1.0</m:t>
        </m:r>
      </m:oMath>
      <w:r>
        <w:t xml:space="preserve"> pu and </w:t>
      </w:r>
      <m:oMath>
        <m:sSub>
          <m:e>
            <m:r>
              <m:t>X</m:t>
            </m:r>
          </m:e>
          <m:sub>
            <m:r>
              <m:t>S</m:t>
            </m:r>
            <m:r>
              <m:t>L</m:t>
            </m:r>
          </m:sub>
        </m:sSub>
        <m:r>
          <m:rPr>
            <m:sty m:val="p"/>
          </m:rPr>
          <m:t>=</m:t>
        </m:r>
        <m:r>
          <m:t>0.04</m:t>
        </m:r>
      </m:oMath>
      <w:r>
        <w:t xml:space="preserve"> pu sits on a bus with </w:t>
      </w:r>
      <m:oMath>
        <m:sSub>
          <m:e>
            <m:r>
              <m:t>X</m:t>
            </m:r>
          </m:e>
          <m:sub>
            <m:r>
              <m:t>t</m:t>
            </m:r>
            <m:r>
              <m:t>h</m:t>
            </m:r>
          </m:sub>
        </m:sSub>
        <m:r>
          <m:rPr>
            <m:sty m:val="p"/>
          </m:rPr>
          <m:t>=</m:t>
        </m:r>
        <m:r>
          <m:t>0.08</m:t>
        </m:r>
      </m:oMath>
      <w:r>
        <w:t xml:space="preserve"> pu. Find the SVC current, bus voltage and reactive power for </w:t>
      </w:r>
      <m:oMath>
        <m:sSub>
          <m:e>
            <m:r>
              <m:t>E</m:t>
            </m:r>
          </m:e>
          <m:sub>
            <m:r>
              <m:t>t</m:t>
            </m:r>
            <m:r>
              <m:t>h</m:t>
            </m:r>
          </m:sub>
        </m:sSub>
        <m:r>
          <m:rPr>
            <m:sty m:val="p"/>
          </m:rPr>
          <m:t>=</m:t>
        </m:r>
        <m:r>
          <m:t>1.04</m:t>
        </m:r>
      </m:oMath>
      <w:r>
        <w:t xml:space="preserve"> pu and for </w:t>
      </w:r>
      <m:oMath>
        <m:sSub>
          <m:e>
            <m:r>
              <m:t>E</m:t>
            </m:r>
          </m:e>
          <m:sub>
            <m:r>
              <m:t>t</m:t>
            </m:r>
            <m:r>
              <m:t>h</m:t>
            </m:r>
          </m:sub>
        </m:sSub>
        <m:r>
          <m:rPr>
            <m:sty m:val="p"/>
          </m:rPr>
          <m:t>=</m:t>
        </m:r>
        <m:r>
          <m:t>0.95</m:t>
        </m:r>
      </m:oMath>
      <w:r>
        <w:t xml:space="preserve"> pu.</w:t>
      </w:r>
    </w:p>
    <w:p>
      <w:pPr>
        <w:pStyle w:val="BodyText"/>
      </w:pPr>
      <w:r>
        <w:rPr>
          <w:b/>
          <w:bCs/>
        </w:rPr>
        <w:t xml:space="preserve">6.10</w:t>
      </w:r>
      <w:r>
        <w:t xml:space="preserve"> An FC-TCR on a 13.8 kV bus must cover </w:t>
      </w:r>
      <m:oMath>
        <m:r>
          <m:rPr>
            <m:sty m:val="p"/>
          </m:rPr>
          <m:t>+</m:t>
        </m:r>
        <m:r>
          <m:t>60</m:t>
        </m:r>
      </m:oMath>
      <w:r>
        <w:t xml:space="preserve"> to </w:t>
      </w:r>
      <m:oMath>
        <m:r>
          <m:rPr>
            <m:sty m:val="p"/>
          </m:rPr>
          <m:t>−</m:t>
        </m:r>
        <m:r>
          <m:t>30</m:t>
        </m:r>
      </m:oMath>
      <w:r>
        <w:t xml:space="preserve"> Mvar. Find </w:t>
      </w:r>
      <m:oMath>
        <m:sSub>
          <m:e>
            <m:r>
              <m:t>Q</m:t>
            </m:r>
          </m:e>
          <m:sub>
            <m:r>
              <m:t>T</m:t>
            </m:r>
            <m:r>
              <m:t>C</m:t>
            </m:r>
            <m:r>
              <m:t>R</m:t>
            </m:r>
          </m:sub>
        </m:sSub>
      </m:oMath>
      <w:r>
        <w:t xml:space="preserve">, the delta TCR inductance, the star capacitance and the firing angle for zero output.</w:t>
      </w:r>
    </w:p>
    <w:p>
      <w:pPr>
        <w:pStyle w:val="BodyText"/>
      </w:pPr>
      <w:r>
        <w:rPr>
          <w:b/>
          <w:bCs/>
        </w:rPr>
        <w:t xml:space="preserve">6.11</w:t>
      </w:r>
      <w:r>
        <w:t xml:space="preserve"> A TSC-TCR has four 25 Mvar TSCs and a 30 Mvar TCR. Give the dispatch (TSCs in service and firing angle) for </w:t>
      </w:r>
      <m:oMath>
        <m:r>
          <m:rPr>
            <m:sty m:val="p"/>
          </m:rPr>
          <m:t>+</m:t>
        </m:r>
        <m:r>
          <m:t>10</m:t>
        </m:r>
      </m:oMath>
      <w:r>
        <w:t xml:space="preserve">, </w:t>
      </w:r>
      <m:oMath>
        <m:r>
          <m:rPr>
            <m:sty m:val="p"/>
          </m:rPr>
          <m:t>+</m:t>
        </m:r>
        <m:r>
          <m:t>55</m:t>
        </m:r>
      </m:oMath>
      <w:r>
        <w:t xml:space="preserve">, </w:t>
      </w:r>
      <m:oMath>
        <m:r>
          <m:rPr>
            <m:sty m:val="p"/>
          </m:rPr>
          <m:t>+</m:t>
        </m:r>
        <m:r>
          <m:t>90</m:t>
        </m:r>
      </m:oMath>
      <w:r>
        <w:t xml:space="preserve"> and </w:t>
      </w:r>
      <m:oMath>
        <m:r>
          <m:rPr>
            <m:sty m:val="p"/>
          </m:rPr>
          <m:t>−</m:t>
        </m:r>
        <m:r>
          <m:t>20</m:t>
        </m:r>
      </m:oMath>
      <w:r>
        <w:t xml:space="preserve"> Mvar.</w:t>
      </w:r>
    </w:p>
    <w:p>
      <w:pPr>
        <w:pStyle w:val="BodyText"/>
      </w:pPr>
      <w:r>
        <w:rPr>
          <w:b/>
          <w:bCs/>
        </w:rPr>
        <w:t xml:space="preserve">6.12</w:t>
      </w:r>
      <w:r>
        <w:t xml:space="preserve"> An FC-TCR with </w:t>
      </w:r>
      <m:oMath>
        <m:sSub>
          <m:e>
            <m:r>
              <m:t>B</m:t>
            </m:r>
          </m:e>
          <m:sub>
            <m:r>
              <m:t>C</m:t>
            </m:r>
          </m:sub>
        </m:sSub>
        <m:r>
          <m:rPr>
            <m:sty m:val="p"/>
          </m:rPr>
          <m:t>=</m:t>
        </m:r>
        <m:r>
          <m:t>1.0</m:t>
        </m:r>
      </m:oMath>
      <w:r>
        <w:t xml:space="preserve"> pu and </w:t>
      </w:r>
      <m:oMath>
        <m:sSub>
          <m:e>
            <m:r>
              <m:t>B</m:t>
            </m:r>
          </m:e>
          <m:sub>
            <m:r>
              <m:t>L</m:t>
            </m:r>
            <m:r>
              <m:rPr>
                <m:sty m:val="p"/>
              </m:rPr>
              <m:t>,</m:t>
            </m:r>
            <m:r>
              <m:t>m</m:t>
            </m:r>
            <m:r>
              <m:t>a</m:t>
            </m:r>
            <m:r>
              <m:t>x</m:t>
            </m:r>
          </m:sub>
        </m:sSub>
        <m:r>
          <m:rPr>
            <m:sty m:val="p"/>
          </m:rPr>
          <m:t>=</m:t>
        </m:r>
        <m:r>
          <m:t>1.4</m:t>
        </m:r>
      </m:oMath>
      <w:r>
        <w:t xml:space="preserve"> pu on its secondary is connected through a transformer with </w:t>
      </w:r>
      <m:oMath>
        <m:sSub>
          <m:e>
            <m:r>
              <m:t>X</m:t>
            </m:r>
          </m:e>
          <m:sub>
            <m:r>
              <m:t>σ</m:t>
            </m:r>
          </m:sub>
        </m:sSub>
        <m:r>
          <m:rPr>
            <m:sty m:val="p"/>
          </m:rPr>
          <m:t>=</m:t>
        </m:r>
        <m:r>
          <m:t>1</m:t>
        </m:r>
        <m:r>
          <m:rPr>
            <m:sty m:val="p"/>
          </m:rPr>
          <m:t>/</m:t>
        </m:r>
        <m:r>
          <m:t>6</m:t>
        </m:r>
      </m:oMath>
      <w:r>
        <w:t xml:space="preserve"> pu. Find the exact capacitive and inductive limits seen from the primary.</w:t>
      </w:r>
    </w:p>
    <w:p>
      <w:pPr>
        <w:pStyle w:val="BodyText"/>
      </w:pPr>
      <w:r>
        <w:rPr>
          <w:b/>
          <w:bCs/>
        </w:rPr>
        <w:t xml:space="preserve">6.13</w:t>
      </w:r>
      <w:r>
        <w:t xml:space="preserve"> A STATCOM has </w:t>
      </w:r>
      <m:oMath>
        <m:r>
          <m:t>X</m:t>
        </m:r>
        <m:r>
          <m:rPr>
            <m:sty m:val="p"/>
          </m:rPr>
          <m:t>=</m:t>
        </m:r>
        <m:r>
          <m:t>0.1</m:t>
        </m:r>
      </m:oMath>
      <w:r>
        <w:t xml:space="preserve"> pu. Find </w:t>
      </w:r>
      <m:oMath>
        <m:sSub>
          <m:e>
            <m:r>
              <m:t>V</m:t>
            </m:r>
          </m:e>
          <m:sub>
            <m:r>
              <m:t>c</m:t>
            </m:r>
          </m:sub>
        </m:sSub>
      </m:oMath>
      <w:r>
        <w:t xml:space="preserve"> for 0.6 pu capacitive output at </w:t>
      </w:r>
      <m:oMath>
        <m:r>
          <m:t>V</m:t>
        </m:r>
        <m:r>
          <m:rPr>
            <m:sty m:val="p"/>
          </m:rPr>
          <m:t>=</m:t>
        </m:r>
        <m:r>
          <m:t>1.0</m:t>
        </m:r>
      </m:oMath>
      <w:r>
        <w:t xml:space="preserve"> pu, the output at </w:t>
      </w:r>
      <m:oMath>
        <m:r>
          <m:t>V</m:t>
        </m:r>
        <m:r>
          <m:rPr>
            <m:sty m:val="p"/>
          </m:rPr>
          <m:t>=</m:t>
        </m:r>
        <m:r>
          <m:t>0.85</m:t>
        </m:r>
      </m:oMath>
      <w:r>
        <w:t xml:space="preserve"> pu at </w:t>
      </w:r>
      <m:oMath>
        <m:sSub>
          <m:e>
            <m:r>
              <m:t>I</m:t>
            </m:r>
          </m:e>
          <m:sub>
            <m:r>
              <m:t>m</m:t>
            </m:r>
            <m:r>
              <m:t>a</m:t>
            </m:r>
            <m:r>
              <m:t>x</m:t>
            </m:r>
          </m:sub>
        </m:sSub>
        <m:r>
          <m:rPr>
            <m:sty m:val="p"/>
          </m:rPr>
          <m:t>=</m:t>
        </m:r>
        <m:r>
          <m:t>1.0</m:t>
        </m:r>
      </m:oMath>
      <w:r>
        <w:t xml:space="preserve"> pu, and </w:t>
      </w:r>
      <m:oMath>
        <m:sSub>
          <m:e>
            <m:r>
              <m:t>V</m:t>
            </m:r>
          </m:e>
          <m:sub>
            <m:r>
              <m:t>c</m:t>
            </m:r>
          </m:sub>
        </m:sSub>
      </m:oMath>
      <w:r>
        <w:t xml:space="preserve"> for 0.4 pu inductive output at 1.0 pu.</w:t>
      </w:r>
    </w:p>
    <w:p>
      <w:pPr>
        <w:pStyle w:val="BodyText"/>
      </w:pPr>
      <w:r>
        <w:rPr>
          <w:b/>
          <w:bCs/>
        </w:rPr>
        <w:t xml:space="preserve">6.14</w:t>
      </w:r>
      <w:r>
        <w:t xml:space="preserve"> A midpoint STATCOM with </w:t>
      </w:r>
      <m:oMath>
        <m:sSub>
          <m:e>
            <m:r>
              <m:t>I</m:t>
            </m:r>
          </m:e>
          <m:sub>
            <m:r>
              <m:t>m</m:t>
            </m:r>
            <m:r>
              <m:t>a</m:t>
            </m:r>
            <m:r>
              <m:t>x</m:t>
            </m:r>
          </m:sub>
        </m:sSub>
        <m:r>
          <m:rPr>
            <m:sty m:val="p"/>
          </m:rPr>
          <m:t>=</m:t>
        </m:r>
        <m:r>
          <m:t>1.5</m:t>
        </m:r>
      </m:oMath>
      <w:r>
        <w:t xml:space="preserve"> pu serves a line with </w:t>
      </w:r>
      <m:oMath>
        <m:r>
          <m:t>X</m:t>
        </m:r>
        <m:r>
          <m:rPr>
            <m:sty m:val="p"/>
          </m:rPr>
          <m:t>=</m:t>
        </m:r>
        <m:r>
          <m:t>0.6</m:t>
        </m:r>
      </m:oMath>
      <w:r>
        <w:t xml:space="preserve"> pu and 1.0 pu end voltages. Find </w:t>
      </w:r>
      <m:oMath>
        <m:sSub>
          <m:e>
            <m:r>
              <m:t>δ</m:t>
            </m:r>
          </m:e>
          <m:sub>
            <m:r>
              <m:t>l</m:t>
            </m:r>
            <m:r>
              <m:t>i</m:t>
            </m:r>
            <m:r>
              <m:t>m</m:t>
            </m:r>
          </m:sub>
        </m:sSub>
      </m:oMath>
      <w:r>
        <w:t xml:space="preserve">, the power at </w:t>
      </w:r>
      <m:oMath>
        <m:sSub>
          <m:e>
            <m:r>
              <m:t>δ</m:t>
            </m:r>
          </m:e>
          <m:sub>
            <m:r>
              <m:t>l</m:t>
            </m:r>
            <m:r>
              <m:t>i</m:t>
            </m:r>
            <m:r>
              <m:t>m</m:t>
            </m:r>
          </m:sub>
        </m:sSub>
      </m:oMath>
      <w:r>
        <w:t xml:space="preserve">, the power at </w:t>
      </w:r>
      <m:oMath>
        <m:sSup>
          <m:e>
            <m:r>
              <m:t>120</m:t>
            </m:r>
          </m:e>
          <m:sup>
            <m:r>
              <m:rPr>
                <m:sty m:val="p"/>
              </m:rPr>
              <m:t>∘</m:t>
            </m:r>
          </m:sup>
        </m:sSup>
      </m:oMath>
      <w:r>
        <w:t xml:space="preserve"> and the ideal maximum.</w:t>
      </w:r>
    </w:p>
    <w:p>
      <w:pPr>
        <w:pStyle w:val="BodyText"/>
      </w:pPr>
      <w:r>
        <w:rPr>
          <w:b/>
          <w:bCs/>
        </w:rPr>
        <w:t xml:space="preserve">6.15</w:t>
      </w:r>
      <w:r>
        <w:t xml:space="preserve"> A STATCOM DC link must cover 1.5 MW for 15 ms while falling from 18 to 16 kV. Find </w:t>
      </w:r>
      <m:oMath>
        <m:r>
          <m:t>C</m:t>
        </m:r>
      </m:oMath>
      <w:r>
        <w:t xml:space="preserve">, and the ripple for </w:t>
      </w:r>
      <m:oMath>
        <m:sSub>
          <m:e>
            <m:acc>
              <m:accPr>
                <m:chr m:val="̂"/>
              </m:accPr>
              <m:e>
                <m:r>
                  <m:t>P</m:t>
                </m:r>
              </m:e>
            </m:acc>
          </m:e>
          <m:sub>
            <m:r>
              <m:t>2</m:t>
            </m:r>
          </m:sub>
        </m:sSub>
        <m:r>
          <m:rPr>
            <m:sty m:val="p"/>
          </m:rPr>
          <m:t>=</m:t>
        </m:r>
        <m:r>
          <m:t>0.6</m:t>
        </m:r>
      </m:oMath>
      <w:r>
        <w:t xml:space="preserve"> MW at a mean of 17 kV.</w:t>
      </w:r>
    </w:p>
    <w:p>
      <w:pPr>
        <w:pStyle w:val="BodyText"/>
      </w:pPr>
      <w:r>
        <w:rPr>
          <w:b/>
          <w:bCs/>
        </w:rPr>
        <w:t xml:space="preserve">6.16</w:t>
      </w:r>
      <w:r>
        <w:t xml:space="preserve"> For a 24-pulse STATCOM with coupling reactance 0.15 pu, find the 23rd and 25th harmonic currents as a percentage of rated current.</w:t>
      </w:r>
    </w:p>
    <w:p>
      <w:pPr>
        <w:pStyle w:val="BodyText"/>
      </w:pPr>
      <w:r>
        <w:rPr>
          <w:b/>
          <w:bCs/>
        </w:rPr>
        <w:t xml:space="preserve">6.17</w:t>
      </w:r>
      <w:r>
        <w:t xml:space="preserve"> A 10 kW resistive load is connected between lines </w:t>
      </w:r>
      <m:oMath>
        <m:r>
          <m:t>b</m:t>
        </m:r>
      </m:oMath>
      <w:r>
        <w:t xml:space="preserve"> and </w:t>
      </w:r>
      <m:oMath>
        <m:r>
          <m:t>c</m:t>
        </m:r>
      </m:oMath>
      <w:r>
        <w:t xml:space="preserve"> of a 415 V system. Design the balancing compensator and find the line current.</w:t>
      </w:r>
    </w:p>
    <w:p>
      <w:pPr>
        <w:pStyle w:val="BodyText"/>
      </w:pPr>
      <w:r>
        <w:rPr>
          <w:b/>
          <w:bCs/>
        </w:rPr>
        <w:t xml:space="preserve">6.18</w:t>
      </w:r>
      <w:r>
        <w:t xml:space="preserve"> A utility must choose shunt compensation for a weak 220 kV bus feeding an arc furnace and a wind farm. Fault-induced sags to 0.5 pu occur, flicker limits are tight, and the site is space-constrained. Compare an FC-TCR, a TSC-TCR, a STATCOM and a hybrid STATCOM, and justify a recommendation.</w:t>
      </w:r>
    </w:p>
    <w:bookmarkEnd w:id="272"/>
    <w:bookmarkStart w:id="273" w:name="answer-key-unsolved-problems"/>
    <w:p>
      <w:pPr>
        <w:pStyle w:val="Heading2"/>
      </w:pPr>
      <w:r>
        <w:t xml:space="preserve">Answer Key (Unsolved Problems)</w:t>
      </w:r>
    </w:p>
    <w:p>
      <w:pPr>
        <w:pStyle w:val="FirstParagraph"/>
      </w:pPr>
      <w:r>
        <w:rPr>
          <w:b/>
          <w:bCs/>
        </w:rPr>
        <w:t xml:space="preserve">6.1</w:t>
      </w:r>
      <w:r>
        <w:t xml:space="preserve"> </w:t>
      </w:r>
      <m:oMath>
        <m:r>
          <m:t>13.714</m:t>
        </m:r>
        <m:r>
          <m:t> </m:t>
        </m:r>
        <m:r>
          <m:t>Ω</m:t>
        </m:r>
      </m:oMath>
      <w:r>
        <w:t xml:space="preserve">; 43.65 mH; 29.17 A; 50.52 A; </w:t>
      </w:r>
      <m:oMath>
        <m:sSup>
          <m:e>
            <m:r>
              <m:t>119.46</m:t>
            </m:r>
          </m:e>
          <m:sup>
            <m:r>
              <m:rPr>
                <m:sty m:val="p"/>
              </m:rPr>
              <m:t>∘</m:t>
            </m:r>
          </m:sup>
        </m:sSup>
      </m:oMath>
      <w:r>
        <w:t xml:space="preserve">.</w:t>
      </w:r>
    </w:p>
    <w:p>
      <w:pPr>
        <w:pStyle w:val="BodyText"/>
      </w:pPr>
      <w:r>
        <w:rPr>
          <w:b/>
          <w:bCs/>
        </w:rPr>
        <w:t xml:space="preserve">6.2</w:t>
      </w:r>
      <w:r>
        <w:t xml:space="preserve"> 12.26%, 0.75%, 2.04%; branch THD 51.6%; line THD 9.7%.</w:t>
      </w:r>
    </w:p>
    <w:p>
      <w:pPr>
        <w:pStyle w:val="BodyText"/>
      </w:pPr>
      <w:r>
        <w:rPr>
          <w:b/>
          <w:bCs/>
        </w:rPr>
        <w:t xml:space="preserve">6.3</w:t>
      </w:r>
      <w:r>
        <w:t xml:space="preserve"> 5.86 A; 4.79 A; 1.103 kvar; 12.11 A.</w:t>
      </w:r>
    </w:p>
    <w:p>
      <w:pPr>
        <w:pStyle w:val="BodyText"/>
      </w:pPr>
      <w:r>
        <w:rPr>
          <w:b/>
          <w:bCs/>
        </w:rPr>
        <w:t xml:space="preserve">6.4</w:t>
      </w:r>
      <w:r>
        <w:t xml:space="preserve"> Only </w:t>
      </w:r>
      <m:oMath>
        <m:r>
          <m:t>12</m:t>
        </m:r>
        <m:r>
          <m:t>k</m:t>
        </m:r>
        <m:r>
          <m:rPr>
            <m:sty m:val="p"/>
          </m:rPr>
          <m:t>±</m:t>
        </m:r>
        <m:r>
          <m:t>1</m:t>
        </m:r>
      </m:oMath>
      <w:r>
        <w:t xml:space="preserve">: 0.58%, 0.35%, 0.13%, 0.10%.</w:t>
      </w:r>
    </w:p>
    <w:p>
      <w:pPr>
        <w:pStyle w:val="BodyText"/>
      </w:pPr>
      <w:r>
        <w:rPr>
          <w:b/>
          <w:bCs/>
        </w:rPr>
        <w:t xml:space="preserve">6.5</w:t>
      </w:r>
      <w:r>
        <w:t xml:space="preserve"> 25 kvar: </w:t>
      </w:r>
      <m:oMath>
        <m:r>
          <m:t>20.67</m:t>
        </m:r>
        <m:r>
          <m:t> </m:t>
        </m:r>
        <m:r>
          <m:t>Ω</m:t>
        </m:r>
      </m:oMath>
      <w:r>
        <w:t xml:space="preserve">, 65.8 mH; 50 kvar: </w:t>
      </w:r>
      <m:oMath>
        <m:r>
          <m:t>10.33</m:t>
        </m:r>
        <m:r>
          <m:t> </m:t>
        </m:r>
        <m:r>
          <m:t>Ω</m:t>
        </m:r>
      </m:oMath>
      <w:r>
        <w:t xml:space="preserve">, 32.9 mH; 100 kvar: </w:t>
      </w:r>
      <m:oMath>
        <m:r>
          <m:t>5.17</m:t>
        </m:r>
        <m:r>
          <m:t> </m:t>
        </m:r>
        <m:r>
          <m:t>Ω</m:t>
        </m:r>
      </m:oMath>
      <w:r>
        <w:t xml:space="preserve">, 16.4 mH.</w:t>
      </w:r>
    </w:p>
    <w:p>
      <w:pPr>
        <w:pStyle w:val="BodyText"/>
      </w:pPr>
      <w:r>
        <w:rPr>
          <w:b/>
          <w:bCs/>
        </w:rPr>
        <w:t xml:space="preserve">6.6</w:t>
      </w:r>
      <w:r>
        <w:t xml:space="preserve"> </w:t>
      </w:r>
      <m:oMath>
        <m:r>
          <m:t>8.611</m:t>
        </m:r>
        <m:r>
          <m:t> </m:t>
        </m:r>
        <m:r>
          <m:t>Ω</m:t>
        </m:r>
      </m:oMath>
      <w:r>
        <w:t xml:space="preserve">; </w:t>
      </w:r>
      <m:oMath>
        <m:r>
          <m:t>9.002</m:t>
        </m:r>
        <m:r>
          <m:t> </m:t>
        </m:r>
        <m:r>
          <m:t>Ω</m:t>
        </m:r>
      </m:oMath>
      <w:r>
        <w:t xml:space="preserve">; 353.6 </w:t>
      </w:r>
      <m:oMath>
        <m:r>
          <m:t>μ</m:t>
        </m:r>
      </m:oMath>
      <w:r>
        <w:t xml:space="preserve">F; 1.244 mH; 1.0454; 613.5 V; 1200 V.</w:t>
      </w:r>
    </w:p>
    <w:p>
      <w:pPr>
        <w:pStyle w:val="BodyText"/>
      </w:pPr>
      <w:r>
        <w:rPr>
          <w:b/>
          <w:bCs/>
        </w:rPr>
        <w:t xml:space="preserve">6.7</w:t>
      </w:r>
      <w:r>
        <w:t xml:space="preserve"> </w:t>
      </w:r>
      <m:oMath>
        <m:sSup>
          <m:e>
            <m:r>
              <m:t>17.46</m:t>
            </m:r>
          </m:e>
          <m:sup>
            <m:r>
              <m:rPr>
                <m:sty m:val="p"/>
              </m:rPr>
              <m:t>∘</m:t>
            </m:r>
          </m:sup>
        </m:sSup>
      </m:oMath>
      <w:r>
        <w:t xml:space="preserve"> and </w:t>
      </w:r>
      <m:oMath>
        <m:sSup>
          <m:e>
            <m:r>
              <m:t>162.54</m:t>
            </m:r>
          </m:e>
          <m:sup>
            <m:r>
              <m:rPr>
                <m:sty m:val="p"/>
              </m:rPr>
              <m:t>∘</m:t>
            </m:r>
          </m:sup>
        </m:sSup>
      </m:oMath>
      <w:r>
        <w:t xml:space="preserve"> (choose the instant at which the valve with the correct polarity is forward biased); 0.957; 2.875.</w:t>
      </w:r>
    </w:p>
    <w:p>
      <w:pPr>
        <w:pStyle w:val="BodyText"/>
      </w:pPr>
      <w:r>
        <w:rPr>
          <w:b/>
          <w:bCs/>
        </w:rPr>
        <w:t xml:space="preserve">6.8</w:t>
      </w:r>
      <w:r>
        <w:t xml:space="preserve"> 4.0; </w:t>
      </w:r>
      <m:oMath>
        <m:r>
          <m:t>5</m:t>
        </m:r>
        <m:sSub>
          <m:e>
            <m:r>
              <m:t>I</m:t>
            </m:r>
          </m:e>
          <m:sub>
            <m:r>
              <m:t>A</m:t>
            </m:r>
            <m:r>
              <m:t>C</m:t>
            </m:r>
          </m:sub>
        </m:sSub>
      </m:oMath>
      <w:r>
        <w:t xml:space="preserve">.</w:t>
      </w:r>
    </w:p>
    <w:p>
      <w:pPr>
        <w:pStyle w:val="BodyText"/>
      </w:pPr>
      <w:r>
        <w:rPr>
          <w:b/>
          <w:bCs/>
        </w:rPr>
        <w:t xml:space="preserve">6.9</w:t>
      </w:r>
      <w:r>
        <w:t xml:space="preserve"> </w:t>
      </w:r>
      <m:oMath>
        <m:r>
          <m:rPr>
            <m:sty m:val="p"/>
          </m:rPr>
          <m:t>+</m:t>
        </m:r>
        <m:r>
          <m:t>0.333</m:t>
        </m:r>
      </m:oMath>
      <w:r>
        <w:t xml:space="preserve"> pu, 1.0133 pu, 0.338 pu absorbed; </w:t>
      </w:r>
      <m:oMath>
        <m:r>
          <m:rPr>
            <m:sty m:val="p"/>
          </m:rPr>
          <m:t>−</m:t>
        </m:r>
        <m:r>
          <m:t>0.417</m:t>
        </m:r>
      </m:oMath>
      <w:r>
        <w:t xml:space="preserve"> pu, 0.9833 pu, 0.410 pu injected.</w:t>
      </w:r>
    </w:p>
    <w:p>
      <w:pPr>
        <w:pStyle w:val="BodyText"/>
      </w:pPr>
      <w:r>
        <w:rPr>
          <w:b/>
          <w:bCs/>
        </w:rPr>
        <w:t xml:space="preserve">6.10</w:t>
      </w:r>
      <w:r>
        <w:t xml:space="preserve"> 90 Mvar; 20.21 mH; 1003 </w:t>
      </w:r>
      <m:oMath>
        <m:r>
          <m:t>μ</m:t>
        </m:r>
      </m:oMath>
      <w:r>
        <w:t xml:space="preserve">F; </w:t>
      </w:r>
      <m:oMath>
        <m:sSup>
          <m:e>
            <m:r>
              <m:t>105.36</m:t>
            </m:r>
          </m:e>
          <m:sup>
            <m:r>
              <m:rPr>
                <m:sty m:val="p"/>
              </m:rPr>
              <m:t>∘</m:t>
            </m:r>
          </m:sup>
        </m:sSup>
      </m:oMath>
      <w:r>
        <w:t xml:space="preserve">.</w:t>
      </w:r>
    </w:p>
    <w:p>
      <w:pPr>
        <w:pStyle w:val="BodyText"/>
      </w:pPr>
      <w:r>
        <w:rPr>
          <w:b/>
          <w:bCs/>
        </w:rPr>
        <w:t xml:space="preserve">6.11</w:t>
      </w:r>
      <w:r>
        <w:t xml:space="preserve"> </w:t>
      </w:r>
      <m:oMath>
        <m:r>
          <m:rPr>
            <m:sty m:val="p"/>
          </m:rPr>
          <m:t>+</m:t>
        </m:r>
        <m:r>
          <m:t>10</m:t>
        </m:r>
      </m:oMath>
      <w:r>
        <w:t xml:space="preserve">: 1 TSC, </w:t>
      </w:r>
      <m:oMath>
        <m:r>
          <m:t>α</m:t>
        </m:r>
        <m:r>
          <m:rPr>
            <m:sty m:val="p"/>
          </m:rPr>
          <m:t>=</m:t>
        </m:r>
        <m:sSup>
          <m:e>
            <m:r>
              <m:t>113.83</m:t>
            </m:r>
          </m:e>
          <m:sup>
            <m:r>
              <m:rPr>
                <m:sty m:val="p"/>
              </m:rPr>
              <m:t>∘</m:t>
            </m:r>
          </m:sup>
        </m:sSup>
      </m:oMath>
      <w:r>
        <w:t xml:space="preserve">; </w:t>
      </w:r>
      <m:oMath>
        <m:r>
          <m:rPr>
            <m:sty m:val="p"/>
          </m:rPr>
          <m:t>+</m:t>
        </m:r>
        <m:r>
          <m:t>55</m:t>
        </m:r>
      </m:oMath>
      <w:r>
        <w:t xml:space="preserve">: 3 TSCs, </w:t>
      </w:r>
      <m:oMath>
        <m:sSup>
          <m:e>
            <m:r>
              <m:t>105.36</m:t>
            </m:r>
          </m:e>
          <m:sup>
            <m:r>
              <m:rPr>
                <m:sty m:val="p"/>
              </m:rPr>
              <m:t>∘</m:t>
            </m:r>
          </m:sup>
        </m:sSup>
      </m:oMath>
      <w:r>
        <w:t xml:space="preserve">; </w:t>
      </w:r>
      <m:oMath>
        <m:r>
          <m:rPr>
            <m:sty m:val="p"/>
          </m:rPr>
          <m:t>+</m:t>
        </m:r>
        <m:r>
          <m:t>90</m:t>
        </m:r>
      </m:oMath>
      <w:r>
        <w:t xml:space="preserve">: 4 TSCs, </w:t>
      </w:r>
      <m:oMath>
        <m:sSup>
          <m:e>
            <m:r>
              <m:t>123.59</m:t>
            </m:r>
          </m:e>
          <m:sup>
            <m:r>
              <m:rPr>
                <m:sty m:val="p"/>
              </m:rPr>
              <m:t>∘</m:t>
            </m:r>
          </m:sup>
        </m:sSup>
      </m:oMath>
      <w:r>
        <w:t xml:space="preserve">; </w:t>
      </w:r>
      <m:oMath>
        <m:r>
          <m:rPr>
            <m:sty m:val="p"/>
          </m:rPr>
          <m:t>−</m:t>
        </m:r>
        <m:r>
          <m:t>20</m:t>
        </m:r>
      </m:oMath>
      <w:r>
        <w:t xml:space="preserve">: none, </w:t>
      </w:r>
      <m:oMath>
        <m:sSup>
          <m:e>
            <m:r>
              <m:t>105.36</m:t>
            </m:r>
          </m:e>
          <m:sup>
            <m:r>
              <m:rPr>
                <m:sty m:val="p"/>
              </m:rPr>
              <m:t>∘</m:t>
            </m:r>
          </m:sup>
        </m:sSup>
      </m:oMath>
      <w:r>
        <w:t xml:space="preserve">.</w:t>
      </w:r>
    </w:p>
    <w:p>
      <w:pPr>
        <w:pStyle w:val="BodyText"/>
      </w:pPr>
      <w:r>
        <w:rPr>
          <w:b/>
          <w:bCs/>
        </w:rPr>
        <w:t xml:space="preserve">6.12</w:t>
      </w:r>
      <w:r>
        <w:t xml:space="preserve"> </w:t>
      </w:r>
      <m:oMath>
        <m:r>
          <m:rPr>
            <m:sty m:val="p"/>
          </m:rPr>
          <m:t>+</m:t>
        </m:r>
        <m:r>
          <m:t>1.200</m:t>
        </m:r>
      </m:oMath>
      <w:r>
        <w:t xml:space="preserve"> pu and </w:t>
      </w:r>
      <m:oMath>
        <m:r>
          <m:rPr>
            <m:sty m:val="p"/>
          </m:rPr>
          <m:t>−</m:t>
        </m:r>
        <m:r>
          <m:t>0.375</m:t>
        </m:r>
      </m:oMath>
      <w:r>
        <w:t xml:space="preserve"> pu (using </w:t>
      </w:r>
      <m:oMath>
        <m:sSub>
          <m:e>
            <m:r>
              <m:t>B</m:t>
            </m:r>
          </m:e>
          <m:sub>
            <m:r>
              <m:t>e</m:t>
            </m:r>
            <m:r>
              <m:t>q</m:t>
            </m:r>
          </m:sub>
        </m:sSub>
        <m:r>
          <m:rPr>
            <m:sty m:val="p"/>
          </m:rPr>
          <m:t>=</m:t>
        </m:r>
        <m:r>
          <m:t>B</m:t>
        </m:r>
        <m:r>
          <m:rPr>
            <m:sty m:val="p"/>
          </m:rPr>
          <m:t>/</m:t>
        </m:r>
        <m:d>
          <m:dPr>
            <m:begChr m:val="("/>
            <m:sepChr m:val=""/>
            <m:endChr m:val=")"/>
            <m:grow/>
          </m:dPr>
          <m:e>
            <m:r>
              <m:t>1</m:t>
            </m:r>
            <m:r>
              <m:rPr>
                <m:sty m:val="p"/>
              </m:rPr>
              <m:t>−</m:t>
            </m:r>
            <m:sSub>
              <m:e>
                <m:r>
                  <m:t>X</m:t>
                </m:r>
              </m:e>
              <m:sub>
                <m:r>
                  <m:t>σ</m:t>
                </m:r>
              </m:sub>
            </m:sSub>
            <m:r>
              <m:t>B</m:t>
            </m:r>
          </m:e>
        </m:d>
      </m:oMath>
      <w:r>
        <w:t xml:space="preserve">).</w:t>
      </w:r>
    </w:p>
    <w:p>
      <w:pPr>
        <w:pStyle w:val="BodyText"/>
      </w:pPr>
      <w:r>
        <w:rPr>
          <w:b/>
          <w:bCs/>
        </w:rPr>
        <w:t xml:space="preserve">6.13</w:t>
      </w:r>
      <w:r>
        <w:t xml:space="preserve"> 1.06 pu; 0.85 pu; 0.96 pu.</w:t>
      </w:r>
    </w:p>
    <w:p>
      <w:pPr>
        <w:pStyle w:val="BodyText"/>
      </w:pPr>
      <w:r>
        <w:rPr>
          <w:b/>
          <w:bCs/>
        </w:rPr>
        <w:t xml:space="preserve">6.14</w:t>
      </w:r>
      <w:r>
        <w:t xml:space="preserve"> </w:t>
      </w:r>
      <m:oMath>
        <m:sSup>
          <m:e>
            <m:r>
              <m:t>78.39</m:t>
            </m:r>
          </m:e>
          <m:sup>
            <m:r>
              <m:rPr>
                <m:sty m:val="p"/>
              </m:rPr>
              <m:t>∘</m:t>
            </m:r>
          </m:sup>
        </m:sSup>
      </m:oMath>
      <w:r>
        <w:t xml:space="preserve">; 2.107 pu; 2.093 pu; 3.333 pu (ideal); in current limit the maximum is 2.217 pu at </w:t>
      </w:r>
      <m:oMath>
        <m:sSup>
          <m:e>
            <m:r>
              <m:t>98.4</m:t>
            </m:r>
          </m:e>
          <m:sup>
            <m:r>
              <m:rPr>
                <m:sty m:val="p"/>
              </m:rPr>
              <m:t>∘</m:t>
            </m:r>
          </m:sup>
        </m:sSup>
      </m:oMath>
      <w:r>
        <w:t xml:space="preserve">.</w:t>
      </w:r>
    </w:p>
    <w:p>
      <w:pPr>
        <w:pStyle w:val="BodyText"/>
      </w:pPr>
      <w:r>
        <w:rPr>
          <w:b/>
          <w:bCs/>
        </w:rPr>
        <w:t xml:space="preserve">6.15</w:t>
      </w:r>
      <w:r>
        <w:t xml:space="preserve"> 0.662 mF; 170 V peak-to-peak.</w:t>
      </w:r>
    </w:p>
    <w:p>
      <w:pPr>
        <w:pStyle w:val="BodyText"/>
      </w:pPr>
      <w:r>
        <w:rPr>
          <w:b/>
          <w:bCs/>
        </w:rPr>
        <w:t xml:space="preserve">6.16</w:t>
      </w:r>
      <w:r>
        <w:t xml:space="preserve"> 1.26% and 1.07%.</w:t>
      </w:r>
    </w:p>
    <w:p>
      <w:pPr>
        <w:pStyle w:val="BodyText"/>
      </w:pPr>
      <w:r>
        <w:rPr>
          <w:b/>
          <w:bCs/>
        </w:rPr>
        <w:t xml:space="preserve">6.17</w:t>
      </w:r>
      <w:r>
        <w:t xml:space="preserve"> </w:t>
      </w:r>
      <m:oMath>
        <m:r>
          <m:t>G</m:t>
        </m:r>
        <m:r>
          <m:rPr>
            <m:sty m:val="p"/>
          </m:rPr>
          <m:t>=</m:t>
        </m:r>
        <m:r>
          <m:t>58.06</m:t>
        </m:r>
      </m:oMath>
      <w:r>
        <w:t xml:space="preserve"> mS; capacitive </w:t>
      </w:r>
      <m:oMath>
        <m:sSub>
          <m:e>
            <m:r>
              <m:t>B</m:t>
            </m:r>
          </m:e>
          <m:sub>
            <m:r>
              <m:t>c</m:t>
            </m:r>
            <m:r>
              <m:t>a</m:t>
            </m:r>
          </m:sub>
        </m:sSub>
        <m:r>
          <m:rPr>
            <m:sty m:val="p"/>
          </m:rPr>
          <m:t>=</m:t>
        </m:r>
        <m:r>
          <m:t>33.52</m:t>
        </m:r>
      </m:oMath>
      <w:r>
        <w:t xml:space="preserve"> mS (106.7 </w:t>
      </w:r>
      <m:oMath>
        <m:r>
          <m:t>μ</m:t>
        </m:r>
      </m:oMath>
      <w:r>
        <w:t xml:space="preserve">F) across </w:t>
      </w:r>
      <m:oMath>
        <m:r>
          <m:t>c</m:t>
        </m:r>
      </m:oMath>
      <w:r>
        <w:t xml:space="preserve">-</w:t>
      </w:r>
      <m:oMath>
        <m:r>
          <m:t>a</m:t>
        </m:r>
      </m:oMath>
      <w:r>
        <w:t xml:space="preserve">; inductive </w:t>
      </w:r>
      <m:oMath>
        <m:sSub>
          <m:e>
            <m:r>
              <m:t>B</m:t>
            </m:r>
          </m:e>
          <m:sub>
            <m:r>
              <m:t>a</m:t>
            </m:r>
            <m:r>
              <m:t>b</m:t>
            </m:r>
          </m:sub>
        </m:sSub>
        <m:r>
          <m:rPr>
            <m:sty m:val="p"/>
          </m:rPr>
          <m:t>=</m:t>
        </m:r>
        <m:r>
          <m:t>33.52</m:t>
        </m:r>
      </m:oMath>
      <w:r>
        <w:t xml:space="preserve"> mS (94.95 mH) across </w:t>
      </w:r>
      <m:oMath>
        <m:r>
          <m:t>a</m:t>
        </m:r>
      </m:oMath>
      <w:r>
        <w:t xml:space="preserve">-</w:t>
      </w:r>
      <m:oMath>
        <m:r>
          <m:t>b</m:t>
        </m:r>
      </m:oMath>
      <w:r>
        <w:t xml:space="preserve">; each 5.77 kvar; line current 13.91 A.</w:t>
      </w:r>
    </w:p>
    <w:p>
      <w:pPr>
        <w:pStyle w:val="BodyText"/>
      </w:pPr>
      <w:r>
        <w:rPr>
          <w:rFonts w:ascii="Times New Roman" w:hAnsi="Times New Roman"/>
          <w:sz w:val="22"/>
        </w:rPr>
        <w:t xml:space="preserve">6.18 Open-ended. A STATCOM or suitable hybrid is a plausible choice because its current-limited reactive output falls more slowly during a sag and its current control can suit flicker duty. A complete answer must assess transformer and modulation limits, required negative-sequence duty, filter/resonance study, current-loop and voltage-loop response, available space and whole-station cost. An FC-TCR remains an option where its voltage-sag performance and losses satisfy the specified duty.</w:t>
      </w:r>
    </w:p>
    <w:bookmarkEnd w:id="273"/>
    <w:bookmarkStart w:id="274" w:name="references"/>
    <w:p>
      <w:pPr>
        <w:pStyle w:val="Heading2"/>
      </w:pPr>
      <w:r>
        <w:t xml:space="preserve">References</w:t>
      </w:r>
    </w:p>
    <w:p>
      <w:pPr>
        <w:pStyle w:val="FirstParagraph"/>
      </w:pPr>
      <w:r>
        <w:t xml:space="preserve">[1] L. Gyugyi, “Reactive power generation and control by thyristor circuits,” </w:t>
      </w:r>
      <w:r>
        <w:rPr>
          <w:i/>
          <w:iCs/>
        </w:rPr>
        <w:t xml:space="preserve">IEEE Transactions on Industry Applications</w:t>
      </w:r>
      <w:r>
        <w:t xml:space="preserve">, vol. IA-15, no. 5, pp. 521-532, 1979.</w:t>
      </w:r>
    </w:p>
    <w:p>
      <w:pPr>
        <w:pStyle w:val="BodyText"/>
      </w:pPr>
      <w:r>
        <w:t xml:space="preserve">[2] T. J. E. Miller (Ed.), </w:t>
      </w:r>
      <w:r>
        <w:rPr>
          <w:i/>
          <w:iCs/>
        </w:rPr>
        <w:t xml:space="preserve">Reactive Power Control in Electric Systems</w:t>
      </w:r>
      <w:r>
        <w:t xml:space="preserve">. New York: Wiley-Interscience, 1982.</w:t>
      </w:r>
    </w:p>
    <w:p>
      <w:pPr>
        <w:pStyle w:val="BodyText"/>
      </w:pPr>
      <w:r>
        <w:t xml:space="preserve">[3] R. M. Mathur (Ed.), </w:t>
      </w:r>
      <w:r>
        <w:rPr>
          <w:i/>
          <w:iCs/>
        </w:rPr>
        <w:t xml:space="preserve">Static Compensators for Reactive Power Control</w:t>
      </w:r>
      <w:r>
        <w:t xml:space="preserve">. Winnipeg: Cantext Publications, 1984.</w:t>
      </w:r>
    </w:p>
    <w:p>
      <w:pPr>
        <w:pStyle w:val="BodyText"/>
      </w:pPr>
      <w:r>
        <w:t xml:space="preserve">[4] Y. Sumi </w:t>
      </w:r>
      <w:r>
        <w:rPr>
          <w:i/>
          <w:iCs/>
        </w:rPr>
        <w:t xml:space="preserve">et al.</w:t>
      </w:r>
      <w:r>
        <w:t xml:space="preserve">, “New static var control using force-commutated inverters,” </w:t>
      </w:r>
      <w:r>
        <w:rPr>
          <w:i/>
          <w:iCs/>
        </w:rPr>
        <w:t xml:space="preserve">IEEE Transactions on Power Apparatus and Systems</w:t>
      </w:r>
      <w:r>
        <w:t xml:space="preserve">, vol. PAS-100, no. 9, 1981.</w:t>
      </w:r>
    </w:p>
    <w:p>
      <w:pPr>
        <w:pStyle w:val="BodyText"/>
      </w:pPr>
      <w:r>
        <w:t xml:space="preserve">[5] S. Mori </w:t>
      </w:r>
      <w:r>
        <w:rPr>
          <w:i/>
          <w:iCs/>
        </w:rPr>
        <w:t xml:space="preserve">et al.</w:t>
      </w:r>
      <w:r>
        <w:t xml:space="preserve">, “Development of a large static var generator using self-commutated inverters for improving power system stability,” </w:t>
      </w:r>
      <w:r>
        <w:rPr>
          <w:i/>
          <w:iCs/>
        </w:rPr>
        <w:t xml:space="preserve">IEEE Transactions on Power Systems</w:t>
      </w:r>
      <w:r>
        <w:t xml:space="preserve">, vol. 8, no. 1, pp. 371-377, Feb. 1993.</w:t>
      </w:r>
    </w:p>
    <w:p>
      <w:pPr>
        <w:pStyle w:val="BodyText"/>
      </w:pPr>
      <w:r>
        <w:t xml:space="preserve">[6] C. Schauder </w:t>
      </w:r>
      <w:r>
        <w:rPr>
          <w:i/>
          <w:iCs/>
        </w:rPr>
        <w:t xml:space="preserve">et al.</w:t>
      </w:r>
      <w:r>
        <w:t xml:space="preserve">, “Development of a ±100 MVAr static condenser for voltage control of transmission systems,” </w:t>
      </w:r>
      <w:r>
        <w:rPr>
          <w:i/>
          <w:iCs/>
        </w:rPr>
        <w:t xml:space="preserve">IEEE Transactions on Power Delivery</w:t>
      </w:r>
      <w:r>
        <w:t xml:space="preserve">, vol. 10, no. 3, pp. 1486-1496, Jul. 1995.</w:t>
      </w:r>
    </w:p>
    <w:p>
      <w:pPr>
        <w:pStyle w:val="BodyText"/>
      </w:pPr>
      <w:r>
        <w:t xml:space="preserve">[7] N. G. Hingorani and L. Gyugyi, </w:t>
      </w:r>
      <w:r>
        <w:rPr>
          <w:i/>
          <w:iCs/>
        </w:rPr>
        <w:t xml:space="preserve">Understanding FACTS: Concepts and Technology of Flexible AC Transmission Systems</w:t>
      </w:r>
      <w:r>
        <w:t xml:space="preserve">. New York: IEEE Press, 2000.</w:t>
      </w:r>
    </w:p>
    <w:p>
      <w:pPr>
        <w:pStyle w:val="BodyText"/>
      </w:pPr>
      <w:r>
        <w:t xml:space="preserve">[8] R. M. Mathur and R. K. Varma, </w:t>
      </w:r>
      <w:r>
        <w:rPr>
          <w:i/>
          <w:iCs/>
        </w:rPr>
        <w:t xml:space="preserve">Thyristor-Based FACTS Controllers for Electrical Transmission Systems</w:t>
      </w:r>
      <w:r>
        <w:t xml:space="preserve">. New York: IEEE Press/Wiley, 2002.</w:t>
      </w:r>
    </w:p>
    <w:p>
      <w:pPr>
        <w:pStyle w:val="BodyText"/>
      </w:pPr>
      <w:r>
        <w:t xml:space="preserve">[9] Y. H. Song and A. T. Johns (Eds.), </w:t>
      </w:r>
      <w:r>
        <w:rPr>
          <w:i/>
          <w:iCs/>
        </w:rPr>
        <w:t xml:space="preserve">Flexible AC Transmission Systems (FACTS)</w:t>
      </w:r>
      <w:r>
        <w:t xml:space="preserve">. London: IEE, 1999.</w:t>
      </w:r>
    </w:p>
    <w:p>
      <w:pPr>
        <w:pStyle w:val="BodyText"/>
      </w:pPr>
      <w:r>
        <w:t xml:space="preserve">[10] K. R. Padiyar, </w:t>
      </w:r>
      <w:r>
        <w:rPr>
          <w:i/>
          <w:iCs/>
        </w:rPr>
        <w:t xml:space="preserve">FACTS Controllers in Power Transmission and Distribution</w:t>
      </w:r>
      <w:r>
        <w:t xml:space="preserve">. New Delhi: New Age International, 2007.</w:t>
      </w:r>
    </w:p>
    <w:p>
      <w:pPr>
        <w:pStyle w:val="BodyText"/>
      </w:pPr>
      <w:r>
        <w:t xml:space="preserve">[11] E. Acha, C. R. Fuerte-Esquivel, H. Ambriz-Pérez and C. Angeles-Camacho, </w:t>
      </w:r>
      <w:r>
        <w:rPr>
          <w:i/>
          <w:iCs/>
        </w:rPr>
        <w:t xml:space="preserve">FACTS: Modelling and Simulation in Power Networks</w:t>
      </w:r>
      <w:r>
        <w:t xml:space="preserve">. Chichester: Wiley, 2004.</w:t>
      </w:r>
    </w:p>
    <w:p>
      <w:pPr>
        <w:pStyle w:val="BodyText"/>
      </w:pPr>
      <w:r>
        <w:t xml:space="preserve">[12] X.-P. Zhang, C. Rehtanz and B. Pal, </w:t>
      </w:r>
      <w:r>
        <w:rPr>
          <w:i/>
          <w:iCs/>
        </w:rPr>
        <w:t xml:space="preserve">Flexible AC Transmission Systems: Modelling and Control</w:t>
      </w:r>
      <w:r>
        <w:t xml:space="preserve">. Berlin: Springer, 2006.</w:t>
      </w:r>
    </w:p>
    <w:p>
      <w:pPr>
        <w:pStyle w:val="BodyText"/>
      </w:pPr>
      <w:r>
        <w:t xml:space="preserve">[13] K. K. Sen and M. L. Sen, </w:t>
      </w:r>
      <w:r>
        <w:rPr>
          <w:i/>
          <w:iCs/>
        </w:rPr>
        <w:t xml:space="preserve">Introduction to FACTS Controllers: Theory, Modeling, and Applications</w:t>
      </w:r>
      <w:r>
        <w:t xml:space="preserve">. Hoboken: Wiley-IEEE Press, 2009.</w:t>
      </w:r>
    </w:p>
    <w:p>
      <w:pPr>
        <w:pStyle w:val="BodyText"/>
      </w:pPr>
      <w:r>
        <w:t xml:space="preserve">[14] H. Akagi, “Classification, terminology, and application of the modular multilevel cascade converter (MMCC),” </w:t>
      </w:r>
      <w:r>
        <w:rPr>
          <w:i/>
          <w:iCs/>
        </w:rPr>
        <w:t xml:space="preserve">IEEE Transactions on Power Electronics</w:t>
      </w:r>
      <w:r>
        <w:t xml:space="preserve">, vol. 26, no. 11, pp. 3119-3130, Nov. 2011.</w:t>
      </w:r>
    </w:p>
    <w:p>
      <w:pPr>
        <w:pStyle w:val="BodyText"/>
      </w:pPr>
      <w:r>
        <w:t xml:space="preserve">[15] H. Akagi, E. H. Watanabe and M. Aredes, </w:t>
      </w:r>
      <w:r>
        <w:rPr>
          <w:i/>
          <w:iCs/>
        </w:rPr>
        <w:t xml:space="preserve">Instantaneous Power Theory and Applications to Power Conditioning</w:t>
      </w:r>
      <w:r>
        <w:t xml:space="preserve">. Hoboken: Wiley-IEEE Press, 2007.</w:t>
      </w:r>
    </w:p>
    <w:p>
      <w:pPr>
        <w:pStyle w:val="BodyText"/>
      </w:pPr>
      <w:r>
        <w:t xml:space="preserve">[16] M. Beza and M. Bongiorno, “An adaptive power oscillation damping controller by STATCOM with energy storage,” </w:t>
      </w:r>
      <w:r>
        <w:rPr>
          <w:i/>
          <w:iCs/>
        </w:rPr>
        <w:t xml:space="preserve">IEEE Transactions on Power Systems</w:t>
      </w:r>
      <w:r>
        <w:t xml:space="preserve">, vol. 30, no. 1, 2015.</w:t>
      </w:r>
    </w:p>
    <w:p>
      <w:pPr>
        <w:pStyle w:val="BodyText"/>
      </w:pPr>
      <w:r>
        <w:t xml:space="preserve">[17] </w:t>
      </w:r>
      <w:r>
        <w:rPr>
          <w:i/>
          <w:iCs/>
        </w:rPr>
        <w:t xml:space="preserve">IEEE Guide for the Functional Specification of Transmission Static Var Compensators</w:t>
      </w:r>
      <w:r>
        <w:t xml:space="preserve">, IEEE Std 1031-2011.</w:t>
      </w:r>
    </w:p>
    <w:p>
      <w:pPr>
        <w:pStyle w:val="BodyText"/>
      </w:pPr>
      <w:r>
        <w:t xml:space="preserve">[18] A. Ghosh and G. Ledwich, </w:t>
      </w:r>
      <w:r>
        <w:rPr>
          <w:i/>
          <w:iCs/>
        </w:rPr>
        <w:t xml:space="preserve">Power Quality Enhancement Using Custom Power Devices</w:t>
      </w:r>
      <w:r>
        <w:t xml:space="preserve">. Boston: Kluwer, 2002.</w:t>
      </w:r>
    </w:p>
    <w:p>
      <w:pPr>
        <w:pStyle w:val="BodyText"/>
      </w:pPr>
      <w:r>
        <w:t xml:space="preserve">[19] J. Arrillaga, Y. H. Liu and N. R. Watson, </w:t>
      </w:r>
      <w:r>
        <w:rPr>
          <w:i/>
          <w:iCs/>
        </w:rPr>
        <w:t xml:space="preserve">Flexible Power Transmission: The HVDC Options</w:t>
      </w:r>
      <w:r>
        <w:t xml:space="preserve">. Chichester: Wiley, 2007.</w:t>
      </w:r>
    </w:p>
    <w:p>
      <w:pPr>
        <w:pStyle w:val="BodyText"/>
      </w:pPr>
      <w:r>
        <w:t xml:space="preserve">[20] CIGRE WG B4.84 (H. Saad, convenor), </w:t>
      </w:r>
      <w:r>
        <w:rPr>
          <w:i/>
          <w:iCs/>
        </w:rPr>
        <w:t xml:space="preserve">Feasibility Study and Application of Electric Energy Storage Systems Embedded in HVDC and STATCOM Systems</w:t>
      </w:r>
      <w:r>
        <w:t xml:space="preserve">, Technical Brochure 935, 2024.</w:t>
      </w:r>
    </w:p>
    <w:p>
      <w:pPr>
        <w:pStyle w:val="BodyText"/>
      </w:pPr>
      <w:r>
        <w:t xml:space="preserve">[21] CIGRE WG B4.53, </w:t>
      </w:r>
      <w:r>
        <w:rPr>
          <w:i/>
          <w:iCs/>
        </w:rPr>
        <w:t xml:space="preserve">Guidelines for the Procurement and Testing of STATCOMs</w:t>
      </w:r>
      <w:r>
        <w:t xml:space="preserve">, Technical Brochure 663, 2016.</w:t>
      </w:r>
    </w:p>
    <w:p>
      <w:pPr>
        <w:pStyle w:val="BodyText"/>
      </w:pPr>
      <w:r>
        <w:t xml:space="preserve">[22] CIGRE WG 14.19, </w:t>
      </w:r>
      <w:r>
        <w:rPr>
          <w:i/>
          <w:iCs/>
        </w:rPr>
        <w:t xml:space="preserve">Static Synchronous Compensator (STATCOM)</w:t>
      </w:r>
      <w:r>
        <w:t xml:space="preserve">, Technical Brochure 144, 1999.</w:t>
      </w:r>
    </w:p>
    <w:p>
      <w:pPr>
        <w:pStyle w:val="BodyText"/>
      </w:pPr>
      <w:r>
        <w:t xml:space="preserve">[23] CIGRE WG 38.05.04, </w:t>
      </w:r>
      <w:r>
        <w:rPr>
          <w:i/>
          <w:iCs/>
        </w:rPr>
        <w:t xml:space="preserve">Analysis and Optimisation of SVC Use in Transmission Systems</w:t>
      </w:r>
      <w:r>
        <w:t xml:space="preserve">, Technical Brochure 077, 1993.</w:t>
      </w:r>
    </w:p>
    <w:p>
      <w:pPr>
        <w:pStyle w:val="BodyText"/>
      </w:pPr>
      <w:r>
        <w:t xml:space="preserve">[24] F. Wang, J. Xu and G. Li, “A variable virtual impedance current limitation strategy of grid-forming energy storage-STATCOM,” </w:t>
      </w:r>
      <w:r>
        <w:rPr>
          <w:i/>
          <w:iCs/>
        </w:rPr>
        <w:t xml:space="preserve">IEEE Transactions on Power Delivery</w:t>
      </w:r>
      <w:r>
        <w:t xml:space="preserve">, vol. 39, no. 6, pp. 3450-3461, Dec. 2024, doi: 10.1109/TPWRD.2024.3476913.</w:t>
      </w:r>
    </w:p>
    <w:p>
      <w:pPr>
        <w:pStyle w:val="BodyText"/>
      </w:pPr>
      <w:r>
        <w:t xml:space="preserve">[25] N. Baeckeland, D. Chatterjee, M. Lu, B. Johnson and G.-S. Seo, “Overcurrent limiting in grid-forming inverters: a comprehensive review and discussion,” </w:t>
      </w:r>
      <w:r>
        <w:rPr>
          <w:i/>
          <w:iCs/>
        </w:rPr>
        <w:t xml:space="preserve">IEEE Transactions on Power Electronics</w:t>
      </w:r>
      <w:r>
        <w:t xml:space="preserve">, vol. 39, no. 11, pp. 14493-14517, Nov. 2024, doi: 10.1109/TPEL.2024.3430316.</w:t>
      </w:r>
    </w:p>
    <w:p>
      <w:pPr>
        <w:pStyle w:val="BodyText"/>
      </w:pPr>
      <w:r>
        <w:t xml:space="preserve">[26] B. Fan, T. Liu, F. Zhao, H. Wu and X. Wang, “A review of current-limiting control of grid-forming inverters under symmetrical disturbances,” </w:t>
      </w:r>
      <w:r>
        <w:rPr>
          <w:i/>
          <w:iCs/>
        </w:rPr>
        <w:t xml:space="preserve">IEEE Open Journal of Power Electronics</w:t>
      </w:r>
      <w:r>
        <w:t xml:space="preserve">, vol. 3, pp. 955-969, 2022.</w:t>
      </w:r>
    </w:p>
    <w:p>
      <w:pPr>
        <w:pStyle w:val="BodyText"/>
      </w:pPr>
      <w:r>
        <w:t xml:space="preserve">[27] A. Narula, P. Imgart, M. Bongiorno and M. Beza, “Empowering offshore wind with ES-STATCOM for stability margin improvement and provision of grid-forming capabilities,” </w:t>
      </w:r>
      <w:r>
        <w:rPr>
          <w:i/>
          <w:iCs/>
        </w:rPr>
        <w:t xml:space="preserve">Electric Power Systems Research</w:t>
      </w:r>
      <w:r>
        <w:t xml:space="preserve">, vol. 234, art. 110801, 2024.</w:t>
      </w:r>
    </w:p>
    <w:p>
      <w:pPr>
        <w:pStyle w:val="BodyText"/>
      </w:pPr>
      <w:r>
        <w:t xml:space="preserve">[28] Hitachi Energy, “Stability enhancement of weak grids with high penetration of renewables with grid forming STATCOM/enhanced-STATCOM,” </w:t>
      </w:r>
      <w:r>
        <w:rPr>
          <w:i/>
          <w:iCs/>
        </w:rPr>
        <w:t xml:space="preserve">Hitachi Review</w:t>
      </w:r>
      <w:r>
        <w:t xml:space="preserve">, 2025.</w:t>
      </w:r>
    </w:p>
    <w:p>
      <w:pPr>
        <w:pStyle w:val="BodyText"/>
      </w:pPr>
      <w:r>
        <w:t xml:space="preserve">[29] L. Harnefors, M. Bongiorno and S. Lundberg, “Input-admittance calculation and shaping for controlled voltage-source converters,” </w:t>
      </w:r>
      <w:r>
        <w:rPr>
          <w:i/>
          <w:iCs/>
        </w:rPr>
        <w:t xml:space="preserve">IEEE Transactions on Industrial Electronics</w:t>
      </w:r>
      <w:r>
        <w:t xml:space="preserve">, vol. 54, no. 6, pp. 3323-3334, Dec. 2007.</w:t>
      </w:r>
    </w:p>
    <w:p>
      <w:pPr>
        <w:pStyle w:val="BodyText"/>
      </w:pPr>
      <w:r>
        <w:t xml:space="preserve">[30] J. Sun, “Impedance-based stability criterion for grid-connected inverters,” </w:t>
      </w:r>
      <w:r>
        <w:rPr>
          <w:i/>
          <w:iCs/>
        </w:rPr>
        <w:t xml:space="preserve">IEEE Transactions on Power Electronics</w:t>
      </w:r>
      <w:r>
        <w:t xml:space="preserve">, vol. 26, no. 11, pp. 3075-3078, Nov. 2011.</w:t>
      </w:r>
    </w:p>
    <w:p>
      <w:pPr>
        <w:pStyle w:val="BodyText"/>
      </w:pPr>
      <w:r>
        <w:t xml:space="preserve">[31] H.-P. Beck and R. Hesse, “Virtual synchronous machine,” in </w:t>
      </w:r>
      <w:r>
        <w:rPr>
          <w:i/>
          <w:iCs/>
        </w:rPr>
        <w:t xml:space="preserve">Proc. 9th International Conference on Electrical Power Quality and Utilisation</w:t>
      </w:r>
      <w:r>
        <w:t xml:space="preserve">, 2007, pp. 1-6.</w:t>
      </w:r>
    </w:p>
    <w:p>
      <w:pPr>
        <w:pStyle w:val="BodyText"/>
      </w:pPr>
      <w:r>
        <w:t xml:space="preserve">[32] M. C. Chandorkar, D. M. Divan and R. Adapa, “Control of parallel connected inverters in standalone ac supply systems,” </w:t>
      </w:r>
      <w:r>
        <w:rPr>
          <w:i/>
          <w:iCs/>
        </w:rPr>
        <w:t xml:space="preserve">IEEE Transactions on Industry Applications</w:t>
      </w:r>
      <w:r>
        <w:t xml:space="preserve">, vol. 29, no. 1, pp. 136-143, Jan./Feb. 1993.</w:t>
      </w:r>
    </w:p>
    <w:p>
      <w:pPr>
        <w:pStyle w:val="BodyText"/>
      </w:pPr>
      <w:r>
        <w:rPr>
          <w:rFonts w:ascii="Times New Roman" w:hAnsi="Times New Roman"/>
          <w:sz w:val="22"/>
        </w:rPr>
        <w:t xml:space="preserve">[33] UNIFI Consortium, UNIFI Specifications for Grid-forming Inverter-based Resources, Version 3, Technical Report NLR/TP-5D00-98381, Jan. 2026. Available: https://docs.nlr.gov/docs/fy26osti/98381.pdf (accessed 6 Oct. 2026).</w:t>
      </w:r>
    </w:p>
    <w:p>
      <w:pPr>
        <w:pStyle w:val="BodyText"/>
      </w:pPr>
      <w:r>
        <w:t xml:space="preserve">[34] H. Akagi, S. Inoue and T. Yoshii, “Control and performance of a transformerless cascade PWM STATCOM with star configuration,” </w:t>
      </w:r>
      <w:r>
        <w:rPr>
          <w:i/>
          <w:iCs/>
        </w:rPr>
        <w:t xml:space="preserve">IEEE Transactions on Industry Applications</w:t>
      </w:r>
      <w:r>
        <w:t xml:space="preserve">, vol. 43, no. 4, pp. 1041-1049, Jul./Aug. 2007.</w:t>
      </w:r>
    </w:p>
    <w:p>
      <w:pPr>
        <w:pStyle w:val="BodyText"/>
      </w:pPr>
      <w:r>
        <w:t xml:space="preserve">[35] M. Hagiwara, R. Maeda and H. Akagi, “Negative-sequence reactive-power control by a PWM STATCOM based on a modular multilevel cascade converter (MMCC-SDBC),” </w:t>
      </w:r>
      <w:r>
        <w:rPr>
          <w:i/>
          <w:iCs/>
        </w:rPr>
        <w:t xml:space="preserve">IEEE Transactions on Industry Applications</w:t>
      </w:r>
      <w:r>
        <w:t xml:space="preserve">, vol. 48, no. 2, pp. 720-729, Mar./Apr. 2012.</w:t>
      </w:r>
    </w:p>
    <w:p>
      <w:pPr>
        <w:pStyle w:val="BodyText"/>
      </w:pPr>
      <w:r>
        <w:t xml:space="preserve">[36] L. Zhang, L. Harnefors and H.-P. Nee, “Power-synchronization control of grid-connected voltage-source converters,” </w:t>
      </w:r>
      <w:r>
        <w:rPr>
          <w:i/>
          <w:iCs/>
        </w:rPr>
        <w:t xml:space="preserve">IEEE Transactions on Power Systems</w:t>
      </w:r>
      <w:r>
        <w:t xml:space="preserve">, vol. 25, no. 2, pp. 809-820, May 2010.</w:t>
      </w:r>
    </w:p>
    <w:p>
      <w:pPr>
        <w:pStyle w:val="BodyText"/>
      </w:pPr>
      <w:r>
        <w:t xml:space="preserve">[37] Siemens Energy, </w:t>
      </w:r>
      <w:r>
        <w:rPr>
          <w:i/>
          <w:iCs/>
        </w:rPr>
        <w:t xml:space="preserve">SVC PLUS: modular multilevel converter based STATCOM</w:t>
      </w:r>
      <w:r>
        <w:t xml:space="preserve">, product documentation.</w:t>
      </w:r>
    </w:p>
    <w:p>
      <w:pPr>
        <w:pStyle w:val="BodyText"/>
      </w:pPr>
      <w:r>
        <w:t xml:space="preserve">[38] Hitachi Energy, </w:t>
      </w:r>
      <w:r>
        <w:rPr>
          <w:i/>
          <w:iCs/>
        </w:rPr>
        <w:t xml:space="preserve">SVC Light STATCOM and SVC Light Enhanced</w:t>
      </w:r>
      <w:r>
        <w:t xml:space="preserve">, product documentation.</w:t>
      </w:r>
    </w:p>
    <w:p>
      <w:pPr>
        <w:pStyle w:val="BodyText"/>
      </w:pPr>
      <w:r>
        <w:t xml:space="preserve">[39] GE Vernova, </w:t>
      </w:r>
      <w:r>
        <w:rPr>
          <w:i/>
          <w:iCs/>
        </w:rPr>
        <w:t xml:space="preserve">Static var compensator and STATCOM solutions</w:t>
      </w:r>
      <w:r>
        <w:t xml:space="preserve">, product documentation.</w:t>
      </w:r>
    </w:p>
    <w:p>
      <w:pPr>
        <w:pStyle w:val="BodyText"/>
      </w:pPr>
      <w:r>
        <w:t xml:space="preserve">[40] “Siemens commissions largest FACTS installation in North America,” </w:t>
      </w:r>
      <w:r>
        <w:rPr>
          <w:i/>
          <w:iCs/>
        </w:rPr>
        <w:t xml:space="preserve">T&amp;D World</w:t>
      </w:r>
      <w:r>
        <w:t xml:space="preserve">, 2006 (Devers SVC, Southern California Edison).</w:t>
      </w:r>
    </w:p>
    <w:p>
      <w:pPr>
        <w:pStyle w:val="BodyText"/>
        <w:keepLines/>
      </w:pPr>
      <w:r>
        <w:t>[41] Siemens AG, FACTS – Flexible AC Transmission Systems: Static Var Compensator Reference List, supplier brochure, circa 2011. Historical installation technical data; publicly archived at StudyLib, document 10486210 (accessed 6 Oct. 2026).</w:t>
      </w:r>
    </w:p>
    <w:p>
      <w:pPr>
        <w:pStyle w:val="BodyText"/>
        <w:keepLines/>
      </w:pPr>
      <w:r>
        <w:t>[42] I. Marzo, J. A. Barrena, A. Sanchez-Ruiz, G. Abad, H. Fernandez-Rebolleda and I. Muguruza, “Reactive power limits of Cascaded H-Bridge STATCOMs in star and delta configuration under negative-sequence current withstanding,” International Journal of Electrical Power &amp; Energy Systems, vol. 142, art. 108267, 2022, doi: 10.1016/j.ijepes.2022.108267.</w:t>
      </w:r>
    </w:p>
    <w:bookmarkEnd w:id="274"/>
    <w:bookmarkEnd w:id="275"/>
    <w:p>
      <w:pPr>
        <w:pStyle w:val="BodyText"/>
        <w:keepLines/>
      </w:pPr>
      <w:r>
        <w:rPr>
          <w:rFonts w:ascii="Times New Roman" w:hAnsi="Times New Roman"/>
          <w:sz w:val="21"/>
        </w:rPr>
        <w:t>[43] Hitachi Energy, “Gerdau plant in Charlotte, US,” customer case, commissioned 2006. Available: https://www.hitachienergy.com/news-and-events/customer-stories/gerdau-plant-in-charlotte--us (accessed 6 Oct. 2026).</w:t>
      </w:r>
    </w:p>
    <w:sectPr>
      <w:footerReference w:type="default" r:id="rId9"/>
      <w:headerReference w:type="default" r:id="rId10"/>
      <w:pgSz w:h="16838" w:w="11906"/>
      <w:pgMar w:bottom="1037" w:left="1123" w:right="1037" w:top="1037" w:gutter="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7"/>
      </w:rPr>
      <w:t>Chapter 6: Shunt FACTS Controllers: TCR, TSR, TSC, SVC and STATCOM</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811">
    <w:nsid w:val="00A9981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1"/>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before="0" w:line="269" w:lineRule="auto"/>
      <w:jc w:val="both"/>
    </w:pPr>
    <w:rPr>
      <w:rFonts w:ascii="Times New Roman" w:cs="Times New Roman" w:eastAsia="Times New Roman" w:hAnsi="Times New Roman"/>
      <w:color w:val="000000"/>
      <w:sz w:val="22"/>
    </w:rPr>
  </w:style>
  <w:style w:styleId="BodyText" w:type="paragraph">
    <w:name w:val="Body Text"/>
    <w:basedOn w:val="Normal"/>
    <w:link w:val="BodyTextChar"/>
    <w:qFormat/>
    <w:pPr>
      <w:spacing w:after="100" w:before="0" w:line="269" w:lineRule="auto"/>
      <w:jc w:val="both"/>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00" w:before="0" w:line="269" w:lineRule="auto"/>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100" w:before="0" w:line="269" w:lineRule="auto"/>
    </w:pPr>
    <w:rPr>
      <w:rFonts w:ascii="Times New Roman" w:cs="Times New Roman" w:eastAsia="Times New Roman" w:hAnsi="Times New Roman"/>
      <w:color w:val="000000"/>
      <w:sz w:val="22"/>
    </w:rPr>
  </w:style>
  <w:style w:styleId="Title" w:type="paragraph">
    <w:name w:val="Title"/>
    <w:basedOn w:val="Normal"/>
    <w:next w:val="BodyText"/>
    <w:qFormat/>
    <w:pPr>
      <w:keepNext/>
      <w:keepLines/>
      <w:spacing w:after="120" w:before="280"/>
      <w:jc w:val="center"/>
    </w:pPr>
    <w:rPr>
      <w:rFonts w:ascii="Times New Roman" w:cs="Times New Roman" w:eastAsia="Times New Roman" w:hAnsi="Times New Roman"/>
      <w:b/>
      <w:bCs/>
      <w:color w:val="000000"/>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outlineLvl w:val="0"/>
    </w:pPr>
    <w:rPr>
      <w:rFonts w:ascii="Times New Roman" w:cs="Times New Roman" w:eastAsia="Times New Roman" w:hAnsi="Times New Roman"/>
      <w:b/>
      <w:bCs/>
      <w:color w:val="000000"/>
      <w:sz w:val="34"/>
      <w:szCs w:val="32"/>
    </w:rPr>
  </w:style>
  <w:style w:styleId="Heading2" w:type="paragraph">
    <w:name w:val="Heading 2"/>
    <w:basedOn w:val="Normal"/>
    <w:next w:val="BodyText"/>
    <w:uiPriority w:val="9"/>
    <w:unhideWhenUsed/>
    <w:qFormat/>
    <w:pPr>
      <w:keepNext/>
      <w:keepLines/>
      <w:spacing w:after="120" w:before="280"/>
      <w:outlineLvl w:val="1"/>
    </w:pPr>
    <w:rPr>
      <w:rFonts w:ascii="Times New Roman" w:cs="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120" w:before="280"/>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120" w:before="160"/>
      <w:outlineLvl w:val="3"/>
    </w:pPr>
    <w:rPr>
      <w:rFonts w:ascii="Times New Roman" w:cs="Times New Roman" w:eastAsia="Times New Roman" w:hAnsi="Times New Roman"/>
      <w:b/>
      <w:bCs/>
      <w:i/>
      <w:color w:val="00000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40"/>
      <w:jc w:val="center"/>
    </w:pPr>
    <w:rPr>
      <w:rFonts w:ascii="Times New Roman" w:cs="Times New Roman" w:eastAsia="Times New Roman" w:hAnsi="Times New Roman"/>
      <w:b w:val="0"/>
      <w:i w:val="0"/>
      <w:color w:val="000000"/>
      <w:sz w:val="19"/>
    </w:rPr>
  </w:style>
  <w:style w:customStyle="1" w:styleId="TableCaption" w:type="paragraph">
    <w:name w:val="Table Caption"/>
    <w:basedOn w:val="Caption"/>
    <w:pPr>
      <w:keepNext/>
      <w:spacing w:after="200" w:before="40"/>
      <w:jc w:val="center"/>
    </w:pPr>
    <w:rPr>
      <w:rFonts w:ascii="Times New Roman" w:cs="Times New Roman" w:eastAsia="Times New Roman" w:hAnsi="Times New Roman"/>
      <w:b w:val="0"/>
      <w:i w:val="0"/>
      <w:color w:val="000000"/>
      <w:sz w:val="19"/>
    </w:rPr>
  </w:style>
  <w:style w:customStyle="1" w:styleId="ImageCaption" w:type="paragraph">
    <w:name w:val="Image Caption"/>
    <w:basedOn w:val="Caption"/>
    <w:pPr>
      <w:spacing w:after="200" w:before="40"/>
      <w:jc w:val="center"/>
    </w:pPr>
    <w:rPr>
      <w:rFonts w:ascii="Times New Roman" w:cs="Times New Roman" w:eastAsia="Times New Roman" w:hAnsi="Times New Roman"/>
      <w:b w:val="0"/>
      <w:i w:val="0"/>
      <w:color w:val="000000"/>
      <w:sz w:val="19"/>
    </w:rPr>
  </w:style>
  <w:style w:customStyle="1" w:styleId="Figure" w:type="paragraph">
    <w:name w:val="Figure"/>
    <w:basedOn w:val="Normal"/>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customStyle="1" w:styleId="Example" w:type="paragraph">
    <w:name w:val="Example"/>
    <w:basedOn w:val="Normal"/>
    <w:pPr>
      <w:pBdr>
        <w:left w:color="000000" w:space="6" w:sz="18" w:val="single"/>
      </w:pBdr>
      <w:shd w:color="auto" w:fill="FFFFFF" w:val="clear"/>
      <w:spacing w:after="80"/>
      <w:ind w:left="227" w:right="113"/>
      <w:jc w:val="both"/>
    </w:pPr>
    <w:rPr>
      <w:rFonts w:ascii="Times New Roman" w:cs="Times New Roman" w:eastAsia="Times New Roman" w:hAnsi="Times New Roman"/>
      <w:color w:val="000000"/>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03" Type="http://schemas.openxmlformats.org/officeDocument/2006/relationships/image" Target="media/rId103.png"/><Relationship Id="rId106" Type="http://schemas.openxmlformats.org/officeDocument/2006/relationships/image" Target="media/rId106.png"/><Relationship Id="rId110" Type="http://schemas.openxmlformats.org/officeDocument/2006/relationships/image" Target="media/rId110.png"/><Relationship Id="rId116" Type="http://schemas.openxmlformats.org/officeDocument/2006/relationships/image" Target="media/rId116.png"/><Relationship Id="rId121" Type="http://schemas.openxmlformats.org/officeDocument/2006/relationships/image" Target="media/rId121.png"/><Relationship Id="rId125" Type="http://schemas.openxmlformats.org/officeDocument/2006/relationships/image" Target="media/rId125.png"/><Relationship Id="rId129" Type="http://schemas.openxmlformats.org/officeDocument/2006/relationships/image" Target="media/rId129.png"/><Relationship Id="rId132" Type="http://schemas.openxmlformats.org/officeDocument/2006/relationships/image" Target="media/rId132.png"/><Relationship Id="rId136" Type="http://schemas.openxmlformats.org/officeDocument/2006/relationships/image" Target="media/rId136.png"/><Relationship Id="rId143" Type="http://schemas.openxmlformats.org/officeDocument/2006/relationships/image" Target="media/rId143.png"/><Relationship Id="rId146" Type="http://schemas.openxmlformats.org/officeDocument/2006/relationships/image" Target="media/rId146.png"/><Relationship Id="rId149" Type="http://schemas.openxmlformats.org/officeDocument/2006/relationships/image" Target="media/rId149.png"/><Relationship Id="rId156" Type="http://schemas.openxmlformats.org/officeDocument/2006/relationships/image" Target="media/rId156.png"/><Relationship Id="rId160" Type="http://schemas.openxmlformats.org/officeDocument/2006/relationships/image" Target="media/rId160.png"/><Relationship Id="rId164" Type="http://schemas.openxmlformats.org/officeDocument/2006/relationships/image" Target="media/rId164.png"/><Relationship Id="rId174" Type="http://schemas.openxmlformats.org/officeDocument/2006/relationships/image" Target="media/rId174.png"/><Relationship Id="rId178" Type="http://schemas.openxmlformats.org/officeDocument/2006/relationships/image" Target="media/rId178.png"/><Relationship Id="rId183" Type="http://schemas.openxmlformats.org/officeDocument/2006/relationships/image" Target="media/rId183.png"/><Relationship Id="rId189" Type="http://schemas.openxmlformats.org/officeDocument/2006/relationships/image" Target="media/rId189.png"/><Relationship Id="rId194" Type="http://schemas.openxmlformats.org/officeDocument/2006/relationships/image" Target="media/rId194.png"/><Relationship Id="rId198" Type="http://schemas.openxmlformats.org/officeDocument/2006/relationships/image" Target="media/rId198.png"/><Relationship Id="rId207" Type="http://schemas.openxmlformats.org/officeDocument/2006/relationships/image" Target="media/rId207.png"/><Relationship Id="rId212" Type="http://schemas.openxmlformats.org/officeDocument/2006/relationships/image" Target="media/rId212.png"/><Relationship Id="rId215" Type="http://schemas.openxmlformats.org/officeDocument/2006/relationships/image" Target="media/rId215.png"/><Relationship Id="rId220" Type="http://schemas.openxmlformats.org/officeDocument/2006/relationships/image" Target="media/rId220.png"/><Relationship Id="rId224" Type="http://schemas.openxmlformats.org/officeDocument/2006/relationships/image" Target="media/rId224.png"/><Relationship Id="rId230" Type="http://schemas.openxmlformats.org/officeDocument/2006/relationships/image" Target="media/rId230.png"/><Relationship Id="rId22" Type="http://schemas.openxmlformats.org/officeDocument/2006/relationships/image" Target="media/rId22.png"/><Relationship Id="rId25" Type="http://schemas.openxmlformats.org/officeDocument/2006/relationships/image" Target="media/rId25.png"/><Relationship Id="rId28" Type="http://schemas.openxmlformats.org/officeDocument/2006/relationships/image" Target="media/rId28.png"/><Relationship Id="rId34" Type="http://schemas.openxmlformats.org/officeDocument/2006/relationships/image" Target="media/rId34.png"/><Relationship Id="rId39" Type="http://schemas.openxmlformats.org/officeDocument/2006/relationships/image" Target="media/rId39.png"/><Relationship Id="rId42" Type="http://schemas.openxmlformats.org/officeDocument/2006/relationships/image" Target="media/rId42.png"/><Relationship Id="rId47" Type="http://schemas.openxmlformats.org/officeDocument/2006/relationships/image" Target="media/rId47.png"/><Relationship Id="rId51" Type="http://schemas.openxmlformats.org/officeDocument/2006/relationships/image" Target="media/rId51.png"/><Relationship Id="rId55" Type="http://schemas.openxmlformats.org/officeDocument/2006/relationships/image" Target="media/rId55.png"/><Relationship Id="rId59" Type="http://schemas.openxmlformats.org/officeDocument/2006/relationships/image" Target="media/rId59.png"/><Relationship Id="rId62" Type="http://schemas.openxmlformats.org/officeDocument/2006/relationships/image" Target="media/rId62.png"/><Relationship Id="rId66" Type="http://schemas.openxmlformats.org/officeDocument/2006/relationships/image" Target="media/rId66.png"/><Relationship Id="rId69" Type="http://schemas.openxmlformats.org/officeDocument/2006/relationships/image" Target="media/rId69.png"/><Relationship Id="rId72" Type="http://schemas.openxmlformats.org/officeDocument/2006/relationships/image" Target="media/rId72.png"/><Relationship Id="rId76" Type="http://schemas.openxmlformats.org/officeDocument/2006/relationships/image" Target="media/rId76.png"/><Relationship Id="rId81" Type="http://schemas.openxmlformats.org/officeDocument/2006/relationships/image" Target="media/rId81.png"/><Relationship Id="rId86" Type="http://schemas.openxmlformats.org/officeDocument/2006/relationships/image" Target="media/rId86.png"/><Relationship Id="rId90" Type="http://schemas.openxmlformats.org/officeDocument/2006/relationships/image" Target="media/rId90.png"/><Relationship Id="rId98" Type="http://schemas.openxmlformats.org/officeDocument/2006/relationships/image" Target="media/rId98.png"/><Relationship Id="rId254" Type="http://schemas.openxmlformats.org/officeDocument/2006/relationships/image" Target="media/rId254.png"/><Relationship Id="rId240" Type="http://schemas.openxmlformats.org/officeDocument/2006/relationships/image" Target="media/rId240.png"/><Relationship Id="rId139" Type="http://schemas.openxmlformats.org/officeDocument/2006/relationships/image" Target="media/rId139.png"/><Relationship Id="rId244" Type="http://schemas.openxmlformats.org/officeDocument/2006/relationships/image" Target="media/rId244.png"/><Relationship Id="rId236" Type="http://schemas.openxmlformats.org/officeDocument/2006/relationships/image" Target="media/rId236.png"/><Relationship Id="rId201" Type="http://schemas.openxmlformats.org/officeDocument/2006/relationships/image" Target="media/rId201.png"/><Relationship Id="rId251" Type="http://schemas.openxmlformats.org/officeDocument/2006/relationships/image" Target="media/rId251.png"/><Relationship Id="rId186" Type="http://schemas.openxmlformats.org/officeDocument/2006/relationships/image" Target="media/rId186.png"/><Relationship Id="rId259" Type="http://schemas.openxmlformats.org/officeDocument/2006/relationships/image" Target="media/rId259.png"/><Relationship Id="rId247" Type="http://schemas.openxmlformats.org/officeDocument/2006/relationships/image" Target="media/rId247.pn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2026-10-04T15:30:05Z</dcterms:created>
  <dcterms:modified xsi:type="dcterms:W3CDTF">2026-10-04T15:30:05Z</dcterms:modified>
</cp:coreProperties>
</file>

<file path=docProps/custom.xml><?xml version="1.0" encoding="utf-8"?>
<Properties xmlns="http://schemas.openxmlformats.org/officeDocument/2006/custom-properties" xmlns:vt="http://schemas.openxmlformats.org/officeDocument/2006/docPropsVTypes"/>
</file>