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4.png" ContentType="image/png"/>
  <Override PartName="/word/media/rId161.png" ContentType="image/png"/>
  <Override PartName="/word/media/rId191.png" ContentType="image/png"/>
  <Override PartName="/word/media/rId108.png" ContentType="image/png"/>
  <Override PartName="/word/media/rId122.png" ContentType="image/png"/>
  <Override PartName="/word/media/rId182.png" ContentType="image/png"/>
  <Override PartName="/word/media/rId92.png" ContentType="image/png"/>
  <Override PartName="/word/media/rId247.png" ContentType="image/png"/>
  <Override PartName="/word/media/rId56.png" ContentType="image/png"/>
  <Override PartName="/word/media/rId41.png" ContentType="image/png"/>
  <Override PartName="/word/media/rId20.png" ContentType="image/png"/>
  <Override PartName="/word/media/rId240.png" ContentType="image/png"/>
  <Override PartName="/word/media/rId232.png" ContentType="image/png"/>
  <Override PartName="/word/media/rId80.png" ContentType="image/png"/>
  <Override PartName="/word/media/rId45.png" ContentType="image/png"/>
  <Override PartName="/word/media/rId197.png" ContentType="image/png"/>
  <Override PartName="/word/media/rId194.png" ContentType="image/png"/>
  <Override PartName="/word/media/rId207.png" ContentType="image/png"/>
  <Override PartName="/word/media/rId113.png" ContentType="image/png"/>
  <Override PartName="/word/media/rId173.png" ContentType="image/png"/>
  <Override PartName="/word/media/rId76.png" ContentType="image/png"/>
  <Override PartName="/word/media/rId102.png" ContentType="image/png"/>
  <Override PartName="/word/media/rId217.png" ContentType="image/png"/>
  <Override PartName="/word/media/rId213.png" ContentType="image/png"/>
  <Override PartName="/word/media/rId220.png" ContentType="image/png"/>
  <Override PartName="/word/media/rId132.png" ContentType="image/png"/>
  <Override PartName="/word/media/rId153.png" ContentType="image/png"/>
  <Override PartName="/word/media/rId228.png" ContentType="image/png"/>
  <Override PartName="/word/media/rId177.png" ContentType="image/png"/>
  <Override PartName="/word/media/rId145.png" ContentType="image/png"/>
  <Override PartName="/word/media/rId167.png" ContentType="image/png"/>
  <Override PartName="/word/media/rId203.png" ContentType="image/png"/>
  <Override PartName="/word/media/rId225.png" ContentType="image/png"/>
  <Override PartName="/word/media/rId237.png" ContentType="image/png"/>
  <Override PartName="/word/media/rId51.png" ContentType="image/png"/>
  <Override PartName="/word/media/rId26.png" ContentType="image/png"/>
  <Override PartName="/word/media/rId30.png" ContentType="image/png"/>
  <Override PartName="/word/media/rId38.png" ContentType="image/png"/>
  <Override PartName="/word/media/rId71.png" ContentType="image/png"/>
  <Override PartName="/word/media/rId83.png" ContentType="image/png"/>
  <Override PartName="/word/media/rId87.png" ContentType="image/png"/>
  <Override PartName="/word/media/rId98.png" ContentType="image/png"/>
  <Override PartName="/word/media/rId127.png" ContentType="image/png"/>
  <Override PartName="/word/media/rId138.png" ContentType="image/png"/>
  <Override PartName="/word/media/rId141.png" ContentType="image/png"/>
  <Override PartName="/word/media/" ContentType="application/octet-stream"/>
  <Override PartName="/word/media/rId150.png" ContentType="image/png"/>
  <Override PartName="/word/media/rId62.png" ContentType="image/png"/>
  <Override PartName="/word/media/rId119.png" ContentType="image/png"/>
  <Override PartName="/word/media/rId55.png" ContentType="image/png"/>
  <Override PartName="/word/media/rId69.png" ContentType="image/png"/>
  <Override PartName="/word/media/rId20.png" ContentType="image/png"/>
  <Override PartName="/word/media/rId155.png" ContentType="image/png"/>
  <Override PartName="/word/media/rId86.png" ContentType="image/png"/>
  <Override PartName="/word/media/rId143.png" ContentType="image/png"/>
  <Override PartName="/word/media/rId65.png" ContentType="image/png"/>
  <Override PartName="/word/media/rId29.png" ContentType="image/png"/>
  <Override PartName="/word/media/rId103.png" ContentType="image/png"/>
  <Override PartName="/word/media/rId24.png" ContentType="image/png"/>
  <Override PartName="/word/media/rId162.png" ContentType="image/png"/>
  <Override PartName="/word/media/rId147.png" ContentType="image/png"/>
  <Override PartName="/word/media/rId33.png" ContentType="image/png"/>
  <Override PartName="/word/media/rId128.png" ContentType="image/png"/>
  <Override PartName="/word/media/rId137.png" ContentType="image/png"/>
  <Override PartName="/word/media/rId96.png" ContentType="image/png"/>
  <Override PartName="/word/media/rId75.png" ContentType="image/png"/>
  <Override PartName="/word/media/rId134.png" ContentType="image/png"/>
  <Override PartName="/word/media/rId158.png" ContentType="image/png"/>
  <Override PartName="/word/media/rId124.png" ContentType="image/png"/>
  <Override PartName="/word/media/rId93.png" ContentType="image/png"/>
  <Override PartName="/word/media/rId81.png" ContentType="image/png"/>
  <Override PartName="/word/media/rId47.png" ContentType="image/png"/>
  <Override PartName="/word/media/rId39.png" ContentType="image/png"/>
  <Override PartName="/word/media/rId44.png" ContentType="image/png"/>
  <Override PartName="/word/media/rId109.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CHAPTER 11</w:t>
      </w:r>
    </w:p>
    <w:p>
      <w:pPr>
        <w:pStyle w:val="ChapterTitle"/>
      </w:pPr>
      <w:r>
        <w:t xml:space="preserve">Digital Twins for Microgrids, Smart Grids and Power Systems</w:t>
      </w:r>
    </w:p>
    <w:p>
      <w:pPr>
        <w:pStyle w:val="Heading1"/>
      </w:pPr>
      <w:r>
        <w:t xml:space="preserve">Introduction</w:t>
      </w:r>
    </w:p>
    <w:p>
      <w:pPr>
        <w:pStyle w:val="FirstParagraph"/>
      </w:pPr>
      <w:r>
        <w:t xml:space="preserve">For most of the twentieth century the electricity grid was a one-way system. Large synchronous generators fed a transmission network, the transmission network fed distribution feeders, and the feeders delivered power to customers who did nothing but consume it. Operators could watch the transmission system through SCADA and, from the 1970s, through state estimators fed by telemetered flows and voltages, but the distribution network was largely blind: its voltages were planned for, not measured, and its first sign of trouble was often a customer's telephone call. That arrangement is ending. Rooftop and utility-scale PV, wind turbines, batteries, electric vehicles and heat pumps now connect at every voltage level, power flows in both directions on feeders that were designed for one, and converters are replacing the rotating machines whose inertia and fault current the old protection and control schemes assumed.</w:t>
      </w:r>
    </w:p>
    <w:p>
      <w:pPr>
        <w:pStyle w:val="BodyText"/>
      </w:pPr>
      <w:r>
        <w:t xml:space="preserve">A microgrid makes these changes concrete. It is a group of loads and distributed energy resources within clear electrical boundaries that acts as a single controllable entity and can run connected to the grid or as an island. Inside it, almost every question an operator asks involves several assets at once and the network that joins them. Whether the far end of a feeder stays within its voltage limits depends on the PV output, the loads, the tap changer and the reactive power of every inverter. Whether frequency survives an unplanned islanding depends on the battery's control mode, its current limit and its stored energy, as much as on the size of the power deficit. Whether protection trips for a fault in island depends on the converters' fault current, which their control, not their physics, decides. The single-asset twins of Chapters 7 to 10 cannot answer these questions on their own; a grid twin must couple them through a network model that is itself synchronized with measurements.</w:t>
      </w:r>
    </w:p>
    <w:p>
      <w:pPr>
        <w:pStyle w:val="BodyText"/>
      </w:pPr>
      <w:r>
        <w:t xml:space="preserve">The step from a power-system model to a grid twin is the subject of the first sections. Section 11.1 states the synchronization contract of an operational twin: what it must track (topology, state, parameters, events and model version), with what uncertainty, and what validation it must pass before it may drive a decision. Section 11.2 revisits the power-system fundamentals that a twin builder uses daily, with explicit sign conventions: phasors, complex power, the per-unit system and symmetrical components, including the voltage-unbalance definitions that different standards actually use. Section 11.3 compares AC, DC and hybrid microgrids and derives the stability condition for constant-power loads on a DC bus. Section 11.4 turns to the data on which the twin rests, from the measurement hierarchy and time synchronization to the IEC 61850 and CIM semantics that turn device data into a computable network, and Section 11.5 builds the network models themselves, with uncertain parameters and their online identification.</w:t>
      </w:r>
    </w:p>
    <w:p>
      <w:pPr>
        <w:pStyle w:val="BodyText"/>
      </w:pPr>
      <w:r>
        <w:t xml:space="preserve">Sections 11.6 to 11.10 cover the physics a microgrid twin must compute. Power flow is solved by Newton-Raphson, DistFlow and the forward-backward sweep, balanced and unbalanced, with a guide to when the linear approximation is adequate and when quasi-static, RMS, dynamic-phasor or electromagnetic-transient simulation is needed. Voltage regulation with tap changers and Volt/VAR control leads to probabilistic hosting capacity. Grid-following and grid-forming converter control is developed with its current limits, energy limits and fault behaviour, then islanding, black start and resynchronization, and finally droop and hierarchical control, the swing equation and the limits of virtual inertia. Section 11.11 identifies load and DER models from field data.</w:t>
      </w:r>
    </w:p>
    <w:p>
      <w:pPr>
        <w:pStyle w:val="BodyText"/>
      </w:pPr>
      <w:r>
        <w:t xml:space="preserve">Sections 11.12 to 11.18 turn the twin into an operational tool. Distribution system state estimation is developed from weighted least squares through observability, bad-data detection, robust estimation, topology and parameter errors and three-phase, multi-rate estimation, and compared with learned estimators on faulted data. Cable and transformer twins estimate thermal ratings and asset health; power-quality twins analyse events; adaptive protection is designed for both operating modes; energy management carries forecast uncertainty from a deterministic linear program to stochastic, chance-constrained, robust and predictive formulations; and flexibility, DERMS and TSO-DSO coordination, reliability indices, N-1 contingency analysis and climate resilience complete the operational picture. Sections 11.19 to 11.23 cover real-time and edge-cloud implementation, validation by HIL, PHIL and co-simulation, a reproducible P-1 benchmark whose full data are published, assurance and safe fallback, and a dated research roadmap.</w:t>
      </w:r>
    </w:p>
    <w:p>
      <w:pPr>
        <w:pStyle w:val="BodyText"/>
      </w:pPr>
      <w:r>
        <w:t xml:space="preserve">The running example is the 11 kV feeder that serves Plant P-1 and nine other groups of customers, with the plant's PV array, wind turbine, battery, car park and motors behind a 2 MVA transformer. Every result is computed on this synthetic but physically consistent system, and several carry general lessons. A linear power flow that is accurate on a lightly loaded feeder can mislead near its loadability limit. A state estimator that detects a bad voltage reading reliably can still miss a wrong switch status in a quarter of cases, and a stale time stamp corrupts every estimator tested. Overcurrent protection set for grid-connected operation cannot see a bolted fault in island, because current-limited inverters supply less than twice the load current. A reserve sized from calibrated forecast uncertainty lowers the expected cost of a day, while the same reserve can erode the battery's readiness to island. Each of these results is stated with the evidence behind it, and the chapter's validation and assurance sections say how the evidence would be gathered on a real network.</w:t>
      </w:r>
    </w:p>
    <w:p>
      <w:pPr>
        <w:pStyle w:val="BodyText"/>
      </w:pPr>
      <w:r>
        <w:t xml:space="preserve">The chapter draws on the models of Chapter 4, the estimators and residual tests of Chapter 5, the learned and hybrid models of Chapter 6, the converter twins of Chapter 7 and the PV, wind, battery and vehicle twins of Chapters 8 to 10. Standards are followed where they define a quantity or a test, among them IEEE 1547-2018 for DER interconnection, IEC 61850 and the CIM family for semantics, IEC 60255 for relay characteristics and IEEE 1366 for reliability indices. Methods are labelled with their maturity, and research results are separated from established practice.</w:t>
      </w:r>
    </w:p>
    <w:p>
      <w:pPr>
        <w:pStyle w:val="BodyText"/>
      </w:pPr>
      <w:r>
        <w:t xml:space="preserve">After studying this chapter, the reader will be able to state the synchronization contract of an operational grid twin and the validation each level must pass before the twin may drive a decision; to work with three-phase phasors, complex power, per-unit quantities and symmetrical components with explicit sign conventions, and choose the unbalance metric a given standard uses; to analyse AC, DC and hybrid microgrids, including constant-power-load instability and interlinking-converter coordination; and to build network models from IEC 61850 and CIM data, stamp lines and off-nominal transformers into the admittance matrix, and estimate uncertain parameters with confidence intervals. The reader will be able to solve balanced and unbalanced power flow by Newton-Raphson, DistFlow and the forward-backward sweep and choose the right simulation fidelity; to regulate feeder voltage and compute hosting capacity deterministically and probabilistically; to explain grid-following and grid-forming control with current and energy limits and analyse droop stability; and to plan islanding, black start and resynchronization and analyse the frequency dynamics of converter-dominated microgrids. Finally, the reader will be able to estimate the three-phase state of a distribution network from asynchronous SCADA, PMU and smart-meter data while detecting bad data, topology, parameter and false-data errors; to model cable and transformer ratings, power-quality events and adaptive protection in both operating modes; to formulate energy management from a deterministic linear program to stochastic, chance-constrained, robust and predictive programs and compute flexibility, reliability, contingency and resilience measures; and to specify, implement, validate and assure a microgrid twin and place its technologies on a dated roadmap.</w:t>
      </w:r>
    </w:p>
    <w:bookmarkStart w:id="25" w:name="Xd52becd568bfe557f8a7ca7d3023b69af72343a"/>
    <w:p>
      <w:pPr>
        <w:pStyle w:val="Heading1"/>
      </w:pPr>
      <w:r>
        <w:t xml:space="preserve">11.1 From Interconnected Assets to a Grid Digital Twin</w:t>
      </w:r>
    </w:p>
    <w:p>
      <w:pPr>
        <w:pStyle w:val="FirstParagraph"/>
      </w:pPr>
      <w:r>
        <w:t xml:space="preserve">Chapters 7 to 10 built twins of single assets: converters and machines, PV plants and wind turbines, batteries, vehicles and chargers. Plant P-1 now contains all of them. Its 1.2 MWp PV array, 2 MW wind turbine T-1, 500 kW / 1 MWh battery, staff car park with thirty 11 kW chargers and twenty induction motors connect through a 2 MVA transformer to an 11 kV distribution feeder. That feeder serves nine other groups of customers. Together they form a</w:t>
      </w:r>
      <w:r>
        <w:t xml:space="preserve"> </w:t>
      </w:r>
      <w:r>
        <w:rPr>
          <w:iCs/>
          <w:i/>
        </w:rPr>
        <w:t xml:space="preserve">microgrid</w:t>
      </w:r>
      <w:r>
        <w:t xml:space="preserve">: a group of loads and distributed energy resources (DERs) within clear electrical boundaries that acts as a single controllable entity with respect to the grid and can operate either connected to it or islanded [1], [9].</w:t>
      </w:r>
    </w:p>
    <w:p>
      <w:pPr>
        <w:pStyle w:val="BodyText"/>
      </w:pPr>
      <w:r>
        <w:t xml:space="preserve">Once assets are connected, questions arise that no single-asset twin can answer:</w:t>
      </w:r>
    </w:p>
    <w:p>
      <w:pPr>
        <w:numPr>
          <w:ilvl w:val="0"/>
          <w:numId w:val="1002"/>
        </w:numPr>
        <w:pStyle w:val="Compact"/>
      </w:pPr>
      <w:r>
        <w:rPr>
          <w:bCs/>
          <w:b/>
        </w:rPr>
        <w:t xml:space="preserve">Voltage.</w:t>
      </w:r>
      <w:r>
        <w:t xml:space="preserve"> </w:t>
      </w:r>
      <w:r>
        <w:t xml:space="preserve">Is the voltage at the far end of the feeder within limits when the plant imports in the evening, or when the PV and wind export at noon?</w:t>
      </w:r>
    </w:p>
    <w:p>
      <w:pPr>
        <w:numPr>
          <w:ilvl w:val="0"/>
          <w:numId w:val="1002"/>
        </w:numPr>
        <w:pStyle w:val="Compact"/>
      </w:pPr>
      <w:r>
        <w:rPr>
          <w:bCs/>
          <w:b/>
        </w:rPr>
        <w:t xml:space="preserve">Frequency.</w:t>
      </w:r>
      <w:r>
        <w:t xml:space="preserve"> </w:t>
      </w:r>
      <w:r>
        <w:t xml:space="preserve">If the feeder breaker opens, can the battery hold frequency while the plant islands?</w:t>
      </w:r>
    </w:p>
    <w:p>
      <w:pPr>
        <w:numPr>
          <w:ilvl w:val="0"/>
          <w:numId w:val="1002"/>
        </w:numPr>
        <w:pStyle w:val="Compact"/>
      </w:pPr>
      <w:r>
        <w:rPr>
          <w:bCs/>
          <w:b/>
        </w:rPr>
        <w:t xml:space="preserve">Estimation.</w:t>
      </w:r>
      <w:r>
        <w:t xml:space="preserve"> </w:t>
      </w:r>
      <w:r>
        <w:t xml:space="preserve">Which SCADA reading is wrong when the state estimator reports an inconsistency, and is it a bad reading, a wrong switch status or a wrong line parameter?</w:t>
      </w:r>
    </w:p>
    <w:p>
      <w:pPr>
        <w:numPr>
          <w:ilvl w:val="0"/>
          <w:numId w:val="1002"/>
        </w:numPr>
        <w:pStyle w:val="Compact"/>
      </w:pPr>
      <w:r>
        <w:rPr>
          <w:bCs/>
          <w:b/>
        </w:rPr>
        <w:t xml:space="preserve">Protection.</w:t>
      </w:r>
      <w:r>
        <w:t xml:space="preserve"> </w:t>
      </w:r>
      <w:r>
        <w:t xml:space="preserve">Will the protection still trip for a fault when the microgrid is islanded and the only fault current comes from current-limited inverters?</w:t>
      </w:r>
    </w:p>
    <w:p>
      <w:pPr>
        <w:numPr>
          <w:ilvl w:val="0"/>
          <w:numId w:val="1002"/>
        </w:numPr>
        <w:pStyle w:val="Compact"/>
      </w:pPr>
      <w:r>
        <w:rPr>
          <w:bCs/>
          <w:b/>
        </w:rPr>
        <w:t xml:space="preserve">Dispatch.</w:t>
      </w:r>
      <w:r>
        <w:t xml:space="preserve"> </w:t>
      </w:r>
      <w:r>
        <w:t xml:space="preserve">How should the battery be dispatched tomorrow, given forecasts that may be wrong?</w:t>
      </w:r>
    </w:p>
    <w:p>
      <w:pPr>
        <w:numPr>
          <w:ilvl w:val="0"/>
          <w:numId w:val="1002"/>
        </w:numPr>
        <w:pStyle w:val="Compact"/>
      </w:pPr>
      <w:r>
        <w:rPr>
          <w:bCs/>
          <w:b/>
        </w:rPr>
        <w:t xml:space="preserve">Resilience.</w:t>
      </w:r>
      <w:r>
        <w:t xml:space="preserve"> </w:t>
      </w:r>
      <w:r>
        <w:t xml:space="preserve">How long can critical loads be served if a storm cuts the feeder?</w:t>
      </w:r>
    </w:p>
    <w:p>
      <w:pPr>
        <w:pStyle w:val="FirstParagraph"/>
      </w:pPr>
      <w:r>
        <w:t xml:space="preserve">These are the questions of this chapter, and each is answered with a number on one synthetic but physically consistent system whose full data are given in Section 11.21:</w:t>
      </w:r>
    </w:p>
    <w:p>
      <w:pPr>
        <w:numPr>
          <w:ilvl w:val="0"/>
          <w:numId w:val="1003"/>
        </w:numPr>
        <w:pStyle w:val="Compact"/>
      </w:pPr>
      <w:r>
        <w:rPr>
          <w:bCs/>
          <w:b/>
        </w:rPr>
        <w:t xml:space="preserve">Voltage.</w:t>
      </w:r>
      <w:r>
        <w:t xml:space="preserve"> </w:t>
      </w:r>
      <w:r>
        <w:t xml:space="preserve">Serving the plant, the 11 kV feeder falls to 0.940 pu at its end. Volt/VAR control nearly doubles the PV it can host, from 3.3 to 6.2 MW at the feeder end.</w:t>
      </w:r>
    </w:p>
    <w:p>
      <w:pPr>
        <w:numPr>
          <w:ilvl w:val="0"/>
          <w:numId w:val="1003"/>
        </w:numPr>
        <w:pStyle w:val="Compact"/>
      </w:pPr>
      <w:r>
        <w:rPr>
          <w:bCs/>
          <w:b/>
        </w:rPr>
        <w:t xml:space="preserve">Frequency.</w:t>
      </w:r>
      <w:r>
        <w:t xml:space="preserve"> </w:t>
      </w:r>
      <w:r>
        <w:t xml:space="preserve">Losing an 800 kW import when islanding would drive frequency to a quasi-steady 42.5 Hz without load shedding. With the battery and a 350 kW shed, the nadir stays at 48.7 Hz.</w:t>
      </w:r>
    </w:p>
    <w:p>
      <w:pPr>
        <w:numPr>
          <w:ilvl w:val="0"/>
          <w:numId w:val="1003"/>
        </w:numPr>
        <w:pStyle w:val="Compact"/>
      </w:pPr>
      <w:r>
        <w:rPr>
          <w:bCs/>
          <w:b/>
        </w:rPr>
        <w:t xml:space="preserve">Estimation.</w:t>
      </w:r>
      <w:r>
        <w:t xml:space="preserve"> </w:t>
      </w:r>
      <w:r>
        <w:t xml:space="preserve">A 0.05 pu error on one voltage transducer is detected and identified, while a switch-status error is detected in only 72 % of cases and a stale PMU timestamp corrupts every estimator tested.</w:t>
      </w:r>
    </w:p>
    <w:p>
      <w:pPr>
        <w:numPr>
          <w:ilvl w:val="0"/>
          <w:numId w:val="1003"/>
        </w:numPr>
        <w:pStyle w:val="Compact"/>
      </w:pPr>
      <w:r>
        <w:rPr>
          <w:bCs/>
          <w:b/>
        </w:rPr>
        <w:t xml:space="preserve">Protection.</w:t>
      </w:r>
      <w:r>
        <w:t xml:space="preserve"> </w:t>
      </w:r>
      <w:r>
        <w:t xml:space="preserve">In island, a bolted feeder fault draws 94 A from the current-limited inverters against a normal island load current of 58 A, so overcurrent protection set for grid-connected operation cannot see it.</w:t>
      </w:r>
    </w:p>
    <w:p>
      <w:pPr>
        <w:numPr>
          <w:ilvl w:val="0"/>
          <w:numId w:val="1003"/>
        </w:numPr>
        <w:pStyle w:val="Compact"/>
      </w:pPr>
      <w:r>
        <w:rPr>
          <w:bCs/>
          <w:b/>
        </w:rPr>
        <w:t xml:space="preserve">Dispatch.</w:t>
      </w:r>
      <w:r>
        <w:t xml:space="preserve"> </w:t>
      </w:r>
      <w:r>
        <w:t xml:space="preserve">On a calm day the battery saves 153 $, and a reserve sized from calibrated forecast uncertainty cuts the expected daily cost, imbalance payments included, by 15 %.</w:t>
      </w:r>
    </w:p>
    <w:p>
      <w:pPr>
        <w:numPr>
          <w:ilvl w:val="0"/>
          <w:numId w:val="1003"/>
        </w:numPr>
        <w:pStyle w:val="Compact"/>
      </w:pPr>
      <w:r>
        <w:rPr>
          <w:bCs/>
          <w:b/>
        </w:rPr>
        <w:t xml:space="preserve">Resilience.</w:t>
      </w:r>
      <w:r>
        <w:t xml:space="preserve"> </w:t>
      </w:r>
      <w:r>
        <w:t xml:space="preserve">Through a 24-hour storm outage, the twin shows that the existing battery serves only 59 % of the essential energy, and by how much it falls short.</w:t>
      </w:r>
    </w:p>
    <w:bookmarkStart w:id="23" w:name="X27b906d8f0428d6eadbf5b5d2b69c4c4ad36837"/>
    <w:p>
      <w:pPr>
        <w:pStyle w:val="Heading2"/>
      </w:pPr>
      <w:r>
        <w:t xml:space="preserve">11.1.1 From a power-system model to an operational grid twin</w:t>
      </w:r>
    </w:p>
    <w:p>
      <w:pPr>
        <w:pStyle w:val="FirstParagraph"/>
      </w:pPr>
      <w:r>
        <w:t xml:space="preserve">A power-flow program run once with nominal data is a</w:t>
      </w:r>
      <w:r>
        <w:t xml:space="preserve"> </w:t>
      </w:r>
      <w:r>
        <w:rPr>
          <w:iCs/>
          <w:i/>
        </w:rPr>
        <w:t xml:space="preserve">model</w:t>
      </w:r>
      <w:r>
        <w:t xml:space="preserve">. It becomes an operational</w:t>
      </w:r>
      <w:r>
        <w:t xml:space="preserve"> </w:t>
      </w:r>
      <w:r>
        <w:rPr>
          <w:iCs/>
          <w:i/>
        </w:rPr>
        <w:t xml:space="preserve">twin</w:t>
      </w:r>
      <w:r>
        <w:t xml:space="preserve"> </w:t>
      </w:r>
      <w:r>
        <w:t xml:space="preserve">when four conditions hold together: it is synchronized continuously with measurements of the real network; it knows how far it can be trusted at each moment; its outputs feed decisions back to the network through a controlled path; and every output can be traced to the model version and data that produced it. The first condition is the familiar one. The other three are what separate a twin that can safely change a tap position or a protection setting from a simulation that happens to receive live data.</w:t>
      </w:r>
    </w:p>
    <w:p>
      <w:pPr>
        <w:pStyle w:val="BodyText"/>
      </w:pPr>
      <w:r>
        <w:t xml:space="preserve">Synchronization in a grid twin has six levels, and all six must work (Table 11.1):</w:t>
      </w:r>
    </w:p>
    <w:p>
      <w:pPr>
        <w:numPr>
          <w:ilvl w:val="0"/>
          <w:numId w:val="1004"/>
        </w:numPr>
        <w:pStyle w:val="Compact"/>
      </w:pPr>
      <w:r>
        <w:rPr>
          <w:bCs/>
          <w:b/>
        </w:rPr>
        <w:t xml:space="preserve">Topology.</w:t>
      </w:r>
      <w:r>
        <w:t xml:space="preserve"> </w:t>
      </w:r>
      <w:r>
        <w:t xml:space="preserve">Which breakers and switches are closed, and which phase each single-phase customer and DER is connected to, determines the network graph. A topology error is worse than a state error, because it makes the twin model the wrong network.</w:t>
      </w:r>
    </w:p>
    <w:p>
      <w:pPr>
        <w:numPr>
          <w:ilvl w:val="0"/>
          <w:numId w:val="1004"/>
        </w:numPr>
        <w:pStyle w:val="Compact"/>
      </w:pPr>
      <w:r>
        <w:rPr>
          <w:bCs/>
          <w:b/>
        </w:rPr>
        <w:t xml:space="preserve">State.</w:t>
      </w:r>
      <w:r>
        <w:t xml:space="preserve"> </w:t>
      </w:r>
      <w:r>
        <w:t xml:space="preserve">Bus voltage magnitudes and angles, frequency, battery state of charge and equipment temperatures are estimated from measurements (Section 11.12).</w:t>
      </w:r>
    </w:p>
    <w:p>
      <w:pPr>
        <w:numPr>
          <w:ilvl w:val="0"/>
          <w:numId w:val="1004"/>
        </w:numPr>
        <w:pStyle w:val="Compact"/>
      </w:pPr>
      <w:r>
        <w:rPr>
          <w:bCs/>
          <w:b/>
        </w:rPr>
        <w:t xml:space="preserve">Parameters.</w:t>
      </w:r>
      <w:r>
        <w:t xml:space="preserve"> </w:t>
      </w:r>
      <w:r>
        <w:t xml:space="preserve">Line impedances, transformer taps, cable ratings and load-model coefficients are calibrated from residuals (Sections 11.5.4 and 11.12.6).</w:t>
      </w:r>
    </w:p>
    <w:p>
      <w:pPr>
        <w:numPr>
          <w:ilvl w:val="0"/>
          <w:numId w:val="1004"/>
        </w:numPr>
        <w:pStyle w:val="Compact"/>
      </w:pPr>
      <w:r>
        <w:rPr>
          <w:bCs/>
          <w:b/>
        </w:rPr>
        <w:t xml:space="preserve">Events.</w:t>
      </w:r>
      <w:r>
        <w:t xml:space="preserve"> </w:t>
      </w:r>
      <w:r>
        <w:t xml:space="preserve">Faults, trips, mode changes and setting-group changes arrive asynchronously and must be placed on the same time base as the analogue data.</w:t>
      </w:r>
    </w:p>
    <w:p>
      <w:pPr>
        <w:numPr>
          <w:ilvl w:val="0"/>
          <w:numId w:val="1004"/>
        </w:numPr>
        <w:pStyle w:val="Compact"/>
      </w:pPr>
      <w:r>
        <w:rPr>
          <w:bCs/>
          <w:b/>
        </w:rPr>
        <w:t xml:space="preserve">Model version.</w:t>
      </w:r>
      <w:r>
        <w:t xml:space="preserve"> </w:t>
      </w:r>
      <w:r>
        <w:t xml:space="preserve">The model structure, parameter set and software that produced each output are recorded in a registry, so a decision can be reproduced and a faulty version rolled back.</w:t>
      </w:r>
    </w:p>
    <w:p>
      <w:pPr>
        <w:numPr>
          <w:ilvl w:val="0"/>
          <w:numId w:val="1004"/>
        </w:numPr>
        <w:pStyle w:val="Compact"/>
      </w:pPr>
      <w:r>
        <w:rPr>
          <w:bCs/>
          <w:b/>
        </w:rPr>
        <w:t xml:space="preserve">Uncertainty.</w:t>
      </w:r>
      <w:r>
        <w:t xml:space="preserve"> </w:t>
      </w:r>
      <w:r>
        <w:t xml:space="preserve">Every estimate carries a covariance or interval, and the twin checks that its intervals actually cover the truth at the stated rate.</w:t>
      </w:r>
    </w:p>
    <w:p>
      <w:pPr>
        <w:pStyle w:val="FirstParagraph"/>
      </w:pPr>
      <w:r>
        <w:t xml:space="preserve">Above these sits the</w:t>
      </w:r>
      <w:r>
        <w:t xml:space="preserve"> </w:t>
      </w:r>
      <w:r>
        <w:rPr>
          <w:iCs/>
          <w:i/>
        </w:rPr>
        <w:t xml:space="preserve">trust state</w:t>
      </w:r>
      <w:r>
        <w:t xml:space="preserve">: a summary of whether the synchronized twin is currently</w:t>
      </w:r>
      <w:r>
        <w:t xml:space="preserve"> </w:t>
      </w:r>
      <w:r>
        <w:rPr>
          <w:iCs/>
          <w:i/>
        </w:rPr>
        <w:t xml:space="preserve">valid</w:t>
      </w:r>
      <w:r>
        <w:t xml:space="preserve">,</w:t>
      </w:r>
      <w:r>
        <w:t xml:space="preserve"> </w:t>
      </w:r>
      <w:r>
        <w:rPr>
          <w:iCs/>
          <w:i/>
        </w:rPr>
        <w:t xml:space="preserve">degraded</w:t>
      </w:r>
      <w:r>
        <w:t xml:space="preserve"> </w:t>
      </w:r>
      <w:r>
        <w:t xml:space="preserve">(usable for advice but not for automatic action) or</w:t>
      </w:r>
      <w:r>
        <w:t xml:space="preserve"> </w:t>
      </w:r>
      <w:r>
        <w:rPr>
          <w:iCs/>
          <w:i/>
        </w:rPr>
        <w:t xml:space="preserve">untrusted</w:t>
      </w:r>
      <w:r>
        <w:t xml:space="preserve"> </w:t>
      </w:r>
      <w:r>
        <w:t xml:space="preserve">(disconnected from the decision path). Figure 11.1 shows how the levels feed the trust state and how a</w:t>
      </w:r>
      <w:r>
        <w:t xml:space="preserve"> </w:t>
      </w:r>
      <w:r>
        <w:rPr>
          <w:iCs/>
          <w:i/>
        </w:rPr>
        <w:t xml:space="preserve">safe-command gate</w:t>
      </w:r>
      <w:r>
        <w:t xml:space="preserve"> </w:t>
      </w:r>
      <w:r>
        <w:t xml:space="preserve">stands between the decision layer and the physical system. The gate checks authorization, limits and trust state before any command reaches equipment, and falls back to local droop or the last valid set-point when the twin is not trusted.</w:t>
      </w:r>
    </w:p>
    <w:p>
      <w:pPr>
        <w:pStyle w:val="CaptionedFigure"/>
      </w:pPr>
      <w:r>
        <w:drawing>
          <wp:inline>
            <wp:extent cx="5394960" cy="3432266"/>
            <wp:effectExtent b="0" l="0" r="0" t="0"/>
            <wp:docPr descr="Figure 11.1. Architecture of an operational microgrid twin: the physical system and its measurement layer (bottom), six synchronization loops (topology, state, parameters, events, uncertainty and model version) that feed a synchronized twin state with an explicit trust state, the analytics and decision layers, and a safe-command gate through which every actuation must pass." title="" id="21" name="Picture"/>
            <a:graphic>
              <a:graphicData uri="http://schemas.openxmlformats.org/drawingml/2006/picture">
                <pic:pic>
                  <pic:nvPicPr>
                    <pic:cNvPr descr="figs/n_sync.png" id="22" name="Picture"/>
                    <pic:cNvPicPr>
                      <a:picLocks noChangeArrowheads="1" noChangeAspect="1"/>
                    </pic:cNvPicPr>
                  </pic:nvPicPr>
                  <pic:blipFill>
                    <a:blip r:embed="rId20"/>
                    <a:stretch>
                      <a:fillRect/>
                    </a:stretch>
                  </pic:blipFill>
                  <pic:spPr bwMode="auto">
                    <a:xfrm>
                      <a:off x="0" y="0"/>
                      <a:ext cx="5394960" cy="3432266"/>
                    </a:xfrm>
                    <a:prstGeom prst="rect">
                      <a:avLst/>
                    </a:prstGeom>
                    <a:noFill/>
                    <a:ln w="9525">
                      <a:noFill/>
                      <a:headEnd/>
                      <a:tailEnd/>
                    </a:ln>
                  </pic:spPr>
                </pic:pic>
              </a:graphicData>
            </a:graphic>
          </wp:inline>
        </w:drawing>
      </w:r>
    </w:p>
    <w:p>
      <w:pPr>
        <w:pStyle w:val="ImageCaption"/>
      </w:pPr>
      <w:r>
        <w:t xml:space="preserve">Figure 11.1. Architecture of an operational microgrid twin: the physical system and its measurement layer (bottom), six synchronization loops (topology, state, parameters, events, uncertainty and model version) that feed a synchronized twin state with an explicit trust state, the analytics and decision layers, and a safe-command gate through which every actuation must pass.</w:t>
      </w:r>
    </w:p>
    <w:p>
      <w:pPr>
        <w:pStyle w:val="TableCaption"/>
      </w:pPr>
      <w:r>
        <w:t xml:space="preserve">TABLE 11.1 The six synchronization levels of a grid twin and the validation each must pass</w:t>
      </w:r>
    </w:p>
    <w:tbl>
      <w:tblPr>
        <w:tblStyle w:val="Table"/>
        <w:tblW w:w="9540" w:type="dxa"/>
        <w:tblLook w:firstRow="1" w:lastRow="0" w:firstColumn="0" w:lastColumn="0" w:noHBand="0" w:noVBand="0" w:val="0020"/>
        <w:jc w:val="center"/>
        <w:tblLayout w:type="fixed"/>
        <w:tblCaption w:val="TABLE 11.1 The six synchronization levels of a grid twin and the validation each must pass"/>
      </w:tblPr>
      <w:tblGrid>
        <w:gridCol w:w="1171"/>
        <w:gridCol w:w="2511"/>
        <w:gridCol w:w="3515"/>
        <w:gridCol w:w="2343"/>
      </w:tblGrid>
      <w:tr>
        <w:trPr>
          <w:tblHeader w:val="true"/>
        </w:trPr>
        <w:tc>
          <w:tcPr>
            <w:tcW w:w="1171" w:type="dxa"/>
          </w:tcPr>
          <w:p>
            <w:pPr>
              <w:pStyle w:val="Compact"/>
              <w:jc w:val="left"/>
            </w:pPr>
            <w:r>
              <w:t xml:space="preserve">Level</w:t>
            </w:r>
          </w:p>
        </w:tc>
        <w:tc>
          <w:tcPr>
            <w:tcW w:w="2511" w:type="dxa"/>
          </w:tcPr>
          <w:p>
            <w:pPr>
              <w:pStyle w:val="Compact"/>
              <w:jc w:val="left"/>
            </w:pPr>
            <w:r>
              <w:t xml:space="preserve">What is synchronized</w:t>
            </w:r>
          </w:p>
        </w:tc>
        <w:tc>
          <w:tcPr>
            <w:tcW w:w="3515" w:type="dxa"/>
          </w:tcPr>
          <w:p>
            <w:pPr>
              <w:pStyle w:val="Compact"/>
              <w:jc w:val="left"/>
            </w:pPr>
            <w:r>
              <w:t xml:space="preserve">Validation before decisions are allowed</w:t>
            </w:r>
          </w:p>
        </w:tc>
        <w:tc>
          <w:tcPr>
            <w:tcW w:w="2343" w:type="dxa"/>
          </w:tcPr>
          <w:p>
            <w:pPr>
              <w:pStyle w:val="Compact"/>
              <w:jc w:val="left"/>
            </w:pPr>
            <w:r>
              <w:t xml:space="preserve">Typical failure if skipped</w:t>
            </w:r>
          </w:p>
        </w:tc>
      </w:tr>
      <w:tr>
        <w:tc>
          <w:tcPr>
            <w:tcW w:w="1171" w:type="dxa"/>
          </w:tcPr>
          <w:p>
            <w:pPr>
              <w:pStyle w:val="Compact"/>
              <w:jc w:val="left"/>
            </w:pPr>
            <w:r>
              <w:t xml:space="preserve">Topology</w:t>
            </w:r>
          </w:p>
        </w:tc>
        <w:tc>
          <w:tcPr>
            <w:tcW w:w="2511" w:type="dxa"/>
          </w:tcPr>
          <w:p>
            <w:pPr>
              <w:pStyle w:val="Compact"/>
              <w:jc w:val="left"/>
            </w:pPr>
            <w:r>
              <w:t xml:space="preserve">Breaker and switch status, phase connectivity, earthing</w:t>
            </w:r>
          </w:p>
        </w:tc>
        <w:tc>
          <w:tcPr>
            <w:tcW w:w="3515" w:type="dxa"/>
          </w:tcPr>
          <w:p>
            <w:pPr>
              <w:pStyle w:val="Compact"/>
              <w:jc w:val="left"/>
            </w:pPr>
            <w:r>
              <w:t xml:space="preserve">Status consistency with flows and voltages; topology hypothesis test on residuals (Section 11.12.5)</w:t>
            </w:r>
          </w:p>
        </w:tc>
        <w:tc>
          <w:tcPr>
            <w:tcW w:w="2343" w:type="dxa"/>
          </w:tcPr>
          <w:p>
            <w:pPr>
              <w:pStyle w:val="Compact"/>
              <w:jc w:val="left"/>
            </w:pPr>
            <w:r>
              <w:t xml:space="preserve">Estimator fits the wrong network; protection studies miss a path</w:t>
            </w:r>
          </w:p>
        </w:tc>
      </w:tr>
      <w:tr>
        <w:tc>
          <w:tcPr>
            <w:tcW w:w="1171" w:type="dxa"/>
          </w:tcPr>
          <w:p>
            <w:pPr>
              <w:pStyle w:val="Compact"/>
              <w:jc w:val="left"/>
            </w:pPr>
            <w:r>
              <w:t xml:space="preserve">State</w:t>
            </w:r>
          </w:p>
        </w:tc>
        <w:tc>
          <w:tcPr>
            <w:tcW w:w="2511" w:type="dxa"/>
          </w:tcPr>
          <w:p>
            <w:pPr>
              <w:pStyle w:val="Compact"/>
              <w:jc w:val="left"/>
            </w:pPr>
            <m:oMath>
              <m:r>
                <m:t>V</m:t>
              </m:r>
            </m:oMath>
            <w:r>
              <w:t xml:space="preserve">,</w:t>
            </w:r>
            <w:r>
              <w:t xml:space="preserve"> </w:t>
            </w:r>
            <m:oMath>
              <m:r>
                <m:t>θ</m:t>
              </m:r>
            </m:oMath>
            <w:r>
              <w:t xml:space="preserve">,</w:t>
            </w:r>
            <w:r>
              <w:t xml:space="preserve"> </w:t>
            </w:r>
            <m:oMath>
              <m:r>
                <m:t>f</m:t>
              </m:r>
            </m:oMath>
            <w:r>
              <w:t xml:space="preserve">, SOC, temperatures</w:t>
            </w:r>
          </w:p>
        </w:tc>
        <w:tc>
          <w:tcPr>
            <w:tcW w:w="3515" w:type="dxa"/>
          </w:tcPr>
          <w:p>
            <w:pPr>
              <w:pStyle w:val="Compact"/>
              <w:jc w:val="left"/>
            </w:pPr>
            <w:r>
              <w:t xml:space="preserve">Chi-square test, normalized residuals, observability and critical-measurement check (Section 11.12.3)</w:t>
            </w:r>
          </w:p>
        </w:tc>
        <w:tc>
          <w:tcPr>
            <w:tcW w:w="2343" w:type="dxa"/>
          </w:tcPr>
          <w:p>
            <w:pPr>
              <w:pStyle w:val="Compact"/>
              <w:jc w:val="left"/>
            </w:pPr>
            <w:r>
              <w:t xml:space="preserve">Voltage control acts on a biased estimate</w:t>
            </w:r>
          </w:p>
        </w:tc>
      </w:tr>
      <w:tr>
        <w:tc>
          <w:tcPr>
            <w:tcW w:w="1171" w:type="dxa"/>
          </w:tcPr>
          <w:p>
            <w:pPr>
              <w:pStyle w:val="Compact"/>
              <w:jc w:val="left"/>
            </w:pPr>
            <w:r>
              <w:t xml:space="preserve">Parameters</w:t>
            </w:r>
          </w:p>
        </w:tc>
        <w:tc>
          <w:tcPr>
            <w:tcW w:w="2511" w:type="dxa"/>
          </w:tcPr>
          <w:p>
            <w:pPr>
              <w:pStyle w:val="Compact"/>
              <w:jc w:val="left"/>
            </w:pPr>
            <m:oMath>
              <m:r>
                <m:t>z</m:t>
              </m:r>
            </m:oMath>
            <w:r>
              <w:t xml:space="preserve">, taps, ratings, load models</w:t>
            </w:r>
          </w:p>
        </w:tc>
        <w:tc>
          <w:tcPr>
            <w:tcW w:w="3515" w:type="dxa"/>
          </w:tcPr>
          <w:p>
            <w:pPr>
              <w:pStyle w:val="Compact"/>
              <w:jc w:val="left"/>
            </w:pPr>
            <w:r>
              <w:t xml:space="preserve">Confidence interval narrower than the decision margin; identifiability check (Section 11.12.6)</w:t>
            </w:r>
          </w:p>
        </w:tc>
        <w:tc>
          <w:tcPr>
            <w:tcW w:w="2343" w:type="dxa"/>
          </w:tcPr>
          <w:p>
            <w:pPr>
              <w:pStyle w:val="Compact"/>
              <w:jc w:val="left"/>
            </w:pPr>
            <w:r>
              <w:t xml:space="preserve">Hosting capacity or rating computed with a wrong impedance</w:t>
            </w:r>
          </w:p>
        </w:tc>
      </w:tr>
      <w:tr>
        <w:tc>
          <w:tcPr>
            <w:tcW w:w="1171" w:type="dxa"/>
          </w:tcPr>
          <w:p>
            <w:pPr>
              <w:pStyle w:val="Compact"/>
              <w:jc w:val="left"/>
            </w:pPr>
            <w:r>
              <w:t xml:space="preserve">Events</w:t>
            </w:r>
          </w:p>
        </w:tc>
        <w:tc>
          <w:tcPr>
            <w:tcW w:w="2511" w:type="dxa"/>
          </w:tcPr>
          <w:p>
            <w:pPr>
              <w:pStyle w:val="Compact"/>
              <w:jc w:val="left"/>
            </w:pPr>
            <w:r>
              <w:t xml:space="preserve">Faults, trips, mode and setting changes</w:t>
            </w:r>
          </w:p>
        </w:tc>
        <w:tc>
          <w:tcPr>
            <w:tcW w:w="3515" w:type="dxa"/>
          </w:tcPr>
          <w:p>
            <w:pPr>
              <w:pStyle w:val="Compact"/>
              <w:jc w:val="left"/>
            </w:pPr>
            <w:r>
              <w:t xml:space="preserve">Time alignment within the event-ordering tolerance; sequence-of-events consistency</w:t>
            </w:r>
          </w:p>
        </w:tc>
        <w:tc>
          <w:tcPr>
            <w:tcW w:w="2343" w:type="dxa"/>
          </w:tcPr>
          <w:p>
            <w:pPr>
              <w:pStyle w:val="Compact"/>
              <w:jc w:val="left"/>
            </w:pPr>
            <w:r>
              <w:t xml:space="preserve">Wrong mode assumed after an island</w:t>
            </w:r>
          </w:p>
        </w:tc>
      </w:tr>
      <w:tr>
        <w:tc>
          <w:tcPr>
            <w:tcW w:w="1171" w:type="dxa"/>
          </w:tcPr>
          <w:p>
            <w:pPr>
              <w:pStyle w:val="Compact"/>
              <w:jc w:val="left"/>
            </w:pPr>
            <w:r>
              <w:t xml:space="preserve">Model version</w:t>
            </w:r>
          </w:p>
        </w:tc>
        <w:tc>
          <w:tcPr>
            <w:tcW w:w="2511" w:type="dxa"/>
          </w:tcPr>
          <w:p>
            <w:pPr>
              <w:pStyle w:val="Compact"/>
              <w:jc w:val="left"/>
            </w:pPr>
            <w:r>
              <w:t xml:space="preserve">Structure, parameter set, code</w:t>
            </w:r>
          </w:p>
        </w:tc>
        <w:tc>
          <w:tcPr>
            <w:tcW w:w="3515" w:type="dxa"/>
          </w:tcPr>
          <w:p>
            <w:pPr>
              <w:pStyle w:val="Compact"/>
              <w:jc w:val="left"/>
            </w:pPr>
            <w:r>
              <w:t xml:space="preserve">Signed registry entry, regression tests passed, rollback target defined</w:t>
            </w:r>
          </w:p>
        </w:tc>
        <w:tc>
          <w:tcPr>
            <w:tcW w:w="2343" w:type="dxa"/>
          </w:tcPr>
          <w:p>
            <w:pPr>
              <w:pStyle w:val="Compact"/>
              <w:jc w:val="left"/>
            </w:pPr>
            <w:r>
              <w:t xml:space="preserve">Untraceable decision; silent regression</w:t>
            </w:r>
          </w:p>
        </w:tc>
      </w:tr>
      <w:tr>
        <w:tc>
          <w:tcPr>
            <w:tcW w:w="1171" w:type="dxa"/>
          </w:tcPr>
          <w:p>
            <w:pPr>
              <w:pStyle w:val="Compact"/>
              <w:jc w:val="left"/>
            </w:pPr>
            <w:r>
              <w:t xml:space="preserve">Uncertainty</w:t>
            </w:r>
          </w:p>
        </w:tc>
        <w:tc>
          <w:tcPr>
            <w:tcW w:w="2511" w:type="dxa"/>
          </w:tcPr>
          <w:p>
            <w:pPr>
              <w:pStyle w:val="Compact"/>
              <w:jc w:val="left"/>
            </w:pPr>
            <w:r>
              <w:t xml:space="preserve">Covariances, intervals</w:t>
            </w:r>
          </w:p>
        </w:tc>
        <w:tc>
          <w:tcPr>
            <w:tcW w:w="3515" w:type="dxa"/>
          </w:tcPr>
          <w:p>
            <w:pPr>
              <w:pStyle w:val="Compact"/>
              <w:jc w:val="left"/>
            </w:pPr>
            <w:r>
              <w:t xml:space="preserve">Coverage of held-out measurements within the stated rate</w:t>
            </w:r>
          </w:p>
        </w:tc>
        <w:tc>
          <w:tcPr>
            <w:tcW w:w="2343" w:type="dxa"/>
          </w:tcPr>
          <w:p>
            <w:pPr>
              <w:pStyle w:val="Compact"/>
              <w:jc w:val="left"/>
            </w:pPr>
            <w:r>
              <w:t xml:space="preserve">Overconfident decisions</w:t>
            </w:r>
          </w:p>
        </w:tc>
      </w:tr>
    </w:tbl>
    <w:bookmarkEnd w:id="23"/>
    <w:bookmarkStart w:id="24" w:name="X99e65000c6677f1d90454ef6e92df76c0ce1ad2"/>
    <w:p>
      <w:pPr>
        <w:pStyle w:val="Heading2"/>
      </w:pPr>
      <w:r>
        <w:t xml:space="preserve">11.1.2 Hard real-time, operational and planning twins</w:t>
      </w:r>
    </w:p>
    <w:p>
      <w:pPr>
        <w:pStyle w:val="FirstParagraph"/>
      </w:pPr>
      <w:r>
        <w:t xml:space="preserve">Grid-twin functions run on time scales from microseconds to years, and they cannot share one computer, one model or one trust requirement. Three classes are distinguished here and used throughout the chapter:</w:t>
      </w:r>
    </w:p>
    <w:p>
      <w:pPr>
        <w:numPr>
          <w:ilvl w:val="0"/>
          <w:numId w:val="1005"/>
        </w:numPr>
        <w:pStyle w:val="Compact"/>
      </w:pPr>
      <w:r>
        <w:rPr>
          <w:bCs/>
          <w:b/>
        </w:rPr>
        <w:t xml:space="preserve">Hard real-time twins</w:t>
      </w:r>
      <w:r>
        <w:t xml:space="preserve"> </w:t>
      </w:r>
      <w:r>
        <w:t xml:space="preserve">run inside or next to controllers and relays, with deterministic deadlines of microseconds to tens of milliseconds. Examples are an observer inside a grid-forming converter, a local model that predicts a relay’s reach, or a fault-current estimator that selects a setting group. They must be verified like the controller they serve, run on local hardware, and never wait for a network message to take a primary safety action.</w:t>
      </w:r>
    </w:p>
    <w:p>
      <w:pPr>
        <w:numPr>
          <w:ilvl w:val="0"/>
          <w:numId w:val="1005"/>
        </w:numPr>
        <w:pStyle w:val="Compact"/>
      </w:pPr>
      <w:r>
        <w:rPr>
          <w:bCs/>
          <w:b/>
        </w:rPr>
        <w:t xml:space="preserve">Operational twins</w:t>
      </w:r>
      <w:r>
        <w:t xml:space="preserve"> </w:t>
      </w:r>
      <w:r>
        <w:t xml:space="preserve">run at the site or substation every second to minutes: topology processing, state estimation, Volt/VAR optimization, contingency screening and the microgrid controller’s supervisory logic. Their outputs change equipment set-points, so they need the trust state and the safe-command gate of Figure 11.1.</w:t>
      </w:r>
    </w:p>
    <w:p>
      <w:pPr>
        <w:numPr>
          <w:ilvl w:val="0"/>
          <w:numId w:val="1005"/>
        </w:numPr>
        <w:pStyle w:val="Compact"/>
      </w:pPr>
      <w:r>
        <w:rPr>
          <w:bCs/>
          <w:b/>
        </w:rPr>
        <w:t xml:space="preserve">Planning twins</w:t>
      </w:r>
      <w:r>
        <w:t xml:space="preserve"> </w:t>
      </w:r>
      <w:r>
        <w:t xml:space="preserve">run offline or in the cloud over hours to years: hosting capacity, reliability, resilience and investment studies. They tolerate latency but need the longest data histories and the most careful uncertainty treatment.</w:t>
      </w:r>
    </w:p>
    <w:p>
      <w:pPr>
        <w:pStyle w:val="FirstParagraph"/>
      </w:pPr>
      <w:r>
        <w:t xml:space="preserve">The chapter’s functions are placed in these classes, with their deadlines and fallbacks, in Section 11.19.</w:t>
      </w:r>
    </w:p>
    <w:p>
      <w:pPr>
        <w:pStyle w:val="ExampleTitle"/>
      </w:pPr>
      <w:r>
        <w:t xml:space="preserve">Twin contract for the P-1 microgrid</w:t>
      </w:r>
    </w:p>
    <w:p>
      <w:pPr>
        <w:pStyle w:val="BodyText"/>
      </w:pPr>
      <w:r>
        <w:t xml:space="preserve">Table 11.2 states the contract for the P-1 microgrid twin: for each physical quantity, how it is measured, which model or estimator synchronizes it, how often, and which decision it supports.</w:t>
      </w:r>
    </w:p>
    <w:p>
      <w:pPr>
        <w:pStyle w:val="TableCaption"/>
      </w:pPr>
      <w:r>
        <w:t xml:space="preserve">TABLE 11.2 Digital-twin contract for the P-1 microgrid and its feeder</w:t>
      </w:r>
    </w:p>
    <w:tbl>
      <w:tblPr>
        <w:tblStyle w:val="Table"/>
        <w:tblW w:w="9540" w:type="dxa"/>
        <w:tblLook w:firstRow="1" w:lastRow="0" w:firstColumn="0" w:lastColumn="0" w:noHBand="0" w:noVBand="0" w:val="0020"/>
        <w:jc w:val="center"/>
        <w:tblLayout w:type="fixed"/>
        <w:tblCaption w:val="TABLE 11.2 Digital-twin contract for the P-1 microgrid and its feeder"/>
      </w:tblPr>
      <w:tblGrid>
        <w:gridCol w:w="1500"/>
        <w:gridCol w:w="1500"/>
        <w:gridCol w:w="2788"/>
        <w:gridCol w:w="1286"/>
        <w:gridCol w:w="2466"/>
      </w:tblGrid>
      <w:tr>
        <w:trPr>
          <w:tblHeader w:val="true"/>
        </w:trPr>
        <w:tc>
          <w:tcPr>
            <w:tcW w:w="1500" w:type="dxa"/>
          </w:tcPr>
          <w:p>
            <w:pPr>
              <w:pStyle w:val="Compact"/>
              <w:jc w:val="left"/>
            </w:pPr>
            <w:r>
              <w:t xml:space="preserve">Physical quantity</w:t>
            </w:r>
          </w:p>
        </w:tc>
        <w:tc>
          <w:tcPr>
            <w:tcW w:w="1500" w:type="dxa"/>
          </w:tcPr>
          <w:p>
            <w:pPr>
              <w:pStyle w:val="Compact"/>
              <w:jc w:val="left"/>
            </w:pPr>
            <w:r>
              <w:t xml:space="preserve">Measured by</w:t>
            </w:r>
          </w:p>
        </w:tc>
        <w:tc>
          <w:tcPr>
            <w:tcW w:w="2788" w:type="dxa"/>
          </w:tcPr>
          <w:p>
            <w:pPr>
              <w:pStyle w:val="Compact"/>
              <w:jc w:val="left"/>
            </w:pPr>
            <w:r>
              <w:t xml:space="preserve">Model or estimator</w:t>
            </w:r>
          </w:p>
        </w:tc>
        <w:tc>
          <w:tcPr>
            <w:tcW w:w="1286" w:type="dxa"/>
          </w:tcPr>
          <w:p>
            <w:pPr>
              <w:pStyle w:val="Compact"/>
              <w:jc w:val="left"/>
            </w:pPr>
            <w:r>
              <w:t xml:space="preserve">Update rate</w:t>
            </w:r>
          </w:p>
        </w:tc>
        <w:tc>
          <w:tcPr>
            <w:tcW w:w="2466" w:type="dxa"/>
          </w:tcPr>
          <w:p>
            <w:pPr>
              <w:pStyle w:val="Compact"/>
              <w:jc w:val="left"/>
            </w:pPr>
            <w:r>
              <w:t xml:space="preserve">Decision</w:t>
            </w:r>
          </w:p>
        </w:tc>
      </w:tr>
      <w:tr>
        <w:tc>
          <w:tcPr>
            <w:tcW w:w="1500" w:type="dxa"/>
          </w:tcPr>
          <w:p>
            <w:pPr>
              <w:pStyle w:val="Compact"/>
              <w:jc w:val="left"/>
            </w:pPr>
            <w:r>
              <w:t xml:space="preserve">Breaker, switch states, phase connectivity</w:t>
            </w:r>
          </w:p>
        </w:tc>
        <w:tc>
          <w:tcPr>
            <w:tcW w:w="1500" w:type="dxa"/>
          </w:tcPr>
          <w:p>
            <w:pPr>
              <w:pStyle w:val="Compact"/>
              <w:jc w:val="left"/>
            </w:pPr>
            <w:r>
              <w:t xml:space="preserve">SCADA status, IED events, AMI phase identification</w:t>
            </w:r>
          </w:p>
        </w:tc>
        <w:tc>
          <w:tcPr>
            <w:tcW w:w="2788" w:type="dxa"/>
          </w:tcPr>
          <w:p>
            <w:pPr>
              <w:pStyle w:val="Compact"/>
              <w:jc w:val="left"/>
            </w:pPr>
            <w:r>
              <w:t xml:space="preserve">Topology processor (Section 11.5.2)</w:t>
            </w:r>
          </w:p>
        </w:tc>
        <w:tc>
          <w:tcPr>
            <w:tcW w:w="1286" w:type="dxa"/>
          </w:tcPr>
          <w:p>
            <w:pPr>
              <w:pStyle w:val="Compact"/>
              <w:jc w:val="left"/>
            </w:pPr>
            <w:r>
              <w:t xml:space="preserve">Event-driven</w:t>
            </w:r>
          </w:p>
        </w:tc>
        <w:tc>
          <w:tcPr>
            <w:tcW w:w="2466" w:type="dxa"/>
          </w:tcPr>
          <w:p>
            <w:pPr>
              <w:pStyle w:val="Compact"/>
              <w:jc w:val="left"/>
            </w:pPr>
            <w:r>
              <w:t xml:space="preserve">Network model used by all functions</w:t>
            </w:r>
          </w:p>
        </w:tc>
      </w:tr>
      <w:tr>
        <w:tc>
          <w:tcPr>
            <w:tcW w:w="1500" w:type="dxa"/>
          </w:tcPr>
          <w:p>
            <w:pPr>
              <w:pStyle w:val="Compact"/>
              <w:jc w:val="left"/>
            </w:pPr>
            <w:r>
              <w:t xml:space="preserve">Bus voltages and angles</w:t>
            </w:r>
          </w:p>
        </w:tc>
        <w:tc>
          <w:tcPr>
            <w:tcW w:w="1500" w:type="dxa"/>
          </w:tcPr>
          <w:p>
            <w:pPr>
              <w:pStyle w:val="Compact"/>
              <w:jc w:val="left"/>
            </w:pPr>
            <w:r>
              <w:t xml:space="preserve">SCADA, PMUs, smart meters</w:t>
            </w:r>
          </w:p>
        </w:tc>
        <w:tc>
          <w:tcPr>
            <w:tcW w:w="2788" w:type="dxa"/>
          </w:tcPr>
          <w:p>
            <w:pPr>
              <w:pStyle w:val="Compact"/>
              <w:jc w:val="left"/>
            </w:pPr>
            <w:r>
              <w:t xml:space="preserve">Three-phase DSSE (Section 11.12)</w:t>
            </w:r>
          </w:p>
        </w:tc>
        <w:tc>
          <w:tcPr>
            <w:tcW w:w="1286" w:type="dxa"/>
          </w:tcPr>
          <w:p>
            <w:pPr>
              <w:pStyle w:val="Compact"/>
              <w:jc w:val="left"/>
            </w:pPr>
            <w:r>
              <w:t xml:space="preserve">1 to 4 s</w:t>
            </w:r>
          </w:p>
        </w:tc>
        <w:tc>
          <w:tcPr>
            <w:tcW w:w="2466" w:type="dxa"/>
          </w:tcPr>
          <w:p>
            <w:pPr>
              <w:pStyle w:val="Compact"/>
              <w:jc w:val="left"/>
            </w:pPr>
            <w:r>
              <w:t xml:space="preserve">Voltage control, security assessment</w:t>
            </w:r>
          </w:p>
        </w:tc>
      </w:tr>
      <w:tr>
        <w:tc>
          <w:tcPr>
            <w:tcW w:w="1500" w:type="dxa"/>
          </w:tcPr>
          <w:p>
            <w:pPr>
              <w:pStyle w:val="Compact"/>
              <w:jc w:val="left"/>
            </w:pPr>
            <w:r>
              <w:t xml:space="preserve">Frequency, RoCoF</w:t>
            </w:r>
          </w:p>
        </w:tc>
        <w:tc>
          <w:tcPr>
            <w:tcW w:w="1500" w:type="dxa"/>
          </w:tcPr>
          <w:p>
            <w:pPr>
              <w:pStyle w:val="Compact"/>
              <w:jc w:val="left"/>
            </w:pPr>
            <w:r>
              <w:t xml:space="preserve">PMUs, inverter measurements</w:t>
            </w:r>
          </w:p>
        </w:tc>
        <w:tc>
          <w:tcPr>
            <w:tcW w:w="2788" w:type="dxa"/>
          </w:tcPr>
          <w:p>
            <w:pPr>
              <w:pStyle w:val="Compact"/>
              <w:jc w:val="left"/>
            </w:pPr>
            <w:r>
              <w:t xml:space="preserve">Swing and converter models (Section 11.10)</w:t>
            </w:r>
          </w:p>
        </w:tc>
        <w:tc>
          <w:tcPr>
            <w:tcW w:w="1286" w:type="dxa"/>
          </w:tcPr>
          <w:p>
            <w:pPr>
              <w:pStyle w:val="Compact"/>
              <w:jc w:val="left"/>
            </w:pPr>
            <w:r>
              <w:t xml:space="preserve">20 to 100 ms</w:t>
            </w:r>
          </w:p>
        </w:tc>
        <w:tc>
          <w:tcPr>
            <w:tcW w:w="2466" w:type="dxa"/>
          </w:tcPr>
          <w:p>
            <w:pPr>
              <w:pStyle w:val="Compact"/>
              <w:jc w:val="left"/>
            </w:pPr>
            <w:r>
              <w:t xml:space="preserve">Islanding, load shedding, battery set-points</w:t>
            </w:r>
          </w:p>
        </w:tc>
      </w:tr>
      <w:tr>
        <w:tc>
          <w:tcPr>
            <w:tcW w:w="1500" w:type="dxa"/>
          </w:tcPr>
          <w:p>
            <w:pPr>
              <w:pStyle w:val="Compact"/>
              <w:jc w:val="left"/>
            </w:pPr>
            <w:r>
              <w:t xml:space="preserve">Line, cable, transformer loading and temperature</w:t>
            </w:r>
          </w:p>
        </w:tc>
        <w:tc>
          <w:tcPr>
            <w:tcW w:w="1500" w:type="dxa"/>
          </w:tcPr>
          <w:p>
            <w:pPr>
              <w:pStyle w:val="Compact"/>
              <w:jc w:val="left"/>
            </w:pPr>
            <w:r>
              <w:t xml:space="preserve">CTs, DTS, top-oil sensors</w:t>
            </w:r>
          </w:p>
        </w:tc>
        <w:tc>
          <w:tcPr>
            <w:tcW w:w="2788" w:type="dxa"/>
          </w:tcPr>
          <w:p>
            <w:pPr>
              <w:pStyle w:val="Compact"/>
              <w:jc w:val="left"/>
            </w:pPr>
            <w:r>
              <w:t xml:space="preserve">Thermal models (Section 11.13)</w:t>
            </w:r>
          </w:p>
        </w:tc>
        <w:tc>
          <w:tcPr>
            <w:tcW w:w="1286" w:type="dxa"/>
          </w:tcPr>
          <w:p>
            <w:pPr>
              <w:pStyle w:val="Compact"/>
              <w:jc w:val="left"/>
            </w:pPr>
            <w:r>
              <w:t xml:space="preserve">1 s to 15 min</w:t>
            </w:r>
          </w:p>
        </w:tc>
        <w:tc>
          <w:tcPr>
            <w:tcW w:w="2466" w:type="dxa"/>
          </w:tcPr>
          <w:p>
            <w:pPr>
              <w:pStyle w:val="Compact"/>
              <w:jc w:val="left"/>
            </w:pPr>
            <w:r>
              <w:t xml:space="preserve">Dynamic ratings, overload relief</w:t>
            </w:r>
          </w:p>
        </w:tc>
      </w:tr>
      <w:tr>
        <w:tc>
          <w:tcPr>
            <w:tcW w:w="1500" w:type="dxa"/>
          </w:tcPr>
          <w:p>
            <w:pPr>
              <w:pStyle w:val="Compact"/>
              <w:jc w:val="left"/>
            </w:pPr>
            <w:r>
              <w:t xml:space="preserve">Fault currents</w:t>
            </w:r>
          </w:p>
        </w:tc>
        <w:tc>
          <w:tcPr>
            <w:tcW w:w="1500" w:type="dxa"/>
          </w:tcPr>
          <w:p>
            <w:pPr>
              <w:pStyle w:val="Compact"/>
              <w:jc w:val="left"/>
            </w:pPr>
            <w:r>
              <w:t xml:space="preserve">Relays, fault recorders</w:t>
            </w:r>
          </w:p>
        </w:tc>
        <w:tc>
          <w:tcPr>
            <w:tcW w:w="2788" w:type="dxa"/>
          </w:tcPr>
          <w:p>
            <w:pPr>
              <w:pStyle w:val="Compact"/>
              <w:jc w:val="left"/>
            </w:pPr>
            <w:r>
              <w:t xml:space="preserve">Short-circuit model with converter limits (Section 11.15)</w:t>
            </w:r>
          </w:p>
        </w:tc>
        <w:tc>
          <w:tcPr>
            <w:tcW w:w="1286" w:type="dxa"/>
          </w:tcPr>
          <w:p>
            <w:pPr>
              <w:pStyle w:val="Compact"/>
              <w:jc w:val="left"/>
            </w:pPr>
            <w:r>
              <w:t xml:space="preserve">Event-driven, per mode change</w:t>
            </w:r>
          </w:p>
        </w:tc>
        <w:tc>
          <w:tcPr>
            <w:tcW w:w="2466" w:type="dxa"/>
          </w:tcPr>
          <w:p>
            <w:pPr>
              <w:pStyle w:val="Compact"/>
              <w:jc w:val="left"/>
            </w:pPr>
            <w:r>
              <w:t xml:space="preserve">Adaptive protection settings</w:t>
            </w:r>
          </w:p>
        </w:tc>
      </w:tr>
      <w:tr>
        <w:tc>
          <w:tcPr>
            <w:tcW w:w="1500" w:type="dxa"/>
          </w:tcPr>
          <w:p>
            <w:pPr>
              <w:pStyle w:val="Compact"/>
              <w:jc w:val="left"/>
            </w:pPr>
            <w:r>
              <w:t xml:space="preserve">Generation and load</w:t>
            </w:r>
          </w:p>
        </w:tc>
        <w:tc>
          <w:tcPr>
            <w:tcW w:w="1500" w:type="dxa"/>
          </w:tcPr>
          <w:p>
            <w:pPr>
              <w:pStyle w:val="Compact"/>
              <w:jc w:val="left"/>
            </w:pPr>
            <w:r>
              <w:t xml:space="preserve">Meters, forecasts</w:t>
            </w:r>
          </w:p>
        </w:tc>
        <w:tc>
          <w:tcPr>
            <w:tcW w:w="2788" w:type="dxa"/>
          </w:tcPr>
          <w:p>
            <w:pPr>
              <w:pStyle w:val="Compact"/>
              <w:jc w:val="left"/>
            </w:pPr>
            <w:r>
              <w:t xml:space="preserve">Forecast models (Chapters 6, 8, 10)</w:t>
            </w:r>
          </w:p>
        </w:tc>
        <w:tc>
          <w:tcPr>
            <w:tcW w:w="1286" w:type="dxa"/>
          </w:tcPr>
          <w:p>
            <w:pPr>
              <w:pStyle w:val="Compact"/>
              <w:jc w:val="left"/>
            </w:pPr>
            <w:r>
              <w:t xml:space="preserve">15 min to 24 h</w:t>
            </w:r>
          </w:p>
        </w:tc>
        <w:tc>
          <w:tcPr>
            <w:tcW w:w="2466" w:type="dxa"/>
          </w:tcPr>
          <w:p>
            <w:pPr>
              <w:pStyle w:val="Compact"/>
              <w:jc w:val="left"/>
            </w:pPr>
            <w:r>
              <w:t xml:space="preserve">Energy management, reserves</w:t>
            </w:r>
          </w:p>
        </w:tc>
      </w:tr>
      <w:tr>
        <w:tc>
          <w:tcPr>
            <w:tcW w:w="1500" w:type="dxa"/>
          </w:tcPr>
          <w:p>
            <w:pPr>
              <w:pStyle w:val="Compact"/>
              <w:jc w:val="left"/>
            </w:pPr>
            <w:r>
              <w:t xml:space="preserve">Reliability and resilience</w:t>
            </w:r>
          </w:p>
        </w:tc>
        <w:tc>
          <w:tcPr>
            <w:tcW w:w="1500" w:type="dxa"/>
          </w:tcPr>
          <w:p>
            <w:pPr>
              <w:pStyle w:val="Compact"/>
              <w:jc w:val="left"/>
            </w:pPr>
            <w:r>
              <w:t xml:space="preserve">Outage records, weather</w:t>
            </w:r>
          </w:p>
        </w:tc>
        <w:tc>
          <w:tcPr>
            <w:tcW w:w="2788" w:type="dxa"/>
          </w:tcPr>
          <w:p>
            <w:pPr>
              <w:pStyle w:val="Compact"/>
              <w:jc w:val="left"/>
            </w:pPr>
            <w:r>
              <w:t xml:space="preserve">Reliability and restoration models (Section 11.18)</w:t>
            </w:r>
          </w:p>
        </w:tc>
        <w:tc>
          <w:tcPr>
            <w:tcW w:w="1286" w:type="dxa"/>
          </w:tcPr>
          <w:p>
            <w:pPr>
              <w:pStyle w:val="Compact"/>
              <w:jc w:val="left"/>
            </w:pPr>
            <w:r>
              <w:t xml:space="preserve">Months; during events</w:t>
            </w:r>
          </w:p>
        </w:tc>
        <w:tc>
          <w:tcPr>
            <w:tcW w:w="2466" w:type="dxa"/>
          </w:tcPr>
          <w:p>
            <w:pPr>
              <w:pStyle w:val="Compact"/>
              <w:jc w:val="left"/>
            </w:pPr>
            <w:r>
              <w:t xml:space="preserve">Investment, restoration plans</w:t>
            </w:r>
          </w:p>
        </w:tc>
      </w:tr>
    </w:tbl>
    <w:bookmarkEnd w:id="24"/>
    <w:bookmarkEnd w:id="25"/>
    <w:bookmarkStart w:id="37" w:name="X2141f163ea3552745fafa5362e7fd92cd0cc0d2"/>
    <w:p>
      <w:pPr>
        <w:pStyle w:val="Heading1"/>
      </w:pPr>
      <w:r>
        <w:t xml:space="preserve">11.2 Power-system Fundamentals for Twin Builders</w:t>
      </w:r>
    </w:p>
    <w:p>
      <w:pPr>
        <w:pStyle w:val="FirstParagraph"/>
      </w:pPr>
      <w:r>
        <w:t xml:space="preserve">This section is written for readers who meet power-system notation for the first time. Every later result depends on getting phase and line quantities, sign conventions and per-unit bases right, and most errors in practical twins are made here rather than in the advanced algorithms.</w:t>
      </w:r>
    </w:p>
    <w:bookmarkStart w:id="29" w:name="X17807595e3c41e46e77b610bb21efcef4b8af27"/>
    <w:p>
      <w:pPr>
        <w:pStyle w:val="Heading2"/>
      </w:pPr>
      <w:r>
        <w:t xml:space="preserve">11.2.1 Single-line diagrams and three-phase quantities</w:t>
      </w:r>
    </w:p>
    <w:p>
      <w:pPr>
        <w:pStyle w:val="FirstParagraph"/>
      </w:pPr>
      <w:r>
        <w:t xml:space="preserve">A power system is drawn as a</w:t>
      </w:r>
      <w:r>
        <w:t xml:space="preserve"> </w:t>
      </w:r>
      <w:r>
        <w:rPr>
          <w:iCs/>
          <w:i/>
        </w:rPr>
        <w:t xml:space="preserve">single-line diagram</w:t>
      </w:r>
      <w:r>
        <w:t xml:space="preserve">, which represents each balanced three-phase circuit by one line and each piece of equipment by a symbol. Figure 11.5 shows the P-1 microgrid in this form. In balanced three-phase operation, the three phase voltages have equal magnitude and are displaced by 120°:</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v</m:t>
                    </m:r>
                  </m:e>
                  <m:sub>
                    <m:r>
                      <m:t>a</m:t>
                    </m:r>
                  </m:sub>
                </m:sSub>
                <m:d>
                  <m:dPr>
                    <m:begChr m:val="("/>
                    <m:endChr m:val=")"/>
                    <m:sepChr m:val=""/>
                    <m:grow/>
                  </m:dPr>
                  <m:e>
                    <m:r>
                      <m:t>t</m:t>
                    </m:r>
                  </m:e>
                </m:d>
                <m:r>
                  <m:rPr>
                    <m:sty m:val="p"/>
                  </m:rPr>
                  <m:t>=</m:t>
                </m:r>
                <m:rad>
                  <m:radPr>
                    <m:degHide m:val="on"/>
                  </m:radPr>
                  <m:deg/>
                  <m:e>
                    <m:r>
                      <m:t>2</m:t>
                    </m:r>
                  </m:e>
                </m:rad>
                <m:r>
                  <m:t>V</m:t>
                </m:r>
                <m:r>
                  <m:rPr>
                    <m:sty m:val="p"/>
                  </m:rPr>
                  <m:t>cos</m:t>
                </m:r>
                <m:d>
                  <m:dPr>
                    <m:begChr m:val="("/>
                    <m:endChr m:val=")"/>
                    <m:sepChr m:val=""/>
                    <m:grow/>
                  </m:dPr>
                  <m:e>
                    <m:r>
                      <m:t>ω</m:t>
                    </m:r>
                    <m:r>
                      <m:t>t</m:t>
                    </m:r>
                    <m:r>
                      <m:rPr>
                        <m:sty m:val="p"/>
                      </m:rPr>
                      <m:t>+</m:t>
                    </m:r>
                    <m:r>
                      <m:t>θ</m:t>
                    </m:r>
                  </m:e>
                </m:d>
                <m:r>
                  <m:rPr>
                    <m:sty m:val="p"/>
                  </m:rPr>
                  <m:t>,</m:t>
                </m:r>
                <m:r>
                  <m:t> </m:t>
                </m:r>
                <m:sSub>
                  <m:e>
                    <m:r>
                      <m:t>v</m:t>
                    </m:r>
                  </m:e>
                  <m:sub>
                    <m:r>
                      <m:t>b</m:t>
                    </m:r>
                  </m:sub>
                </m:sSub>
                <m:d>
                  <m:dPr>
                    <m:begChr m:val="("/>
                    <m:endChr m:val=")"/>
                    <m:sepChr m:val=""/>
                    <m:grow/>
                  </m:dPr>
                  <m:e>
                    <m:r>
                      <m:t>t</m:t>
                    </m:r>
                  </m:e>
                </m:d>
                <m:r>
                  <m:rPr>
                    <m:sty m:val="p"/>
                  </m:rPr>
                  <m:t>=</m:t>
                </m:r>
                <m:rad>
                  <m:radPr>
                    <m:degHide m:val="on"/>
                  </m:radPr>
                  <m:deg/>
                  <m:e>
                    <m:r>
                      <m:t>2</m:t>
                    </m:r>
                  </m:e>
                </m:rad>
                <m:r>
                  <m:t>V</m:t>
                </m:r>
                <m:r>
                  <m:rPr>
                    <m:sty m:val="p"/>
                  </m:rPr>
                  <m:t>cos</m:t>
                </m:r>
                <m:d>
                  <m:dPr>
                    <m:begChr m:val="("/>
                    <m:endChr m:val=")"/>
                    <m:sepChr m:val=""/>
                    <m:grow/>
                  </m:dPr>
                  <m:e>
                    <m:r>
                      <m:t>ω</m:t>
                    </m:r>
                    <m:r>
                      <m:t>t</m:t>
                    </m:r>
                    <m:r>
                      <m:rPr>
                        <m:sty m:val="p"/>
                      </m:rPr>
                      <m:t>+</m:t>
                    </m:r>
                    <m:r>
                      <m:t>θ</m:t>
                    </m:r>
                    <m:r>
                      <m:rPr>
                        <m:sty m:val="p"/>
                      </m:rPr>
                      <m:t>−</m:t>
                    </m:r>
                    <m:f>
                      <m:fPr>
                        <m:type m:val="bar"/>
                      </m:fPr>
                      <m:num>
                        <m:r>
                          <m:t>2</m:t>
                        </m:r>
                        <m:r>
                          <m:t>π</m:t>
                        </m:r>
                      </m:num>
                      <m:den>
                        <m:r>
                          <m:t>3</m:t>
                        </m:r>
                      </m:den>
                    </m:f>
                  </m:e>
                </m:d>
                <m:r>
                  <m:rPr>
                    <m:sty m:val="p"/>
                  </m:rPr>
                  <m:t>,</m:t>
                </m:r>
                <m:r>
                  <m:t> </m:t>
                </m:r>
                <m:sSub>
                  <m:e>
                    <m:r>
                      <m:t>v</m:t>
                    </m:r>
                  </m:e>
                  <m:sub>
                    <m:r>
                      <m:t>c</m:t>
                    </m:r>
                  </m:sub>
                </m:sSub>
                <m:d>
                  <m:dPr>
                    <m:begChr m:val="("/>
                    <m:endChr m:val=")"/>
                    <m:sepChr m:val=""/>
                    <m:grow/>
                  </m:dPr>
                  <m:e>
                    <m:r>
                      <m:t>t</m:t>
                    </m:r>
                  </m:e>
                </m:d>
                <m:r>
                  <m:rPr>
                    <m:sty m:val="p"/>
                  </m:rPr>
                  <m:t>=</m:t>
                </m:r>
                <m:rad>
                  <m:radPr>
                    <m:degHide m:val="on"/>
                  </m:radPr>
                  <m:deg/>
                  <m:e>
                    <m:r>
                      <m:t>2</m:t>
                    </m:r>
                  </m:e>
                </m:rad>
                <m:r>
                  <m:t>V</m:t>
                </m:r>
                <m:r>
                  <m:rPr>
                    <m:sty m:val="p"/>
                  </m:rPr>
                  <m:t>cos</m:t>
                </m:r>
                <m:d>
                  <m:dPr>
                    <m:begChr m:val="("/>
                    <m:endChr m:val=")"/>
                    <m:sepChr m:val=""/>
                    <m:grow/>
                  </m:dPr>
                  <m:e>
                    <m:r>
                      <m:t>ω</m:t>
                    </m:r>
                    <m:r>
                      <m:t>t</m:t>
                    </m:r>
                    <m:r>
                      <m:rPr>
                        <m:sty m:val="p"/>
                      </m:rPr>
                      <m:t>+</m:t>
                    </m:r>
                    <m:r>
                      <m:t>θ</m:t>
                    </m:r>
                    <m:r>
                      <m:rPr>
                        <m:sty m:val="p"/>
                      </m:rPr>
                      <m:t>+</m:t>
                    </m:r>
                    <m:f>
                      <m:fPr>
                        <m:type m:val="bar"/>
                      </m:fPr>
                      <m:num>
                        <m:r>
                          <m:t>2</m:t>
                        </m:r>
                        <m:r>
                          <m:t>π</m:t>
                        </m:r>
                      </m:num>
                      <m:den>
                        <m:r>
                          <m:t>3</m:t>
                        </m:r>
                      </m:den>
                    </m:f>
                  </m:e>
                </m:d>
                <m:r>
                  <m:rPr>
                    <m:sty m:val="p"/>
                  </m:rPr>
                  <m:t>,</m:t>
                </m:r>
              </m:oMath>
            </m:oMathPara>
          </w:p>
        </w:tc>
        <w:tc>
          <w:tcPr>
            <w:tcW w:w="900" w:type="dxa"/>
            <w:vAlign w:val="center"/>
          </w:tcPr>
          <w:p>
            <w:pPr>
              <w:pStyle w:val="EquationCell"/>
              <w:jc w:val="right"/>
            </w:pPr>
            <w:r>
              <w:t xml:space="preserve">(11.1)</w:t>
            </w:r>
          </w:p>
        </w:tc>
      </w:tr>
    </w:tbl>
    <w:p>
      <w:pPr>
        <w:pStyle w:val="BodyText"/>
      </w:pPr>
      <w:r>
        <w:t xml:space="preserve">where</w:t>
      </w:r>
      <w:r>
        <w:t xml:space="preserve"> </w:t>
      </w:r>
      <m:oMath>
        <m:r>
          <m:t>V</m:t>
        </m:r>
      </m:oMath>
      <w:r>
        <w:t xml:space="preserve"> </w:t>
      </w:r>
      <w:r>
        <w:t xml:space="preserve">is the RMS phase (line-to-neutral) voltage,</w:t>
      </w:r>
      <w:r>
        <w:t xml:space="preserve"> </w:t>
      </w:r>
      <m:oMath>
        <m:r>
          <m:t>ω</m:t>
        </m:r>
        <m:r>
          <m:rPr>
            <m:sty m:val="p"/>
          </m:rPr>
          <m:t>=</m:t>
        </m:r>
        <m:r>
          <m:t>2</m:t>
        </m:r>
        <m:r>
          <m:t>π</m:t>
        </m:r>
        <m:r>
          <m:t>f</m:t>
        </m:r>
      </m:oMath>
      <w:r>
        <w:t xml:space="preserve"> </w:t>
      </w:r>
      <w:r>
        <w:t xml:space="preserve">the angular frequency and</w:t>
      </w:r>
      <w:r>
        <w:t xml:space="preserve"> </w:t>
      </w:r>
      <m:oMath>
        <m:r>
          <m:t>θ</m:t>
        </m:r>
      </m:oMath>
      <w:r>
        <w:t xml:space="preserve"> </w:t>
      </w:r>
      <w:r>
        <w:t xml:space="preserve">the phase angle. The line-to-line voltage is the difference of two phase voltages, whose phasor magnitude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V</m:t>
                    </m:r>
                  </m:e>
                  <m:sub>
                    <m:r>
                      <m:t>L</m:t>
                    </m:r>
                    <m:r>
                      <m:t>L</m:t>
                    </m:r>
                  </m:sub>
                </m:sSub>
                <m:r>
                  <m:rPr>
                    <m:sty m:val="p"/>
                  </m:rPr>
                  <m:t>=</m:t>
                </m:r>
                <m:d>
                  <m:dPr>
                    <m:begChr m:val="|"/>
                    <m:endChr m:val="|"/>
                    <m:sepChr m:val=""/>
                    <m:grow/>
                  </m:dPr>
                  <m:e>
                    <m:sSub>
                      <m:e>
                        <m:acc>
                          <m:accPr>
                            <m:chr m:val="‾"/>
                          </m:accPr>
                          <m:e>
                            <m:r>
                              <m:t>V</m:t>
                            </m:r>
                          </m:e>
                        </m:acc>
                      </m:e>
                      <m:sub>
                        <m:r>
                          <m:t>a</m:t>
                        </m:r>
                      </m:sub>
                    </m:sSub>
                    <m:r>
                      <m:rPr>
                        <m:sty m:val="p"/>
                      </m:rPr>
                      <m:t>−</m:t>
                    </m:r>
                    <m:sSub>
                      <m:e>
                        <m:acc>
                          <m:accPr>
                            <m:chr m:val="‾"/>
                          </m:accPr>
                          <m:e>
                            <m:r>
                              <m:t>V</m:t>
                            </m:r>
                          </m:e>
                        </m:acc>
                      </m:e>
                      <m:sub>
                        <m:r>
                          <m:t>b</m:t>
                        </m:r>
                      </m:sub>
                    </m:sSub>
                  </m:e>
                </m:d>
                <m:r>
                  <m:rPr>
                    <m:sty m:val="p"/>
                  </m:rPr>
                  <m:t>=</m:t>
                </m:r>
                <m:d>
                  <m:dPr>
                    <m:begChr m:val="|"/>
                    <m:endChr m:val="|"/>
                    <m:sepChr m:val=""/>
                    <m:grow/>
                  </m:dPr>
                  <m:e>
                    <m:r>
                      <m:t>1</m:t>
                    </m:r>
                    <m:r>
                      <m:rPr>
                        <m:sty m:val="p"/>
                      </m:rPr>
                      <m:t>−</m:t>
                    </m:r>
                    <m:sSup>
                      <m:e>
                        <m:r>
                          <m:t>e</m:t>
                        </m:r>
                      </m:e>
                      <m:sup>
                        <m:r>
                          <m:rPr>
                            <m:sty m:val="p"/>
                          </m:rPr>
                          <m:t>−</m:t>
                        </m:r>
                        <m:r>
                          <m:t>j</m:t>
                        </m:r>
                        <m:r>
                          <m:t>2</m:t>
                        </m:r>
                        <m:r>
                          <m:t>π</m:t>
                        </m:r>
                        <m:r>
                          <m:rPr>
                            <m:sty m:val="p"/>
                          </m:rPr>
                          <m:t>/</m:t>
                        </m:r>
                        <m:r>
                          <m:t>3</m:t>
                        </m:r>
                      </m:sup>
                    </m:sSup>
                  </m:e>
                </m:d>
                <m:r>
                  <m:t>V</m:t>
                </m:r>
                <m:r>
                  <m:rPr>
                    <m:sty m:val="p"/>
                  </m:rPr>
                  <m:t>=</m:t>
                </m:r>
                <m:rad>
                  <m:radPr>
                    <m:degHide m:val="on"/>
                  </m:radPr>
                  <m:deg/>
                  <m:e>
                    <m:r>
                      <m:t>3</m:t>
                    </m:r>
                  </m:e>
                </m:rad>
                <m:r>
                  <m:t>V</m:t>
                </m:r>
                <m:r>
                  <m:rPr>
                    <m:sty m:val="p"/>
                  </m:rPr>
                  <m:t>,</m:t>
                </m:r>
              </m:oMath>
            </m:oMathPara>
          </w:p>
        </w:tc>
        <w:tc>
          <w:tcPr>
            <w:tcW w:w="900" w:type="dxa"/>
            <w:vAlign w:val="center"/>
          </w:tcPr>
          <w:p>
            <w:pPr>
              <w:pStyle w:val="EquationCell"/>
              <w:jc w:val="right"/>
            </w:pPr>
            <w:r>
              <w:t xml:space="preserve">(11.2)</w:t>
            </w:r>
          </w:p>
        </w:tc>
      </w:tr>
    </w:tbl>
    <w:p>
      <w:pPr>
        <w:pStyle w:val="BodyText"/>
      </w:pPr>
      <w:r>
        <w:t xml:space="preserve">so an</w:t>
      </w:r>
      <w:r>
        <w:t xml:space="preserve"> </w:t>
      </w:r>
      <w:r>
        <w:t xml:space="preserve">“</w:t>
      </w:r>
      <w:r>
        <w:t xml:space="preserve">11 kV</w:t>
      </w:r>
      <w:r>
        <w:t xml:space="preserve">”</w:t>
      </w:r>
      <w:r>
        <w:t xml:space="preserve"> </w:t>
      </w:r>
      <w:r>
        <w:t xml:space="preserve">system has 6.35 kV per phase. A useful property of balanced three-phase circuits is that their total instantaneous power is constant: summing</w:t>
      </w:r>
      <w:r>
        <w:t xml:space="preserve"> </w:t>
      </w:r>
      <m:oMath>
        <m:sSub>
          <m:e>
            <m:r>
              <m:t>v</m:t>
            </m:r>
          </m:e>
          <m:sub>
            <m:r>
              <m:t>k</m:t>
            </m:r>
          </m:sub>
        </m:sSub>
        <m:sSub>
          <m:e>
            <m:r>
              <m:t>i</m:t>
            </m:r>
          </m:e>
          <m:sub>
            <m:r>
              <m:t>k</m:t>
            </m:r>
          </m:sub>
        </m:sSub>
      </m:oMath>
      <w:r>
        <w:t xml:space="preserve"> </w:t>
      </w:r>
      <w:r>
        <w:t xml:space="preserve">over the three phases, the double-frequency terms cancel, leaving</w:t>
      </w:r>
      <w:r>
        <w:t xml:space="preserve"> </w:t>
      </w:r>
      <m:oMath>
        <m:r>
          <m:t>p</m:t>
        </m:r>
        <m:d>
          <m:dPr>
            <m:begChr m:val="("/>
            <m:endChr m:val=")"/>
            <m:sepChr m:val=""/>
            <m:grow/>
          </m:dPr>
          <m:e>
            <m:r>
              <m:t>t</m:t>
            </m:r>
          </m:e>
        </m:d>
        <m:r>
          <m:rPr>
            <m:sty m:val="p"/>
          </m:rPr>
          <m:t>=</m:t>
        </m:r>
        <m:r>
          <m:t>3</m:t>
        </m:r>
        <m:r>
          <m:t>V</m:t>
        </m:r>
        <m:r>
          <m:t>I</m:t>
        </m:r>
        <m:r>
          <m:rPr>
            <m:sty m:val="p"/>
          </m:rPr>
          <m:t>cos</m:t>
        </m:r>
        <m:r>
          <m:t>φ</m:t>
        </m:r>
      </m:oMath>
      <w:r>
        <w:t xml:space="preserve">. Machines connected to a balanced supply therefore feel a steady torque, unlike single-phase machines.</w:t>
      </w:r>
    </w:p>
    <w:p>
      <w:pPr>
        <w:pStyle w:val="CaptionedFigure"/>
      </w:pPr>
      <w:r>
        <w:drawing>
          <wp:inline>
            <wp:extent cx="5303520" cy="2213883"/>
            <wp:effectExtent b="0" l="0" r="0" t="0"/>
            <wp:docPr descr="Figure 11.2. Balanced three-phase voltages over one cycle (left) and their phasors with the line-to-line voltage {\bar{V}}_{ab}, of magnitude \sqrt{3} times the phase voltage (right)." title="" id="27" name="Picture"/>
            <a:graphic>
              <a:graphicData uri="http://schemas.openxmlformats.org/drawingml/2006/picture">
                <pic:pic>
                  <pic:nvPicPr>
                    <pic:cNvPr descr="media/media/rId29.png" id="28" name="Picture"/>
                    <pic:cNvPicPr>
                      <a:picLocks noChangeArrowheads="1" noChangeAspect="1"/>
                    </pic:cNvPicPr>
                  </pic:nvPicPr>
                  <pic:blipFill>
                    <a:blip r:embed="rId26"/>
                    <a:stretch>
                      <a:fillRect/>
                    </a:stretch>
                  </pic:blipFill>
                  <pic:spPr bwMode="auto">
                    <a:xfrm>
                      <a:off x="0" y="0"/>
                      <a:ext cx="5303520" cy="2213883"/>
                    </a:xfrm>
                    <a:prstGeom prst="rect">
                      <a:avLst/>
                    </a:prstGeom>
                    <a:noFill/>
                    <a:ln w="9525">
                      <a:noFill/>
                      <a:headEnd/>
                      <a:tailEnd/>
                    </a:ln>
                  </pic:spPr>
                </pic:pic>
              </a:graphicData>
            </a:graphic>
          </wp:inline>
        </w:drawing>
      </w:r>
    </w:p>
    <w:p>
      <w:pPr>
        <w:pStyle w:val="ImageCaption"/>
      </w:pPr>
      <w:r>
        <w:t xml:space="preserve">Figure 11.2. Balanced three-phase voltages over one cycle (left) and their phasors with the line-to-line voltage</w:t>
      </w:r>
      <w:r>
        <w:t xml:space="preserve"> </w:t>
      </w:r>
      <m:oMath>
        <m:sSub>
          <m:e>
            <m:acc>
              <m:accPr>
                <m:chr m:val="‾"/>
              </m:accPr>
              <m:e>
                <m:r>
                  <m:t>V</m:t>
                </m:r>
              </m:e>
            </m:acc>
          </m:e>
          <m:sub>
            <m:r>
              <m:t>a</m:t>
            </m:r>
            <m:r>
              <m:t>b</m:t>
            </m:r>
          </m:sub>
        </m:sSub>
      </m:oMath>
      <w:r>
        <w:t xml:space="preserve">, of magnitude</w:t>
      </w:r>
      <w:r>
        <w:t xml:space="preserve"> </w:t>
      </w:r>
      <m:oMath>
        <m:rad>
          <m:radPr>
            <m:degHide m:val="on"/>
          </m:radPr>
          <m:deg/>
          <m:e>
            <m:r>
              <m:t>3</m:t>
            </m:r>
          </m:e>
        </m:rad>
      </m:oMath>
      <w:r>
        <w:t xml:space="preserve"> </w:t>
      </w:r>
      <w:r>
        <w:t xml:space="preserve">times the phase voltage (right).</w:t>
      </w:r>
    </w:p>
    <w:p>
      <w:pPr>
        <w:pStyle w:val="BodyText"/>
      </w:pPr>
      <w:r>
        <w:t xml:space="preserve">Figure 11.2 shows the waveforms and phasors. Each sinusoid is represented by a</w:t>
      </w:r>
      <w:r>
        <w:t xml:space="preserve"> </w:t>
      </w:r>
      <w:r>
        <w:rPr>
          <w:iCs/>
          <w:i/>
        </w:rPr>
        <w:t xml:space="preserve">phasor</w:t>
      </w:r>
      <w:r>
        <w:t xml:space="preserve">, a complex number holding its RMS magnitude and angle,</w:t>
      </w:r>
      <w:r>
        <w:t xml:space="preserve"> </w:t>
      </w:r>
      <m:oMath>
        <m:acc>
          <m:accPr>
            <m:chr m:val="‾"/>
          </m:accPr>
          <m:e>
            <m:r>
              <m:t>V</m:t>
            </m:r>
          </m:e>
        </m:acc>
        <m:r>
          <m:rPr>
            <m:sty m:val="p"/>
          </m:rPr>
          <m:t>=</m:t>
        </m:r>
        <m:r>
          <m:t>V</m:t>
        </m:r>
        <m:sSup>
          <m:e>
            <m:r>
              <m:t>e</m:t>
            </m:r>
          </m:e>
          <m:sup>
            <m:r>
              <m:t>j</m:t>
            </m:r>
            <m:r>
              <m:t>θ</m:t>
            </m:r>
          </m:sup>
        </m:sSup>
      </m:oMath>
      <w:r>
        <w:t xml:space="preserve">. The phasor turns derivatives into multiplications by</w:t>
      </w:r>
      <w:r>
        <w:t xml:space="preserve"> </w:t>
      </w:r>
      <m:oMath>
        <m:r>
          <m:t>j</m:t>
        </m:r>
        <m:r>
          <m:t>ω</m:t>
        </m:r>
      </m:oMath>
      <w:r>
        <w:t xml:space="preserve">, which makes AC circuit analysis algebraic.</w:t>
      </w:r>
    </w:p>
    <w:bookmarkEnd w:id="29"/>
    <w:bookmarkStart w:id="33" w:name="complex-power"/>
    <w:p>
      <w:pPr>
        <w:pStyle w:val="Heading2"/>
      </w:pPr>
      <w:r>
        <w:t xml:space="preserve">11.2.2 Complex power</w:t>
      </w:r>
    </w:p>
    <w:p>
      <w:pPr>
        <w:pStyle w:val="FirstParagraph"/>
      </w:pPr>
      <w:r>
        <w:t xml:space="preserve">The power flowing into a single-phase element with voltage phasor</w:t>
      </w:r>
      <w:r>
        <w:t xml:space="preserve"> </w:t>
      </w:r>
      <m:oMath>
        <m:acc>
          <m:accPr>
            <m:chr m:val="‾"/>
          </m:accPr>
          <m:e>
            <m:r>
              <m:t>V</m:t>
            </m:r>
          </m:e>
        </m:acc>
      </m:oMath>
      <w:r>
        <w:t xml:space="preserve"> </w:t>
      </w:r>
      <w:r>
        <w:t xml:space="preserve">and current phasor</w:t>
      </w:r>
      <w:r>
        <w:t xml:space="preserve"> </w:t>
      </w:r>
      <m:oMath>
        <m:acc>
          <m:accPr>
            <m:chr m:val="‾"/>
          </m:accPr>
          <m:e>
            <m:r>
              <m:t>I</m:t>
            </m:r>
          </m:e>
        </m:acc>
      </m:oMath>
      <w:r>
        <w:t xml:space="preserve"> </w:t>
      </w:r>
      <w:r>
        <w:t xml:space="preserve">is the complex power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t>S</m:t>
                    </m:r>
                  </m:e>
                </m:acc>
                <m:r>
                  <m:rPr>
                    <m:sty m:val="p"/>
                  </m:rPr>
                  <m:t>=</m:t>
                </m:r>
                <m:acc>
                  <m:accPr>
                    <m:chr m:val="‾"/>
                  </m:accPr>
                  <m:e>
                    <m:r>
                      <m:t>V</m:t>
                    </m:r>
                  </m:e>
                </m:acc>
                <m:sSup>
                  <m:e>
                    <m:acc>
                      <m:accPr>
                        <m:chr m:val="‾"/>
                      </m:accPr>
                      <m:e>
                        <m:r>
                          <m:t>I</m:t>
                        </m:r>
                      </m:e>
                    </m:acc>
                  </m:e>
                  <m:sup>
                    <m:r>
                      <m:rPr>
                        <m:sty m:val="p"/>
                      </m:rPr>
                      <m:t>*</m:t>
                    </m:r>
                  </m:sup>
                </m:sSup>
                <m:r>
                  <m:rPr>
                    <m:sty m:val="p"/>
                  </m:rPr>
                  <m:t>=</m:t>
                </m:r>
                <m:r>
                  <m:t>P</m:t>
                </m:r>
                <m:r>
                  <m:rPr>
                    <m:sty m:val="p"/>
                  </m:rPr>
                  <m:t>+</m:t>
                </m:r>
                <m:r>
                  <m:t>j</m:t>
                </m:r>
                <m:r>
                  <m:t>Q</m:t>
                </m:r>
                <m:r>
                  <m:rPr>
                    <m:sty m:val="p"/>
                  </m:rPr>
                  <m:t>,</m:t>
                </m:r>
                <m:r>
                  <m:t> </m:t>
                </m:r>
                <m:r>
                  <m:t> </m:t>
                </m:r>
                <m:r>
                  <m:t>P</m:t>
                </m:r>
                <m:r>
                  <m:rPr>
                    <m:sty m:val="p"/>
                  </m:rPr>
                  <m:t>=</m:t>
                </m:r>
                <m:r>
                  <m:t>V</m:t>
                </m:r>
                <m:r>
                  <m:t>I</m:t>
                </m:r>
                <m:r>
                  <m:rPr>
                    <m:sty m:val="p"/>
                  </m:rPr>
                  <m:t>cos</m:t>
                </m:r>
                <m:r>
                  <m:t>φ</m:t>
                </m:r>
                <m:r>
                  <m:rPr>
                    <m:sty m:val="p"/>
                  </m:rPr>
                  <m:t>,</m:t>
                </m:r>
                <m:r>
                  <m:t> </m:t>
                </m:r>
                <m:r>
                  <m:t>Q</m:t>
                </m:r>
                <m:r>
                  <m:rPr>
                    <m:sty m:val="p"/>
                  </m:rPr>
                  <m:t>=</m:t>
                </m:r>
                <m:r>
                  <m:t>V</m:t>
                </m:r>
                <m:r>
                  <m:t>I</m:t>
                </m:r>
                <m:r>
                  <m:rPr>
                    <m:sty m:val="p"/>
                  </m:rPr>
                  <m:t>sin</m:t>
                </m:r>
                <m:r>
                  <m:t>φ</m:t>
                </m:r>
                <m:r>
                  <m:rPr>
                    <m:sty m:val="p"/>
                  </m:rPr>
                  <m:t>,</m:t>
                </m:r>
                <m:r>
                  <m:t> </m:t>
                </m:r>
                <m:r>
                  <m:t>p</m:t>
                </m:r>
                <m:r>
                  <m:t>f</m:t>
                </m:r>
                <m:r>
                  <m:rPr>
                    <m:sty m:val="p"/>
                  </m:rPr>
                  <m:t>=</m:t>
                </m:r>
                <m:f>
                  <m:fPr>
                    <m:type m:val="bar"/>
                  </m:fPr>
                  <m:num>
                    <m:r>
                      <m:t>P</m:t>
                    </m:r>
                  </m:num>
                  <m:den>
                    <m:d>
                      <m:dPr>
                        <m:begChr m:val="|"/>
                        <m:endChr m:val="|"/>
                        <m:sepChr m:val=""/>
                        <m:grow/>
                      </m:dPr>
                      <m:e>
                        <m:acc>
                          <m:accPr>
                            <m:chr m:val="‾"/>
                          </m:accPr>
                          <m:e>
                            <m:r>
                              <m:t>S</m:t>
                            </m:r>
                          </m:e>
                        </m:acc>
                      </m:e>
                    </m:d>
                  </m:den>
                </m:f>
                <m:r>
                  <m:rPr>
                    <m:sty m:val="p"/>
                  </m:rPr>
                  <m:t>=</m:t>
                </m:r>
                <m:r>
                  <m:rPr>
                    <m:sty m:val="p"/>
                  </m:rPr>
                  <m:t>cos</m:t>
                </m:r>
                <m:r>
                  <m:t>φ</m:t>
                </m:r>
                <m:r>
                  <m:rPr>
                    <m:sty m:val="p"/>
                  </m:rPr>
                  <m:t>,</m:t>
                </m:r>
              </m:oMath>
            </m:oMathPara>
          </w:p>
        </w:tc>
        <w:tc>
          <w:tcPr>
            <w:tcW w:w="900" w:type="dxa"/>
            <w:vAlign w:val="center"/>
          </w:tcPr>
          <w:p>
            <w:pPr>
              <w:pStyle w:val="EquationCell"/>
              <w:jc w:val="right"/>
            </w:pPr>
            <w:r>
              <w:t xml:space="preserve">(11.3)</w:t>
            </w:r>
          </w:p>
        </w:tc>
      </w:tr>
    </w:tbl>
    <w:p>
      <w:pPr>
        <w:pStyle w:val="BodyText"/>
      </w:pPr>
      <w:r>
        <w:t xml:space="preserve">where</w:t>
      </w:r>
      <w:r>
        <w:t xml:space="preserve"> </w:t>
      </w:r>
      <m:oMath>
        <m:sSup>
          <m:e>
            <m:r>
              <m:t>​</m:t>
            </m:r>
          </m:e>
          <m:sup>
            <m:r>
              <m:rPr>
                <m:sty m:val="p"/>
              </m:rPr>
              <m:t>*</m:t>
            </m:r>
          </m:sup>
        </m:sSup>
      </m:oMath>
      <w:r>
        <w:t xml:space="preserve"> </w:t>
      </w:r>
      <w:r>
        <w:t xml:space="preserve">is the complex conjugate,</w:t>
      </w:r>
      <w:r>
        <w:t xml:space="preserve"> </w:t>
      </w:r>
      <m:oMath>
        <m:r>
          <m:t>φ</m:t>
        </m:r>
      </m:oMath>
      <w:r>
        <w:t xml:space="preserve"> </w:t>
      </w:r>
      <w:r>
        <w:t xml:space="preserve">the angle by which the voltage leads the current,</w:t>
      </w:r>
      <w:r>
        <w:t xml:space="preserve"> </w:t>
      </w:r>
      <m:oMath>
        <m:r>
          <m:t>P</m:t>
        </m:r>
      </m:oMath>
      <w:r>
        <w:t xml:space="preserve"> </w:t>
      </w:r>
      <w:r>
        <w:t xml:space="preserve">the active power that does work,</w:t>
      </w:r>
      <w:r>
        <w:t xml:space="preserve"> </w:t>
      </w:r>
      <m:oMath>
        <m:r>
          <m:t>Q</m:t>
        </m:r>
      </m:oMath>
      <w:r>
        <w:t xml:space="preserve"> </w:t>
      </w:r>
      <w:r>
        <w:t xml:space="preserve">the reactive power that oscillates between source and fields, and pf the power factor. For a balanced three-phase circuit the total is three times the per-phase value,</w:t>
      </w:r>
      <w:r>
        <w:t xml:space="preserve"> </w:t>
      </w:r>
      <m:oMath>
        <m:sSub>
          <m:e>
            <m:acc>
              <m:accPr>
                <m:chr m:val="‾"/>
              </m:accPr>
              <m:e>
                <m:r>
                  <m:t>S</m:t>
                </m:r>
              </m:e>
            </m:acc>
          </m:e>
          <m:sub>
            <m:r>
              <m:t>3</m:t>
            </m:r>
            <m:r>
              <m:t>ϕ</m:t>
            </m:r>
          </m:sub>
        </m:sSub>
        <m:r>
          <m:rPr>
            <m:sty m:val="p"/>
          </m:rPr>
          <m:t>=</m:t>
        </m:r>
        <m:r>
          <m:t>3</m:t>
        </m:r>
        <m:acc>
          <m:accPr>
            <m:chr m:val="‾"/>
          </m:accPr>
          <m:e>
            <m:r>
              <m:t>V</m:t>
            </m:r>
          </m:e>
        </m:acc>
        <m:sSup>
          <m:e>
            <m:acc>
              <m:accPr>
                <m:chr m:val="‾"/>
              </m:accPr>
              <m:e>
                <m:r>
                  <m:t>I</m:t>
                </m:r>
              </m:e>
            </m:acc>
          </m:e>
          <m:sup>
            <m:r>
              <m:rPr>
                <m:sty m:val="p"/>
              </m:rPr>
              <m:t>*</m:t>
            </m:r>
          </m:sup>
        </m:sSup>
        <m:r>
          <m:rPr>
            <m:sty m:val="p"/>
          </m:rPr>
          <m:t>=</m:t>
        </m:r>
        <m:rad>
          <m:radPr>
            <m:degHide m:val="on"/>
          </m:radPr>
          <m:deg/>
          <m:e>
            <m:r>
              <m:t>3</m:t>
            </m:r>
          </m:e>
        </m:rad>
        <m:sSub>
          <m:e>
            <m:r>
              <m:t>V</m:t>
            </m:r>
          </m:e>
          <m:sub>
            <m:r>
              <m:t>L</m:t>
            </m:r>
            <m:r>
              <m:t>L</m:t>
            </m:r>
          </m:sub>
        </m:sSub>
        <m:sSub>
          <m:e>
            <m:r>
              <m:t>I</m:t>
            </m:r>
          </m:e>
          <m:sub>
            <m:r>
              <m:t>L</m:t>
            </m:r>
          </m:sub>
        </m:sSub>
        <m:sSup>
          <m:e>
            <m:r>
              <m:t>e</m:t>
            </m:r>
          </m:e>
          <m:sup>
            <m:r>
              <m:t>j</m:t>
            </m:r>
            <m:r>
              <m:t>φ</m:t>
            </m:r>
          </m:sup>
        </m:sSup>
      </m:oMath>
      <w:r>
        <w:t xml:space="preserve">, with</w:t>
      </w:r>
      <w:r>
        <w:t xml:space="preserve"> </w:t>
      </w:r>
      <m:oMath>
        <m:sSub>
          <m:e>
            <m:r>
              <m:t>I</m:t>
            </m:r>
          </m:e>
          <m:sub>
            <m:r>
              <m:t>L</m:t>
            </m:r>
          </m:sub>
        </m:sSub>
      </m:oMath>
      <w:r>
        <w:t xml:space="preserve"> </w:t>
      </w:r>
      <w:r>
        <w:t xml:space="preserve">the line current. Reactive power loads the network without doing work, so it is compensated locally. Raising a load of active power</w:t>
      </w:r>
      <w:r>
        <w:t xml:space="preserve"> </w:t>
      </w:r>
      <m:oMath>
        <m:r>
          <m:t>P</m:t>
        </m:r>
      </m:oMath>
      <w:r>
        <w:t xml:space="preserve"> </w:t>
      </w:r>
      <w:r>
        <w:t xml:space="preserve">from power factor</w:t>
      </w:r>
      <w:r>
        <w:t xml:space="preserve"> </w:t>
      </w:r>
      <m:oMath>
        <m:r>
          <m:rPr>
            <m:sty m:val="p"/>
          </m:rPr>
          <m:t>cos</m:t>
        </m:r>
        <m:sSub>
          <m:e>
            <m:r>
              <m:t>φ</m:t>
            </m:r>
          </m:e>
          <m:sub>
            <m:r>
              <m:t>1</m:t>
            </m:r>
          </m:sub>
        </m:sSub>
      </m:oMath>
      <w:r>
        <w:t xml:space="preserve"> </w:t>
      </w:r>
      <w:r>
        <w:t xml:space="preserve">to</w:t>
      </w:r>
      <w:r>
        <w:t xml:space="preserve"> </w:t>
      </w:r>
      <m:oMath>
        <m:r>
          <m:rPr>
            <m:sty m:val="p"/>
          </m:rPr>
          <m:t>cos</m:t>
        </m:r>
        <m:sSub>
          <m:e>
            <m:r>
              <m:t>φ</m:t>
            </m:r>
          </m:e>
          <m:sub>
            <m:r>
              <m:t>2</m:t>
            </m:r>
          </m:sub>
        </m:sSub>
      </m:oMath>
      <w:r>
        <w:t xml:space="preserve"> </w:t>
      </w:r>
      <w:r>
        <w:t xml:space="preserve">needs a capacitor bank of</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Q</m:t>
                    </m:r>
                  </m:e>
                  <m:sub>
                    <m:r>
                      <m:t>c</m:t>
                    </m:r>
                  </m:sub>
                </m:sSub>
                <m:r>
                  <m:rPr>
                    <m:sty m:val="p"/>
                  </m:rPr>
                  <m:t>=</m:t>
                </m:r>
                <m:r>
                  <m:t>P</m:t>
                </m:r>
                <m:d>
                  <m:dPr>
                    <m:begChr m:val="("/>
                    <m:endChr m:val=")"/>
                    <m:sepChr m:val=""/>
                    <m:grow/>
                  </m:dPr>
                  <m:e>
                    <m:r>
                      <m:rPr>
                        <m:sty m:val="p"/>
                      </m:rPr>
                      <m:t>tan</m:t>
                    </m:r>
                    <m:sSub>
                      <m:e>
                        <m:r>
                          <m:t>φ</m:t>
                        </m:r>
                      </m:e>
                      <m:sub>
                        <m:r>
                          <m:t>1</m:t>
                        </m:r>
                      </m:sub>
                    </m:sSub>
                    <m:r>
                      <m:rPr>
                        <m:sty m:val="p"/>
                      </m:rPr>
                      <m:t>−</m:t>
                    </m:r>
                    <m:r>
                      <m:rPr>
                        <m:sty m:val="p"/>
                      </m:rPr>
                      <m:t>tan</m:t>
                    </m:r>
                    <m:sSub>
                      <m:e>
                        <m:r>
                          <m:t>φ</m:t>
                        </m:r>
                      </m:e>
                      <m:sub>
                        <m:r>
                          <m:t>2</m:t>
                        </m:r>
                      </m:sub>
                    </m:sSub>
                  </m:e>
                </m:d>
                <m:r>
                  <m:rPr>
                    <m:sty m:val="p"/>
                  </m:rPr>
                  <m:t>,</m:t>
                </m:r>
              </m:oMath>
            </m:oMathPara>
          </w:p>
        </w:tc>
        <w:tc>
          <w:tcPr>
            <w:tcW w:w="900" w:type="dxa"/>
            <w:vAlign w:val="center"/>
          </w:tcPr>
          <w:p>
            <w:pPr>
              <w:pStyle w:val="EquationCell"/>
              <w:jc w:val="right"/>
            </w:pPr>
            <w:r>
              <w:t xml:space="preserve">(11.4)</w:t>
            </w:r>
          </w:p>
        </w:tc>
      </w:tr>
    </w:tbl>
    <w:p>
      <w:pPr>
        <w:pStyle w:val="BodyText"/>
      </w:pPr>
      <w:r>
        <w:t xml:space="preserve">where</w:t>
      </w:r>
      <w:r>
        <w:t xml:space="preserve"> </w:t>
      </w:r>
      <m:oMath>
        <m:sSub>
          <m:e>
            <m:r>
              <m:t>Q</m:t>
            </m:r>
          </m:e>
          <m:sub>
            <m:r>
              <m:t>c</m:t>
            </m:r>
          </m:sub>
        </m:sSub>
      </m:oMath>
      <w:r>
        <w:t xml:space="preserve"> </w:t>
      </w:r>
      <w:r>
        <w:t xml:space="preserve">is the capacitor’s reactive power; it is 0.42 Mvar for a 1 MW load corrected from 0.80 to 0.95.</w:t>
      </w:r>
    </w:p>
    <w:p>
      <w:pPr>
        <w:pStyle w:val="ExampleTitle"/>
      </w:pPr>
      <w:r>
        <w:t xml:space="preserve">Sign conventions used in this chapter</w:t>
      </w:r>
    </w:p>
    <w:p>
      <w:pPr>
        <w:pStyle w:val="BodyText"/>
      </w:pPr>
      <w:r>
        <w:t xml:space="preserve">Two conventions are in use, and mixing them is the commonest error in grid twins. In the</w:t>
      </w:r>
      <w:r>
        <w:t xml:space="preserve"> </w:t>
      </w:r>
      <w:r>
        <w:rPr>
          <w:bCs/>
          <w:b/>
        </w:rPr>
        <w:t xml:space="preserve">load (consumer) convention</w:t>
      </w:r>
      <w:r>
        <w:t xml:space="preserve">,</w:t>
      </w:r>
      <w:r>
        <w:t xml:space="preserve"> </w:t>
      </w:r>
      <m:oMath>
        <m:acc>
          <m:accPr>
            <m:chr m:val="‾"/>
          </m:accPr>
          <m:e>
            <m:r>
              <m:t>S</m:t>
            </m:r>
          </m:e>
        </m:acc>
        <m:r>
          <m:rPr>
            <m:sty m:val="p"/>
          </m:rPr>
          <m:t>=</m:t>
        </m:r>
        <m:acc>
          <m:accPr>
            <m:chr m:val="‾"/>
          </m:accPr>
          <m:e>
            <m:r>
              <m:t>V</m:t>
            </m:r>
          </m:e>
        </m:acc>
        <m:sSup>
          <m:e>
            <m:acc>
              <m:accPr>
                <m:chr m:val="‾"/>
              </m:accPr>
              <m:e>
                <m:r>
                  <m:t>I</m:t>
                </m:r>
              </m:e>
            </m:acc>
          </m:e>
          <m:sup>
            <m:r>
              <m:rPr>
                <m:sty m:val="p"/>
              </m:rPr>
              <m:t>*</m:t>
            </m:r>
          </m:sup>
        </m:sSup>
      </m:oMath>
      <w:r>
        <w:t xml:space="preserve"> </w:t>
      </w:r>
      <w:r>
        <w:t xml:space="preserve">with</w:t>
      </w:r>
      <w:r>
        <w:t xml:space="preserve"> </w:t>
      </w:r>
      <m:oMath>
        <m:acc>
          <m:accPr>
            <m:chr m:val="‾"/>
          </m:accPr>
          <m:e>
            <m:r>
              <m:t>I</m:t>
            </m:r>
          </m:e>
        </m:acc>
      </m:oMath>
      <w:r>
        <w:t xml:space="preserve"> </w:t>
      </w:r>
      <w:r>
        <w:t xml:space="preserve">flowing</w:t>
      </w:r>
      <w:r>
        <w:t xml:space="preserve"> </w:t>
      </w:r>
      <w:r>
        <w:rPr>
          <w:iCs/>
          <w:i/>
        </w:rPr>
        <w:t xml:space="preserve">into</w:t>
      </w:r>
      <w:r>
        <w:t xml:space="preserve"> </w:t>
      </w:r>
      <w:r>
        <w:t xml:space="preserve">the element, so a motor has</w:t>
      </w:r>
      <w:r>
        <w:t xml:space="preserve"> </w:t>
      </w:r>
      <m:oMath>
        <m:r>
          <m:t>P</m:t>
        </m:r>
        <m:r>
          <m:rPr>
            <m:sty m:val="p"/>
          </m:rPr>
          <m:t>&gt;</m:t>
        </m:r>
        <m:r>
          <m:t>0</m:t>
        </m:r>
      </m:oMath>
      <w:r>
        <w:t xml:space="preserve"> </w:t>
      </w:r>
      <w:r>
        <w:t xml:space="preserve">and an inductive load</w:t>
      </w:r>
      <w:r>
        <w:t xml:space="preserve"> </w:t>
      </w:r>
      <m:oMath>
        <m:r>
          <m:t>Q</m:t>
        </m:r>
        <m:r>
          <m:rPr>
            <m:sty m:val="p"/>
          </m:rPr>
          <m:t>&gt;</m:t>
        </m:r>
        <m:r>
          <m:t>0</m:t>
        </m:r>
      </m:oMath>
      <w:r>
        <w:t xml:space="preserve">. In the</w:t>
      </w:r>
      <w:r>
        <w:t xml:space="preserve"> </w:t>
      </w:r>
      <w:r>
        <w:rPr>
          <w:bCs/>
          <w:b/>
        </w:rPr>
        <w:t xml:space="preserve">generator (injection) convention</w:t>
      </w:r>
      <w:r>
        <w:t xml:space="preserve">,</w:t>
      </w:r>
      <w:r>
        <w:t xml:space="preserve"> </w:t>
      </w:r>
      <m:oMath>
        <m:acc>
          <m:accPr>
            <m:chr m:val="‾"/>
          </m:accPr>
          <m:e>
            <m:r>
              <m:t>I</m:t>
            </m:r>
          </m:e>
        </m:acc>
      </m:oMath>
      <w:r>
        <w:t xml:space="preserve"> </w:t>
      </w:r>
      <w:r>
        <w:t xml:space="preserve">flows</w:t>
      </w:r>
      <w:r>
        <w:t xml:space="preserve"> </w:t>
      </w:r>
      <w:r>
        <w:rPr>
          <w:iCs/>
          <w:i/>
        </w:rPr>
        <w:t xml:space="preserve">out of</w:t>
      </w:r>
      <w:r>
        <w:t xml:space="preserve"> </w:t>
      </w:r>
      <w:r>
        <w:t xml:space="preserve">the element, so a generator exporting power has</w:t>
      </w:r>
      <w:r>
        <w:t xml:space="preserve"> </w:t>
      </w:r>
      <m:oMath>
        <m:r>
          <m:t>P</m:t>
        </m:r>
        <m:r>
          <m:rPr>
            <m:sty m:val="p"/>
          </m:rPr>
          <m:t>&gt;</m:t>
        </m:r>
        <m:r>
          <m:t>0</m:t>
        </m:r>
      </m:oMath>
      <w:r>
        <w:t xml:space="preserve"> </w:t>
      </w:r>
      <w:r>
        <w:t xml:space="preserve">and an over-excited machine or capacitor supplying reactive power has</w:t>
      </w:r>
      <w:r>
        <w:t xml:space="preserve"> </w:t>
      </w:r>
      <m:oMath>
        <m:r>
          <m:t>Q</m:t>
        </m:r>
        <m:r>
          <m:rPr>
            <m:sty m:val="p"/>
          </m:rPr>
          <m:t>&gt;</m:t>
        </m:r>
        <m:r>
          <m:t>0</m:t>
        </m:r>
      </m:oMath>
      <w:r>
        <w:t xml:space="preserve">. In this chapter, loads</w:t>
      </w:r>
      <w:r>
        <w:t xml:space="preserve"> </w:t>
      </w:r>
      <m:oMath>
        <m:sSup>
          <m:e>
            <m:acc>
              <m:accPr>
                <m:chr m:val="‾"/>
              </m:accPr>
              <m:e>
                <m:r>
                  <m:t>S</m:t>
                </m:r>
              </m:e>
            </m:acc>
          </m:e>
          <m:sup>
            <m:r>
              <m:t>L</m:t>
            </m:r>
          </m:sup>
        </m:sSup>
        <m:r>
          <m:rPr>
            <m:sty m:val="p"/>
          </m:rPr>
          <m:t>=</m:t>
        </m:r>
        <m:sSup>
          <m:e>
            <m:r>
              <m:t>P</m:t>
            </m:r>
          </m:e>
          <m:sup>
            <m:r>
              <m:t>L</m:t>
            </m:r>
          </m:sup>
        </m:sSup>
        <m:r>
          <m:rPr>
            <m:sty m:val="p"/>
          </m:rPr>
          <m:t>+</m:t>
        </m:r>
        <m:r>
          <m:t>j</m:t>
        </m:r>
        <m:sSup>
          <m:e>
            <m:r>
              <m:t>Q</m:t>
            </m:r>
          </m:e>
          <m:sup>
            <m:r>
              <m:t>L</m:t>
            </m:r>
          </m:sup>
        </m:sSup>
      </m:oMath>
      <w:r>
        <w:t xml:space="preserve"> </w:t>
      </w:r>
      <w:r>
        <w:t xml:space="preserve">use the load convention, bus injections</w:t>
      </w:r>
      <w:r>
        <w:t xml:space="preserve"> </w:t>
      </w:r>
      <m:oMath>
        <m:sSub>
          <m:e>
            <m:acc>
              <m:accPr>
                <m:chr m:val="‾"/>
              </m:accPr>
              <m:e>
                <m:r>
                  <m:t>S</m:t>
                </m:r>
              </m:e>
            </m:acc>
          </m:e>
          <m:sub>
            <m:r>
              <m:t>i</m:t>
            </m:r>
          </m:sub>
        </m:sSub>
      </m:oMath>
      <w:r>
        <w:t xml:space="preserve"> </w:t>
      </w:r>
      <w:r>
        <w:t xml:space="preserve">in power flow and state estimation use the injection convention (</w:t>
      </w:r>
      <m:oMath>
        <m:sSub>
          <m:e>
            <m:acc>
              <m:accPr>
                <m:chr m:val="‾"/>
              </m:accPr>
              <m:e>
                <m:r>
                  <m:t>S</m:t>
                </m:r>
              </m:e>
            </m:acc>
          </m:e>
          <m:sub>
            <m:r>
              <m:t>i</m:t>
            </m:r>
          </m:sub>
        </m:sSub>
        <m:r>
          <m:rPr>
            <m:sty m:val="p"/>
          </m:rPr>
          <m:t>=</m:t>
        </m:r>
        <m:sSubSup>
          <m:e>
            <m:acc>
              <m:accPr>
                <m:chr m:val="‾"/>
              </m:accPr>
              <m:e>
                <m:r>
                  <m:t>S</m:t>
                </m:r>
              </m:e>
            </m:acc>
          </m:e>
          <m:sub>
            <m:r>
              <m:t>i</m:t>
            </m:r>
          </m:sub>
          <m:sup>
            <m:r>
              <m:t>G</m:t>
            </m:r>
          </m:sup>
        </m:sSubSup>
        <m:r>
          <m:rPr>
            <m:sty m:val="p"/>
          </m:rPr>
          <m:t>−</m:t>
        </m:r>
        <m:sSubSup>
          <m:e>
            <m:acc>
              <m:accPr>
                <m:chr m:val="‾"/>
              </m:accPr>
              <m:e>
                <m:r>
                  <m:t>S</m:t>
                </m:r>
              </m:e>
            </m:acc>
          </m:e>
          <m:sub>
            <m:r>
              <m:t>i</m:t>
            </m:r>
          </m:sub>
          <m:sup>
            <m:r>
              <m:t>L</m:t>
            </m:r>
          </m:sup>
        </m:sSubSup>
      </m:oMath>
      <w:r>
        <w:t xml:space="preserve">), inverter reactive power in Volt/VAR curves is positive when injected, and flows at the point of common coupling (PCC) are positive when exported from the microgrid unless stated otherwise. Every table and figure states which applies.</w:t>
      </w:r>
    </w:p>
    <w:p>
      <w:pPr>
        <w:pStyle w:val="BodyText"/>
      </w:pPr>
      <w:r>
        <w:t xml:space="preserve">Figure 11.3 shows the phasors and the power triangle.</w:t>
      </w:r>
    </w:p>
    <w:p>
      <w:pPr>
        <w:pStyle w:val="CaptionedFigure"/>
      </w:pPr>
      <w:r>
        <w:drawing>
          <wp:inline>
            <wp:extent cx="5303520" cy="2275188"/>
            <wp:effectExtent b="0" l="0" r="0" t="0"/>
            <wp:docPr descr="Figure 11.3. Phasor diagram of the voltage and current at a lagging load (left) and the corresponding power triangle \bar{S} = P + jQ (right)." title="" id="31" name="Picture"/>
            <a:graphic>
              <a:graphicData uri="http://schemas.openxmlformats.org/drawingml/2006/picture">
                <pic:pic>
                  <pic:nvPicPr>
                    <pic:cNvPr descr="media/media/rId33.png" id="32" name="Picture"/>
                    <pic:cNvPicPr>
                      <a:picLocks noChangeArrowheads="1" noChangeAspect="1"/>
                    </pic:cNvPicPr>
                  </pic:nvPicPr>
                  <pic:blipFill>
                    <a:blip r:embed="rId30"/>
                    <a:stretch>
                      <a:fillRect/>
                    </a:stretch>
                  </pic:blipFill>
                  <pic:spPr bwMode="auto">
                    <a:xfrm>
                      <a:off x="0" y="0"/>
                      <a:ext cx="5303520" cy="2275188"/>
                    </a:xfrm>
                    <a:prstGeom prst="rect">
                      <a:avLst/>
                    </a:prstGeom>
                    <a:noFill/>
                    <a:ln w="9525">
                      <a:noFill/>
                      <a:headEnd/>
                      <a:tailEnd/>
                    </a:ln>
                  </pic:spPr>
                </pic:pic>
              </a:graphicData>
            </a:graphic>
          </wp:inline>
        </w:drawing>
      </w:r>
    </w:p>
    <w:p>
      <w:pPr>
        <w:pStyle w:val="ImageCaption"/>
      </w:pPr>
      <w:r>
        <w:t xml:space="preserve">Figure 11.3. Phasor diagram of the voltage and current at a lagging load (left) and the corresponding power triangle</w:t>
      </w:r>
      <w:r>
        <w:t xml:space="preserve"> </w:t>
      </w:r>
      <m:oMath>
        <m:acc>
          <m:accPr>
            <m:chr m:val="‾"/>
          </m:accPr>
          <m:e>
            <m:r>
              <m:t>S</m:t>
            </m:r>
          </m:e>
        </m:acc>
        <m:r>
          <m:rPr>
            <m:sty m:val="p"/>
          </m:rPr>
          <m:t>=</m:t>
        </m:r>
        <m:r>
          <m:t>P</m:t>
        </m:r>
        <m:r>
          <m:rPr>
            <m:sty m:val="p"/>
          </m:rPr>
          <m:t>+</m:t>
        </m:r>
        <m:r>
          <m:t>j</m:t>
        </m:r>
        <m:r>
          <m:t>Q</m:t>
        </m:r>
      </m:oMath>
      <w:r>
        <w:t xml:space="preserve"> </w:t>
      </w:r>
      <w:r>
        <w:t xml:space="preserve">(right).</w:t>
      </w:r>
    </w:p>
    <w:bookmarkEnd w:id="33"/>
    <w:bookmarkStart w:id="34" w:name="the-per-unit-system"/>
    <w:p>
      <w:pPr>
        <w:pStyle w:val="Heading2"/>
      </w:pPr>
      <w:r>
        <w:t xml:space="preserve">11.2.3 The per-unit system</w:t>
      </w:r>
    </w:p>
    <w:p>
      <w:pPr>
        <w:pStyle w:val="FirstParagraph"/>
      </w:pPr>
      <w:r>
        <w:t xml:space="preserve">Networks contain voltages from 400 V to 400 kV, and quantities expressed in volts, amperes and ohms are hard to compare. The per-unit system normalizes them. A three-phase power base</w:t>
      </w:r>
      <w:r>
        <w:t xml:space="preserve"> </w:t>
      </w:r>
      <m:oMath>
        <m:sSub>
          <m:e>
            <m:r>
              <m:t>S</m:t>
            </m:r>
          </m:e>
          <m:sub>
            <m:r>
              <m:t>b</m:t>
            </m:r>
          </m:sub>
        </m:sSub>
      </m:oMath>
      <w:r>
        <w:t xml:space="preserve"> </w:t>
      </w:r>
      <w:r>
        <w:t xml:space="preserve">and a line-to-line voltage base</w:t>
      </w:r>
      <w:r>
        <w:t xml:space="preserve"> </w:t>
      </w:r>
      <m:oMath>
        <m:sSub>
          <m:e>
            <m:r>
              <m:t>V</m:t>
            </m:r>
          </m:e>
          <m:sub>
            <m:r>
              <m:t>b</m:t>
            </m:r>
          </m:sub>
        </m:sSub>
      </m:oMath>
      <w:r>
        <w:t xml:space="preserve"> </w:t>
      </w:r>
      <w:r>
        <w:t xml:space="preserve">are chosen, and the current and impedance bases follow from them:</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I</m:t>
                    </m:r>
                  </m:e>
                  <m:sub>
                    <m:r>
                      <m:t>b</m:t>
                    </m:r>
                  </m:sub>
                </m:sSub>
                <m:r>
                  <m:rPr>
                    <m:sty m:val="p"/>
                  </m:rPr>
                  <m:t>=</m:t>
                </m:r>
                <m:f>
                  <m:fPr>
                    <m:type m:val="bar"/>
                  </m:fPr>
                  <m:num>
                    <m:sSub>
                      <m:e>
                        <m:r>
                          <m:t>S</m:t>
                        </m:r>
                      </m:e>
                      <m:sub>
                        <m:r>
                          <m:t>b</m:t>
                        </m:r>
                      </m:sub>
                    </m:sSub>
                  </m:num>
                  <m:den>
                    <m:rad>
                      <m:radPr>
                        <m:degHide m:val="on"/>
                      </m:radPr>
                      <m:deg/>
                      <m:e>
                        <m:r>
                          <m:t>3</m:t>
                        </m:r>
                      </m:e>
                    </m:rad>
                    <m:sSub>
                      <m:e>
                        <m:r>
                          <m:t>V</m:t>
                        </m:r>
                      </m:e>
                      <m:sub>
                        <m:r>
                          <m:t>b</m:t>
                        </m:r>
                      </m:sub>
                    </m:sSub>
                  </m:den>
                </m:f>
                <m:r>
                  <m:rPr>
                    <m:sty m:val="p"/>
                  </m:rPr>
                  <m:t>,</m:t>
                </m:r>
                <m:r>
                  <m:t> </m:t>
                </m:r>
                <m:r>
                  <m:t> </m:t>
                </m:r>
                <m:sSub>
                  <m:e>
                    <m:r>
                      <m:t>Z</m:t>
                    </m:r>
                  </m:e>
                  <m:sub>
                    <m:r>
                      <m:t>b</m:t>
                    </m:r>
                  </m:sub>
                </m:sSub>
                <m:r>
                  <m:rPr>
                    <m:sty m:val="p"/>
                  </m:rPr>
                  <m:t>=</m:t>
                </m:r>
                <m:f>
                  <m:fPr>
                    <m:type m:val="bar"/>
                  </m:fPr>
                  <m:num>
                    <m:sSub>
                      <m:e>
                        <m:r>
                          <m:t>V</m:t>
                        </m:r>
                      </m:e>
                      <m:sub>
                        <m:r>
                          <m:t>b</m:t>
                        </m:r>
                      </m:sub>
                    </m:sSub>
                    <m:r>
                      <m:rPr>
                        <m:sty m:val="p"/>
                      </m:rPr>
                      <m:t>/</m:t>
                    </m:r>
                    <m:rad>
                      <m:radPr>
                        <m:degHide m:val="on"/>
                      </m:radPr>
                      <m:deg/>
                      <m:e>
                        <m:r>
                          <m:t>3</m:t>
                        </m:r>
                      </m:e>
                    </m:rad>
                  </m:num>
                  <m:den>
                    <m:sSub>
                      <m:e>
                        <m:r>
                          <m:t>I</m:t>
                        </m:r>
                      </m:e>
                      <m:sub>
                        <m:r>
                          <m:t>b</m:t>
                        </m:r>
                      </m:sub>
                    </m:sSub>
                  </m:den>
                </m:f>
                <m:r>
                  <m:rPr>
                    <m:sty m:val="p"/>
                  </m:rPr>
                  <m:t>=</m:t>
                </m:r>
                <m:f>
                  <m:fPr>
                    <m:type m:val="bar"/>
                  </m:fPr>
                  <m:num>
                    <m:sSubSup>
                      <m:e>
                        <m:r>
                          <m:t>V</m:t>
                        </m:r>
                      </m:e>
                      <m:sub>
                        <m:r>
                          <m:t>b</m:t>
                        </m:r>
                      </m:sub>
                      <m:sup>
                        <m:r>
                          <m:t>2</m:t>
                        </m:r>
                      </m:sup>
                    </m:sSubSup>
                  </m:num>
                  <m:den>
                    <m:sSub>
                      <m:e>
                        <m:r>
                          <m:t>S</m:t>
                        </m:r>
                      </m:e>
                      <m:sub>
                        <m:r>
                          <m:t>b</m:t>
                        </m:r>
                      </m:sub>
                    </m:sSub>
                  </m:den>
                </m:f>
                <m:r>
                  <m:rPr>
                    <m:sty m:val="p"/>
                  </m:rPr>
                  <m:t>,</m:t>
                </m:r>
                <m:r>
                  <m:t> </m:t>
                </m:r>
                <m:r>
                  <m:t> </m:t>
                </m:r>
                <m:sSub>
                  <m:e>
                    <m:r>
                      <m:t>x</m:t>
                    </m:r>
                  </m:e>
                  <m:sub>
                    <m:r>
                      <m:t>p</m:t>
                    </m:r>
                    <m:r>
                      <m:t>u</m:t>
                    </m:r>
                  </m:sub>
                </m:sSub>
                <m:r>
                  <m:rPr>
                    <m:sty m:val="p"/>
                  </m:rPr>
                  <m:t>=</m:t>
                </m:r>
                <m:f>
                  <m:fPr>
                    <m:type m:val="bar"/>
                  </m:fPr>
                  <m:num>
                    <m:r>
                      <m:t>x</m:t>
                    </m:r>
                  </m:num>
                  <m:den>
                    <m:sSub>
                      <m:e>
                        <m:r>
                          <m:t>x</m:t>
                        </m:r>
                      </m:e>
                      <m:sub>
                        <m:r>
                          <m:t>b</m:t>
                        </m:r>
                      </m:sub>
                    </m:sSub>
                  </m:den>
                </m:f>
                <m:r>
                  <m:rPr>
                    <m:sty m:val="p"/>
                  </m:rPr>
                  <m:t>.</m:t>
                </m:r>
              </m:oMath>
            </m:oMathPara>
          </w:p>
        </w:tc>
        <w:tc>
          <w:tcPr>
            <w:tcW w:w="900" w:type="dxa"/>
            <w:vAlign w:val="center"/>
          </w:tcPr>
          <w:p>
            <w:pPr>
              <w:pStyle w:val="EquationCell"/>
              <w:jc w:val="right"/>
            </w:pPr>
            <w:r>
              <w:t xml:space="preserve">(11.5)</w:t>
            </w:r>
          </w:p>
        </w:tc>
      </w:tr>
    </w:tbl>
    <w:p>
      <w:pPr>
        <w:pStyle w:val="BodyText"/>
      </w:pPr>
      <w:r>
        <w:t xml:space="preserve">Transformers disappear in per unit when the voltage bases on their two sides follow the turns ratio, and equipment data given on its own rating</w:t>
      </w:r>
      <w:r>
        <w:t xml:space="preserve"> </w:t>
      </w:r>
      <m:oMath>
        <m:sSub>
          <m:e>
            <m:r>
              <m:t>S</m:t>
            </m:r>
          </m:e>
          <m:sub>
            <m:r>
              <m:t>r</m:t>
            </m:r>
            <m:r>
              <m:t>a</m:t>
            </m:r>
            <m:r>
              <m:t>t</m:t>
            </m:r>
            <m:r>
              <m:t>e</m:t>
            </m:r>
            <m:r>
              <m:t>d</m:t>
            </m:r>
          </m:sub>
        </m:sSub>
      </m:oMath>
      <w:r>
        <w:t xml:space="preserve"> </w:t>
      </w:r>
      <w:r>
        <w:t xml:space="preserve">convert to the system base by</w:t>
      </w:r>
      <w:r>
        <w:t xml:space="preserve"> </w:t>
      </w:r>
      <m:oMath>
        <m:sSub>
          <m:e>
            <m:r>
              <m:t>z</m:t>
            </m:r>
          </m:e>
          <m:sub>
            <m:r>
              <m:t>p</m:t>
            </m:r>
            <m:r>
              <m:t>u</m:t>
            </m:r>
            <m:r>
              <m:rPr>
                <m:sty m:val="p"/>
              </m:rPr>
              <m:t>,</m:t>
            </m:r>
            <m:r>
              <m:t>n</m:t>
            </m:r>
            <m:r>
              <m:t>e</m:t>
            </m:r>
            <m:r>
              <m:t>w</m:t>
            </m:r>
          </m:sub>
        </m:sSub>
        <m:r>
          <m:rPr>
            <m:sty m:val="p"/>
          </m:rPr>
          <m:t>=</m:t>
        </m:r>
        <m:sSub>
          <m:e>
            <m:r>
              <m:t>z</m:t>
            </m:r>
          </m:e>
          <m:sub>
            <m:r>
              <m:t>p</m:t>
            </m:r>
            <m:r>
              <m:t>u</m:t>
            </m:r>
            <m:r>
              <m:rPr>
                <m:sty m:val="p"/>
              </m:rPr>
              <m:t>,</m:t>
            </m:r>
            <m:r>
              <m:t>o</m:t>
            </m:r>
            <m:r>
              <m:t>l</m:t>
            </m:r>
            <m:r>
              <m:t>d</m:t>
            </m:r>
          </m:sub>
        </m:sSub>
        <m:d>
          <m:dPr>
            <m:begChr m:val="("/>
            <m:endChr m:val=")"/>
            <m:sepChr m:val=""/>
            <m:grow/>
          </m:dPr>
          <m:e>
            <m:sSub>
              <m:e>
                <m:r>
                  <m:t>S</m:t>
                </m:r>
              </m:e>
              <m:sub>
                <m:r>
                  <m:t>b</m:t>
                </m:r>
                <m:r>
                  <m:rPr>
                    <m:sty m:val="p"/>
                  </m:rPr>
                  <m:t>,</m:t>
                </m:r>
                <m:r>
                  <m:t>n</m:t>
                </m:r>
                <m:r>
                  <m:t>e</m:t>
                </m:r>
                <m:r>
                  <m:t>w</m:t>
                </m:r>
              </m:sub>
            </m:sSub>
            <m:r>
              <m:rPr>
                <m:sty m:val="p"/>
              </m:rPr>
              <m:t>/</m:t>
            </m:r>
            <m:sSub>
              <m:e>
                <m:r>
                  <m:t>S</m:t>
                </m:r>
              </m:e>
              <m:sub>
                <m:r>
                  <m:t>r</m:t>
                </m:r>
                <m:r>
                  <m:t>a</m:t>
                </m:r>
                <m:r>
                  <m:t>t</m:t>
                </m:r>
                <m:r>
                  <m:t>e</m:t>
                </m:r>
                <m:r>
                  <m:t>d</m:t>
                </m:r>
              </m:sub>
            </m:sSub>
          </m:e>
        </m:d>
        <m:sSup>
          <m:e>
            <m:d>
              <m:dPr>
                <m:begChr m:val="("/>
                <m:endChr m:val=")"/>
                <m:sepChr m:val=""/>
                <m:grow/>
              </m:dPr>
              <m:e>
                <m:sSub>
                  <m:e>
                    <m:r>
                      <m:t>V</m:t>
                    </m:r>
                  </m:e>
                  <m:sub>
                    <m:r>
                      <m:t>r</m:t>
                    </m:r>
                    <m:r>
                      <m:t>a</m:t>
                    </m:r>
                    <m:r>
                      <m:t>t</m:t>
                    </m:r>
                    <m:r>
                      <m:t>e</m:t>
                    </m:r>
                    <m:r>
                      <m:t>d</m:t>
                    </m:r>
                  </m:sub>
                </m:sSub>
                <m:r>
                  <m:rPr>
                    <m:sty m:val="p"/>
                  </m:rPr>
                  <m:t>/</m:t>
                </m:r>
                <m:sSub>
                  <m:e>
                    <m:r>
                      <m:t>V</m:t>
                    </m:r>
                  </m:e>
                  <m:sub>
                    <m:r>
                      <m:t>b</m:t>
                    </m:r>
                    <m:r>
                      <m:rPr>
                        <m:sty m:val="p"/>
                      </m:rPr>
                      <m:t>,</m:t>
                    </m:r>
                    <m:r>
                      <m:t>n</m:t>
                    </m:r>
                    <m:r>
                      <m:t>e</m:t>
                    </m:r>
                    <m:r>
                      <m:t>w</m:t>
                    </m:r>
                  </m:sub>
                </m:sSub>
              </m:e>
            </m:d>
          </m:e>
          <m:sup>
            <m:r>
              <m:t>2</m:t>
            </m:r>
          </m:sup>
        </m:sSup>
      </m:oMath>
      <w:r>
        <w:t xml:space="preserve">. For</w:t>
      </w:r>
      <w:r>
        <w:t xml:space="preserve"> </w:t>
      </w:r>
      <m:oMath>
        <m:sSub>
          <m:e>
            <m:r>
              <m:t>S</m:t>
            </m:r>
          </m:e>
          <m:sub>
            <m:r>
              <m:t>b</m:t>
            </m:r>
          </m:sub>
        </m:sSub>
        <m:r>
          <m:rPr>
            <m:sty m:val="p"/>
          </m:rPr>
          <m:t>=</m:t>
        </m:r>
        <m:r>
          <m:t>10</m:t>
        </m:r>
      </m:oMath>
      <w:r>
        <w:t xml:space="preserve"> </w:t>
      </w:r>
      <w:r>
        <w:t xml:space="preserve">MVA and</w:t>
      </w:r>
      <w:r>
        <w:t xml:space="preserve"> </w:t>
      </w:r>
      <m:oMath>
        <m:sSub>
          <m:e>
            <m:r>
              <m:t>V</m:t>
            </m:r>
          </m:e>
          <m:sub>
            <m:r>
              <m:t>b</m:t>
            </m:r>
          </m:sub>
        </m:sSub>
        <m:r>
          <m:rPr>
            <m:sty m:val="p"/>
          </m:rPr>
          <m:t>=</m:t>
        </m:r>
        <m:r>
          <m:t>13.8</m:t>
        </m:r>
      </m:oMath>
      <w:r>
        <w:t xml:space="preserve"> </w:t>
      </w:r>
      <w:r>
        <w:t xml:space="preserve">kV,</w:t>
      </w:r>
      <w:r>
        <w:t xml:space="preserve"> </w:t>
      </w:r>
      <m:oMath>
        <m:sSub>
          <m:e>
            <m:r>
              <m:t>I</m:t>
            </m:r>
          </m:e>
          <m:sub>
            <m:r>
              <m:t>b</m:t>
            </m:r>
          </m:sub>
        </m:sSub>
        <m:r>
          <m:rPr>
            <m:sty m:val="p"/>
          </m:rPr>
          <m:t>=</m:t>
        </m:r>
        <m:r>
          <m:t>418.4</m:t>
        </m:r>
      </m:oMath>
      <w:r>
        <w:t xml:space="preserve"> </w:t>
      </w:r>
      <w:r>
        <w:t xml:space="preserve">A and</w:t>
      </w:r>
      <w:r>
        <w:t xml:space="preserve"> </w:t>
      </w:r>
      <m:oMath>
        <m:sSub>
          <m:e>
            <m:r>
              <m:t>Z</m:t>
            </m:r>
          </m:e>
          <m:sub>
            <m:r>
              <m:t>b</m:t>
            </m:r>
          </m:sub>
        </m:sSub>
        <m:r>
          <m:rPr>
            <m:sty m:val="p"/>
          </m:rPr>
          <m:t>=</m:t>
        </m:r>
        <m:r>
          <m:t>19.04</m:t>
        </m:r>
      </m:oMath>
      <w:r>
        <w:t xml:space="preserve"> </w:t>
      </w:r>
      <w:r>
        <w:t xml:space="preserve">Ω. The P-1 feeder uses</w:t>
      </w:r>
      <w:r>
        <w:t xml:space="preserve"> </w:t>
      </w:r>
      <m:oMath>
        <m:sSub>
          <m:e>
            <m:r>
              <m:t>S</m:t>
            </m:r>
          </m:e>
          <m:sub>
            <m:r>
              <m:t>b</m:t>
            </m:r>
          </m:sub>
        </m:sSub>
        <m:r>
          <m:rPr>
            <m:sty m:val="p"/>
          </m:rPr>
          <m:t>=</m:t>
        </m:r>
        <m:r>
          <m:t>1</m:t>
        </m:r>
      </m:oMath>
      <w:r>
        <w:t xml:space="preserve"> </w:t>
      </w:r>
      <w:r>
        <w:t xml:space="preserve">MVA and</w:t>
      </w:r>
      <w:r>
        <w:t xml:space="preserve"> </w:t>
      </w:r>
      <m:oMath>
        <m:sSub>
          <m:e>
            <m:r>
              <m:t>V</m:t>
            </m:r>
          </m:e>
          <m:sub>
            <m:r>
              <m:t>b</m:t>
            </m:r>
          </m:sub>
        </m:sSub>
        <m:r>
          <m:rPr>
            <m:sty m:val="p"/>
          </m:rPr>
          <m:t>=</m:t>
        </m:r>
        <m:r>
          <m:t>11</m:t>
        </m:r>
      </m:oMath>
      <w:r>
        <w:t xml:space="preserve"> </w:t>
      </w:r>
      <w:r>
        <w:t xml:space="preserve">kV, so</w:t>
      </w:r>
      <w:r>
        <w:t xml:space="preserve"> </w:t>
      </w:r>
      <m:oMath>
        <m:sSub>
          <m:e>
            <m:r>
              <m:t>Z</m:t>
            </m:r>
          </m:e>
          <m:sub>
            <m:r>
              <m:t>b</m:t>
            </m:r>
          </m:sub>
        </m:sSub>
        <m:r>
          <m:rPr>
            <m:sty m:val="p"/>
          </m:rPr>
          <m:t>=</m:t>
        </m:r>
        <m:r>
          <m:t>121</m:t>
        </m:r>
      </m:oMath>
      <w:r>
        <w:t xml:space="preserve"> </w:t>
      </w:r>
      <w:r>
        <w:t xml:space="preserve">Ω and a 1 km section of</w:t>
      </w:r>
      <w:r>
        <w:t xml:space="preserve"> </w:t>
      </w:r>
      <m:oMath>
        <m:r>
          <m:t>0.25</m:t>
        </m:r>
        <m:r>
          <m:rPr>
            <m:sty m:val="p"/>
          </m:rPr>
          <m:t>+</m:t>
        </m:r>
        <m:r>
          <m:t>j</m:t>
        </m:r>
        <m:r>
          <m:t>0.35</m:t>
        </m:r>
      </m:oMath>
      <w:r>
        <w:t xml:space="preserve"> </w:t>
      </w:r>
      <w:r>
        <w:t xml:space="preserve">Ω becomes</w:t>
      </w:r>
      <w:r>
        <w:t xml:space="preserve"> </w:t>
      </w:r>
      <m:oMath>
        <m:r>
          <m:t>0.00207</m:t>
        </m:r>
        <m:r>
          <m:rPr>
            <m:sty m:val="p"/>
          </m:rPr>
          <m:t>+</m:t>
        </m:r>
        <m:r>
          <m:t>j</m:t>
        </m:r>
        <m:r>
          <m:t>0.00289</m:t>
        </m:r>
      </m:oMath>
      <w:r>
        <w:t xml:space="preserve"> </w:t>
      </w:r>
      <w:r>
        <w:t xml:space="preserve">pu.</w:t>
      </w:r>
    </w:p>
    <w:p>
      <w:pPr>
        <w:pStyle w:val="ExampleTitle"/>
      </w:pPr>
      <w:r>
        <w:t xml:space="preserve">Example 11.1 Phase, line, phasor, complex power and per unit on one 11 kV feeder</w:t>
      </w:r>
    </w:p>
    <w:p>
      <w:pPr>
        <w:pStyle w:val="BodyText"/>
      </w:pPr>
      <w:r>
        <w:rPr>
          <w:iCs/>
          <w:i/>
        </w:rPr>
        <w:t xml:space="preserve">Given.</w:t>
      </w:r>
      <w:r>
        <w:t xml:space="preserve"> </w:t>
      </w:r>
      <w:r>
        <w:t xml:space="preserve">The P-1 connection at feeder bus 6 imports</w:t>
      </w:r>
      <w:r>
        <w:t xml:space="preserve"> </w:t>
      </w:r>
      <m:oMath>
        <m:sSub>
          <m:e>
            <m:acc>
              <m:accPr>
                <m:chr m:val="‾"/>
              </m:accPr>
              <m:e>
                <m:r>
                  <m:t>S</m:t>
                </m:r>
              </m:e>
            </m:acc>
          </m:e>
          <m:sub>
            <m:r>
              <m:t>3</m:t>
            </m:r>
            <m:r>
              <m:t>ϕ</m:t>
            </m:r>
          </m:sub>
        </m:sSub>
        <m:r>
          <m:rPr>
            <m:sty m:val="p"/>
          </m:rPr>
          <m:t>=</m:t>
        </m:r>
        <m:r>
          <m:t>1.0</m:t>
        </m:r>
        <m:r>
          <m:rPr>
            <m:sty m:val="p"/>
          </m:rPr>
          <m:t>+</m:t>
        </m:r>
        <m:r>
          <m:t>j</m:t>
        </m:r>
        <m:r>
          <m:t>0.3</m:t>
        </m:r>
      </m:oMath>
      <w:r>
        <w:t xml:space="preserve"> </w:t>
      </w:r>
      <w:r>
        <w:t xml:space="preserve">MVA (load convention) at a line-to-line voltage of 11 kV. System base</w:t>
      </w:r>
      <w:r>
        <w:t xml:space="preserve"> </w:t>
      </w:r>
      <m:oMath>
        <m:sSub>
          <m:e>
            <m:r>
              <m:t>S</m:t>
            </m:r>
          </m:e>
          <m:sub>
            <m:r>
              <m:t>b</m:t>
            </m:r>
          </m:sub>
        </m:sSub>
        <m:r>
          <m:rPr>
            <m:sty m:val="p"/>
          </m:rPr>
          <m:t>=</m:t>
        </m:r>
        <m:r>
          <m:t>1</m:t>
        </m:r>
      </m:oMath>
      <w:r>
        <w:t xml:space="preserve"> </w:t>
      </w:r>
      <w:r>
        <w:t xml:space="preserve">MVA,</w:t>
      </w:r>
      <w:r>
        <w:t xml:space="preserve"> </w:t>
      </w:r>
      <m:oMath>
        <m:sSub>
          <m:e>
            <m:r>
              <m:t>V</m:t>
            </m:r>
          </m:e>
          <m:sub>
            <m:r>
              <m:t>b</m:t>
            </m:r>
          </m:sub>
        </m:sSub>
        <m:r>
          <m:rPr>
            <m:sty m:val="p"/>
          </m:rPr>
          <m:t>=</m:t>
        </m:r>
        <m:r>
          <m:t>11</m:t>
        </m:r>
      </m:oMath>
      <w:r>
        <w:t xml:space="preserve"> </w:t>
      </w:r>
      <w:r>
        <w:t xml:space="preserve">kV. The plant transformer T1 is 2 MVA, 11/0.4 kV, with a leakage impedance of 6 % on its own rating.</w:t>
      </w:r>
    </w:p>
    <w:p>
      <w:pPr>
        <w:pStyle w:val="BodyText"/>
      </w:pPr>
      <w:r>
        <w:rPr>
          <w:iCs/>
          <w:i/>
        </w:rPr>
        <w:t xml:space="preserve">Find.</w:t>
      </w:r>
      <w:r>
        <w:t xml:space="preserve"> </w:t>
      </w:r>
      <w:r>
        <w:t xml:space="preserve">The phase voltage phasor, the line current phasor, the power factor, the current in per unit, and the transformer impedance on the system base.</w:t>
      </w:r>
    </w:p>
    <w:p>
      <w:pPr>
        <w:pStyle w:val="BodyText"/>
      </w:pPr>
      <w:r>
        <w:rPr>
          <w:iCs/>
          <w:i/>
        </w:rPr>
        <w:t xml:space="preserve">Solution.</w:t>
      </w:r>
      <w:r>
        <w:t xml:space="preserve"> </w:t>
      </w:r>
      <w:r>
        <w:t xml:space="preserve">Taking phase a as reference,</w:t>
      </w:r>
      <w:r>
        <w:t xml:space="preserve"> </w:t>
      </w:r>
      <m:oMath>
        <m:sSub>
          <m:e>
            <m:acc>
              <m:accPr>
                <m:chr m:val="‾"/>
              </m:accPr>
              <m:e>
                <m:r>
                  <m:t>V</m:t>
                </m:r>
              </m:e>
            </m:acc>
          </m:e>
          <m:sub>
            <m:r>
              <m:t>a</m:t>
            </m:r>
          </m:sub>
        </m:sSub>
        <m:r>
          <m:rPr>
            <m:sty m:val="p"/>
          </m:rPr>
          <m:t>=</m:t>
        </m:r>
        <m:r>
          <m:t>11</m:t>
        </m:r>
        <m:r>
          <m:t> </m:t>
        </m:r>
        <m:r>
          <m:t>000</m:t>
        </m:r>
        <m:r>
          <m:rPr>
            <m:sty m:val="p"/>
          </m:rPr>
          <m:t>/</m:t>
        </m:r>
        <m:rad>
          <m:radPr>
            <m:degHide m:val="on"/>
          </m:radPr>
          <m:deg/>
          <m:e>
            <m:r>
              <m:t>3</m:t>
            </m:r>
          </m:e>
        </m:rad>
        <m:r>
          <m:rPr>
            <m:sty m:val="p"/>
          </m:rPr>
          <m:t>∠</m:t>
        </m:r>
        <m:sSup>
          <m:e>
            <m:r>
              <m:t>0</m:t>
            </m:r>
          </m:e>
          <m:sup>
            <m:r>
              <m:rPr>
                <m:sty m:val="p"/>
              </m:rPr>
              <m:t>∘</m:t>
            </m:r>
          </m:sup>
        </m:sSup>
        <m:r>
          <m:rPr>
            <m:sty m:val="p"/>
          </m:rPr>
          <m:t>=</m:t>
        </m:r>
        <m:r>
          <m:t>6351</m:t>
        </m:r>
        <m:r>
          <m:rPr>
            <m:sty m:val="p"/>
          </m:rPr>
          <m:t>∠</m:t>
        </m:r>
        <m:sSup>
          <m:e>
            <m:r>
              <m:t>0</m:t>
            </m:r>
          </m:e>
          <m:sup>
            <m:r>
              <m:rPr>
                <m:sty m:val="p"/>
              </m:rPr>
              <m:t>∘</m:t>
            </m:r>
          </m:sup>
        </m:sSup>
      </m:oMath>
      <w:r>
        <w:t xml:space="preserve"> </w:t>
      </w:r>
      <w:r>
        <w:t xml:space="preserve">V, and the line-to-line phasor is</w:t>
      </w:r>
      <w:r>
        <w:t xml:space="preserve"> </w:t>
      </w:r>
      <m:oMath>
        <m:sSub>
          <m:e>
            <m:acc>
              <m:accPr>
                <m:chr m:val="‾"/>
              </m:accPr>
              <m:e>
                <m:r>
                  <m:t>V</m:t>
                </m:r>
              </m:e>
            </m:acc>
          </m:e>
          <m:sub>
            <m:r>
              <m:t>a</m:t>
            </m:r>
            <m:r>
              <m:t>b</m:t>
            </m:r>
          </m:sub>
        </m:sSub>
        <m:r>
          <m:rPr>
            <m:sty m:val="p"/>
          </m:rPr>
          <m:t>=</m:t>
        </m:r>
        <m:rad>
          <m:radPr>
            <m:degHide m:val="on"/>
          </m:radPr>
          <m:deg/>
          <m:e>
            <m:r>
              <m:t>3</m:t>
            </m:r>
          </m:e>
        </m:rad>
        <m:r>
          <m:t> </m:t>
        </m:r>
        <m:sSub>
          <m:e>
            <m:acc>
              <m:accPr>
                <m:chr m:val="‾"/>
              </m:accPr>
              <m:e>
                <m:r>
                  <m:t>V</m:t>
                </m:r>
              </m:e>
            </m:acc>
          </m:e>
          <m:sub>
            <m:r>
              <m:t>a</m:t>
            </m:r>
          </m:sub>
        </m:sSub>
        <m:sSup>
          <m:e>
            <m:r>
              <m:t>e</m:t>
            </m:r>
          </m:e>
          <m:sup>
            <m:r>
              <m:t>j</m:t>
            </m:r>
            <m:sSup>
              <m:e>
                <m:r>
                  <m:t>30</m:t>
                </m:r>
              </m:e>
              <m:sup>
                <m:r>
                  <m:rPr>
                    <m:sty m:val="p"/>
                  </m:rPr>
                  <m:t>∘</m:t>
                </m:r>
              </m:sup>
            </m:sSup>
          </m:sup>
        </m:sSup>
        <m:r>
          <m:rPr>
            <m:sty m:val="p"/>
          </m:rPr>
          <m:t>=</m:t>
        </m:r>
        <m:r>
          <m:t>11</m:t>
        </m:r>
        <m:r>
          <m:t> </m:t>
        </m:r>
        <m:r>
          <m:t>000</m:t>
        </m:r>
        <m:r>
          <m:rPr>
            <m:sty m:val="p"/>
          </m:rPr>
          <m:t>∠</m:t>
        </m:r>
        <m:sSup>
          <m:e>
            <m:r>
              <m:t>30</m:t>
            </m:r>
          </m:e>
          <m:sup>
            <m:r>
              <m:rPr>
                <m:sty m:val="p"/>
              </m:rPr>
              <m:t>∘</m:t>
            </m:r>
          </m:sup>
        </m:sSup>
      </m:oMath>
      <w:r>
        <w:t xml:space="preserve"> </w:t>
      </w:r>
      <w:r>
        <w:t xml:space="preserve">V. From (11.3) per phase,</w:t>
      </w:r>
      <w:r>
        <w:t xml:space="preserve"> </w:t>
      </w:r>
      <m:oMath>
        <m:sSub>
          <m:e>
            <m:acc>
              <m:accPr>
                <m:chr m:val="‾"/>
              </m:accPr>
              <m:e>
                <m:r>
                  <m:t>I</m:t>
                </m:r>
              </m:e>
            </m:acc>
          </m:e>
          <m:sub>
            <m:r>
              <m:t>a</m:t>
            </m:r>
          </m:sub>
        </m:sSub>
        <m:r>
          <m:rPr>
            <m:sty m:val="p"/>
          </m:rPr>
          <m:t>=</m:t>
        </m:r>
        <m:sSup>
          <m:e>
            <m:d>
              <m:dPr>
                <m:begChr m:val="("/>
                <m:endChr m:val=")"/>
                <m:sepChr m:val=""/>
                <m:grow/>
              </m:dPr>
              <m:e>
                <m:sSub>
                  <m:e>
                    <m:acc>
                      <m:accPr>
                        <m:chr m:val="‾"/>
                      </m:accPr>
                      <m:e>
                        <m:r>
                          <m:t>S</m:t>
                        </m:r>
                      </m:e>
                    </m:acc>
                  </m:e>
                  <m:sub>
                    <m:r>
                      <m:t>3</m:t>
                    </m:r>
                    <m:r>
                      <m:t>ϕ</m:t>
                    </m:r>
                  </m:sub>
                </m:sSub>
                <m:r>
                  <m:rPr>
                    <m:sty m:val="p"/>
                  </m:rPr>
                  <m:t>/</m:t>
                </m:r>
                <m:r>
                  <m:t>3</m:t>
                </m:r>
                <m:sSub>
                  <m:e>
                    <m:acc>
                      <m:accPr>
                        <m:chr m:val="‾"/>
                      </m:accPr>
                      <m:e>
                        <m:r>
                          <m:t>V</m:t>
                        </m:r>
                      </m:e>
                    </m:acc>
                  </m:e>
                  <m:sub>
                    <m:r>
                      <m:t>a</m:t>
                    </m:r>
                  </m:sub>
                </m:sSub>
              </m:e>
            </m:d>
          </m:e>
          <m:sup>
            <m:r>
              <m:rPr>
                <m:sty m:val="p"/>
              </m:rPr>
              <m:t>*</m:t>
            </m:r>
          </m:sup>
        </m:sSup>
        <m:r>
          <m:rPr>
            <m:sty m:val="p"/>
          </m:rPr>
          <m:t>=</m:t>
        </m:r>
        <m:r>
          <m:t>54.8</m:t>
        </m:r>
        <m:r>
          <m:rPr>
            <m:sty m:val="p"/>
          </m:rPr>
          <m:t>∠</m:t>
        </m:r>
        <m:r>
          <m:rPr>
            <m:sty m:val="p"/>
          </m:rPr>
          <m:t>−</m:t>
        </m:r>
        <m:sSup>
          <m:e>
            <m:r>
              <m:t>16.7</m:t>
            </m:r>
          </m:e>
          <m:sup>
            <m:r>
              <m:rPr>
                <m:sty m:val="p"/>
              </m:rPr>
              <m:t>∘</m:t>
            </m:r>
          </m:sup>
        </m:sSup>
      </m:oMath>
      <w:r>
        <w:t xml:space="preserve"> </w:t>
      </w:r>
      <w:r>
        <w:t xml:space="preserve">A: the current lags because the load absorbs reactive power, and pf</w:t>
      </w:r>
      <w:r>
        <w:t xml:space="preserve"> </w:t>
      </w:r>
      <m:oMath>
        <m:r>
          <m:rPr>
            <m:sty m:val="p"/>
          </m:rPr>
          <m:t>=</m:t>
        </m:r>
        <m:r>
          <m:rPr>
            <m:sty m:val="p"/>
          </m:rPr>
          <m:t>cos</m:t>
        </m:r>
        <m:sSup>
          <m:e>
            <m:r>
              <m:t>16.7</m:t>
            </m:r>
          </m:e>
          <m:sup>
            <m:r>
              <m:rPr>
                <m:sty m:val="p"/>
              </m:rPr>
              <m:t>∘</m:t>
            </m:r>
          </m:sup>
        </m:sSup>
        <m:r>
          <m:rPr>
            <m:sty m:val="p"/>
          </m:rPr>
          <m:t>=</m:t>
        </m:r>
        <m:r>
          <m:t>0.958</m:t>
        </m:r>
      </m:oMath>
      <w:r>
        <w:t xml:space="preserve">. The current base from (11.5) is</w:t>
      </w:r>
      <w:r>
        <w:t xml:space="preserve"> </w:t>
      </w:r>
      <m:oMath>
        <m:sSub>
          <m:e>
            <m:r>
              <m:t>I</m:t>
            </m:r>
          </m:e>
          <m:sub>
            <m:r>
              <m:t>b</m:t>
            </m:r>
          </m:sub>
        </m:sSub>
        <m:r>
          <m:rPr>
            <m:sty m:val="p"/>
          </m:rPr>
          <m:t>=</m:t>
        </m:r>
        <m:sSup>
          <m:e>
            <m:r>
              <m:t>10</m:t>
            </m:r>
          </m:e>
          <m:sup>
            <m:r>
              <m:t>6</m:t>
            </m:r>
          </m:sup>
        </m:sSup>
        <m:r>
          <m:rPr>
            <m:sty m:val="p"/>
          </m:rPr>
          <m:t>/</m:t>
        </m:r>
        <m:d>
          <m:dPr>
            <m:begChr m:val="("/>
            <m:endChr m:val=")"/>
            <m:sepChr m:val=""/>
            <m:grow/>
          </m:dPr>
          <m:e>
            <m:rad>
              <m:radPr>
                <m:degHide m:val="on"/>
              </m:radPr>
              <m:deg/>
              <m:e>
                <m:r>
                  <m:t>3</m:t>
                </m:r>
              </m:e>
            </m:rad>
            <m:r>
              <m:rPr>
                <m:sty m:val="p"/>
              </m:rPr>
              <m:t>×</m:t>
            </m:r>
            <m:r>
              <m:t>11</m:t>
            </m:r>
            <m:r>
              <m:t> </m:t>
            </m:r>
            <m:r>
              <m:t>000</m:t>
            </m:r>
          </m:e>
        </m:d>
        <m:r>
          <m:rPr>
            <m:sty m:val="p"/>
          </m:rPr>
          <m:t>=</m:t>
        </m:r>
        <m:r>
          <m:t>52.5</m:t>
        </m:r>
      </m:oMath>
      <w:r>
        <w:t xml:space="preserve"> </w:t>
      </w:r>
      <w:r>
        <w:t xml:space="preserve">A, so the current is 1.044 pu. On a 1 MVA base the transformer’s 6 % becomes</w:t>
      </w:r>
      <w:r>
        <w:t xml:space="preserve"> </w:t>
      </w:r>
      <m:oMath>
        <m:sSub>
          <m:e>
            <m:r>
              <m:t>z</m:t>
            </m:r>
          </m:e>
          <m:sub>
            <m:r>
              <m:t>p</m:t>
            </m:r>
            <m:r>
              <m:t>u</m:t>
            </m:r>
            <m:r>
              <m:rPr>
                <m:sty m:val="p"/>
              </m:rPr>
              <m:t>,</m:t>
            </m:r>
            <m:r>
              <m:t>n</m:t>
            </m:r>
            <m:r>
              <m:t>e</m:t>
            </m:r>
            <m:r>
              <m:t>w</m:t>
            </m:r>
          </m:sub>
        </m:sSub>
        <m:r>
          <m:rPr>
            <m:sty m:val="p"/>
          </m:rPr>
          <m:t>=</m:t>
        </m:r>
        <m:r>
          <m:t>0.06</m:t>
        </m:r>
        <m:r>
          <m:rPr>
            <m:sty m:val="p"/>
          </m:rPr>
          <m:t>×</m:t>
        </m:r>
        <m:d>
          <m:dPr>
            <m:begChr m:val="("/>
            <m:endChr m:val=")"/>
            <m:sepChr m:val=""/>
            <m:grow/>
          </m:dPr>
          <m:e>
            <m:r>
              <m:t>1</m:t>
            </m:r>
            <m:r>
              <m:rPr>
                <m:sty m:val="p"/>
              </m:rPr>
              <m:t>/</m:t>
            </m:r>
            <m:r>
              <m:t>2</m:t>
            </m:r>
          </m:e>
        </m:d>
        <m:r>
          <m:rPr>
            <m:sty m:val="p"/>
          </m:rPr>
          <m:t>×</m:t>
        </m:r>
        <m:sSup>
          <m:e>
            <m:d>
              <m:dPr>
                <m:begChr m:val="("/>
                <m:endChr m:val=")"/>
                <m:sepChr m:val=""/>
                <m:grow/>
              </m:dPr>
              <m:e>
                <m:r>
                  <m:t>11</m:t>
                </m:r>
                <m:r>
                  <m:rPr>
                    <m:sty m:val="p"/>
                  </m:rPr>
                  <m:t>/</m:t>
                </m:r>
                <m:r>
                  <m:t>11</m:t>
                </m:r>
              </m:e>
            </m:d>
          </m:e>
          <m:sup>
            <m:r>
              <m:t>2</m:t>
            </m:r>
          </m:sup>
        </m:sSup>
        <m:r>
          <m:rPr>
            <m:sty m:val="p"/>
          </m:rPr>
          <m:t>=</m:t>
        </m:r>
        <m:r>
          <m:t>0.03</m:t>
        </m:r>
      </m:oMath>
      <w:r>
        <w:t xml:space="preserve"> </w:t>
      </w:r>
      <w:r>
        <w:t xml:space="preserve">pu.</w:t>
      </w:r>
    </w:p>
    <w:p>
      <w:pPr>
        <w:pStyle w:val="BodyText"/>
      </w:pPr>
      <w:r>
        <w:rPr>
          <w:iCs/>
          <w:i/>
        </w:rPr>
        <w:t xml:space="preserve">Interpretation.</w:t>
      </w:r>
      <w:r>
        <w:t xml:space="preserve"> </w:t>
      </w:r>
      <w:r>
        <w:t xml:space="preserve">The same numbers can be written four ways: 6351 V phase or 11 kV line, 54.8 A or 1.044 pu, 1.044 MVA or 1.044 pu, 6 % on 2 MVA or 3 % on 1 MVA. A twin must store which one each database field holds. A factor of</w:t>
      </w:r>
      <w:r>
        <w:t xml:space="preserve"> </w:t>
      </w:r>
      <m:oMath>
        <m:rad>
          <m:radPr>
            <m:degHide m:val="on"/>
          </m:radPr>
          <m:deg/>
          <m:e>
            <m:r>
              <m:t>3</m:t>
            </m:r>
          </m:e>
        </m:rad>
      </m:oMath>
      <w:r>
        <w:t xml:space="preserve"> </w:t>
      </w:r>
      <w:r>
        <w:t xml:space="preserve">or of the base ratio lost between a GIS record and the power-flow model produces a perfectly converged but wrong solution.</w:t>
      </w:r>
    </w:p>
    <w:bookmarkEnd w:id="34"/>
    <w:bookmarkStart w:id="35" w:name="Xf90ee011c1175c03729b4feaa7c63af8cab35e6"/>
    <w:p>
      <w:pPr>
        <w:pStyle w:val="Heading2"/>
      </w:pPr>
      <w:r>
        <w:t xml:space="preserve">11.2.4 Symmetrical components and voltage unbalance</w:t>
      </w:r>
    </w:p>
    <w:p>
      <w:pPr>
        <w:pStyle w:val="FirstParagraph"/>
      </w:pPr>
      <w:r>
        <w:t xml:space="preserve">Unbalanced three-phase quantities are decomposed into three balanced sets [3]. With the operator</w:t>
      </w:r>
      <w:r>
        <w:t xml:space="preserve"> </w:t>
      </w:r>
      <m:oMath>
        <m:r>
          <m:t>a</m:t>
        </m:r>
        <m:r>
          <m:rPr>
            <m:sty m:val="p"/>
          </m:rPr>
          <m:t>=</m:t>
        </m:r>
        <m:sSup>
          <m:e>
            <m:r>
              <m:t>e</m:t>
            </m:r>
          </m:e>
          <m:sup>
            <m:r>
              <m:t>j</m:t>
            </m:r>
            <m:r>
              <m:t>2</m:t>
            </m:r>
            <m:r>
              <m:t>π</m:t>
            </m:r>
            <m:r>
              <m:rPr>
                <m:sty m:val="p"/>
              </m:rPr>
              <m:t>/</m:t>
            </m:r>
            <m:r>
              <m:t>3</m:t>
            </m:r>
          </m:sup>
        </m:sSup>
      </m:oMath>
      <w:r>
        <w:t xml:space="preserve">, which rotates a phasor by 120° and satisfies</w:t>
      </w:r>
      <w:r>
        <w:t xml:space="preserve"> </w:t>
      </w:r>
      <m:oMath>
        <m:r>
          <m:t>1</m:t>
        </m:r>
        <m:r>
          <m:rPr>
            <m:sty m:val="p"/>
          </m:rPr>
          <m:t>+</m:t>
        </m:r>
        <m:r>
          <m:t>a</m:t>
        </m:r>
        <m:r>
          <m:rPr>
            <m:sty m:val="p"/>
          </m:rPr>
          <m:t>+</m:t>
        </m:r>
        <m:sSup>
          <m:e>
            <m:r>
              <m:t>a</m:t>
            </m:r>
          </m:e>
          <m:sup>
            <m:r>
              <m:t>2</m:t>
            </m:r>
          </m:sup>
        </m:sSup>
        <m:r>
          <m:rPr>
            <m:sty m:val="p"/>
          </m:rPr>
          <m:t>=</m:t>
        </m:r>
        <m:r>
          <m:t>0</m:t>
        </m:r>
      </m:oMath>
      <w:r>
        <w:t xml:space="preserve"> </w:t>
      </w:r>
      <w:r>
        <w:t xml:space="preserve">and</w:t>
      </w:r>
      <w:r>
        <w:t xml:space="preserve"> </w:t>
      </w:r>
      <m:oMath>
        <m:sSup>
          <m:e>
            <m:r>
              <m:t>a</m:t>
            </m:r>
          </m:e>
          <m:sup>
            <m:r>
              <m:t>3</m:t>
            </m:r>
          </m:sup>
        </m:sSup>
        <m:r>
          <m:rPr>
            <m:sty m:val="p"/>
          </m:rPr>
          <m:t>=</m:t>
        </m:r>
        <m:r>
          <m:t>1</m:t>
        </m:r>
      </m:oMath>
      <w:r>
        <w:t xml:space="preserve">, any three phasors can be written as the sum of a zero-sequence set (three equal phasors), a positive-sequence set (a, b, c in the order of normal rotation) and a negative-sequence set (reverse order):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m>
                      <m:mPr>
                        <m:baseJc m:val="center"/>
                        <m:plcHide m:val="on"/>
                        <m:mcs>
                          <m:mc>
                            <m:mcPr>
                              <m:mcJc m:val="center"/>
                              <m:count m:val="1"/>
                            </m:mcPr>
                          </m:mc>
                        </m:mcs>
                      </m:mPr>
                      <m:mr>
                        <m:e>
                          <m:sSub>
                            <m:e>
                              <m:acc>
                                <m:accPr>
                                  <m:chr m:val="‾"/>
                                </m:accPr>
                                <m:e>
                                  <m:r>
                                    <m:t>V</m:t>
                                  </m:r>
                                </m:e>
                              </m:acc>
                            </m:e>
                            <m:sub>
                              <m:r>
                                <m:t>a</m:t>
                              </m:r>
                            </m:sub>
                          </m:sSub>
                        </m:e>
                      </m:mr>
                      <m:mr>
                        <m:e>
                          <m:sSub>
                            <m:e>
                              <m:acc>
                                <m:accPr>
                                  <m:chr m:val="‾"/>
                                </m:accPr>
                                <m:e>
                                  <m:r>
                                    <m:t>V</m:t>
                                  </m:r>
                                </m:e>
                              </m:acc>
                            </m:e>
                            <m:sub>
                              <m:r>
                                <m:t>b</m:t>
                              </m:r>
                            </m:sub>
                          </m:sSub>
                        </m:e>
                      </m:mr>
                      <m:mr>
                        <m:e>
                          <m:sSub>
                            <m:e>
                              <m:acc>
                                <m:accPr>
                                  <m:chr m:val="‾"/>
                                </m:accPr>
                                <m:e>
                                  <m:r>
                                    <m:t>V</m:t>
                                  </m:r>
                                </m:e>
                              </m:acc>
                            </m:e>
                            <m:sub>
                              <m:r>
                                <m:t>c</m:t>
                              </m:r>
                            </m:sub>
                          </m:sSub>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sSup>
                            <m:e>
                              <m:r>
                                <m:t>a</m:t>
                              </m:r>
                            </m:e>
                            <m:sup>
                              <m:r>
                                <m:t>2</m:t>
                              </m:r>
                            </m:sup>
                          </m:sSup>
                        </m:e>
                        <m:e>
                          <m:r>
                            <m:t>a</m:t>
                          </m:r>
                        </m:e>
                      </m:mr>
                      <m:mr>
                        <m:e>
                          <m:r>
                            <m:t>1</m:t>
                          </m:r>
                        </m:e>
                        <m:e>
                          <m:r>
                            <m:t>a</m:t>
                          </m:r>
                        </m:e>
                        <m:e>
                          <m:sSup>
                            <m:e>
                              <m:r>
                                <m:t>a</m:t>
                              </m:r>
                            </m:e>
                            <m:sup>
                              <m:r>
                                <m:t>2</m:t>
                              </m:r>
                            </m:sup>
                          </m:sSup>
                        </m:e>
                      </m:mr>
                    </m:m>
                  </m:e>
                </m:d>
                <m:d>
                  <m:dPr>
                    <m:begChr m:val="["/>
                    <m:endChr m:val="]"/>
                    <m:sepChr m:val=""/>
                    <m:grow/>
                  </m:dPr>
                  <m:e>
                    <m:m>
                      <m:mPr>
                        <m:baseJc m:val="center"/>
                        <m:plcHide m:val="on"/>
                        <m:mcs>
                          <m:mc>
                            <m:mcPr>
                              <m:mcJc m:val="center"/>
                              <m:count m:val="1"/>
                            </m:mcPr>
                          </m:mc>
                        </m:mcs>
                      </m:mPr>
                      <m:mr>
                        <m:e>
                          <m:sSub>
                            <m:e>
                              <m:acc>
                                <m:accPr>
                                  <m:chr m:val="‾"/>
                                </m:accPr>
                                <m:e>
                                  <m:r>
                                    <m:t>V</m:t>
                                  </m:r>
                                </m:e>
                              </m:acc>
                            </m:e>
                            <m:sub>
                              <m:r>
                                <m:t>0</m:t>
                              </m:r>
                            </m:sub>
                          </m:sSub>
                        </m:e>
                      </m:mr>
                      <m:mr>
                        <m:e>
                          <m:sSub>
                            <m:e>
                              <m:acc>
                                <m:accPr>
                                  <m:chr m:val="‾"/>
                                </m:accPr>
                                <m:e>
                                  <m:r>
                                    <m:t>V</m:t>
                                  </m:r>
                                </m:e>
                              </m:acc>
                            </m:e>
                            <m:sub>
                              <m:r>
                                <m:t>1</m:t>
                              </m:r>
                            </m:sub>
                          </m:sSub>
                        </m:e>
                      </m:mr>
                      <m:mr>
                        <m:e>
                          <m:sSub>
                            <m:e>
                              <m:acc>
                                <m:accPr>
                                  <m:chr m:val="‾"/>
                                </m:accPr>
                                <m:e>
                                  <m:r>
                                    <m:t>V</m:t>
                                  </m:r>
                                </m:e>
                              </m:acc>
                            </m:e>
                            <m:sub>
                              <m:r>
                                <m:t>2</m:t>
                              </m:r>
                            </m:sub>
                          </m:sSub>
                        </m:e>
                      </m:mr>
                    </m:m>
                  </m:e>
                </m:d>
                <m:r>
                  <m:rPr>
                    <m:sty m:val="p"/>
                  </m:rPr>
                  <m:t>=</m:t>
                </m:r>
                <m:r>
                  <m:rPr>
                    <m:sty m:val="b"/>
                  </m:rPr>
                  <m:t>A</m:t>
                </m:r>
                <m:d>
                  <m:dPr>
                    <m:begChr m:val="["/>
                    <m:endChr m:val="]"/>
                    <m:sepChr m:val=""/>
                    <m:grow/>
                  </m:dPr>
                  <m:e>
                    <m:m>
                      <m:mPr>
                        <m:baseJc m:val="center"/>
                        <m:plcHide m:val="on"/>
                        <m:mcs>
                          <m:mc>
                            <m:mcPr>
                              <m:mcJc m:val="center"/>
                              <m:count m:val="1"/>
                            </m:mcPr>
                          </m:mc>
                        </m:mcs>
                      </m:mPr>
                      <m:mr>
                        <m:e>
                          <m:sSub>
                            <m:e>
                              <m:acc>
                                <m:accPr>
                                  <m:chr m:val="‾"/>
                                </m:accPr>
                                <m:e>
                                  <m:r>
                                    <m:t>V</m:t>
                                  </m:r>
                                </m:e>
                              </m:acc>
                            </m:e>
                            <m:sub>
                              <m:r>
                                <m:t>0</m:t>
                              </m:r>
                            </m:sub>
                          </m:sSub>
                        </m:e>
                      </m:mr>
                      <m:mr>
                        <m:e>
                          <m:sSub>
                            <m:e>
                              <m:acc>
                                <m:accPr>
                                  <m:chr m:val="‾"/>
                                </m:accPr>
                                <m:e>
                                  <m:r>
                                    <m:t>V</m:t>
                                  </m:r>
                                </m:e>
                              </m:acc>
                            </m:e>
                            <m:sub>
                              <m:r>
                                <m:t>1</m:t>
                              </m:r>
                            </m:sub>
                          </m:sSub>
                        </m:e>
                      </m:mr>
                      <m:mr>
                        <m:e>
                          <m:sSub>
                            <m:e>
                              <m:acc>
                                <m:accPr>
                                  <m:chr m:val="‾"/>
                                </m:accPr>
                                <m:e>
                                  <m:r>
                                    <m:t>V</m:t>
                                  </m:r>
                                </m:e>
                              </m:acc>
                            </m:e>
                            <m:sub>
                              <m:r>
                                <m:t>2</m:t>
                              </m:r>
                            </m:sub>
                          </m:sSub>
                        </m:e>
                      </m:mr>
                    </m:m>
                  </m:e>
                </m:d>
                <m:r>
                  <m:rPr>
                    <m:sty m:val="p"/>
                  </m:rPr>
                  <m:t>,</m:t>
                </m:r>
              </m:oMath>
            </m:oMathPara>
          </w:p>
        </w:tc>
        <w:tc>
          <w:tcPr>
            <w:tcW w:w="900" w:type="dxa"/>
            <w:vAlign w:val="center"/>
          </w:tcPr>
          <w:p>
            <w:pPr>
              <w:pStyle w:val="EquationCell"/>
              <w:jc w:val="right"/>
            </w:pPr>
            <w:r>
              <w:t xml:space="preserve">(11.6)</w:t>
            </w:r>
          </w:p>
        </w:tc>
      </w:tr>
    </w:tbl>
    <w:p>
      <w:pPr>
        <w:pStyle w:val="BodyText"/>
      </w:pPr>
      <w:r>
        <w:t xml:space="preserve">where</w:t>
      </w:r>
      <w:r>
        <w:t xml:space="preserve"> </w:t>
      </w:r>
      <m:oMath>
        <m:sSub>
          <m:e>
            <m:acc>
              <m:accPr>
                <m:chr m:val="‾"/>
              </m:accPr>
              <m:e>
                <m:r>
                  <m:t>V</m:t>
                </m:r>
              </m:e>
            </m:acc>
          </m:e>
          <m:sub>
            <m:r>
              <m:t>0</m:t>
            </m:r>
          </m:sub>
        </m:sSub>
      </m:oMath>
      <w:r>
        <w:t xml:space="preserve">,</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 </w:t>
      </w:r>
      <w:r>
        <w:t xml:space="preserve">are the zero-, positive- and negative-sequence components referred to phase a. Because the columns of</w:t>
      </w:r>
      <w:r>
        <w:t xml:space="preserve"> </w:t>
      </w:r>
      <m:oMath>
        <m:r>
          <m:rPr>
            <m:sty m:val="b"/>
          </m:rPr>
          <m:t>A</m:t>
        </m:r>
      </m:oMath>
      <w:r>
        <w:t xml:space="preserve"> </w:t>
      </w:r>
      <w:r>
        <w:t xml:space="preserve">are orthogonal,</w:t>
      </w:r>
      <w:r>
        <w:t xml:space="preserve"> </w:t>
      </w:r>
      <m:oMath>
        <m:sSup>
          <m:e>
            <m:r>
              <m:rPr>
                <m:sty m:val="b"/>
              </m:rPr>
              <m:t>A</m:t>
            </m:r>
          </m:e>
          <m:sup>
            <m:r>
              <m:t>H</m:t>
            </m:r>
          </m:sup>
        </m:sSup>
        <m:r>
          <m:rPr>
            <m:sty m:val="b"/>
          </m:rPr>
          <m:t>A</m:t>
        </m:r>
        <m:r>
          <m:rPr>
            <m:sty m:val="p"/>
          </m:rPr>
          <m:t>=</m:t>
        </m:r>
        <m:r>
          <m:t>3</m:t>
        </m:r>
        <m:r>
          <m:rPr>
            <m:sty m:val="b"/>
          </m:rPr>
          <m:t>I</m:t>
        </m:r>
      </m:oMath>
      <w:r>
        <w:t xml:space="preserve"> </w:t>
      </w:r>
      <w:r>
        <w:t xml:space="preserve">(with</w:t>
      </w:r>
      <w:r>
        <w:t xml:space="preserve"> </w:t>
      </w:r>
      <m:oMath>
        <m:sSup>
          <m:e>
            <m:r>
              <m:t>​</m:t>
            </m:r>
          </m:e>
          <m:sup>
            <m:r>
              <m:t>H</m:t>
            </m:r>
          </m:sup>
        </m:sSup>
      </m:oMath>
      <w:r>
        <w:t xml:space="preserve"> </w:t>
      </w:r>
      <w:r>
        <w:t xml:space="preserve">the conjugate transpose), so the inverse is simply</w:t>
      </w:r>
      <w:r>
        <w:t xml:space="preserve"> </w:t>
      </w:r>
      <m:oMath>
        <m:sSup>
          <m:e>
            <m:r>
              <m:rPr>
                <m:sty m:val="b"/>
              </m:rPr>
              <m:t>A</m:t>
            </m:r>
          </m:e>
          <m:sup>
            <m:r>
              <m:rPr>
                <m:sty m:val="p"/>
              </m:rPr>
              <m:t>−</m:t>
            </m:r>
            <m:r>
              <m:t>1</m:t>
            </m:r>
          </m:sup>
        </m:sSup>
        <m:r>
          <m:rPr>
            <m:sty m:val="p"/>
          </m:rPr>
          <m:t>=</m:t>
        </m:r>
        <m:f>
          <m:fPr>
            <m:type m:val="bar"/>
          </m:fPr>
          <m:num>
            <m:r>
              <m:t>1</m:t>
            </m:r>
          </m:num>
          <m:den>
            <m:r>
              <m:t>3</m:t>
            </m:r>
          </m:den>
        </m:f>
        <m:sSup>
          <m:e>
            <m:r>
              <m:rPr>
                <m:sty m:val="b"/>
              </m:rPr>
              <m:t>A</m:t>
            </m:r>
          </m:e>
          <m:sup>
            <m:r>
              <m:t>H</m:t>
            </m:r>
          </m:sup>
        </m:sSup>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m>
                      <m:mPr>
                        <m:baseJc m:val="center"/>
                        <m:plcHide m:val="on"/>
                        <m:mcs>
                          <m:mc>
                            <m:mcPr>
                              <m:mcJc m:val="center"/>
                              <m:count m:val="1"/>
                            </m:mcPr>
                          </m:mc>
                        </m:mcs>
                      </m:mPr>
                      <m:mr>
                        <m:e>
                          <m:sSub>
                            <m:e>
                              <m:acc>
                                <m:accPr>
                                  <m:chr m:val="‾"/>
                                </m:accPr>
                                <m:e>
                                  <m:r>
                                    <m:t>V</m:t>
                                  </m:r>
                                </m:e>
                              </m:acc>
                            </m:e>
                            <m:sub>
                              <m:r>
                                <m:t>0</m:t>
                              </m:r>
                            </m:sub>
                          </m:sSub>
                        </m:e>
                      </m:mr>
                      <m:mr>
                        <m:e>
                          <m:sSub>
                            <m:e>
                              <m:acc>
                                <m:accPr>
                                  <m:chr m:val="‾"/>
                                </m:accPr>
                                <m:e>
                                  <m:r>
                                    <m:t>V</m:t>
                                  </m:r>
                                </m:e>
                              </m:acc>
                            </m:e>
                            <m:sub>
                              <m:r>
                                <m:t>1</m:t>
                              </m:r>
                            </m:sub>
                          </m:sSub>
                        </m:e>
                      </m:mr>
                      <m:mr>
                        <m:e>
                          <m:sSub>
                            <m:e>
                              <m:acc>
                                <m:accPr>
                                  <m:chr m:val="‾"/>
                                </m:accPr>
                                <m:e>
                                  <m:r>
                                    <m:t>V</m:t>
                                  </m:r>
                                </m:e>
                              </m:acc>
                            </m:e>
                            <m:sub>
                              <m:r>
                                <m:t>2</m:t>
                              </m:r>
                            </m:sub>
                          </m:sSub>
                        </m:e>
                      </m:mr>
                    </m:m>
                  </m:e>
                </m:d>
                <m:r>
                  <m:rPr>
                    <m:sty m:val="p"/>
                  </m:rPr>
                  <m:t>=</m:t>
                </m:r>
                <m:f>
                  <m:fPr>
                    <m:type m:val="bar"/>
                  </m:fPr>
                  <m:num>
                    <m:r>
                      <m:t>1</m:t>
                    </m:r>
                  </m:num>
                  <m:den>
                    <m:r>
                      <m:t>3</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t>a</m:t>
                          </m:r>
                        </m:e>
                        <m:e>
                          <m:sSup>
                            <m:e>
                              <m:r>
                                <m:t>a</m:t>
                              </m:r>
                            </m:e>
                            <m:sup>
                              <m:r>
                                <m:t>2</m:t>
                              </m:r>
                            </m:sup>
                          </m:sSup>
                        </m:e>
                      </m:mr>
                      <m:mr>
                        <m:e>
                          <m:r>
                            <m:t>1</m:t>
                          </m:r>
                        </m:e>
                        <m:e>
                          <m:sSup>
                            <m:e>
                              <m:r>
                                <m:t>a</m:t>
                              </m:r>
                            </m:e>
                            <m:sup>
                              <m:r>
                                <m:t>2</m:t>
                              </m:r>
                            </m:sup>
                          </m:sSup>
                        </m:e>
                        <m:e>
                          <m:r>
                            <m:t>a</m:t>
                          </m:r>
                        </m:e>
                      </m:mr>
                    </m:m>
                  </m:e>
                </m:d>
                <m:d>
                  <m:dPr>
                    <m:begChr m:val="["/>
                    <m:endChr m:val="]"/>
                    <m:sepChr m:val=""/>
                    <m:grow/>
                  </m:dPr>
                  <m:e>
                    <m:m>
                      <m:mPr>
                        <m:baseJc m:val="center"/>
                        <m:plcHide m:val="on"/>
                        <m:mcs>
                          <m:mc>
                            <m:mcPr>
                              <m:mcJc m:val="center"/>
                              <m:count m:val="1"/>
                            </m:mcPr>
                          </m:mc>
                        </m:mcs>
                      </m:mPr>
                      <m:mr>
                        <m:e>
                          <m:sSub>
                            <m:e>
                              <m:acc>
                                <m:accPr>
                                  <m:chr m:val="‾"/>
                                </m:accPr>
                                <m:e>
                                  <m:r>
                                    <m:t>V</m:t>
                                  </m:r>
                                </m:e>
                              </m:acc>
                            </m:e>
                            <m:sub>
                              <m:r>
                                <m:t>a</m:t>
                              </m:r>
                            </m:sub>
                          </m:sSub>
                        </m:e>
                      </m:mr>
                      <m:mr>
                        <m:e>
                          <m:sSub>
                            <m:e>
                              <m:acc>
                                <m:accPr>
                                  <m:chr m:val="‾"/>
                                </m:accPr>
                                <m:e>
                                  <m:r>
                                    <m:t>V</m:t>
                                  </m:r>
                                </m:e>
                              </m:acc>
                            </m:e>
                            <m:sub>
                              <m:r>
                                <m:t>b</m:t>
                              </m:r>
                            </m:sub>
                          </m:sSub>
                        </m:e>
                      </m:mr>
                      <m:mr>
                        <m:e>
                          <m:sSub>
                            <m:e>
                              <m:acc>
                                <m:accPr>
                                  <m:chr m:val="‾"/>
                                </m:accPr>
                                <m:e>
                                  <m:r>
                                    <m:t>V</m:t>
                                  </m:r>
                                </m:e>
                              </m:acc>
                            </m:e>
                            <m:sub>
                              <m:r>
                                <m:t>c</m:t>
                              </m:r>
                            </m:sub>
                          </m:sSub>
                        </m:e>
                      </m:mr>
                    </m:m>
                  </m:e>
                </m:d>
                <m:r>
                  <m:rPr>
                    <m:sty m:val="p"/>
                  </m:rPr>
                  <m:t>,</m:t>
                </m:r>
                <m:r>
                  <m:t> </m:t>
                </m:r>
                <m:r>
                  <m:t> </m:t>
                </m:r>
                <m:r>
                  <m:t>V</m:t>
                </m:r>
                <m:r>
                  <m:t>U</m:t>
                </m:r>
                <m:r>
                  <m:t>F</m:t>
                </m:r>
                <m:r>
                  <m:rPr>
                    <m:sty m:val="p"/>
                  </m:rPr>
                  <m:t>=</m:t>
                </m:r>
                <m:f>
                  <m:fPr>
                    <m:type m:val="bar"/>
                  </m:fPr>
                  <m:num>
                    <m:d>
                      <m:dPr>
                        <m:begChr m:val="|"/>
                        <m:endChr m:val="|"/>
                        <m:sepChr m:val=""/>
                        <m:grow/>
                      </m:dPr>
                      <m:e>
                        <m:sSub>
                          <m:e>
                            <m:acc>
                              <m:accPr>
                                <m:chr m:val="‾"/>
                              </m:accPr>
                              <m:e>
                                <m:r>
                                  <m:t>V</m:t>
                                </m:r>
                              </m:e>
                            </m:acc>
                          </m:e>
                          <m:sub>
                            <m:r>
                              <m:t>2</m:t>
                            </m:r>
                          </m:sub>
                        </m:sSub>
                      </m:e>
                    </m:d>
                  </m:num>
                  <m:den>
                    <m:d>
                      <m:dPr>
                        <m:begChr m:val="|"/>
                        <m:endChr m:val="|"/>
                        <m:sepChr m:val=""/>
                        <m:grow/>
                      </m:dPr>
                      <m:e>
                        <m:sSub>
                          <m:e>
                            <m:acc>
                              <m:accPr>
                                <m:chr m:val="‾"/>
                              </m:accPr>
                              <m:e>
                                <m:r>
                                  <m:t>V</m:t>
                                </m:r>
                              </m:e>
                            </m:acc>
                          </m:e>
                          <m:sub>
                            <m:r>
                              <m:t>1</m:t>
                            </m:r>
                          </m:sub>
                        </m:sSub>
                      </m:e>
                    </m:d>
                  </m:den>
                </m:f>
                <m:r>
                  <m:rPr>
                    <m:sty m:val="p"/>
                  </m:rPr>
                  <m:t>×</m:t>
                </m:r>
                <m:r>
                  <m:t>100</m:t>
                </m:r>
                <m:r>
                  <m:t> </m:t>
                </m:r>
                <m:r>
                  <m:rPr>
                    <m:sty m:val="p"/>
                  </m:rPr>
                  <m:t>%</m:t>
                </m:r>
                <m:r>
                  <m:rPr>
                    <m:sty m:val="p"/>
                  </m:rPr>
                  <m:t>.</m:t>
                </m:r>
              </m:oMath>
            </m:oMathPara>
          </w:p>
        </w:tc>
        <w:tc>
          <w:tcPr>
            <w:tcW w:w="900" w:type="dxa"/>
            <w:vAlign w:val="center"/>
          </w:tcPr>
          <w:p>
            <w:pPr>
              <w:pStyle w:val="EquationCell"/>
              <w:jc w:val="right"/>
            </w:pPr>
            <w:r>
              <w:t xml:space="preserve">(11.7)</w:t>
            </w:r>
          </w:p>
        </w:tc>
      </w:tr>
    </w:tbl>
    <w:p>
      <w:pPr>
        <w:pStyle w:val="BodyText"/>
      </w:pPr>
      <w:r>
        <w:t xml:space="preserve">Here</w:t>
      </w:r>
      <w:r>
        <w:t xml:space="preserve"> </w:t>
      </w:r>
      <m:oMath>
        <m:sSub>
          <m:e>
            <m:acc>
              <m:accPr>
                <m:chr m:val="‾"/>
              </m:accPr>
              <m:e>
                <m:r>
                  <m:t>V</m:t>
                </m:r>
              </m:e>
            </m:acc>
          </m:e>
          <m:sub>
            <m:r>
              <m:t>1</m:t>
            </m:r>
          </m:sub>
        </m:sSub>
      </m:oMath>
      <w:r>
        <w:t xml:space="preserve"> </w:t>
      </w:r>
      <w:r>
        <w:t xml:space="preserve">is the component that drives motors forward,</w:t>
      </w:r>
      <w:r>
        <w:t xml:space="preserve"> </w:t>
      </w:r>
      <m:oMath>
        <m:sSub>
          <m:e>
            <m:acc>
              <m:accPr>
                <m:chr m:val="‾"/>
              </m:accPr>
              <m:e>
                <m:r>
                  <m:t>V</m:t>
                </m:r>
              </m:e>
            </m:acc>
          </m:e>
          <m:sub>
            <m:r>
              <m:t>2</m:t>
            </m:r>
          </m:sub>
        </m:sSub>
      </m:oMath>
      <w:r>
        <w:t xml:space="preserve"> </w:t>
      </w:r>
      <w:r>
        <w:t xml:space="preserve">produces a backward-rotating field that heats them,</w:t>
      </w:r>
      <w:r>
        <w:t xml:space="preserve"> </w:t>
      </w:r>
      <m:oMath>
        <m:sSub>
          <m:e>
            <m:acc>
              <m:accPr>
                <m:chr m:val="‾"/>
              </m:accPr>
              <m:e>
                <m:r>
                  <m:t>V</m:t>
                </m:r>
              </m:e>
            </m:acc>
          </m:e>
          <m:sub>
            <m:r>
              <m:t>0</m:t>
            </m:r>
          </m:sub>
        </m:sSub>
      </m:oMath>
      <w:r>
        <w:t xml:space="preserve"> </w:t>
      </w:r>
      <w:r>
        <w:t xml:space="preserve">circulates in neutrals and delta windings, and VUF is the voltage unbalance factor. Each row of (11.7) follows from (11.6) by multiplying by the conjugate row and using</w:t>
      </w:r>
      <w:r>
        <w:t xml:space="preserve"> </w:t>
      </w:r>
      <m:oMath>
        <m:r>
          <m:t>1</m:t>
        </m:r>
        <m:r>
          <m:rPr>
            <m:sty m:val="p"/>
          </m:rPr>
          <m:t>+</m:t>
        </m:r>
        <m:r>
          <m:t>a</m:t>
        </m:r>
        <m:r>
          <m:rPr>
            <m:sty m:val="p"/>
          </m:rPr>
          <m:t>+</m:t>
        </m:r>
        <m:sSup>
          <m:e>
            <m:r>
              <m:t>a</m:t>
            </m:r>
          </m:e>
          <m:sup>
            <m:r>
              <m:t>2</m:t>
            </m:r>
          </m:sup>
        </m:sSup>
        <m:r>
          <m:rPr>
            <m:sty m:val="p"/>
          </m:rPr>
          <m:t>=</m:t>
        </m:r>
        <m:r>
          <m:t>0</m:t>
        </m:r>
      </m:oMath>
      <w:r>
        <w:t xml:space="preserve">: for example,</w:t>
      </w:r>
      <w:r>
        <w:t xml:space="preserve"> </w:t>
      </w:r>
      <m:oMath>
        <m:sSub>
          <m:e>
            <m:acc>
              <m:accPr>
                <m:chr m:val="‾"/>
              </m:accPr>
              <m:e>
                <m:r>
                  <m:t>V</m:t>
                </m:r>
              </m:e>
            </m:acc>
          </m:e>
          <m:sub>
            <m:r>
              <m:t>a</m:t>
            </m:r>
          </m:sub>
        </m:sSub>
        <m:r>
          <m:rPr>
            <m:sty m:val="p"/>
          </m:rPr>
          <m:t>+</m:t>
        </m:r>
        <m:r>
          <m:t>a</m:t>
        </m:r>
        <m:sSub>
          <m:e>
            <m:acc>
              <m:accPr>
                <m:chr m:val="‾"/>
              </m:accPr>
              <m:e>
                <m:r>
                  <m:t>V</m:t>
                </m:r>
              </m:e>
            </m:acc>
          </m:e>
          <m:sub>
            <m:r>
              <m:t>b</m:t>
            </m:r>
          </m:sub>
        </m:sSub>
        <m:r>
          <m:rPr>
            <m:sty m:val="p"/>
          </m:rPr>
          <m:t>+</m:t>
        </m:r>
        <m:sSup>
          <m:e>
            <m:r>
              <m:t>a</m:t>
            </m:r>
          </m:e>
          <m:sup>
            <m:r>
              <m:t>2</m:t>
            </m:r>
          </m:sup>
        </m:sSup>
        <m:sSub>
          <m:e>
            <m:acc>
              <m:accPr>
                <m:chr m:val="‾"/>
              </m:accPr>
              <m:e>
                <m:r>
                  <m:t>V</m:t>
                </m:r>
              </m:e>
            </m:acc>
          </m:e>
          <m:sub>
            <m:r>
              <m:t>c</m:t>
            </m:r>
          </m:sub>
        </m:sSub>
        <m:r>
          <m:rPr>
            <m:sty m:val="p"/>
          </m:rPr>
          <m:t>=</m:t>
        </m:r>
        <m:sSub>
          <m:e>
            <m:acc>
              <m:accPr>
                <m:chr m:val="‾"/>
              </m:accPr>
              <m:e>
                <m:r>
                  <m:t>V</m:t>
                </m:r>
              </m:e>
            </m:acc>
          </m:e>
          <m:sub>
            <m:r>
              <m:t>0</m:t>
            </m:r>
          </m:sub>
        </m:sSub>
        <m:d>
          <m:dPr>
            <m:begChr m:val="("/>
            <m:endChr m:val=")"/>
            <m:sepChr m:val=""/>
            <m:grow/>
          </m:dPr>
          <m:e>
            <m:r>
              <m:t>1</m:t>
            </m:r>
            <m:r>
              <m:rPr>
                <m:sty m:val="p"/>
              </m:rPr>
              <m:t>+</m:t>
            </m:r>
            <m:r>
              <m:t>a</m:t>
            </m:r>
            <m:r>
              <m:rPr>
                <m:sty m:val="p"/>
              </m:rPr>
              <m:t>+</m:t>
            </m:r>
            <m:sSup>
              <m:e>
                <m:r>
                  <m:t>a</m:t>
                </m:r>
              </m:e>
              <m:sup>
                <m:r>
                  <m:t>2</m:t>
                </m:r>
              </m:sup>
            </m:sSup>
          </m:e>
        </m:d>
        <m:r>
          <m:rPr>
            <m:sty m:val="p"/>
          </m:rPr>
          <m:t>+</m:t>
        </m:r>
        <m:sSub>
          <m:e>
            <m:acc>
              <m:accPr>
                <m:chr m:val="‾"/>
              </m:accPr>
              <m:e>
                <m:r>
                  <m:t>V</m:t>
                </m:r>
              </m:e>
            </m:acc>
          </m:e>
          <m:sub>
            <m:r>
              <m:t>1</m:t>
            </m:r>
          </m:sub>
        </m:sSub>
        <m:d>
          <m:dPr>
            <m:begChr m:val="("/>
            <m:endChr m:val=")"/>
            <m:sepChr m:val=""/>
            <m:grow/>
          </m:dPr>
          <m:e>
            <m:r>
              <m:t>1</m:t>
            </m:r>
            <m:r>
              <m:rPr>
                <m:sty m:val="p"/>
              </m:rPr>
              <m:t>+</m:t>
            </m:r>
            <m:sSup>
              <m:e>
                <m:r>
                  <m:t>a</m:t>
                </m:r>
              </m:e>
              <m:sup>
                <m:r>
                  <m:t>3</m:t>
                </m:r>
              </m:sup>
            </m:sSup>
            <m:r>
              <m:rPr>
                <m:sty m:val="p"/>
              </m:rPr>
              <m:t>+</m:t>
            </m:r>
            <m:sSup>
              <m:e>
                <m:r>
                  <m:t>a</m:t>
                </m:r>
              </m:e>
              <m:sup>
                <m:r>
                  <m:t>3</m:t>
                </m:r>
              </m:sup>
            </m:sSup>
          </m:e>
        </m:d>
        <m:r>
          <m:rPr>
            <m:sty m:val="p"/>
          </m:rPr>
          <m:t>+</m:t>
        </m:r>
        <m:sSub>
          <m:e>
            <m:acc>
              <m:accPr>
                <m:chr m:val="‾"/>
              </m:accPr>
              <m:e>
                <m:r>
                  <m:t>V</m:t>
                </m:r>
              </m:e>
            </m:acc>
          </m:e>
          <m:sub>
            <m:r>
              <m:t>2</m:t>
            </m:r>
          </m:sub>
        </m:sSub>
        <m:d>
          <m:dPr>
            <m:begChr m:val="("/>
            <m:endChr m:val=")"/>
            <m:sepChr m:val=""/>
            <m:grow/>
          </m:dPr>
          <m:e>
            <m:r>
              <m:t>1</m:t>
            </m:r>
            <m:r>
              <m:rPr>
                <m:sty m:val="p"/>
              </m:rPr>
              <m:t>+</m:t>
            </m:r>
            <m:sSup>
              <m:e>
                <m:r>
                  <m:t>a</m:t>
                </m:r>
              </m:e>
              <m:sup>
                <m:r>
                  <m:t>2</m:t>
                </m:r>
              </m:sup>
            </m:sSup>
            <m:r>
              <m:rPr>
                <m:sty m:val="p"/>
              </m:rPr>
              <m:t>+</m:t>
            </m:r>
            <m:sSup>
              <m:e>
                <m:r>
                  <m:t>a</m:t>
                </m:r>
              </m:e>
              <m:sup>
                <m:r>
                  <m:t>4</m:t>
                </m:r>
              </m:sup>
            </m:sSup>
          </m:e>
        </m:d>
        <m:r>
          <m:rPr>
            <m:sty m:val="p"/>
          </m:rPr>
          <m:t>=</m:t>
        </m:r>
        <m:r>
          <m:t>3</m:t>
        </m:r>
        <m:sSub>
          <m:e>
            <m:acc>
              <m:accPr>
                <m:chr m:val="‾"/>
              </m:accPr>
              <m:e>
                <m:r>
                  <m:t>V</m:t>
                </m:r>
              </m:e>
            </m:acc>
          </m:e>
          <m:sub>
            <m:r>
              <m:t>1</m:t>
            </m:r>
          </m:sub>
        </m:sSub>
      </m:oMath>
      <w:r>
        <w:t xml:space="preserve">.</w:t>
      </w:r>
    </w:p>
    <w:p>
      <w:pPr>
        <w:pStyle w:val="ExampleTitle"/>
      </w:pPr>
      <w:r>
        <w:t xml:space="preserve">Example 11.2 Sequence components of a single-phase sag</w:t>
      </w:r>
    </w:p>
    <w:p>
      <w:pPr>
        <w:pStyle w:val="BodyText"/>
      </w:pPr>
      <w:r>
        <w:rPr>
          <w:iCs/>
          <w:i/>
        </w:rPr>
        <w:t xml:space="preserve">Given.</w:t>
      </w:r>
      <w:r>
        <w:t xml:space="preserve"> </w:t>
      </w:r>
      <w:r>
        <w:t xml:space="preserve">Phase voltages in per unit</w:t>
      </w:r>
      <w:r>
        <w:t xml:space="preserve"> </w:t>
      </w:r>
      <m:oMath>
        <m:sSub>
          <m:e>
            <m:acc>
              <m:accPr>
                <m:chr m:val="‾"/>
              </m:accPr>
              <m:e>
                <m:r>
                  <m:t>V</m:t>
                </m:r>
              </m:e>
            </m:acc>
          </m:e>
          <m:sub>
            <m:r>
              <m:t>a</m:t>
            </m:r>
          </m:sub>
        </m:sSub>
        <m:r>
          <m:rPr>
            <m:sty m:val="p"/>
          </m:rPr>
          <m:t>=</m:t>
        </m:r>
        <m:r>
          <m:t>1</m:t>
        </m:r>
        <m:r>
          <m:rPr>
            <m:sty m:val="p"/>
          </m:rPr>
          <m:t>∠</m:t>
        </m:r>
        <m:sSup>
          <m:e>
            <m:r>
              <m:t>0</m:t>
            </m:r>
          </m:e>
          <m:sup>
            <m:r>
              <m:rPr>
                <m:sty m:val="p"/>
              </m:rPr>
              <m:t>∘</m:t>
            </m:r>
          </m:sup>
        </m:sSup>
      </m:oMath>
      <w:r>
        <w:t xml:space="preserve">,</w:t>
      </w:r>
      <w:r>
        <w:t xml:space="preserve"> </w:t>
      </w:r>
      <m:oMath>
        <m:sSub>
          <m:e>
            <m:acc>
              <m:accPr>
                <m:chr m:val="‾"/>
              </m:accPr>
              <m:e>
                <m:r>
                  <m:t>V</m:t>
                </m:r>
              </m:e>
            </m:acc>
          </m:e>
          <m:sub>
            <m:r>
              <m:t>b</m:t>
            </m:r>
          </m:sub>
        </m:sSub>
        <m:r>
          <m:rPr>
            <m:sty m:val="p"/>
          </m:rPr>
          <m:t>=</m:t>
        </m:r>
        <m:r>
          <m:t>0.9</m:t>
        </m:r>
        <m:r>
          <m:rPr>
            <m:sty m:val="p"/>
          </m:rPr>
          <m:t>∠</m:t>
        </m:r>
        <m:r>
          <m:rPr>
            <m:sty m:val="p"/>
          </m:rPr>
          <m:t>−</m:t>
        </m:r>
        <m:sSup>
          <m:e>
            <m:r>
              <m:t>120</m:t>
            </m:r>
          </m:e>
          <m:sup>
            <m:r>
              <m:rPr>
                <m:sty m:val="p"/>
              </m:rPr>
              <m:t>∘</m:t>
            </m:r>
          </m:sup>
        </m:sSup>
      </m:oMath>
      <w:r>
        <w:t xml:space="preserve"> </w:t>
      </w:r>
      <w:r>
        <w:t xml:space="preserve">and</w:t>
      </w:r>
      <w:r>
        <w:t xml:space="preserve"> </w:t>
      </w:r>
      <m:oMath>
        <m:sSub>
          <m:e>
            <m:acc>
              <m:accPr>
                <m:chr m:val="‾"/>
              </m:accPr>
              <m:e>
                <m:r>
                  <m:t>V</m:t>
                </m:r>
              </m:e>
            </m:acc>
          </m:e>
          <m:sub>
            <m:r>
              <m:t>c</m:t>
            </m:r>
          </m:sub>
        </m:sSub>
        <m:r>
          <m:rPr>
            <m:sty m:val="p"/>
          </m:rPr>
          <m:t>=</m:t>
        </m:r>
        <m:r>
          <m:t>1</m:t>
        </m:r>
        <m:r>
          <m:rPr>
            <m:sty m:val="p"/>
          </m:rPr>
          <m:t>∠</m:t>
        </m:r>
        <m:sSup>
          <m:e>
            <m:r>
              <m:t>120</m:t>
            </m:r>
          </m:e>
          <m:sup>
            <m:r>
              <m:rPr>
                <m:sty m:val="p"/>
              </m:rPr>
              <m:t>∘</m:t>
            </m:r>
          </m:sup>
        </m:sSup>
      </m:oMath>
      <w:r>
        <w:t xml:space="preserve">: phase b has sagged by 10 % with no angle change.</w:t>
      </w:r>
    </w:p>
    <w:p>
      <w:pPr>
        <w:pStyle w:val="BodyText"/>
      </w:pPr>
      <w:r>
        <w:rPr>
          <w:iCs/>
          <w:i/>
        </w:rPr>
        <w:t xml:space="preserve">Find.</w:t>
      </w:r>
      <w:r>
        <w:t xml:space="preserve"> </w:t>
      </w:r>
      <w:r>
        <w:t xml:space="preserve">The sequence components and VUF.</w:t>
      </w:r>
    </w:p>
    <w:p>
      <w:pPr>
        <w:pStyle w:val="BodyText"/>
      </w:pPr>
      <w:r>
        <w:rPr>
          <w:iCs/>
          <w:i/>
        </w:rPr>
        <w:t xml:space="preserve">Solution.</w:t>
      </w:r>
      <w:r>
        <w:t xml:space="preserve"> </w:t>
      </w:r>
      <w:r>
        <w:t xml:space="preserve">Writing</w:t>
      </w:r>
      <w:r>
        <w:t xml:space="preserve"> </w:t>
      </w:r>
      <m:oMath>
        <m:sSub>
          <m:e>
            <m:acc>
              <m:accPr>
                <m:chr m:val="‾"/>
              </m:accPr>
              <m:e>
                <m:r>
                  <m:t>V</m:t>
                </m:r>
              </m:e>
            </m:acc>
          </m:e>
          <m:sub>
            <m:r>
              <m:t>b</m:t>
            </m:r>
          </m:sub>
        </m:sSub>
        <m:r>
          <m:rPr>
            <m:sty m:val="p"/>
          </m:rPr>
          <m:t>=</m:t>
        </m:r>
        <m:r>
          <m:t>0.9</m:t>
        </m:r>
        <m:sSup>
          <m:e>
            <m:r>
              <m:t>a</m:t>
            </m:r>
          </m:e>
          <m:sup>
            <m:r>
              <m:t>2</m:t>
            </m:r>
          </m:sup>
        </m:sSup>
      </m:oMath>
      <w:r>
        <w:t xml:space="preserve"> </w:t>
      </w:r>
      <w:r>
        <w:t xml:space="preserve">and</w:t>
      </w:r>
      <w:r>
        <w:t xml:space="preserve"> </w:t>
      </w:r>
      <m:oMath>
        <m:sSub>
          <m:e>
            <m:acc>
              <m:accPr>
                <m:chr m:val="‾"/>
              </m:accPr>
              <m:e>
                <m:r>
                  <m:t>V</m:t>
                </m:r>
              </m:e>
            </m:acc>
          </m:e>
          <m:sub>
            <m:r>
              <m:t>c</m:t>
            </m:r>
          </m:sub>
        </m:sSub>
        <m:r>
          <m:rPr>
            <m:sty m:val="p"/>
          </m:rPr>
          <m:t>=</m:t>
        </m:r>
        <m:r>
          <m:t>a</m:t>
        </m:r>
      </m:oMath>
      <w:r>
        <w:t xml:space="preserve">, (11.7) gives</w:t>
      </w:r>
      <w:r>
        <w:t xml:space="preserve"> </w:t>
      </w:r>
      <m:oMath>
        <m:sSub>
          <m:e>
            <m:acc>
              <m:accPr>
                <m:chr m:val="‾"/>
              </m:accPr>
              <m:e>
                <m:r>
                  <m:t>V</m:t>
                </m:r>
              </m:e>
            </m:acc>
          </m:e>
          <m:sub>
            <m:r>
              <m:t>1</m:t>
            </m:r>
          </m:sub>
        </m:sSub>
        <m:r>
          <m:rPr>
            <m:sty m:val="p"/>
          </m:rPr>
          <m:t>=</m:t>
        </m:r>
        <m:f>
          <m:fPr>
            <m:type m:val="bar"/>
          </m:fPr>
          <m:num>
            <m:r>
              <m:t>1</m:t>
            </m:r>
          </m:num>
          <m:den>
            <m:r>
              <m:t>3</m:t>
            </m:r>
          </m:den>
        </m:f>
        <m:d>
          <m:dPr>
            <m:begChr m:val="("/>
            <m:endChr m:val=")"/>
            <m:sepChr m:val=""/>
            <m:grow/>
          </m:dPr>
          <m:e>
            <m:r>
              <m:t>1</m:t>
            </m:r>
            <m:r>
              <m:rPr>
                <m:sty m:val="p"/>
              </m:rPr>
              <m:t>+</m:t>
            </m:r>
            <m:r>
              <m:t>0.9</m:t>
            </m:r>
            <m:sSup>
              <m:e>
                <m:r>
                  <m:t>a</m:t>
                </m:r>
              </m:e>
              <m:sup>
                <m:r>
                  <m:t>3</m:t>
                </m:r>
              </m:sup>
            </m:sSup>
            <m:r>
              <m:rPr>
                <m:sty m:val="p"/>
              </m:rPr>
              <m:t>+</m:t>
            </m:r>
            <m:sSup>
              <m:e>
                <m:r>
                  <m:t>a</m:t>
                </m:r>
              </m:e>
              <m:sup>
                <m:r>
                  <m:t>3</m:t>
                </m:r>
              </m:sup>
            </m:sSup>
          </m:e>
        </m:d>
        <m:r>
          <m:rPr>
            <m:sty m:val="p"/>
          </m:rPr>
          <m:t>=</m:t>
        </m:r>
        <m:r>
          <m:t>0.967</m:t>
        </m:r>
      </m:oMath>
      <w:r>
        <w:t xml:space="preserve"> </w:t>
      </w:r>
      <w:r>
        <w:t xml:space="preserve">pu,</w:t>
      </w:r>
      <w:r>
        <w:t xml:space="preserve"> </w:t>
      </w:r>
      <m:oMath>
        <m:sSub>
          <m:e>
            <m:acc>
              <m:accPr>
                <m:chr m:val="‾"/>
              </m:accPr>
              <m:e>
                <m:r>
                  <m:t>V</m:t>
                </m:r>
              </m:e>
            </m:acc>
          </m:e>
          <m:sub>
            <m:r>
              <m:t>2</m:t>
            </m:r>
          </m:sub>
        </m:sSub>
        <m:r>
          <m:rPr>
            <m:sty m:val="p"/>
          </m:rPr>
          <m:t>=</m:t>
        </m:r>
        <m:f>
          <m:fPr>
            <m:type m:val="bar"/>
          </m:fPr>
          <m:num>
            <m:r>
              <m:t>1</m:t>
            </m:r>
          </m:num>
          <m:den>
            <m:r>
              <m:t>3</m:t>
            </m:r>
          </m:den>
        </m:f>
        <m:d>
          <m:dPr>
            <m:begChr m:val="("/>
            <m:endChr m:val=")"/>
            <m:sepChr m:val=""/>
            <m:grow/>
          </m:dPr>
          <m:e>
            <m:r>
              <m:t>1</m:t>
            </m:r>
            <m:r>
              <m:rPr>
                <m:sty m:val="p"/>
              </m:rPr>
              <m:t>+</m:t>
            </m:r>
            <m:r>
              <m:t>0.9</m:t>
            </m:r>
            <m:sSup>
              <m:e>
                <m:r>
                  <m:t>a</m:t>
                </m:r>
              </m:e>
              <m:sup>
                <m:r>
                  <m:t>4</m:t>
                </m:r>
              </m:sup>
            </m:sSup>
            <m:r>
              <m:rPr>
                <m:sty m:val="p"/>
              </m:rPr>
              <m:t>+</m:t>
            </m:r>
            <m:sSup>
              <m:e>
                <m:r>
                  <m:t>a</m:t>
                </m:r>
              </m:e>
              <m:sup>
                <m:r>
                  <m:t>2</m:t>
                </m:r>
              </m:sup>
            </m:sSup>
          </m:e>
        </m:d>
        <m:r>
          <m:rPr>
            <m:sty m:val="p"/>
          </m:rPr>
          <m:t>=</m:t>
        </m:r>
        <m:f>
          <m:fPr>
            <m:type m:val="bar"/>
          </m:fPr>
          <m:num>
            <m:r>
              <m:t>1</m:t>
            </m:r>
          </m:num>
          <m:den>
            <m:r>
              <m:t>3</m:t>
            </m:r>
          </m:den>
        </m:f>
        <m:d>
          <m:dPr>
            <m:begChr m:val="("/>
            <m:endChr m:val=")"/>
            <m:sepChr m:val=""/>
            <m:grow/>
          </m:dPr>
          <m:e>
            <m:r>
              <m:rPr>
                <m:sty m:val="p"/>
              </m:rPr>
              <m:t>−</m:t>
            </m:r>
            <m:r>
              <m:t>0.1</m:t>
            </m:r>
            <m:r>
              <m:t>a</m:t>
            </m:r>
          </m:e>
        </m:d>
        <m:r>
          <m:rPr>
            <m:sty m:val="p"/>
          </m:rPr>
          <m:t>=</m:t>
        </m:r>
        <m:r>
          <m:t>0.0333</m:t>
        </m:r>
        <m:r>
          <m:rPr>
            <m:sty m:val="p"/>
          </m:rPr>
          <m:t>∠</m:t>
        </m:r>
        <m:r>
          <m:rPr>
            <m:sty m:val="p"/>
          </m:rPr>
          <m:t>−</m:t>
        </m:r>
        <m:sSup>
          <m:e>
            <m:r>
              <m:t>60</m:t>
            </m:r>
          </m:e>
          <m:sup>
            <m:r>
              <m:rPr>
                <m:sty m:val="p"/>
              </m:rPr>
              <m:t>∘</m:t>
            </m:r>
          </m:sup>
        </m:sSup>
      </m:oMath>
      <w:r>
        <w:t xml:space="preserve"> </w:t>
      </w:r>
      <w:r>
        <w:t xml:space="preserve">pu and</w:t>
      </w:r>
      <w:r>
        <w:t xml:space="preserve"> </w:t>
      </w:r>
      <m:oMath>
        <m:sSub>
          <m:e>
            <m:acc>
              <m:accPr>
                <m:chr m:val="‾"/>
              </m:accPr>
              <m:e>
                <m:r>
                  <m:t>V</m:t>
                </m:r>
              </m:e>
            </m:acc>
          </m:e>
          <m:sub>
            <m:r>
              <m:t>0</m:t>
            </m:r>
          </m:sub>
        </m:sSub>
        <m:r>
          <m:rPr>
            <m:sty m:val="p"/>
          </m:rPr>
          <m:t>=</m:t>
        </m:r>
        <m:f>
          <m:fPr>
            <m:type m:val="bar"/>
          </m:fPr>
          <m:num>
            <m:r>
              <m:t>1</m:t>
            </m:r>
          </m:num>
          <m:den>
            <m:r>
              <m:t>3</m:t>
            </m:r>
          </m:den>
        </m:f>
        <m:d>
          <m:dPr>
            <m:begChr m:val="("/>
            <m:endChr m:val=")"/>
            <m:sepChr m:val=""/>
            <m:grow/>
          </m:dPr>
          <m:e>
            <m:r>
              <m:t>1</m:t>
            </m:r>
            <m:r>
              <m:rPr>
                <m:sty m:val="p"/>
              </m:rPr>
              <m:t>+</m:t>
            </m:r>
            <m:r>
              <m:t>0.9</m:t>
            </m:r>
            <m:sSup>
              <m:e>
                <m:r>
                  <m:t>a</m:t>
                </m:r>
              </m:e>
              <m:sup>
                <m:r>
                  <m:t>2</m:t>
                </m:r>
              </m:sup>
            </m:sSup>
            <m:r>
              <m:rPr>
                <m:sty m:val="p"/>
              </m:rPr>
              <m:t>+</m:t>
            </m:r>
            <m:r>
              <m:t>a</m:t>
            </m:r>
          </m:e>
        </m:d>
        <m:r>
          <m:rPr>
            <m:sty m:val="p"/>
          </m:rPr>
          <m:t>=</m:t>
        </m:r>
        <m:r>
          <m:t>0.0333</m:t>
        </m:r>
        <m:r>
          <m:rPr>
            <m:sty m:val="p"/>
          </m:rPr>
          <m:t>∠</m:t>
        </m:r>
        <m:sSup>
          <m:e>
            <m:r>
              <m:t>60</m:t>
            </m:r>
          </m:e>
          <m:sup>
            <m:r>
              <m:rPr>
                <m:sty m:val="p"/>
              </m:rPr>
              <m:t>∘</m:t>
            </m:r>
          </m:sup>
        </m:sSup>
      </m:oMath>
      <w:r>
        <w:t xml:space="preserve"> </w:t>
      </w:r>
      <w:r>
        <w:t xml:space="preserve">pu. VUF</w:t>
      </w:r>
      <w:r>
        <w:t xml:space="preserve"> </w:t>
      </w:r>
      <m:oMath>
        <m:r>
          <m:rPr>
            <m:sty m:val="p"/>
          </m:rPr>
          <m:t>=</m:t>
        </m:r>
        <m:r>
          <m:t>0.0333</m:t>
        </m:r>
        <m:r>
          <m:rPr>
            <m:sty m:val="p"/>
          </m:rPr>
          <m:t>/</m:t>
        </m:r>
        <m:r>
          <m:t>0.967</m:t>
        </m:r>
        <m:r>
          <m:rPr>
            <m:sty m:val="p"/>
          </m:rPr>
          <m:t>=</m:t>
        </m:r>
        <m:r>
          <m:t>3.45</m:t>
        </m:r>
      </m:oMath>
      <w:r>
        <w:t xml:space="preserve"> </w:t>
      </w:r>
      <w:r>
        <w:t xml:space="preserve">%.</w:t>
      </w:r>
    </w:p>
    <w:p>
      <w:pPr>
        <w:pStyle w:val="BodyText"/>
      </w:pPr>
      <w:r>
        <w:rPr>
          <w:iCs/>
          <w:i/>
        </w:rPr>
        <w:t xml:space="preserve">Interpretation.</w:t>
      </w:r>
      <w:r>
        <w:t xml:space="preserve"> </w:t>
      </w:r>
      <w:r>
        <w:t xml:space="preserve">A 10 % sag on one phase splits evenly between negative and zero sequence. A delta-connected motor sees only the negative-sequence part, and a 3.45 % VUF would derate it noticeably.</w:t>
      </w:r>
    </w:p>
    <w:p>
      <w:pPr>
        <w:pStyle w:val="BodyText"/>
      </w:pPr>
      <w:r>
        <w:t xml:space="preserve">Different documents quantify unbalance differently, and a twin must compute the metric that its applicable document specifies (Table 11.3). EN 50160 [4] states that, under normal operating conditions, the 10-minute mean RMS values of the negative-sequence component should be within 0 to 2 % of the positive-sequence component for 95 % of each week, with up to about 3 % in some areas, and the measurement method comes from IEC 61000-4-30 [30]. That is a statistical statement about a public supply, not a hard instantaneous limit, and it does not apply to a private microgrid’s internal bus unless a contract adopts it. Motor standards use line-voltage deviation from the average instead, and grid codes for DER connection may set their own limits on the unbalance a plant may cause.</w:t>
      </w:r>
    </w:p>
    <w:p>
      <w:pPr>
        <w:pStyle w:val="TableCaption"/>
      </w:pPr>
      <w:r>
        <w:t xml:space="preserve">TABLE 11.3 Voltage-unbalance metrics are not interchangeable</w:t>
      </w:r>
    </w:p>
    <w:tbl>
      <w:tblPr>
        <w:tblStyle w:val="Table"/>
        <w:tblW w:w="9540" w:type="dxa"/>
        <w:tblLook w:firstRow="1" w:lastRow="0" w:firstColumn="0" w:lastColumn="0" w:noHBand="0" w:noVBand="0" w:val="0020"/>
        <w:jc w:val="center"/>
        <w:tblLayout w:type="fixed"/>
        <w:tblCaption w:val="TABLE 11.3 Voltage-unbalance metrics are not interchangeable"/>
      </w:tblPr>
      <w:tblGrid>
        <w:gridCol w:w="2602"/>
        <w:gridCol w:w="3903"/>
        <w:gridCol w:w="2277"/>
        <w:gridCol w:w="758"/>
      </w:tblGrid>
      <w:tr>
        <w:trPr>
          <w:tblHeader w:val="true"/>
        </w:trPr>
        <w:tc>
          <w:tcPr>
            <w:tcW w:w="2602" w:type="dxa"/>
          </w:tcPr>
          <w:p>
            <w:pPr>
              <w:pStyle w:val="Compact"/>
              <w:jc w:val="left"/>
            </w:pPr>
            <w:r>
              <w:t xml:space="preserve">Metric</w:t>
            </w:r>
          </w:p>
        </w:tc>
        <w:tc>
          <w:tcPr>
            <w:tcW w:w="3903" w:type="dxa"/>
          </w:tcPr>
          <w:p>
            <w:pPr>
              <w:pStyle w:val="Compact"/>
              <w:jc w:val="left"/>
            </w:pPr>
            <w:r>
              <w:t xml:space="preserve">Definition</w:t>
            </w:r>
          </w:p>
        </w:tc>
        <w:tc>
          <w:tcPr>
            <w:tcW w:w="2277" w:type="dxa"/>
          </w:tcPr>
          <w:p>
            <w:pPr>
              <w:pStyle w:val="Compact"/>
              <w:jc w:val="left"/>
            </w:pPr>
            <w:r>
              <w:t xml:space="preserve">Typical user</w:t>
            </w:r>
          </w:p>
        </w:tc>
        <w:tc>
          <w:tcPr>
            <w:tcW w:w="758" w:type="dxa"/>
          </w:tcPr>
          <w:p>
            <w:pPr>
              <w:pStyle w:val="Compact"/>
              <w:jc w:val="left"/>
            </w:pPr>
            <w:r>
              <w:t xml:space="preserve">Value for Example 11.8</w:t>
            </w:r>
          </w:p>
        </w:tc>
      </w:tr>
      <w:tr>
        <w:tc>
          <w:tcPr>
            <w:tcW w:w="2602" w:type="dxa"/>
          </w:tcPr>
          <w:p>
            <w:pPr>
              <w:pStyle w:val="Compact"/>
              <w:jc w:val="left"/>
            </w:pPr>
            <w:r>
              <w:t xml:space="preserve">VUF (IEC, true definition)</w:t>
            </w:r>
          </w:p>
        </w:tc>
        <w:tc>
          <w:tcPr>
            <w:tcW w:w="3903" w:type="dxa"/>
          </w:tcPr>
          <w:p>
            <w:pPr>
              <w:pStyle w:val="Compact"/>
              <w:jc w:val="left"/>
            </w:pPr>
            <m:oMath>
              <m:r>
                <m:rPr>
                  <m:sty m:val="p"/>
                </m:rPr>
                <m:t>|</m:t>
              </m:r>
              <m:sSub>
                <m:e>
                  <m:acc>
                    <m:accPr>
                      <m:chr m:val="‾"/>
                    </m:accPr>
                    <m:e>
                      <m:r>
                        <m:t>V</m:t>
                      </m:r>
                    </m:e>
                  </m:acc>
                </m:e>
                <m:sub>
                  <m:r>
                    <m:t>2</m:t>
                  </m:r>
                </m:sub>
              </m:sSub>
              <m:r>
                <m:rPr>
                  <m:sty m:val="p"/>
                </m:rPr>
                <m:t>|</m:t>
              </m:r>
              <m:r>
                <m:rPr>
                  <m:sty m:val="p"/>
                </m:rPr>
                <m:t>/</m:t>
              </m:r>
              <m:r>
                <m:rPr>
                  <m:sty m:val="p"/>
                </m:rPr>
                <m:t>|</m:t>
              </m:r>
              <m:sSub>
                <m:e>
                  <m:acc>
                    <m:accPr>
                      <m:chr m:val="‾"/>
                    </m:accPr>
                    <m:e>
                      <m:r>
                        <m:t>V</m:t>
                      </m:r>
                    </m:e>
                  </m:acc>
                </m:e>
                <m:sub>
                  <m:r>
                    <m:t>1</m:t>
                  </m:r>
                </m:sub>
              </m:sSub>
              <m:r>
                <m:rPr>
                  <m:sty m:val="p"/>
                </m:rPr>
                <m:t>|</m:t>
              </m:r>
            </m:oMath>
            <w:r>
              <w:t xml:space="preserve"> </w:t>
            </w:r>
            <w:r>
              <w:t xml:space="preserve">from phasors; EN 50160 evaluates 10-min means, 95 % of a week</w:t>
            </w:r>
          </w:p>
        </w:tc>
        <w:tc>
          <w:tcPr>
            <w:tcW w:w="2277" w:type="dxa"/>
          </w:tcPr>
          <w:p>
            <w:pPr>
              <w:pStyle w:val="Compact"/>
              <w:jc w:val="left"/>
            </w:pPr>
            <w:r>
              <w:t xml:space="preserve">IEC 61000-4-30, EN 50160, IEC 61000-2-2 compatibility levels</w:t>
            </w:r>
          </w:p>
        </w:tc>
        <w:tc>
          <w:tcPr>
            <w:tcW w:w="758" w:type="dxa"/>
          </w:tcPr>
          <w:p>
            <w:pPr>
              <w:pStyle w:val="Compact"/>
              <w:jc w:val="left"/>
            </w:pPr>
            <w:r>
              <w:t xml:space="preserve">1.98 %</w:t>
            </w:r>
          </w:p>
        </w:tc>
      </w:tr>
      <w:tr>
        <w:tc>
          <w:tcPr>
            <w:tcW w:w="2602" w:type="dxa"/>
          </w:tcPr>
          <w:p>
            <w:pPr>
              <w:pStyle w:val="Compact"/>
              <w:jc w:val="left"/>
            </w:pPr>
            <w:r>
              <w:t xml:space="preserve">LVUR (NEMA MG 1)</w:t>
            </w:r>
          </w:p>
        </w:tc>
        <w:tc>
          <w:tcPr>
            <w:tcW w:w="3903" w:type="dxa"/>
          </w:tcPr>
          <w:p>
            <w:pPr>
              <w:pStyle w:val="Compact"/>
              <w:jc w:val="left"/>
            </w:pPr>
            <w:r>
              <w:t xml:space="preserve">Largest deviation of a line-to-line RMS voltage from their average, divided by the average</w:t>
            </w:r>
          </w:p>
        </w:tc>
        <w:tc>
          <w:tcPr>
            <w:tcW w:w="2277" w:type="dxa"/>
          </w:tcPr>
          <w:p>
            <w:pPr>
              <w:pStyle w:val="Compact"/>
              <w:jc w:val="left"/>
            </w:pPr>
            <w:r>
              <w:t xml:space="preserve">Motor derating</w:t>
            </w:r>
          </w:p>
        </w:tc>
        <w:tc>
          <w:tcPr>
            <w:tcW w:w="758" w:type="dxa"/>
          </w:tcPr>
          <w:p>
            <w:pPr>
              <w:pStyle w:val="Compact"/>
              <w:jc w:val="left"/>
            </w:pPr>
            <w:r>
              <w:t xml:space="preserve">1.85 %</w:t>
            </w:r>
          </w:p>
        </w:tc>
      </w:tr>
      <w:tr>
        <w:tc>
          <w:tcPr>
            <w:tcW w:w="2602" w:type="dxa"/>
          </w:tcPr>
          <w:p>
            <w:pPr>
              <w:pStyle w:val="Compact"/>
              <w:jc w:val="left"/>
            </w:pPr>
            <w:r>
              <w:t xml:space="preserve">PVUR (IEEE 1159 usage)</w:t>
            </w:r>
          </w:p>
        </w:tc>
        <w:tc>
          <w:tcPr>
            <w:tcW w:w="3903" w:type="dxa"/>
          </w:tcPr>
          <w:p>
            <w:pPr>
              <w:pStyle w:val="Compact"/>
              <w:jc w:val="left"/>
            </w:pPr>
            <w:r>
              <w:t xml:space="preserve">Largest deviation of a phase-to-neutral RMS voltage from their average, divided by the average</w:t>
            </w:r>
          </w:p>
        </w:tc>
        <w:tc>
          <w:tcPr>
            <w:tcW w:w="2277" w:type="dxa"/>
          </w:tcPr>
          <w:p>
            <w:pPr>
              <w:pStyle w:val="Compact"/>
              <w:jc w:val="left"/>
            </w:pPr>
            <w:r>
              <w:t xml:space="preserve">Some utility practice; LV feeders with single-phase loads</w:t>
            </w:r>
          </w:p>
        </w:tc>
        <w:tc>
          <w:tcPr>
            <w:tcW w:w="758" w:type="dxa"/>
          </w:tcPr>
          <w:p>
            <w:pPr>
              <w:pStyle w:val="Compact"/>
              <w:jc w:val="left"/>
            </w:pPr>
            <w:r>
              <w:t xml:space="preserve">8.3 %</w:t>
            </w:r>
          </w:p>
        </w:tc>
      </w:tr>
      <w:tr>
        <w:tc>
          <w:tcPr>
            <w:tcW w:w="2602" w:type="dxa"/>
          </w:tcPr>
          <w:p>
            <w:pPr>
              <w:pStyle w:val="Compact"/>
              <w:jc w:val="left"/>
            </w:pPr>
            <m:oMath>
              <m:r>
                <m:rPr>
                  <m:sty m:val="p"/>
                </m:rPr>
                <m:t>|</m:t>
              </m:r>
              <m:sSub>
                <m:e>
                  <m:acc>
                    <m:accPr>
                      <m:chr m:val="‾"/>
                    </m:accPr>
                    <m:e>
                      <m:r>
                        <m:t>V</m:t>
                      </m:r>
                    </m:e>
                  </m:acc>
                </m:e>
                <m:sub>
                  <m:r>
                    <m:t>0</m:t>
                  </m:r>
                </m:sub>
              </m:sSub>
              <m:r>
                <m:rPr>
                  <m:sty m:val="p"/>
                </m:rPr>
                <m:t>|</m:t>
              </m:r>
              <m:r>
                <m:rPr>
                  <m:sty m:val="p"/>
                </m:rPr>
                <m:t>/</m:t>
              </m:r>
              <m:r>
                <m:rPr>
                  <m:sty m:val="p"/>
                </m:rPr>
                <m:t>|</m:t>
              </m:r>
              <m:sSub>
                <m:e>
                  <m:acc>
                    <m:accPr>
                      <m:chr m:val="‾"/>
                    </m:accPr>
                    <m:e>
                      <m:r>
                        <m:t>V</m:t>
                      </m:r>
                    </m:e>
                  </m:acc>
                </m:e>
                <m:sub>
                  <m:r>
                    <m:t>1</m:t>
                  </m:r>
                </m:sub>
              </m:sSub>
              <m:r>
                <m:rPr>
                  <m:sty m:val="p"/>
                </m:rPr>
                <m:t>|</m:t>
              </m:r>
            </m:oMath>
          </w:p>
        </w:tc>
        <w:tc>
          <w:tcPr>
            <w:tcW w:w="3903" w:type="dxa"/>
          </w:tcPr>
          <w:p>
            <w:pPr>
              <w:pStyle w:val="Compact"/>
              <w:jc w:val="left"/>
            </w:pPr>
            <w:r>
              <w:t xml:space="preserve">Zero-sequence ratio</w:t>
            </w:r>
          </w:p>
        </w:tc>
        <w:tc>
          <w:tcPr>
            <w:tcW w:w="2277" w:type="dxa"/>
          </w:tcPr>
          <w:p>
            <w:pPr>
              <w:pStyle w:val="Compact"/>
              <w:jc w:val="left"/>
            </w:pPr>
            <w:r>
              <w:t xml:space="preserve">Neutral loading, earthing studies</w:t>
            </w:r>
          </w:p>
        </w:tc>
        <w:tc>
          <w:tcPr>
            <w:tcW w:w="758" w:type="dxa"/>
          </w:tcPr>
          <w:p>
            <w:pPr>
              <w:pStyle w:val="Compact"/>
              <w:jc w:val="left"/>
            </w:pPr>
            <w:r>
              <w:t xml:space="preserve">6.9 %</w:t>
            </w:r>
          </w:p>
        </w:tc>
      </w:tr>
    </w:tbl>
    <w:p>
      <w:pPr>
        <w:pStyle w:val="BodyText"/>
      </w:pPr>
      <w:r>
        <w:t xml:space="preserve">The last column shows why: the same unbalanced low-voltage feeder is at 1.98 % by VUF but at 8.3 % by the phase-voltage ratio, because its neutral shift moves the phase-to-neutral voltages far more than the line-to-line voltages. Faults, protection and unbalanced feeders are analysed with these components in Sections 11.6.6 and 11.15.</w:t>
      </w:r>
    </w:p>
    <w:bookmarkEnd w:id="35"/>
    <w:bookmarkStart w:id="36" w:name="X3e72505fb87ed33ffd6f2c54ace7fe622aaf90f"/>
    <w:p>
      <w:pPr>
        <w:pStyle w:val="Heading2"/>
      </w:pPr>
      <w:r>
        <w:t xml:space="preserve">11.2.5 Grid-following and grid-forming converters</w:t>
      </w:r>
    </w:p>
    <w:p>
      <w:pPr>
        <w:pStyle w:val="FirstParagraph"/>
      </w:pPr>
      <w:r>
        <w:t xml:space="preserve">Most DERs connect through power converters, which come in two families. A</w:t>
      </w:r>
      <w:r>
        <w:t xml:space="preserve"> </w:t>
      </w:r>
      <w:r>
        <w:rPr>
          <w:iCs/>
          <w:i/>
        </w:rPr>
        <w:t xml:space="preserve">grid-following</w:t>
      </w:r>
      <w:r>
        <w:t xml:space="preserve"> </w:t>
      </w:r>
      <w:r>
        <w:t xml:space="preserve">(GFL) converter measures the voltage at its terminals with a phase-locked loop (PLL) and injects a current synchronized to it (Chapter 10, Section 10.15.2). It therefore needs a voltage and frequency reference established by something else in the network; it can operate in an island only if another source provides that reference. A</w:t>
      </w:r>
      <w:r>
        <w:t xml:space="preserve"> </w:t>
      </w:r>
      <w:r>
        <w:rPr>
          <w:iCs/>
          <w:i/>
        </w:rPr>
        <w:t xml:space="preserve">grid-forming</w:t>
      </w:r>
      <w:r>
        <w:t xml:space="preserve"> </w:t>
      </w:r>
      <w:r>
        <w:t xml:space="preserve">(GFM) converter [5], [34] regulates its own internal voltage magnitude and angle, so over the time scales of its outer control it behaves like a voltage source behind an impedance and can set the voltage and frequency of an island. Synchronous generators also form the grid, but their fault current, inertia and time constants come from physics, whereas a GFM converter’s come from control and from its current and energy limits, so the two are not equivalent in every dynamic situation. A microgrid that must island needs at least one grid-forming source, in P-1 the battery inverter; the PV and wind converters remain grid-following and share power by following the frequency and voltage it sets. Section 11.8 develops both families in depth, including the current limiting that governs their fault behaviour.</w:t>
      </w:r>
    </w:p>
    <w:bookmarkEnd w:id="36"/>
    <w:bookmarkEnd w:id="37"/>
    <w:bookmarkStart w:id="50" w:name="ac-dc-and-hybrid-microgrid-architectures"/>
    <w:p>
      <w:pPr>
        <w:pStyle w:val="Heading1"/>
      </w:pPr>
      <w:r>
        <w:t xml:space="preserve">11.3 AC, DC and Hybrid Microgrid Architectures</w:t>
      </w:r>
    </w:p>
    <w:bookmarkStart w:id="44" w:name="three-architectures"/>
    <w:p>
      <w:pPr>
        <w:pStyle w:val="Heading2"/>
      </w:pPr>
      <w:r>
        <w:t xml:space="preserve">11.3.1 Three architectures</w:t>
      </w:r>
    </w:p>
    <w:p>
      <w:pPr>
        <w:pStyle w:val="FirstParagraph"/>
      </w:pPr>
      <w:r>
        <w:t xml:space="preserve">AC microgrids connect DERs and loads to a common AC network, and are the most common because loads and the grid are AC. DC microgrids connect DC sources (PV, batteries) and DC loads (EV chargers, data centres, LED lighting) through a DC bus, avoiding conversion stages. Hybrid microgrids combine AC and DC sections through an interlinking converter (Figure 11.4). Table 11.4 compares the three.</w:t>
      </w:r>
    </w:p>
    <w:p>
      <w:pPr>
        <w:pStyle w:val="CaptionedFigure"/>
      </w:pPr>
      <w:r>
        <w:drawing>
          <wp:inline>
            <wp:extent cx="5303520" cy="2211837"/>
            <wp:effectExtent b="0" l="0" r="0" t="0"/>
            <wp:docPr descr="Figure 11.4. DC microgrid droop: DC bus voltage against power for two sources with droop resistances in the ratio 1:2 (left), and a hybrid AC–DC microgrid with an interlinking converter (right)." title="" id="39" name="Picture"/>
            <a:graphic>
              <a:graphicData uri="http://schemas.openxmlformats.org/drawingml/2006/picture">
                <pic:pic>
                  <pic:nvPicPr>
                    <pic:cNvPr descr="media/media/rId44.png" id="40" name="Picture"/>
                    <pic:cNvPicPr>
                      <a:picLocks noChangeArrowheads="1" noChangeAspect="1"/>
                    </pic:cNvPicPr>
                  </pic:nvPicPr>
                  <pic:blipFill>
                    <a:blip r:embed="rId38"/>
                    <a:stretch>
                      <a:fillRect/>
                    </a:stretch>
                  </pic:blipFill>
                  <pic:spPr bwMode="auto">
                    <a:xfrm>
                      <a:off x="0" y="0"/>
                      <a:ext cx="5303520" cy="2211837"/>
                    </a:xfrm>
                    <a:prstGeom prst="rect">
                      <a:avLst/>
                    </a:prstGeom>
                    <a:noFill/>
                    <a:ln w="9525">
                      <a:noFill/>
                      <a:headEnd/>
                      <a:tailEnd/>
                    </a:ln>
                  </pic:spPr>
                </pic:pic>
              </a:graphicData>
            </a:graphic>
          </wp:inline>
        </w:drawing>
      </w:r>
    </w:p>
    <w:p>
      <w:pPr>
        <w:pStyle w:val="ImageCaption"/>
      </w:pPr>
      <w:r>
        <w:t xml:space="preserve">Figure 11.4. DC microgrid droop: DC bus voltage against power for two sources with droop resistances in the ratio 1:2 (left), and a hybrid AC–DC microgrid with an interlinking converter (right).</w:t>
      </w:r>
    </w:p>
    <w:p>
      <w:pPr>
        <w:pStyle w:val="TableCaption"/>
      </w:pPr>
      <w:r>
        <w:t xml:space="preserve">TABLE 11.4 Microgrid architectures compared</w:t>
      </w:r>
    </w:p>
    <w:tbl>
      <w:tblPr>
        <w:tblStyle w:val="Table"/>
        <w:tblW w:w="9540" w:type="dxa"/>
        <w:tblLook w:firstRow="1" w:lastRow="0" w:firstColumn="0" w:lastColumn="0" w:noHBand="0" w:noVBand="0" w:val="0020"/>
        <w:jc w:val="center"/>
        <w:tblLayout w:type="fixed"/>
        <w:tblCaption w:val="TABLE 11.4 Microgrid architectures compared"/>
      </w:tblPr>
      <w:tblGrid>
        <w:gridCol w:w="2274"/>
        <w:gridCol w:w="2329"/>
        <w:gridCol w:w="1886"/>
        <w:gridCol w:w="3051"/>
      </w:tblGrid>
      <w:tr>
        <w:trPr>
          <w:tblHeader w:val="true"/>
        </w:trPr>
        <w:tc>
          <w:tcPr>
            <w:tcW w:w="2274" w:type="dxa"/>
          </w:tcPr>
          <w:p>
            <w:pPr>
              <w:pStyle w:val="Compact"/>
              <w:jc w:val="left"/>
            </w:pPr>
            <w:r>
              <w:t xml:space="preserve">Property</w:t>
            </w:r>
          </w:p>
        </w:tc>
        <w:tc>
          <w:tcPr>
            <w:tcW w:w="2329" w:type="dxa"/>
          </w:tcPr>
          <w:p>
            <w:pPr>
              <w:pStyle w:val="Compact"/>
              <w:jc w:val="left"/>
            </w:pPr>
            <w:r>
              <w:t xml:space="preserve">AC microgrid</w:t>
            </w:r>
          </w:p>
        </w:tc>
        <w:tc>
          <w:tcPr>
            <w:tcW w:w="1886" w:type="dxa"/>
          </w:tcPr>
          <w:p>
            <w:pPr>
              <w:pStyle w:val="Compact"/>
              <w:jc w:val="left"/>
            </w:pPr>
            <w:r>
              <w:t xml:space="preserve">DC microgrid</w:t>
            </w:r>
          </w:p>
        </w:tc>
        <w:tc>
          <w:tcPr>
            <w:tcW w:w="3051" w:type="dxa"/>
          </w:tcPr>
          <w:p>
            <w:pPr>
              <w:pStyle w:val="Compact"/>
              <w:jc w:val="left"/>
            </w:pPr>
            <w:r>
              <w:t xml:space="preserve">Hybrid</w:t>
            </w:r>
          </w:p>
        </w:tc>
      </w:tr>
      <w:tr>
        <w:tc>
          <w:tcPr>
            <w:tcW w:w="2274" w:type="dxa"/>
          </w:tcPr>
          <w:p>
            <w:pPr>
              <w:pStyle w:val="Compact"/>
              <w:jc w:val="left"/>
            </w:pPr>
            <w:r>
              <w:t xml:space="preserve">Common bus</w:t>
            </w:r>
          </w:p>
        </w:tc>
        <w:tc>
          <w:tcPr>
            <w:tcW w:w="2329" w:type="dxa"/>
          </w:tcPr>
          <w:p>
            <w:pPr>
              <w:pStyle w:val="Compact"/>
              <w:jc w:val="left"/>
            </w:pPr>
            <w:r>
              <w:t xml:space="preserve">AC (50/60 Hz)</w:t>
            </w:r>
          </w:p>
        </w:tc>
        <w:tc>
          <w:tcPr>
            <w:tcW w:w="1886" w:type="dxa"/>
          </w:tcPr>
          <w:p>
            <w:pPr>
              <w:pStyle w:val="Compact"/>
              <w:jc w:val="left"/>
            </w:pPr>
            <w:r>
              <w:t xml:space="preserve">DC (for example 380 V or 750 V)</w:t>
            </w:r>
          </w:p>
        </w:tc>
        <w:tc>
          <w:tcPr>
            <w:tcW w:w="3051" w:type="dxa"/>
          </w:tcPr>
          <w:p>
            <w:pPr>
              <w:pStyle w:val="Compact"/>
              <w:jc w:val="left"/>
            </w:pPr>
            <w:r>
              <w:t xml:space="preserve">Both, with interlinking converter</w:t>
            </w:r>
          </w:p>
        </w:tc>
      </w:tr>
      <w:tr>
        <w:tc>
          <w:tcPr>
            <w:tcW w:w="2274" w:type="dxa"/>
          </w:tcPr>
          <w:p>
            <w:pPr>
              <w:pStyle w:val="Compact"/>
              <w:jc w:val="left"/>
            </w:pPr>
            <w:r>
              <w:t xml:space="preserve">Conversion stages for PV and batteries</w:t>
            </w:r>
          </w:p>
        </w:tc>
        <w:tc>
          <w:tcPr>
            <w:tcW w:w="2329" w:type="dxa"/>
          </w:tcPr>
          <w:p>
            <w:pPr>
              <w:pStyle w:val="Compact"/>
              <w:jc w:val="left"/>
            </w:pPr>
            <w:r>
              <w:t xml:space="preserve">DC/AC</w:t>
            </w:r>
          </w:p>
        </w:tc>
        <w:tc>
          <w:tcPr>
            <w:tcW w:w="1886" w:type="dxa"/>
          </w:tcPr>
          <w:p>
            <w:pPr>
              <w:pStyle w:val="Compact"/>
              <w:jc w:val="left"/>
            </w:pPr>
            <w:r>
              <w:t xml:space="preserve">DC/DC</w:t>
            </w:r>
          </w:p>
        </w:tc>
        <w:tc>
          <w:tcPr>
            <w:tcW w:w="3051" w:type="dxa"/>
          </w:tcPr>
          <w:p>
            <w:pPr>
              <w:pStyle w:val="Compact"/>
              <w:jc w:val="left"/>
            </w:pPr>
            <w:r>
              <w:t xml:space="preserve">Reduced for DC loads</w:t>
            </w:r>
          </w:p>
        </w:tc>
      </w:tr>
      <w:tr>
        <w:tc>
          <w:tcPr>
            <w:tcW w:w="2274" w:type="dxa"/>
          </w:tcPr>
          <w:p>
            <w:pPr>
              <w:pStyle w:val="Compact"/>
              <w:jc w:val="left"/>
            </w:pPr>
            <w:r>
              <w:t xml:space="preserve">Power sharing signal</w:t>
            </w:r>
          </w:p>
        </w:tc>
        <w:tc>
          <w:tcPr>
            <w:tcW w:w="2329" w:type="dxa"/>
          </w:tcPr>
          <w:p>
            <w:pPr>
              <w:pStyle w:val="Compact"/>
              <w:jc w:val="left"/>
            </w:pPr>
            <w:r>
              <w:t xml:space="preserve">Frequency (P) and voltage (Q)</w:t>
            </w:r>
          </w:p>
        </w:tc>
        <w:tc>
          <w:tcPr>
            <w:tcW w:w="1886" w:type="dxa"/>
          </w:tcPr>
          <w:p>
            <w:pPr>
              <w:pStyle w:val="Compact"/>
              <w:jc w:val="left"/>
            </w:pPr>
            <w:r>
              <w:t xml:space="preserve">DC voltage</w:t>
            </w:r>
          </w:p>
        </w:tc>
        <w:tc>
          <w:tcPr>
            <w:tcW w:w="3051" w:type="dxa"/>
          </w:tcPr>
          <w:p>
            <w:pPr>
              <w:pStyle w:val="Compact"/>
              <w:jc w:val="left"/>
            </w:pPr>
            <w:r>
              <w:t xml:space="preserve">Both, coordinated through the interlinking converter</w:t>
            </w:r>
          </w:p>
        </w:tc>
      </w:tr>
      <w:tr>
        <w:tc>
          <w:tcPr>
            <w:tcW w:w="2274" w:type="dxa"/>
          </w:tcPr>
          <w:p>
            <w:pPr>
              <w:pStyle w:val="Compact"/>
              <w:jc w:val="left"/>
            </w:pPr>
            <w:r>
              <w:t xml:space="preserve">Protection</w:t>
            </w:r>
          </w:p>
        </w:tc>
        <w:tc>
          <w:tcPr>
            <w:tcW w:w="2329" w:type="dxa"/>
          </w:tcPr>
          <w:p>
            <w:pPr>
              <w:pStyle w:val="Compact"/>
              <w:jc w:val="left"/>
            </w:pPr>
            <w:r>
              <w:t xml:space="preserve">Mature AC practice</w:t>
            </w:r>
          </w:p>
        </w:tc>
        <w:tc>
          <w:tcPr>
            <w:tcW w:w="1886" w:type="dxa"/>
          </w:tcPr>
          <w:p>
            <w:pPr>
              <w:pStyle w:val="Compact"/>
              <w:jc w:val="left"/>
            </w:pPr>
            <w:r>
              <w:t xml:space="preserve">DC breakers, no current zero</w:t>
            </w:r>
          </w:p>
        </w:tc>
        <w:tc>
          <w:tcPr>
            <w:tcW w:w="3051" w:type="dxa"/>
          </w:tcPr>
          <w:p>
            <w:pPr>
              <w:pStyle w:val="Compact"/>
              <w:jc w:val="left"/>
            </w:pPr>
            <w:r>
              <w:t xml:space="preserve">Both</w:t>
            </w:r>
          </w:p>
        </w:tc>
      </w:tr>
      <w:tr>
        <w:tc>
          <w:tcPr>
            <w:tcW w:w="2274" w:type="dxa"/>
          </w:tcPr>
          <w:p>
            <w:pPr>
              <w:pStyle w:val="Compact"/>
              <w:jc w:val="left"/>
            </w:pPr>
            <w:r>
              <w:t xml:space="preserve">Typical use</w:t>
            </w:r>
          </w:p>
        </w:tc>
        <w:tc>
          <w:tcPr>
            <w:tcW w:w="2329" w:type="dxa"/>
          </w:tcPr>
          <w:p>
            <w:pPr>
              <w:pStyle w:val="Compact"/>
              <w:jc w:val="left"/>
            </w:pPr>
            <w:r>
              <w:t xml:space="preserve">Campuses, industrial sites, communities</w:t>
            </w:r>
          </w:p>
        </w:tc>
        <w:tc>
          <w:tcPr>
            <w:tcW w:w="1886" w:type="dxa"/>
          </w:tcPr>
          <w:p>
            <w:pPr>
              <w:pStyle w:val="Compact"/>
              <w:jc w:val="left"/>
            </w:pPr>
            <w:r>
              <w:t xml:space="preserve">Data centres, EV hubs, ships</w:t>
            </w:r>
          </w:p>
        </w:tc>
        <w:tc>
          <w:tcPr>
            <w:tcW w:w="3051" w:type="dxa"/>
          </w:tcPr>
          <w:p>
            <w:pPr>
              <w:pStyle w:val="Compact"/>
              <w:jc w:val="left"/>
            </w:pPr>
            <w:r>
              <w:t xml:space="preserve">Sites with large DC loads and AC grid</w:t>
            </w:r>
          </w:p>
        </w:tc>
      </w:tr>
    </w:tbl>
    <w:p>
      <w:pPr>
        <w:pStyle w:val="BodyText"/>
      </w:pPr>
      <w:r>
        <w:t xml:space="preserve">The P-1 microgrid (Figure 11.5) is an AC microgrid. The 11 kV point of common coupling (PCC) at feeder bus 6 connects through the 2 MVA, 11/0.4 kV transformer T1 to the plant’s low-voltage switchboard, which carries the PV inverters, the battery inverter, the car park and the motors. The wind turbine T-1 connects at 11 kV through its own 0.69/11 kV transformer. Meters are placed at the PCC (a PMU and a revenue meter), at every DER and at the transformer, and the feeder has SCADA at the substation and at its end and smart meters at every customer.</w:t>
      </w:r>
    </w:p>
    <w:p>
      <w:pPr>
        <w:pStyle w:val="CaptionedFigure"/>
      </w:pPr>
      <w:r>
        <w:drawing>
          <wp:inline>
            <wp:extent cx="5303520" cy="2754951"/>
            <wp:effectExtent b="0" l="0" r="0" t="0"/>
            <wp:docPr descr="Figure 11.5. Single-line diagram of the P-1 microgrid and its 11 kV feeder, showing the substation with its on-load tap changer, the ten feeder sections, the point of common coupling at bus 6 with its breaker, the plant transformer and low-voltage board with PV, battery, car park and motors, the wind turbine, the normally open tie at bus 10, relays R1 and R2, and the placement of SCADA, PMU and smart-meter measurements." title="" id="42" name="Picture"/>
            <a:graphic>
              <a:graphicData uri="http://schemas.openxmlformats.org/drawingml/2006/picture">
                <pic:pic>
                  <pic:nvPicPr>
                    <pic:cNvPr descr="figs/n_sld.png" id="43" name="Picture"/>
                    <pic:cNvPicPr>
                      <a:picLocks noChangeArrowheads="1" noChangeAspect="1"/>
                    </pic:cNvPicPr>
                  </pic:nvPicPr>
                  <pic:blipFill>
                    <a:blip r:embed="rId41"/>
                    <a:stretch>
                      <a:fillRect/>
                    </a:stretch>
                  </pic:blipFill>
                  <pic:spPr bwMode="auto">
                    <a:xfrm>
                      <a:off x="0" y="0"/>
                      <a:ext cx="5303520" cy="2754951"/>
                    </a:xfrm>
                    <a:prstGeom prst="rect">
                      <a:avLst/>
                    </a:prstGeom>
                    <a:noFill/>
                    <a:ln w="9525">
                      <a:noFill/>
                      <a:headEnd/>
                      <a:tailEnd/>
                    </a:ln>
                  </pic:spPr>
                </pic:pic>
              </a:graphicData>
            </a:graphic>
          </wp:inline>
        </w:drawing>
      </w:r>
    </w:p>
    <w:p>
      <w:pPr>
        <w:pStyle w:val="ImageCaption"/>
      </w:pPr>
      <w:r>
        <w:t xml:space="preserve">Figure 11.5. Single-line diagram of the P-1 microgrid and its 11 kV feeder, showing the substation with its on-load tap changer, the ten feeder sections, the point of common coupling at bus 6 with its breaker, the plant transformer and low-voltage board with PV, battery, car park and motors, the wind turbine, the normally open tie at bus 10, relays R1 and R2, and the placement of SCADA, PMU and smart-meter measurements.</w:t>
      </w:r>
    </w:p>
    <w:bookmarkEnd w:id="44"/>
    <w:bookmarkStart w:id="48" w:name="X41d699d12aaa03c848b5b347a954857d7898450"/>
    <w:p>
      <w:pPr>
        <w:pStyle w:val="Heading2"/>
      </w:pPr>
      <w:r>
        <w:t xml:space="preserve">11.3.2 DC microgrids: droop, cable resistance and constant-power loads</w:t>
      </w:r>
    </w:p>
    <w:p>
      <w:pPr>
        <w:pStyle w:val="FirstParagraph"/>
      </w:pPr>
      <w:r>
        <w:t xml:space="preserve">The DC bus voltage is regulated by</w:t>
      </w:r>
      <w:r>
        <w:t xml:space="preserve"> </w:t>
      </w:r>
      <w:r>
        <w:rPr>
          <w:iCs/>
          <w:i/>
        </w:rPr>
        <w:t xml:space="preserve">DC droop</w:t>
      </w:r>
      <w:r>
        <w:t xml:space="preserve">. In its power form each source follows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V</m:t>
                    </m:r>
                  </m:e>
                  <m:sub>
                    <m:r>
                      <m:t>d</m:t>
                    </m:r>
                    <m:r>
                      <m:t>c</m:t>
                    </m:r>
                    <m:r>
                      <m:rPr>
                        <m:sty m:val="p"/>
                      </m:rPr>
                      <m:t>,</m:t>
                    </m:r>
                    <m:r>
                      <m:t>i</m:t>
                    </m:r>
                  </m:sub>
                </m:sSub>
                <m:r>
                  <m:rPr>
                    <m:sty m:val="p"/>
                  </m:rPr>
                  <m:t>=</m:t>
                </m:r>
                <m:sSub>
                  <m:e>
                    <m:r>
                      <m:t>V</m:t>
                    </m:r>
                  </m:e>
                  <m:sub>
                    <m:r>
                      <m:t>d</m:t>
                    </m:r>
                    <m:r>
                      <m:t>c</m:t>
                    </m:r>
                    <m:r>
                      <m:rPr>
                        <m:sty m:val="p"/>
                      </m:rPr>
                      <m:t>,</m:t>
                    </m:r>
                    <m:r>
                      <m:t>0</m:t>
                    </m:r>
                  </m:sub>
                </m:sSub>
                <m:r>
                  <m:rPr>
                    <m:sty m:val="p"/>
                  </m:rPr>
                  <m:t>−</m:t>
                </m:r>
                <m:sSub>
                  <m:e>
                    <m:r>
                      <m:t>R</m:t>
                    </m:r>
                  </m:e>
                  <m:sub>
                    <m:r>
                      <m:t>d</m:t>
                    </m:r>
                    <m:r>
                      <m:rPr>
                        <m:sty m:val="p"/>
                      </m:rPr>
                      <m:t>,</m:t>
                    </m:r>
                    <m:r>
                      <m:t>i</m:t>
                    </m:r>
                  </m:sub>
                </m:sSub>
                <m:sSub>
                  <m:e>
                    <m:r>
                      <m:t>P</m:t>
                    </m:r>
                  </m:e>
                  <m:sub>
                    <m:r>
                      <m:t>i</m:t>
                    </m:r>
                  </m:sub>
                </m:sSub>
                <m:r>
                  <m:rPr>
                    <m:sty m:val="p"/>
                  </m:rPr>
                  <m:t>,</m:t>
                </m:r>
              </m:oMath>
            </m:oMathPara>
          </w:p>
        </w:tc>
        <w:tc>
          <w:tcPr>
            <w:tcW w:w="900" w:type="dxa"/>
            <w:vAlign w:val="center"/>
          </w:tcPr>
          <w:p>
            <w:pPr>
              <w:pStyle w:val="EquationCell"/>
              <w:jc w:val="right"/>
            </w:pPr>
            <w:r>
              <w:t xml:space="preserve">(11.8)</w:t>
            </w:r>
          </w:p>
        </w:tc>
      </w:tr>
    </w:tbl>
    <w:p>
      <w:pPr>
        <w:pStyle w:val="BodyText"/>
      </w:pPr>
      <w:r>
        <w:t xml:space="preserve">where</w:t>
      </w:r>
      <w:r>
        <w:t xml:space="preserve"> </w:t>
      </w:r>
      <m:oMath>
        <m:sSub>
          <m:e>
            <m:r>
              <m:t>V</m:t>
            </m:r>
          </m:e>
          <m:sub>
            <m:r>
              <m:t>d</m:t>
            </m:r>
            <m:r>
              <m:t>c</m:t>
            </m:r>
            <m:r>
              <m:rPr>
                <m:sty m:val="p"/>
              </m:rPr>
              <m:t>,</m:t>
            </m:r>
            <m:r>
              <m:t>i</m:t>
            </m:r>
          </m:sub>
        </m:sSub>
      </m:oMath>
      <w:r>
        <w:t xml:space="preserve"> </w:t>
      </w:r>
      <w:r>
        <w:t xml:space="preserve">is the output voltage of source</w:t>
      </w:r>
      <w:r>
        <w:t xml:space="preserve"> </w:t>
      </w:r>
      <m:oMath>
        <m:r>
          <m:t>i</m:t>
        </m:r>
      </m:oMath>
      <w:r>
        <w:t xml:space="preserve">,</w:t>
      </w:r>
      <w:r>
        <w:t xml:space="preserve"> </w:t>
      </w:r>
      <m:oMath>
        <m:sSub>
          <m:e>
            <m:r>
              <m:t>V</m:t>
            </m:r>
          </m:e>
          <m:sub>
            <m:r>
              <m:t>d</m:t>
            </m:r>
            <m:r>
              <m:t>c</m:t>
            </m:r>
            <m:r>
              <m:rPr>
                <m:sty m:val="p"/>
              </m:rPr>
              <m:t>,</m:t>
            </m:r>
            <m:r>
              <m:t>0</m:t>
            </m:r>
          </m:sub>
        </m:sSub>
      </m:oMath>
      <w:r>
        <w:t xml:space="preserve"> </w:t>
      </w:r>
      <w:r>
        <w:t xml:space="preserve">the no-load reference,</w:t>
      </w:r>
      <w:r>
        <w:t xml:space="preserve"> </w:t>
      </w:r>
      <m:oMath>
        <m:sSub>
          <m:e>
            <m:r>
              <m:t>P</m:t>
            </m:r>
          </m:e>
          <m:sub>
            <m:r>
              <m:t>i</m:t>
            </m:r>
          </m:sub>
        </m:sSub>
      </m:oMath>
      <w:r>
        <w:t xml:space="preserve"> </w:t>
      </w:r>
      <w:r>
        <w:t xml:space="preserve">its output power and</w:t>
      </w:r>
      <w:r>
        <w:t xml:space="preserve"> </w:t>
      </w:r>
      <m:oMath>
        <m:sSub>
          <m:e>
            <m:r>
              <m:t>R</m:t>
            </m:r>
          </m:e>
          <m:sub>
            <m:r>
              <m:t>d</m:t>
            </m:r>
            <m:r>
              <m:rPr>
                <m:sty m:val="p"/>
              </m:rPr>
              <m:t>,</m:t>
            </m:r>
            <m:r>
              <m:t>i</m:t>
            </m:r>
          </m:sub>
        </m:sSub>
      </m:oMath>
      <w:r>
        <w:t xml:space="preserve"> </w:t>
      </w:r>
      <w:r>
        <w:t xml:space="preserve">its droop coefficient in V/W. Most converters implement the current form</w:t>
      </w:r>
      <w:r>
        <w:t xml:space="preserve"> </w:t>
      </w:r>
      <m:oMath>
        <m:sSub>
          <m:e>
            <m:r>
              <m:t>V</m:t>
            </m:r>
          </m:e>
          <m:sub>
            <m:r>
              <m:t>d</m:t>
            </m:r>
            <m:r>
              <m:t>c</m:t>
            </m:r>
            <m:r>
              <m:rPr>
                <m:sty m:val="p"/>
              </m:rPr>
              <m:t>,</m:t>
            </m:r>
            <m:r>
              <m:t>i</m:t>
            </m:r>
          </m:sub>
        </m:sSub>
        <m:r>
          <m:rPr>
            <m:sty m:val="p"/>
          </m:rPr>
          <m:t>=</m:t>
        </m:r>
        <m:sSub>
          <m:e>
            <m:r>
              <m:t>V</m:t>
            </m:r>
          </m:e>
          <m:sub>
            <m:r>
              <m:t>d</m:t>
            </m:r>
            <m:r>
              <m:t>c</m:t>
            </m:r>
            <m:r>
              <m:rPr>
                <m:sty m:val="p"/>
              </m:rPr>
              <m:t>,</m:t>
            </m:r>
            <m:r>
              <m:t>0</m:t>
            </m:r>
          </m:sub>
        </m:sSub>
        <m:r>
          <m:rPr>
            <m:sty m:val="p"/>
          </m:rPr>
          <m:t>−</m:t>
        </m:r>
        <m:sSub>
          <m:e>
            <m:r>
              <m:t>r</m:t>
            </m:r>
          </m:e>
          <m:sub>
            <m:r>
              <m:t>d</m:t>
            </m:r>
            <m:r>
              <m:rPr>
                <m:sty m:val="p"/>
              </m:rPr>
              <m:t>,</m:t>
            </m:r>
            <m:r>
              <m:t>i</m:t>
            </m:r>
          </m:sub>
        </m:sSub>
        <m:sSub>
          <m:e>
            <m:r>
              <m:t>I</m:t>
            </m:r>
          </m:e>
          <m:sub>
            <m:r>
              <m:t>i</m:t>
            </m:r>
          </m:sub>
        </m:sSub>
      </m:oMath>
      <w:r>
        <w:t xml:space="preserve">, with</w:t>
      </w:r>
      <w:r>
        <w:t xml:space="preserve"> </w:t>
      </w:r>
      <m:oMath>
        <m:sSub>
          <m:e>
            <m:r>
              <m:t>r</m:t>
            </m:r>
          </m:e>
          <m:sub>
            <m:r>
              <m:t>d</m:t>
            </m:r>
            <m:r>
              <m:rPr>
                <m:sty m:val="p"/>
              </m:rPr>
              <m:t>,</m:t>
            </m:r>
            <m:r>
              <m:t>i</m:t>
            </m:r>
          </m:sub>
        </m:sSub>
      </m:oMath>
      <w:r>
        <w:t xml:space="preserve"> </w:t>
      </w:r>
      <w:r>
        <w:t xml:space="preserve">a</w:t>
      </w:r>
      <w:r>
        <w:t xml:space="preserve"> </w:t>
      </w:r>
      <w:r>
        <w:rPr>
          <w:iCs/>
          <w:i/>
        </w:rPr>
        <w:t xml:space="preserve">virtual resistance</w:t>
      </w:r>
      <w:r>
        <w:t xml:space="preserve"> </w:t>
      </w:r>
      <w:r>
        <w:t xml:space="preserve">in ohms and</w:t>
      </w:r>
      <w:r>
        <w:t xml:space="preserve"> </w:t>
      </w:r>
      <m:oMath>
        <m:sSub>
          <m:e>
            <m:r>
              <m:t>I</m:t>
            </m:r>
          </m:e>
          <m:sub>
            <m:r>
              <m:t>i</m:t>
            </m:r>
          </m:sub>
        </m:sSub>
      </m:oMath>
      <w:r>
        <w:t xml:space="preserve"> </w:t>
      </w:r>
      <w:r>
        <w:t xml:space="preserve">the output current. If every source saw the same bus voltage, currents would divide in inverse proportion to</w:t>
      </w:r>
      <w:r>
        <w:t xml:space="preserve"> </w:t>
      </w:r>
      <m:oMath>
        <m:sSub>
          <m:e>
            <m:r>
              <m:t>r</m:t>
            </m:r>
          </m:e>
          <m:sub>
            <m:r>
              <m:t>d</m:t>
            </m:r>
            <m:r>
              <m:rPr>
                <m:sty m:val="p"/>
              </m:rPr>
              <m:t>,</m:t>
            </m:r>
            <m:r>
              <m:t>i</m:t>
            </m:r>
          </m:sub>
        </m:sSub>
      </m:oMath>
      <w:r>
        <w:t xml:space="preserve">. They do not, because each source reaches the common bus through a cable of resistance</w:t>
      </w:r>
      <w:r>
        <w:t xml:space="preserve"> </w:t>
      </w:r>
      <m:oMath>
        <m:sSub>
          <m:e>
            <m:r>
              <m:t>R</m:t>
            </m:r>
          </m:e>
          <m:sub>
            <m:r>
              <m:t>c</m:t>
            </m:r>
            <m:r>
              <m:rPr>
                <m:sty m:val="p"/>
              </m:rPr>
              <m:t>,</m:t>
            </m:r>
            <m:r>
              <m:t>i</m:t>
            </m:r>
          </m:sub>
        </m:sSub>
      </m:oMath>
      <w:r>
        <w:t xml:space="preserve">, so source</w:t>
      </w:r>
      <w:r>
        <w:t xml:space="preserve"> </w:t>
      </w:r>
      <m:oMath>
        <m:r>
          <m:t>i</m:t>
        </m:r>
      </m:oMath>
      <w:r>
        <w:t xml:space="preserve"> </w:t>
      </w:r>
      <w:r>
        <w:t xml:space="preserve">delivers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I</m:t>
                    </m:r>
                  </m:e>
                  <m:sub>
                    <m:r>
                      <m:t>i</m:t>
                    </m:r>
                  </m:sub>
                </m:sSub>
                <m:r>
                  <m:rPr>
                    <m:sty m:val="p"/>
                  </m:rPr>
                  <m:t>=</m:t>
                </m:r>
                <m:f>
                  <m:fPr>
                    <m:type m:val="bar"/>
                  </m:fPr>
                  <m:num>
                    <m:sSub>
                      <m:e>
                        <m:r>
                          <m:t>V</m:t>
                        </m:r>
                      </m:e>
                      <m:sub>
                        <m:r>
                          <m:t>d</m:t>
                        </m:r>
                        <m:r>
                          <m:t>c</m:t>
                        </m:r>
                        <m:r>
                          <m:rPr>
                            <m:sty m:val="p"/>
                          </m:rPr>
                          <m:t>,</m:t>
                        </m:r>
                        <m:r>
                          <m:t>0</m:t>
                        </m:r>
                      </m:sub>
                    </m:sSub>
                    <m:r>
                      <m:rPr>
                        <m:sty m:val="p"/>
                      </m:rPr>
                      <m:t>−</m:t>
                    </m:r>
                    <m:sSub>
                      <m:e>
                        <m:r>
                          <m:t>V</m:t>
                        </m:r>
                      </m:e>
                      <m:sub>
                        <m:r>
                          <m:t>b</m:t>
                        </m:r>
                        <m:r>
                          <m:t>u</m:t>
                        </m:r>
                        <m:r>
                          <m:t>s</m:t>
                        </m:r>
                      </m:sub>
                    </m:sSub>
                  </m:num>
                  <m:den>
                    <m:sSub>
                      <m:e>
                        <m:r>
                          <m:t>r</m:t>
                        </m:r>
                      </m:e>
                      <m:sub>
                        <m:r>
                          <m:t>d</m:t>
                        </m:r>
                        <m:r>
                          <m:rPr>
                            <m:sty m:val="p"/>
                          </m:rPr>
                          <m:t>,</m:t>
                        </m:r>
                        <m:r>
                          <m:t>i</m:t>
                        </m:r>
                      </m:sub>
                    </m:sSub>
                    <m:r>
                      <m:rPr>
                        <m:sty m:val="p"/>
                      </m:rPr>
                      <m:t>+</m:t>
                    </m:r>
                    <m:sSub>
                      <m:e>
                        <m:r>
                          <m:t>R</m:t>
                        </m:r>
                      </m:e>
                      <m:sub>
                        <m:r>
                          <m:t>c</m:t>
                        </m:r>
                        <m:r>
                          <m:rPr>
                            <m:sty m:val="p"/>
                          </m:rPr>
                          <m:t>,</m:t>
                        </m:r>
                        <m:r>
                          <m:t>i</m:t>
                        </m:r>
                      </m:sub>
                    </m:sSub>
                  </m:den>
                </m:f>
                <m:r>
                  <m:rPr>
                    <m:sty m:val="p"/>
                  </m:rPr>
                  <m:t>,</m:t>
                </m:r>
                <m:r>
                  <m:t>  </m:t>
                </m:r>
                <m:f>
                  <m:fPr>
                    <m:type m:val="bar"/>
                  </m:fPr>
                  <m:num>
                    <m:sSub>
                      <m:e>
                        <m:r>
                          <m:t>I</m:t>
                        </m:r>
                      </m:e>
                      <m:sub>
                        <m:r>
                          <m:t>A</m:t>
                        </m:r>
                      </m:sub>
                    </m:sSub>
                  </m:num>
                  <m:den>
                    <m:sSub>
                      <m:e>
                        <m:r>
                          <m:t>I</m:t>
                        </m:r>
                      </m:e>
                      <m:sub>
                        <m:r>
                          <m:t>B</m:t>
                        </m:r>
                      </m:sub>
                    </m:sSub>
                  </m:den>
                </m:f>
                <m:r>
                  <m:rPr>
                    <m:sty m:val="p"/>
                  </m:rPr>
                  <m:t>=</m:t>
                </m:r>
                <m:f>
                  <m:fPr>
                    <m:type m:val="bar"/>
                  </m:fPr>
                  <m:num>
                    <m:sSub>
                      <m:e>
                        <m:r>
                          <m:t>r</m:t>
                        </m:r>
                      </m:e>
                      <m:sub>
                        <m:r>
                          <m:t>d</m:t>
                        </m:r>
                        <m:r>
                          <m:rPr>
                            <m:sty m:val="p"/>
                          </m:rPr>
                          <m:t>,</m:t>
                        </m:r>
                        <m:r>
                          <m:t>B</m:t>
                        </m:r>
                      </m:sub>
                    </m:sSub>
                    <m:r>
                      <m:rPr>
                        <m:sty m:val="p"/>
                      </m:rPr>
                      <m:t>+</m:t>
                    </m:r>
                    <m:sSub>
                      <m:e>
                        <m:r>
                          <m:t>R</m:t>
                        </m:r>
                      </m:e>
                      <m:sub>
                        <m:r>
                          <m:t>c</m:t>
                        </m:r>
                        <m:r>
                          <m:rPr>
                            <m:sty m:val="p"/>
                          </m:rPr>
                          <m:t>,</m:t>
                        </m:r>
                        <m:r>
                          <m:t>B</m:t>
                        </m:r>
                      </m:sub>
                    </m:sSub>
                  </m:num>
                  <m:den>
                    <m:sSub>
                      <m:e>
                        <m:r>
                          <m:t>r</m:t>
                        </m:r>
                      </m:e>
                      <m:sub>
                        <m:r>
                          <m:t>d</m:t>
                        </m:r>
                        <m:r>
                          <m:rPr>
                            <m:sty m:val="p"/>
                          </m:rPr>
                          <m:t>,</m:t>
                        </m:r>
                        <m:r>
                          <m:t>A</m:t>
                        </m:r>
                      </m:sub>
                    </m:sSub>
                    <m:r>
                      <m:rPr>
                        <m:sty m:val="p"/>
                      </m:rPr>
                      <m:t>+</m:t>
                    </m:r>
                    <m:sSub>
                      <m:e>
                        <m:r>
                          <m:t>R</m:t>
                        </m:r>
                      </m:e>
                      <m:sub>
                        <m:r>
                          <m:t>c</m:t>
                        </m:r>
                        <m:r>
                          <m:rPr>
                            <m:sty m:val="p"/>
                          </m:rPr>
                          <m:t>,</m:t>
                        </m:r>
                        <m:r>
                          <m:t>A</m:t>
                        </m:r>
                      </m:sub>
                    </m:sSub>
                  </m:den>
                </m:f>
                <m:r>
                  <m:rPr>
                    <m:sty m:val="p"/>
                  </m:rPr>
                  <m:t>,</m:t>
                </m:r>
              </m:oMath>
            </m:oMathPara>
          </w:p>
        </w:tc>
        <w:tc>
          <w:tcPr>
            <w:tcW w:w="900" w:type="dxa"/>
            <w:vAlign w:val="center"/>
          </w:tcPr>
          <w:p>
            <w:pPr>
              <w:pStyle w:val="EquationCell"/>
              <w:jc w:val="right"/>
            </w:pPr>
            <w:r>
              <w:t xml:space="preserve">(11.9)</w:t>
            </w:r>
          </w:p>
        </w:tc>
      </w:tr>
    </w:tbl>
    <w:p>
      <w:pPr>
        <w:pStyle w:val="BodyText"/>
      </w:pPr>
      <w:r>
        <w:t xml:space="preserve">where</w:t>
      </w:r>
      <w:r>
        <w:t xml:space="preserve"> </w:t>
      </w:r>
      <m:oMath>
        <m:sSub>
          <m:e>
            <m:r>
              <m:t>V</m:t>
            </m:r>
          </m:e>
          <m:sub>
            <m:r>
              <m:t>b</m:t>
            </m:r>
            <m:r>
              <m:t>u</m:t>
            </m:r>
            <m:r>
              <m:t>s</m:t>
            </m:r>
          </m:sub>
        </m:sSub>
      </m:oMath>
      <w:r>
        <w:t xml:space="preserve"> </w:t>
      </w:r>
      <w:r>
        <w:t xml:space="preserve">is the common-bus voltage. Sharing is exact only when the cable resistances are in the same ratio as the droop resistances, or negligible beside them. Larger droop resistances improve sharing but worsen voltage regulation, which is the basic trade-off of DC droop and the reason secondary control shifts</w:t>
      </w:r>
      <w:r>
        <w:t xml:space="preserve"> </w:t>
      </w:r>
      <m:oMath>
        <m:sSub>
          <m:e>
            <m:r>
              <m:t>V</m:t>
            </m:r>
          </m:e>
          <m:sub>
            <m:r>
              <m:t>d</m:t>
            </m:r>
            <m:r>
              <m:t>c</m:t>
            </m:r>
            <m:r>
              <m:rPr>
                <m:sty m:val="p"/>
              </m:rPr>
              <m:t>,</m:t>
            </m:r>
            <m:r>
              <m:t>0</m:t>
            </m:r>
          </m:sub>
        </m:sSub>
      </m:oMath>
      <w:r>
        <w:t xml:space="preserve"> </w:t>
      </w:r>
      <w:r>
        <w:t xml:space="preserve">(Section 11.10.4).</w:t>
      </w:r>
    </w:p>
    <w:p>
      <w:pPr>
        <w:pStyle w:val="BodyText"/>
      </w:pPr>
      <w:r>
        <w:t xml:space="preserve">Sharing is a steady-state property; stability is not guaranteed by it. Many DC loads are tightly regulated converters that draw constant power</w:t>
      </w:r>
      <w:r>
        <w:t xml:space="preserve"> </w:t>
      </w:r>
      <m:oMath>
        <m:r>
          <m:t>P</m:t>
        </m:r>
      </m:oMath>
      <w:r>
        <w:t xml:space="preserve"> </w:t>
      </w:r>
      <w:r>
        <w:t xml:space="preserve">whatever the bus voltage. Their current</w:t>
      </w:r>
      <w:r>
        <w:t xml:space="preserve"> </w:t>
      </w:r>
      <m:oMath>
        <m:r>
          <m:t>P</m:t>
        </m:r>
        <m:r>
          <m:rPr>
            <m:sty m:val="p"/>
          </m:rPr>
          <m:t>/</m:t>
        </m:r>
        <m:r>
          <m:t>v</m:t>
        </m:r>
      </m:oMath>
      <w:r>
        <w:t xml:space="preserve"> </w:t>
      </w:r>
      <w:r>
        <w:t xml:space="preserve">falls as</w:t>
      </w:r>
      <w:r>
        <w:t xml:space="preserve"> </w:t>
      </w:r>
      <m:oMath>
        <m:r>
          <m:t>v</m:t>
        </m:r>
      </m:oMath>
      <w:r>
        <w:t xml:space="preserve"> </w:t>
      </w:r>
      <w:r>
        <w:t xml:space="preserve">rises, so their</w:t>
      </w:r>
      <w:r>
        <w:t xml:space="preserve"> </w:t>
      </w:r>
      <w:r>
        <w:rPr>
          <w:iCs/>
          <w:i/>
        </w:rPr>
        <w:t xml:space="preserve">incremental</w:t>
      </w:r>
      <w:r>
        <w:t xml:space="preserve"> </w:t>
      </w:r>
      <w:r>
        <w:t xml:space="preserve">resistance is negative: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rPr>
                        <m:sty m:val="p"/>
                      </m:rPr>
                      <m:t>∂</m:t>
                    </m:r>
                    <m:d>
                      <m:dPr>
                        <m:begChr m:val="("/>
                        <m:endChr m:val=")"/>
                        <m:sepChr m:val=""/>
                        <m:grow/>
                      </m:dPr>
                      <m:e>
                        <m:r>
                          <m:t>P</m:t>
                        </m:r>
                        <m:r>
                          <m:rPr>
                            <m:sty m:val="p"/>
                          </m:rPr>
                          <m:t>/</m:t>
                        </m:r>
                        <m:r>
                          <m:t>v</m:t>
                        </m:r>
                      </m:e>
                    </m:d>
                  </m:num>
                  <m:den>
                    <m:r>
                      <m:rPr>
                        <m:sty m:val="p"/>
                      </m:rPr>
                      <m:t>∂</m:t>
                    </m:r>
                    <m:r>
                      <m:t>v</m:t>
                    </m:r>
                  </m:den>
                </m:f>
                <m:r>
                  <m:rPr>
                    <m:sty m:val="p"/>
                  </m:rPr>
                  <m:t>=</m:t>
                </m:r>
                <m:r>
                  <m:rPr>
                    <m:sty m:val="p"/>
                  </m:rPr>
                  <m:t>−</m:t>
                </m:r>
                <m:f>
                  <m:fPr>
                    <m:type m:val="bar"/>
                  </m:fPr>
                  <m:num>
                    <m:r>
                      <m:t>P</m:t>
                    </m:r>
                  </m:num>
                  <m:den>
                    <m:sSup>
                      <m:e>
                        <m:r>
                          <m:t>V</m:t>
                        </m:r>
                      </m:e>
                      <m:sup>
                        <m:r>
                          <m:t>2</m:t>
                        </m:r>
                      </m:sup>
                    </m:sSup>
                  </m:den>
                </m:f>
                <m:r>
                  <m:t> </m:t>
                </m:r>
                <m:r>
                  <m:rPr>
                    <m:sty m:val="p"/>
                  </m:rPr>
                  <m:t>⇒</m:t>
                </m:r>
                <m:r>
                  <m:t> </m:t>
                </m:r>
                <m:sSub>
                  <m:e>
                    <m:r>
                      <m:t>r</m:t>
                    </m:r>
                  </m:e>
                  <m:sub>
                    <m:r>
                      <m:t>i</m:t>
                    </m:r>
                    <m:r>
                      <m:t>n</m:t>
                    </m:r>
                    <m:r>
                      <m:t>c</m:t>
                    </m:r>
                  </m:sub>
                </m:sSub>
                <m:r>
                  <m:rPr>
                    <m:sty m:val="p"/>
                  </m:rPr>
                  <m:t>=</m:t>
                </m:r>
                <m:r>
                  <m:rPr>
                    <m:sty m:val="p"/>
                  </m:rPr>
                  <m:t>−</m:t>
                </m:r>
                <m:f>
                  <m:fPr>
                    <m:type m:val="bar"/>
                  </m:fPr>
                  <m:num>
                    <m:sSup>
                      <m:e>
                        <m:r>
                          <m:t>V</m:t>
                        </m:r>
                      </m:e>
                      <m:sup>
                        <m:r>
                          <m:t>2</m:t>
                        </m:r>
                      </m:sup>
                    </m:sSup>
                  </m:num>
                  <m:den>
                    <m:r>
                      <m:t>P</m:t>
                    </m:r>
                  </m:den>
                </m:f>
                <m:r>
                  <m:rPr>
                    <m:sty m:val="p"/>
                  </m:rPr>
                  <m:t>,</m:t>
                </m:r>
              </m:oMath>
            </m:oMathPara>
          </w:p>
        </w:tc>
        <w:tc>
          <w:tcPr>
            <w:tcW w:w="900" w:type="dxa"/>
            <w:vAlign w:val="center"/>
          </w:tcPr>
          <w:p>
            <w:pPr>
              <w:pStyle w:val="EquationCell"/>
              <w:jc w:val="right"/>
            </w:pPr>
            <w:r>
              <w:t xml:space="preserve">(11.10)</w:t>
            </w:r>
          </w:p>
        </w:tc>
      </w:tr>
    </w:tbl>
    <w:p>
      <w:pPr>
        <w:pStyle w:val="BodyText"/>
      </w:pPr>
      <w:r>
        <w:t xml:space="preserve">where</w:t>
      </w:r>
      <w:r>
        <w:t xml:space="preserve"> </w:t>
      </w:r>
      <m:oMath>
        <m:r>
          <m:t>V</m:t>
        </m:r>
      </m:oMath>
      <w:r>
        <w:t xml:space="preserve"> </w:t>
      </w:r>
      <w:r>
        <w:t xml:space="preserve">is the operating bus voltage and</w:t>
      </w:r>
      <w:r>
        <w:t xml:space="preserve"> </w:t>
      </w:r>
      <m:oMath>
        <m:sSub>
          <m:e>
            <m:r>
              <m:t>r</m:t>
            </m:r>
          </m:e>
          <m:sub>
            <m:r>
              <m:t>i</m:t>
            </m:r>
            <m:r>
              <m:t>n</m:t>
            </m:r>
            <m:r>
              <m:t>c</m:t>
            </m:r>
          </m:sub>
        </m:sSub>
      </m:oMath>
      <w:r>
        <w:t xml:space="preserve"> </w:t>
      </w:r>
      <w:r>
        <w:t xml:space="preserve">the small-signal resistance seen by the bus [35]. Consider a source represented by a voltage</w:t>
      </w:r>
      <w:r>
        <w:t xml:space="preserve"> </w:t>
      </w:r>
      <m:oMath>
        <m:sSub>
          <m:e>
            <m:r>
              <m:t>V</m:t>
            </m:r>
          </m:e>
          <m:sub>
            <m:r>
              <m:t>0</m:t>
            </m:r>
          </m:sub>
        </m:sSub>
      </m:oMath>
      <w:r>
        <w:t xml:space="preserve"> </w:t>
      </w:r>
      <w:r>
        <w:t xml:space="preserve">behind a resistance</w:t>
      </w:r>
      <w:r>
        <w:t xml:space="preserve"> </w:t>
      </w:r>
      <m:oMath>
        <m:r>
          <m:t>R</m:t>
        </m:r>
      </m:oMath>
      <w:r>
        <w:t xml:space="preserve"> </w:t>
      </w:r>
      <w:r>
        <w:t xml:space="preserve">(cable, filter and any resistive part of the droop) and an inductance</w:t>
      </w:r>
      <w:r>
        <w:t xml:space="preserve"> </w:t>
      </w:r>
      <m:oMath>
        <m:r>
          <m:t>L</m:t>
        </m:r>
      </m:oMath>
      <w:r>
        <w:t xml:space="preserve">, feeding a bus capacitance</w:t>
      </w:r>
      <w:r>
        <w:t xml:space="preserve"> </w:t>
      </w:r>
      <m:oMath>
        <m:r>
          <m:t>C</m:t>
        </m:r>
      </m:oMath>
      <w:r>
        <w:t xml:space="preserve"> </w:t>
      </w:r>
      <w:r>
        <w:t xml:space="preserve">that supplies the constant-power load. With</w:t>
      </w:r>
      <w:r>
        <w:t xml:space="preserve"> </w:t>
      </w:r>
      <m:oMath>
        <m:r>
          <m:t>i</m:t>
        </m:r>
      </m:oMath>
      <w:r>
        <w:t xml:space="preserve"> </w:t>
      </w:r>
      <w:r>
        <w:t xml:space="preserve">the source current and</w:t>
      </w:r>
      <w:r>
        <w:t xml:space="preserve"> </w:t>
      </w:r>
      <m:oMath>
        <m:r>
          <m:t>v</m:t>
        </m:r>
      </m:oMath>
      <w:r>
        <w:t xml:space="preserve"> </w:t>
      </w:r>
      <w:r>
        <w:t xml:space="preserve">the bus voltage,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L</m:t>
                </m:r>
                <m:f>
                  <m:fPr>
                    <m:type m:val="bar"/>
                  </m:fPr>
                  <m:num>
                    <m:r>
                      <m:t>d</m:t>
                    </m:r>
                    <m:r>
                      <m:t>i</m:t>
                    </m:r>
                  </m:num>
                  <m:den>
                    <m:r>
                      <m:t>d</m:t>
                    </m:r>
                    <m:r>
                      <m:t>t</m:t>
                    </m:r>
                  </m:den>
                </m:f>
                <m:r>
                  <m:rPr>
                    <m:sty m:val="p"/>
                  </m:rPr>
                  <m:t>=</m:t>
                </m:r>
                <m:sSub>
                  <m:e>
                    <m:r>
                      <m:t>V</m:t>
                    </m:r>
                  </m:e>
                  <m:sub>
                    <m:r>
                      <m:t>0</m:t>
                    </m:r>
                  </m:sub>
                </m:sSub>
                <m:r>
                  <m:rPr>
                    <m:sty m:val="p"/>
                  </m:rPr>
                  <m:t>−</m:t>
                </m:r>
                <m:r>
                  <m:t>R</m:t>
                </m:r>
                <m:r>
                  <m:t>i</m:t>
                </m:r>
                <m:r>
                  <m:rPr>
                    <m:sty m:val="p"/>
                  </m:rPr>
                  <m:t>−</m:t>
                </m:r>
                <m:r>
                  <m:t>v</m:t>
                </m:r>
                <m:r>
                  <m:rPr>
                    <m:sty m:val="p"/>
                  </m:rPr>
                  <m:t>,</m:t>
                </m:r>
                <m:r>
                  <m:t>  </m:t>
                </m:r>
                <m:r>
                  <m:t>C</m:t>
                </m:r>
                <m:f>
                  <m:fPr>
                    <m:type m:val="bar"/>
                  </m:fPr>
                  <m:num>
                    <m:r>
                      <m:t>d</m:t>
                    </m:r>
                    <m:r>
                      <m:t>v</m:t>
                    </m:r>
                  </m:num>
                  <m:den>
                    <m:r>
                      <m:t>d</m:t>
                    </m:r>
                    <m:r>
                      <m:t>t</m:t>
                    </m:r>
                  </m:den>
                </m:f>
                <m:r>
                  <m:rPr>
                    <m:sty m:val="p"/>
                  </m:rPr>
                  <m:t>=</m:t>
                </m:r>
                <m:r>
                  <m:t>i</m:t>
                </m:r>
                <m:r>
                  <m:rPr>
                    <m:sty m:val="p"/>
                  </m:rPr>
                  <m:t>−</m:t>
                </m:r>
                <m:f>
                  <m:fPr>
                    <m:type m:val="bar"/>
                  </m:fPr>
                  <m:num>
                    <m:r>
                      <m:t>P</m:t>
                    </m:r>
                  </m:num>
                  <m:den>
                    <m:r>
                      <m:t>v</m:t>
                    </m:r>
                  </m:den>
                </m:f>
                <m:r>
                  <m:rPr>
                    <m:sty m:val="p"/>
                  </m:rPr>
                  <m:t>.</m:t>
                </m:r>
              </m:oMath>
            </m:oMathPara>
          </w:p>
        </w:tc>
        <w:tc>
          <w:tcPr>
            <w:tcW w:w="900" w:type="dxa"/>
            <w:vAlign w:val="center"/>
          </w:tcPr>
          <w:p>
            <w:pPr>
              <w:pStyle w:val="EquationCell"/>
              <w:jc w:val="right"/>
            </w:pPr>
            <w:r>
              <w:t xml:space="preserve">(11.11)</w:t>
            </w:r>
          </w:p>
        </w:tc>
      </w:tr>
    </w:tbl>
    <w:p>
      <w:pPr>
        <w:pStyle w:val="BodyText"/>
      </w:pPr>
      <w:r>
        <w:t xml:space="preserve">Linearizing about the equilibrium (</w:t>
      </w:r>
      <m:oMath>
        <m:r>
          <m:t>Δ</m:t>
        </m:r>
        <m:r>
          <m:t>i</m:t>
        </m:r>
      </m:oMath>
      <w:r>
        <w:t xml:space="preserve">,</w:t>
      </w:r>
      <w:r>
        <w:t xml:space="preserve"> </w:t>
      </w:r>
      <m:oMath>
        <m:r>
          <m:t>Δ</m:t>
        </m:r>
        <m:r>
          <m:t>v</m:t>
        </m:r>
      </m:oMath>
      <w:r>
        <w:t xml:space="preserve"> </w:t>
      </w:r>
      <w:r>
        <w:t xml:space="preserve">the deviations) with (11.10) gives</w:t>
      </w:r>
      <w:r>
        <w:t xml:space="preserve"> </w:t>
      </w:r>
      <m:oMath>
        <m:r>
          <m:t>L</m:t>
        </m:r>
        <m:r>
          <m:t> </m:t>
        </m:r>
        <m:r>
          <m:t>d</m:t>
        </m:r>
        <m:r>
          <m:t>Δ</m:t>
        </m:r>
        <m:r>
          <m:t>i</m:t>
        </m:r>
        <m:r>
          <m:rPr>
            <m:sty m:val="p"/>
          </m:rPr>
          <m:t>/</m:t>
        </m:r>
        <m:r>
          <m:t>d</m:t>
        </m:r>
        <m:r>
          <m:t>t</m:t>
        </m:r>
        <m:r>
          <m:rPr>
            <m:sty m:val="p"/>
          </m:rPr>
          <m:t>=</m:t>
        </m:r>
        <m:r>
          <m:rPr>
            <m:sty m:val="p"/>
          </m:rPr>
          <m:t>−</m:t>
        </m:r>
        <m:r>
          <m:t>R</m:t>
        </m:r>
        <m:r>
          <m:t>Δ</m:t>
        </m:r>
        <m:r>
          <m:t>i</m:t>
        </m:r>
        <m:r>
          <m:rPr>
            <m:sty m:val="p"/>
          </m:rPr>
          <m:t>−</m:t>
        </m:r>
        <m:r>
          <m:t>Δ</m:t>
        </m:r>
        <m:r>
          <m:t>v</m:t>
        </m:r>
      </m:oMath>
      <w:r>
        <w:t xml:space="preserve"> </w:t>
      </w:r>
      <w:r>
        <w:t xml:space="preserve">and</w:t>
      </w:r>
      <w:r>
        <w:t xml:space="preserve"> </w:t>
      </w:r>
      <m:oMath>
        <m:r>
          <m:t>C</m:t>
        </m:r>
        <m:r>
          <m:t> </m:t>
        </m:r>
        <m:r>
          <m:t>d</m:t>
        </m:r>
        <m:r>
          <m:t>Δ</m:t>
        </m:r>
        <m:r>
          <m:t>v</m:t>
        </m:r>
        <m:r>
          <m:rPr>
            <m:sty m:val="p"/>
          </m:rPr>
          <m:t>/</m:t>
        </m:r>
        <m:r>
          <m:t>d</m:t>
        </m:r>
        <m:r>
          <m:t>t</m:t>
        </m:r>
        <m:r>
          <m:rPr>
            <m:sty m:val="p"/>
          </m:rPr>
          <m:t>=</m:t>
        </m:r>
        <m:r>
          <m:t>Δ</m:t>
        </m:r>
        <m:r>
          <m:t>i</m:t>
        </m:r>
        <m:r>
          <m:rPr>
            <m:sty m:val="p"/>
          </m:rPr>
          <m:t>+</m:t>
        </m:r>
        <m:d>
          <m:dPr>
            <m:begChr m:val="("/>
            <m:endChr m:val=")"/>
            <m:sepChr m:val=""/>
            <m:grow/>
          </m:dPr>
          <m:e>
            <m:r>
              <m:t>P</m:t>
            </m:r>
            <m:r>
              <m:rPr>
                <m:sty m:val="p"/>
              </m:rPr>
              <m:t>/</m:t>
            </m:r>
            <m:sSup>
              <m:e>
                <m:r>
                  <m:t>V</m:t>
                </m:r>
              </m:e>
              <m:sup>
                <m:r>
                  <m:t>2</m:t>
                </m:r>
              </m:sup>
            </m:sSup>
          </m:e>
        </m:d>
        <m:r>
          <m:t>Δ</m:t>
        </m:r>
        <m:r>
          <m:t>v</m:t>
        </m:r>
      </m:oMath>
      <w:r>
        <w:t xml:space="preserve">. Eliminating</w:t>
      </w:r>
      <w:r>
        <w:t xml:space="preserve"> </w:t>
      </w:r>
      <m:oMath>
        <m:r>
          <m:t>Δ</m:t>
        </m:r>
        <m:r>
          <m:t>i</m:t>
        </m:r>
      </m:oMath>
      <w:r>
        <w:t xml:space="preserve"> </w:t>
      </w:r>
      <w:r>
        <w:t xml:space="preserve">yields the characteristic polynomial</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t>s</m:t>
                    </m:r>
                  </m:e>
                  <m:sup>
                    <m:r>
                      <m:t>2</m:t>
                    </m:r>
                  </m:sup>
                </m:sSup>
                <m:r>
                  <m:rPr>
                    <m:sty m:val="p"/>
                  </m:rPr>
                  <m:t>+</m:t>
                </m:r>
                <m:d>
                  <m:dPr>
                    <m:begChr m:val="("/>
                    <m:endChr m:val=")"/>
                    <m:sepChr m:val=""/>
                    <m:grow/>
                  </m:dPr>
                  <m:e>
                    <m:f>
                      <m:fPr>
                        <m:type m:val="bar"/>
                      </m:fPr>
                      <m:num>
                        <m:r>
                          <m:t>R</m:t>
                        </m:r>
                      </m:num>
                      <m:den>
                        <m:r>
                          <m:t>L</m:t>
                        </m:r>
                      </m:den>
                    </m:f>
                    <m:r>
                      <m:rPr>
                        <m:sty m:val="p"/>
                      </m:rPr>
                      <m:t>−</m:t>
                    </m:r>
                    <m:f>
                      <m:fPr>
                        <m:type m:val="bar"/>
                      </m:fPr>
                      <m:num>
                        <m:r>
                          <m:t>P</m:t>
                        </m:r>
                      </m:num>
                      <m:den>
                        <m:r>
                          <m:t>C</m:t>
                        </m:r>
                        <m:sSup>
                          <m:e>
                            <m:r>
                              <m:t>V</m:t>
                            </m:r>
                          </m:e>
                          <m:sup>
                            <m:r>
                              <m:t>2</m:t>
                            </m:r>
                          </m:sup>
                        </m:sSup>
                      </m:den>
                    </m:f>
                  </m:e>
                </m:d>
                <m:r>
                  <m:t>s</m:t>
                </m:r>
                <m:r>
                  <m:rPr>
                    <m:sty m:val="p"/>
                  </m:rPr>
                  <m:t>+</m:t>
                </m:r>
                <m:f>
                  <m:fPr>
                    <m:type m:val="bar"/>
                  </m:fPr>
                  <m:num>
                    <m:r>
                      <m:t>1</m:t>
                    </m:r>
                  </m:num>
                  <m:den>
                    <m:r>
                      <m:t>L</m:t>
                    </m:r>
                    <m:r>
                      <m:t>C</m:t>
                    </m:r>
                  </m:den>
                </m:f>
                <m:d>
                  <m:dPr>
                    <m:begChr m:val="("/>
                    <m:endChr m:val=")"/>
                    <m:sepChr m:val=""/>
                    <m:grow/>
                  </m:dPr>
                  <m:e>
                    <m:r>
                      <m:t>1</m:t>
                    </m:r>
                    <m:r>
                      <m:rPr>
                        <m:sty m:val="p"/>
                      </m:rPr>
                      <m:t>−</m:t>
                    </m:r>
                    <m:f>
                      <m:fPr>
                        <m:type m:val="bar"/>
                      </m:fPr>
                      <m:num>
                        <m:r>
                          <m:t>R</m:t>
                        </m:r>
                        <m:r>
                          <m:t>P</m:t>
                        </m:r>
                      </m:num>
                      <m:den>
                        <m:sSup>
                          <m:e>
                            <m:r>
                              <m:t>V</m:t>
                            </m:r>
                          </m:e>
                          <m:sup>
                            <m:r>
                              <m:t>2</m:t>
                            </m:r>
                          </m:sup>
                        </m:sSup>
                      </m:den>
                    </m:f>
                  </m:e>
                </m:d>
                <m:r>
                  <m:rPr>
                    <m:sty m:val="p"/>
                  </m:rPr>
                  <m:t>=</m:t>
                </m:r>
                <m:r>
                  <m:t>0</m:t>
                </m:r>
                <m:r>
                  <m:rPr>
                    <m:sty m:val="p"/>
                  </m:rPr>
                  <m:t>,</m:t>
                </m:r>
              </m:oMath>
            </m:oMathPara>
          </w:p>
        </w:tc>
        <w:tc>
          <w:tcPr>
            <w:tcW w:w="900" w:type="dxa"/>
            <w:vAlign w:val="center"/>
          </w:tcPr>
          <w:p>
            <w:pPr>
              <w:pStyle w:val="EquationCell"/>
              <w:jc w:val="right"/>
            </w:pPr>
            <w:r>
              <w:t xml:space="preserve">(11.12)</w:t>
            </w:r>
          </w:p>
        </w:tc>
      </w:tr>
    </w:tbl>
    <w:p>
      <w:pPr>
        <w:pStyle w:val="BodyText"/>
      </w:pPr>
      <w:r>
        <w:t xml:space="preserve">and a second-order polynomial has both roots in the left half-plane if and only if both coefficients are positive: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C</m:t>
                </m:r>
                <m:r>
                  <m:rPr>
                    <m:sty m:val="p"/>
                  </m:rPr>
                  <m:t>&gt;</m:t>
                </m:r>
                <m:f>
                  <m:fPr>
                    <m:type m:val="bar"/>
                  </m:fPr>
                  <m:num>
                    <m:r>
                      <m:t>L</m:t>
                    </m:r>
                    <m:r>
                      <m:t>P</m:t>
                    </m:r>
                  </m:num>
                  <m:den>
                    <m:r>
                      <m:t>R</m:t>
                    </m:r>
                    <m:sSup>
                      <m:e>
                        <m:r>
                          <m:t>V</m:t>
                        </m:r>
                      </m:e>
                      <m:sup>
                        <m:r>
                          <m:t>2</m:t>
                        </m:r>
                      </m:sup>
                    </m:sSup>
                  </m:den>
                </m:f>
                <m:r>
                  <m:t>  </m:t>
                </m:r>
                <m:r>
                  <m:rPr>
                    <m:nor/>
                    <m:sty m:val="p"/>
                  </m:rPr>
                  <m:t>and</m:t>
                </m:r>
                <m:r>
                  <m:t>  </m:t>
                </m:r>
                <m:f>
                  <m:fPr>
                    <m:type m:val="bar"/>
                  </m:fPr>
                  <m:num>
                    <m:r>
                      <m:t>R</m:t>
                    </m:r>
                    <m:r>
                      <m:t>P</m:t>
                    </m:r>
                  </m:num>
                  <m:den>
                    <m:sSup>
                      <m:e>
                        <m:r>
                          <m:t>V</m:t>
                        </m:r>
                      </m:e>
                      <m:sup>
                        <m:r>
                          <m:t>2</m:t>
                        </m:r>
                      </m:sup>
                    </m:sSup>
                  </m:den>
                </m:f>
                <m:r>
                  <m:rPr>
                    <m:sty m:val="p"/>
                  </m:rPr>
                  <m:t>&lt;</m:t>
                </m:r>
                <m:r>
                  <m:t>1</m:t>
                </m:r>
                <m:r>
                  <m:rPr>
                    <m:sty m:val="p"/>
                  </m:rPr>
                  <m:t>.</m:t>
                </m:r>
              </m:oMath>
            </m:oMathPara>
          </w:p>
        </w:tc>
        <w:tc>
          <w:tcPr>
            <w:tcW w:w="900" w:type="dxa"/>
            <w:vAlign w:val="center"/>
          </w:tcPr>
          <w:p>
            <w:pPr>
              <w:pStyle w:val="EquationCell"/>
              <w:jc w:val="right"/>
            </w:pPr>
            <w:r>
              <w:t xml:space="preserve">(11.13)</w:t>
            </w:r>
          </w:p>
        </w:tc>
      </w:tr>
    </w:tbl>
    <w:p>
      <w:pPr>
        <w:pStyle w:val="BodyText"/>
      </w:pPr>
      <w:r>
        <w:t xml:space="preserve">The first condition says the bus capacitance must be large enough that the passive damping</w:t>
      </w:r>
      <w:r>
        <w:t xml:space="preserve"> </w:t>
      </w:r>
      <m:oMath>
        <m:r>
          <m:t>R</m:t>
        </m:r>
        <m:r>
          <m:rPr>
            <m:sty m:val="p"/>
          </m:rPr>
          <m:t>/</m:t>
        </m:r>
        <m:r>
          <m:t>L</m:t>
        </m:r>
      </m:oMath>
      <w:r>
        <w:t xml:space="preserve"> </w:t>
      </w:r>
      <w:r>
        <w:t xml:space="preserve">outweighs the negative damping</w:t>
      </w:r>
      <w:r>
        <w:t xml:space="preserve"> </w:t>
      </w:r>
      <m:oMath>
        <m:r>
          <m:t>P</m:t>
        </m:r>
        <m:r>
          <m:rPr>
            <m:sty m:val="p"/>
          </m:rPr>
          <m:t>/</m:t>
        </m:r>
        <m:d>
          <m:dPr>
            <m:begChr m:val="("/>
            <m:endChr m:val=")"/>
            <m:sepChr m:val=""/>
            <m:grow/>
          </m:dPr>
          <m:e>
            <m:r>
              <m:t>C</m:t>
            </m:r>
            <m:sSup>
              <m:e>
                <m:r>
                  <m:t>V</m:t>
                </m:r>
              </m:e>
              <m:sup>
                <m:r>
                  <m:t>2</m:t>
                </m:r>
              </m:sup>
            </m:sSup>
          </m:e>
        </m:d>
      </m:oMath>
      <w:r>
        <w:t xml:space="preserve"> </w:t>
      </w:r>
      <w:r>
        <w:t xml:space="preserve">of the load. The second says the load must not demand more than the source can deliver through its resistance, which is the DC counterpart of the loadability limit of Section 11.6.2. Low-loss cables make the first condition</w:t>
      </w:r>
      <w:r>
        <w:t xml:space="preserve"> </w:t>
      </w:r>
      <w:r>
        <w:rPr>
          <w:iCs/>
          <w:i/>
        </w:rPr>
        <w:t xml:space="preserve">harder</w:t>
      </w:r>
      <w:r>
        <w:t xml:space="preserve"> </w:t>
      </w:r>
      <w:r>
        <w:t xml:space="preserve">to meet, because</w:t>
      </w:r>
      <w:r>
        <w:t xml:space="preserve"> </w:t>
      </w:r>
      <m:oMath>
        <m:r>
          <m:t>R</m:t>
        </m:r>
      </m:oMath>
      <w:r>
        <w:t xml:space="preserve"> </w:t>
      </w:r>
      <w:r>
        <w:t xml:space="preserve">falls while</w:t>
      </w:r>
      <w:r>
        <w:t xml:space="preserve"> </w:t>
      </w:r>
      <m:oMath>
        <m:r>
          <m:t>L</m:t>
        </m:r>
      </m:oMath>
      <w:r>
        <w:t xml:space="preserve"> </w:t>
      </w:r>
      <w:r>
        <w:t xml:space="preserve">does not, which is why active damping (a virtual resistance acting only on the voltage oscillation) is common. Converter inner loops with finite bandwidth add phase lag that the lumped model ignores, so (11.13) is necessary rather than sufficient; an impedance-based check with the measured converter output impedances is the proper validation (Section 11.8.4).</w:t>
      </w:r>
    </w:p>
    <w:p>
      <w:pPr>
        <w:pStyle w:val="ExampleTitle"/>
      </w:pPr>
      <w:r>
        <w:t xml:space="preserve">Example 11.3 Sharing and stability on a 380 V DC bus</w:t>
      </w:r>
    </w:p>
    <w:p>
      <w:pPr>
        <w:pStyle w:val="BodyText"/>
      </w:pPr>
      <w:r>
        <w:rPr>
          <w:iCs/>
          <w:i/>
        </w:rPr>
        <w:t xml:space="preserve">Given.</w:t>
      </w:r>
      <w:r>
        <w:t xml:space="preserve"> </w:t>
      </w:r>
      <w:r>
        <w:t xml:space="preserve">A 380 V DC bus fed by source A (20 kW) and source B (10 kW), each with a current droop allowing 5 % voltage deviation at rating, so</w:t>
      </w:r>
      <w:r>
        <w:t xml:space="preserve"> </w:t>
      </w:r>
      <m:oMath>
        <m:sSub>
          <m:e>
            <m:r>
              <m:t>r</m:t>
            </m:r>
          </m:e>
          <m:sub>
            <m:r>
              <m:t>d</m:t>
            </m:r>
            <m:r>
              <m:rPr>
                <m:sty m:val="p"/>
              </m:rPr>
              <m:t>,</m:t>
            </m:r>
            <m:r>
              <m:t>A</m:t>
            </m:r>
          </m:sub>
        </m:sSub>
        <m:r>
          <m:rPr>
            <m:sty m:val="p"/>
          </m:rPr>
          <m:t>=</m:t>
        </m:r>
        <m:r>
          <m:t>0.361</m:t>
        </m:r>
      </m:oMath>
      <w:r>
        <w:t xml:space="preserve"> </w:t>
      </w:r>
      <w:r>
        <w:t xml:space="preserve">Ω and</w:t>
      </w:r>
      <w:r>
        <w:t xml:space="preserve"> </w:t>
      </w:r>
      <m:oMath>
        <m:sSub>
          <m:e>
            <m:r>
              <m:t>r</m:t>
            </m:r>
          </m:e>
          <m:sub>
            <m:r>
              <m:t>d</m:t>
            </m:r>
            <m:r>
              <m:rPr>
                <m:sty m:val="p"/>
              </m:rPr>
              <m:t>,</m:t>
            </m:r>
            <m:r>
              <m:t>B</m:t>
            </m:r>
          </m:sub>
        </m:sSub>
        <m:r>
          <m:rPr>
            <m:sty m:val="p"/>
          </m:rPr>
          <m:t>=</m:t>
        </m:r>
        <m:r>
          <m:t>0.722</m:t>
        </m:r>
      </m:oMath>
      <w:r>
        <w:t xml:space="preserve"> </w:t>
      </w:r>
      <w:r>
        <w:t xml:space="preserve">Ω. Cable resistances</w:t>
      </w:r>
      <w:r>
        <w:t xml:space="preserve"> </w:t>
      </w:r>
      <m:oMath>
        <m:sSub>
          <m:e>
            <m:r>
              <m:t>R</m:t>
            </m:r>
          </m:e>
          <m:sub>
            <m:r>
              <m:t>c</m:t>
            </m:r>
            <m:r>
              <m:rPr>
                <m:sty m:val="p"/>
              </m:rPr>
              <m:t>,</m:t>
            </m:r>
            <m:r>
              <m:t>A</m:t>
            </m:r>
          </m:sub>
        </m:sSub>
        <m:r>
          <m:rPr>
            <m:sty m:val="p"/>
          </m:rPr>
          <m:t>=</m:t>
        </m:r>
        <m:r>
          <m:t>0.05</m:t>
        </m:r>
      </m:oMath>
      <w:r>
        <w:t xml:space="preserve"> </w:t>
      </w:r>
      <w:r>
        <w:t xml:space="preserve">Ω and</w:t>
      </w:r>
      <w:r>
        <w:t xml:space="preserve"> </w:t>
      </w:r>
      <m:oMath>
        <m:sSub>
          <m:e>
            <m:r>
              <m:t>R</m:t>
            </m:r>
          </m:e>
          <m:sub>
            <m:r>
              <m:t>c</m:t>
            </m:r>
            <m:r>
              <m:rPr>
                <m:sty m:val="p"/>
              </m:rPr>
              <m:t>,</m:t>
            </m:r>
            <m:r>
              <m:t>B</m:t>
            </m:r>
          </m:sub>
        </m:sSub>
        <m:r>
          <m:rPr>
            <m:sty m:val="p"/>
          </m:rPr>
          <m:t>=</m:t>
        </m:r>
        <m:r>
          <m:t>0.20</m:t>
        </m:r>
      </m:oMath>
      <w:r>
        <w:t xml:space="preserve"> </w:t>
      </w:r>
      <w:r>
        <w:t xml:space="preserve">Ω. A 24 kW constant-power load. For stability, an equivalent source path of</w:t>
      </w:r>
      <w:r>
        <w:t xml:space="preserve"> </w:t>
      </w:r>
      <m:oMath>
        <m:r>
          <m:t>R</m:t>
        </m:r>
        <m:r>
          <m:rPr>
            <m:sty m:val="p"/>
          </m:rPr>
          <m:t>=</m:t>
        </m:r>
        <m:r>
          <m:t>0.1</m:t>
        </m:r>
      </m:oMath>
      <w:r>
        <w:t xml:space="preserve"> </w:t>
      </w:r>
      <w:r>
        <w:t xml:space="preserve">Ω and</w:t>
      </w:r>
      <w:r>
        <w:t xml:space="preserve"> </w:t>
      </w:r>
      <m:oMath>
        <m:r>
          <m:t>L</m:t>
        </m:r>
        <m:r>
          <m:rPr>
            <m:sty m:val="p"/>
          </m:rPr>
          <m:t>=</m:t>
        </m:r>
        <m:r>
          <m:t>1</m:t>
        </m:r>
      </m:oMath>
      <w:r>
        <w:t xml:space="preserve"> </w:t>
      </w:r>
      <w:r>
        <w:t xml:space="preserve">mH.</w:t>
      </w:r>
    </w:p>
    <w:p>
      <w:pPr>
        <w:pStyle w:val="BodyText"/>
      </w:pPr>
      <w:r>
        <w:rPr>
          <w:iCs/>
          <w:i/>
        </w:rPr>
        <w:t xml:space="preserve">Find.</w:t>
      </w:r>
      <w:r>
        <w:t xml:space="preserve"> </w:t>
      </w:r>
      <w:r>
        <w:t xml:space="preserve">The power split with and without cable resistance, and the minimum bus capacitance.</w:t>
      </w:r>
    </w:p>
    <w:p>
      <w:pPr>
        <w:pStyle w:val="BodyText"/>
      </w:pPr>
      <w:r>
        <w:rPr>
          <w:iCs/>
          <w:i/>
        </w:rPr>
        <w:t xml:space="preserve">Solution.</w:t>
      </w:r>
      <w:r>
        <w:t xml:space="preserve"> </w:t>
      </w:r>
      <w:r>
        <w:t xml:space="preserve">Without cables, the bus settles at 364.1 V and the sources deliver 16.0 and 8.0 kW, exactly in proportion to rating. With the cables, (11.9) and the load’s power balance give 361.1 V, and A delivers 16.7 kW while B delivers 7.5 kW: A carries 69.0 % of the load instead of 66.7 %, a 3.6 % overload relative to its fair share (B delivers 7 % less than its share). By (11.13),</w:t>
      </w:r>
      <w:r>
        <w:t xml:space="preserve"> </w:t>
      </w:r>
      <m:oMath>
        <m:r>
          <m:t>C</m:t>
        </m:r>
        <m:r>
          <m:rPr>
            <m:sty m:val="p"/>
          </m:rPr>
          <m:t>&gt;</m:t>
        </m:r>
        <m:sSup>
          <m:e>
            <m:r>
              <m:t>10</m:t>
            </m:r>
          </m:e>
          <m:sup>
            <m:r>
              <m:rPr>
                <m:sty m:val="p"/>
              </m:rPr>
              <m:t>−</m:t>
            </m:r>
            <m:r>
              <m:t>3</m:t>
            </m:r>
          </m:sup>
        </m:sSup>
        <m:r>
          <m:rPr>
            <m:sty m:val="p"/>
          </m:rPr>
          <m:t>×</m:t>
        </m:r>
        <m:r>
          <m:t>24</m:t>
        </m:r>
        <m:r>
          <m:t> </m:t>
        </m:r>
        <m:r>
          <m:t>000</m:t>
        </m:r>
        <m:r>
          <m:rPr>
            <m:sty m:val="p"/>
          </m:rPr>
          <m:t>/</m:t>
        </m:r>
        <m:d>
          <m:dPr>
            <m:begChr m:val="("/>
            <m:endChr m:val=")"/>
            <m:sepChr m:val=""/>
            <m:grow/>
          </m:dPr>
          <m:e>
            <m:r>
              <m:t>0.1</m:t>
            </m:r>
            <m:r>
              <m:rPr>
                <m:sty m:val="p"/>
              </m:rPr>
              <m:t>×</m:t>
            </m:r>
            <m:sSup>
              <m:e>
                <m:r>
                  <m:t>380</m:t>
                </m:r>
              </m:e>
              <m:sup>
                <m:r>
                  <m:t>2</m:t>
                </m:r>
              </m:sup>
            </m:sSup>
          </m:e>
        </m:d>
        <m:r>
          <m:rPr>
            <m:sty m:val="p"/>
          </m:rPr>
          <m:t>=</m:t>
        </m:r>
        <m:r>
          <m:t>1.66</m:t>
        </m:r>
      </m:oMath>
      <w:r>
        <w:t xml:space="preserve"> </w:t>
      </w:r>
      <w:r>
        <w:t xml:space="preserve">mF, and</w:t>
      </w:r>
      <w:r>
        <w:t xml:space="preserve"> </w:t>
      </w:r>
      <m:oMath>
        <m:r>
          <m:t>R</m:t>
        </m:r>
        <m:r>
          <m:t>P</m:t>
        </m:r>
        <m:r>
          <m:rPr>
            <m:sty m:val="p"/>
          </m:rPr>
          <m:t>/</m:t>
        </m:r>
        <m:sSup>
          <m:e>
            <m:r>
              <m:t>V</m:t>
            </m:r>
          </m:e>
          <m:sup>
            <m:r>
              <m:t>2</m:t>
            </m:r>
          </m:sup>
        </m:sSup>
        <m:r>
          <m:rPr>
            <m:sty m:val="p"/>
          </m:rPr>
          <m:t>=</m:t>
        </m:r>
        <m:r>
          <m:t>0.017</m:t>
        </m:r>
      </m:oMath>
      <w:r>
        <w:t xml:space="preserve"> </w:t>
      </w:r>
      <w:r>
        <w:t xml:space="preserve">is far below 1. An installed 2.2 mF is stable up to 31.8 kW of constant-power load (Figure 11.6).</w:t>
      </w:r>
    </w:p>
    <w:p>
      <w:pPr>
        <w:pStyle w:val="BodyText"/>
      </w:pPr>
      <w:r>
        <w:rPr>
          <w:iCs/>
          <w:i/>
        </w:rPr>
        <w:t xml:space="preserve">Interpretation.</w:t>
      </w:r>
      <w:r>
        <w:t xml:space="preserve"> </w:t>
      </w:r>
      <w:r>
        <w:t xml:space="preserve">The twin’s value is in the numbers the designer did not have: the actual cable resistances, which it can estimate from the measured current split, and the actual constant-power share of the load, which grows as resistive loads are replaced by regulated converters. Both move the system toward the boundary without any visible warning in steady state.</w:t>
      </w:r>
    </w:p>
    <w:p>
      <w:pPr>
        <w:pStyle w:val="CaptionedFigure"/>
      </w:pPr>
      <w:r>
        <w:drawing>
          <wp:inline>
            <wp:extent cx="5394960" cy="2296069"/>
            <wp:effectExtent b="0" l="0" r="0" t="0"/>
            <wp:docPr descr="Figure 11.6. DC microgrid of Example 11.3: error in source A’s share against the cable resistance to source B, with the droop resistances of the example (left); minimum bus capacitance for stability against constant-power load for three source inductances, from (11.13), with the installed 2.2 mF (right)." title="" id="46" name="Picture"/>
            <a:graphic>
              <a:graphicData uri="http://schemas.openxmlformats.org/drawingml/2006/picture">
                <pic:pic>
                  <pic:nvPicPr>
                    <pic:cNvPr descr="figs/r_dc.png" id="47" name="Picture"/>
                    <pic:cNvPicPr>
                      <a:picLocks noChangeArrowheads="1" noChangeAspect="1"/>
                    </pic:cNvPicPr>
                  </pic:nvPicPr>
                  <pic:blipFill>
                    <a:blip r:embed="rId45"/>
                    <a:stretch>
                      <a:fillRect/>
                    </a:stretch>
                  </pic:blipFill>
                  <pic:spPr bwMode="auto">
                    <a:xfrm>
                      <a:off x="0" y="0"/>
                      <a:ext cx="5394960" cy="2296069"/>
                    </a:xfrm>
                    <a:prstGeom prst="rect">
                      <a:avLst/>
                    </a:prstGeom>
                    <a:noFill/>
                    <a:ln w="9525">
                      <a:noFill/>
                      <a:headEnd/>
                      <a:tailEnd/>
                    </a:ln>
                  </pic:spPr>
                </pic:pic>
              </a:graphicData>
            </a:graphic>
          </wp:inline>
        </w:drawing>
      </w:r>
    </w:p>
    <w:p>
      <w:pPr>
        <w:pStyle w:val="ImageCaption"/>
      </w:pPr>
      <w:r>
        <w:t xml:space="preserve">Figure 11.6. DC microgrid of Example 11.3: error in source A’s share against the cable resistance to source B, with the droop resistances of the example (left); minimum bus capacitance for stability against constant-power load for three source inductances, from (11.13), with the installed 2.2 mF (right).</w:t>
      </w:r>
    </w:p>
    <w:p>
      <w:pPr>
        <w:pStyle w:val="BodyText"/>
      </w:pPr>
      <w:r>
        <w:t xml:space="preserve">DC faults are harder to interrupt than AC faults. The bus capacitors discharge into a fault with a rate of rise limited only by cable inductance,</w:t>
      </w:r>
      <w:r>
        <w:t xml:space="preserve"> </w:t>
      </w:r>
      <m:oMath>
        <m:r>
          <m:t>d</m:t>
        </m:r>
        <m:r>
          <m:t>i</m:t>
        </m:r>
        <m:r>
          <m:rPr>
            <m:sty m:val="p"/>
          </m:rPr>
          <m:t>/</m:t>
        </m:r>
        <m:r>
          <m:t>d</m:t>
        </m:r>
        <m:r>
          <m:t>t</m:t>
        </m:r>
        <m:r>
          <m:rPr>
            <m:sty m:val="p"/>
          </m:rPr>
          <m:t>≈</m:t>
        </m:r>
        <m:r>
          <m:t>V</m:t>
        </m:r>
        <m:r>
          <m:rPr>
            <m:sty m:val="p"/>
          </m:rPr>
          <m:t>/</m:t>
        </m:r>
        <m:sSub>
          <m:e>
            <m:r>
              <m:t>L</m:t>
            </m:r>
          </m:e>
          <m:sub>
            <m:r>
              <m:t>l</m:t>
            </m:r>
            <m:r>
              <m:t>o</m:t>
            </m:r>
            <m:r>
              <m:t>o</m:t>
            </m:r>
            <m:r>
              <m:t>p</m:t>
            </m:r>
          </m:sub>
        </m:sSub>
      </m:oMath>
      <w:r>
        <w:t xml:space="preserve">, which is 380 A/ms for 1 mH, and there is no natural current zero to extinguish an arc. DC microgrids therefore use solid-state or hybrid breakers that interrupt within tens of microseconds to a few milliseconds, converters with current-limiting or blocking capability, and fault detection from</w:t>
      </w:r>
      <w:r>
        <w:t xml:space="preserve"> </w:t>
      </w:r>
      <m:oMath>
        <m:r>
          <m:t>d</m:t>
        </m:r>
        <m:r>
          <m:t>i</m:t>
        </m:r>
        <m:r>
          <m:rPr>
            <m:sty m:val="p"/>
          </m:rPr>
          <m:t>/</m:t>
        </m:r>
        <m:r>
          <m:t>d</m:t>
        </m:r>
        <m:r>
          <m:t>t</m:t>
        </m:r>
      </m:oMath>
      <w:r>
        <w:t xml:space="preserve"> </w:t>
      </w:r>
      <w:r>
        <w:t xml:space="preserve">and voltage collapse rather than from current magnitude alone. A DC twin must model the capacitor energy and the breaker’s interruption time, not only the steady-state droop.</w:t>
      </w:r>
    </w:p>
    <w:bookmarkEnd w:id="48"/>
    <w:bookmarkStart w:id="49" w:name="Xed28e9477f3e1d66243f7113d2d0a0d4471cce2"/>
    <w:p>
      <w:pPr>
        <w:pStyle w:val="Heading2"/>
      </w:pPr>
      <w:r>
        <w:t xml:space="preserve">11.3.3 Hybrid microgrids and interlinking-converter coordination</w:t>
      </w:r>
    </w:p>
    <w:p>
      <w:pPr>
        <w:pStyle w:val="FirstParagraph"/>
      </w:pPr>
      <w:r>
        <w:t xml:space="preserve">In a hybrid microgrid the AC section signals its loading through frequency and the DC section through voltage. The interlinking converter (ILC) must move power from the lightly loaded side to the heavily loaded one, but frequency and voltage have different units and ranges. Normalizing each to its allowed band makes them comparable: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p</m:t>
                    </m:r>
                    <m:r>
                      <m:t>u</m:t>
                    </m:r>
                  </m:sub>
                </m:sSub>
                <m:r>
                  <m:rPr>
                    <m:sty m:val="p"/>
                  </m:rPr>
                  <m:t>=</m:t>
                </m:r>
                <m:f>
                  <m:fPr>
                    <m:type m:val="bar"/>
                  </m:fPr>
                  <m:num>
                    <m:r>
                      <m:t>f</m:t>
                    </m:r>
                    <m:r>
                      <m:rPr>
                        <m:sty m:val="p"/>
                      </m:rPr>
                      <m:t>−</m:t>
                    </m:r>
                    <m:sSub>
                      <m:e>
                        <m:r>
                          <m:t>f</m:t>
                        </m:r>
                      </m:e>
                      <m:sub>
                        <m:r>
                          <m:t>m</m:t>
                        </m:r>
                        <m:r>
                          <m:t>i</m:t>
                        </m:r>
                        <m:r>
                          <m:t>d</m:t>
                        </m:r>
                      </m:sub>
                    </m:sSub>
                  </m:num>
                  <m:den>
                    <m:d>
                      <m:dPr>
                        <m:begChr m:val="("/>
                        <m:endChr m:val=")"/>
                        <m:sepChr m:val=""/>
                        <m:grow/>
                      </m:dPr>
                      <m:e>
                        <m:sSub>
                          <m:e>
                            <m:r>
                              <m:t>f</m:t>
                            </m:r>
                          </m:e>
                          <m:sub>
                            <m:r>
                              <m:t>m</m:t>
                            </m:r>
                            <m:r>
                              <m:t>a</m:t>
                            </m:r>
                            <m:r>
                              <m:t>x</m:t>
                            </m:r>
                          </m:sub>
                        </m:sSub>
                        <m:r>
                          <m:rPr>
                            <m:sty m:val="p"/>
                          </m:rPr>
                          <m:t>−</m:t>
                        </m:r>
                        <m:sSub>
                          <m:e>
                            <m:r>
                              <m:t>f</m:t>
                            </m:r>
                          </m:e>
                          <m:sub>
                            <m:r>
                              <m:t>m</m:t>
                            </m:r>
                            <m:r>
                              <m:t>i</m:t>
                            </m:r>
                            <m:r>
                              <m:t>n</m:t>
                            </m:r>
                          </m:sub>
                        </m:sSub>
                      </m:e>
                    </m:d>
                    <m:r>
                      <m:rPr>
                        <m:sty m:val="p"/>
                      </m:rPr>
                      <m:t>/</m:t>
                    </m:r>
                    <m:r>
                      <m:t>2</m:t>
                    </m:r>
                  </m:den>
                </m:f>
                <m:r>
                  <m:rPr>
                    <m:sty m:val="p"/>
                  </m:rPr>
                  <m:t>,</m:t>
                </m:r>
                <m:r>
                  <m:t>  </m:t>
                </m:r>
                <m:sSub>
                  <m:e>
                    <m:r>
                      <m:t>v</m:t>
                    </m:r>
                  </m:e>
                  <m:sub>
                    <m:r>
                      <m:t>p</m:t>
                    </m:r>
                    <m:r>
                      <m:t>u</m:t>
                    </m:r>
                  </m:sub>
                </m:sSub>
                <m:r>
                  <m:rPr>
                    <m:sty m:val="p"/>
                  </m:rPr>
                  <m:t>=</m:t>
                </m:r>
                <m:f>
                  <m:fPr>
                    <m:type m:val="bar"/>
                  </m:fPr>
                  <m:num>
                    <m:sSub>
                      <m:e>
                        <m:r>
                          <m:t>V</m:t>
                        </m:r>
                      </m:e>
                      <m:sub>
                        <m:r>
                          <m:t>d</m:t>
                        </m:r>
                        <m:r>
                          <m:t>c</m:t>
                        </m:r>
                      </m:sub>
                    </m:sSub>
                    <m:r>
                      <m:rPr>
                        <m:sty m:val="p"/>
                      </m:rPr>
                      <m:t>−</m:t>
                    </m:r>
                    <m:sSub>
                      <m:e>
                        <m:r>
                          <m:t>V</m:t>
                        </m:r>
                      </m:e>
                      <m:sub>
                        <m:r>
                          <m:t>m</m:t>
                        </m:r>
                        <m:r>
                          <m:t>i</m:t>
                        </m:r>
                        <m:r>
                          <m:t>d</m:t>
                        </m:r>
                      </m:sub>
                    </m:sSub>
                  </m:num>
                  <m:den>
                    <m:d>
                      <m:dPr>
                        <m:begChr m:val="("/>
                        <m:endChr m:val=")"/>
                        <m:sepChr m:val=""/>
                        <m:grow/>
                      </m:dPr>
                      <m:e>
                        <m:sSub>
                          <m:e>
                            <m:r>
                              <m:t>V</m:t>
                            </m:r>
                          </m:e>
                          <m:sub>
                            <m:r>
                              <m:t>m</m:t>
                            </m:r>
                            <m:r>
                              <m:t>a</m:t>
                            </m:r>
                            <m:r>
                              <m:t>x</m:t>
                            </m:r>
                          </m:sub>
                        </m:sSub>
                        <m:r>
                          <m:rPr>
                            <m:sty m:val="p"/>
                          </m:rPr>
                          <m:t>−</m:t>
                        </m:r>
                        <m:sSub>
                          <m:e>
                            <m:r>
                              <m:t>V</m:t>
                            </m:r>
                          </m:e>
                          <m:sub>
                            <m:r>
                              <m:t>m</m:t>
                            </m:r>
                            <m:r>
                              <m:t>i</m:t>
                            </m:r>
                            <m:r>
                              <m:t>n</m:t>
                            </m:r>
                          </m:sub>
                        </m:sSub>
                      </m:e>
                    </m:d>
                    <m:r>
                      <m:rPr>
                        <m:sty m:val="p"/>
                      </m:rPr>
                      <m:t>/</m:t>
                    </m:r>
                    <m:r>
                      <m:t>2</m:t>
                    </m:r>
                  </m:den>
                </m:f>
                <m:r>
                  <m:rPr>
                    <m:sty m:val="p"/>
                  </m:rPr>
                  <m:t>,</m:t>
                </m:r>
              </m:oMath>
            </m:oMathPara>
          </w:p>
        </w:tc>
        <w:tc>
          <w:tcPr>
            <w:tcW w:w="900" w:type="dxa"/>
            <w:vAlign w:val="center"/>
          </w:tcPr>
          <w:p>
            <w:pPr>
              <w:pStyle w:val="EquationCell"/>
              <w:jc w:val="right"/>
            </w:pPr>
            <w:r>
              <w:t xml:space="preserve">(11.14)</w:t>
            </w:r>
          </w:p>
        </w:tc>
      </w:tr>
    </w:tbl>
    <w:p>
      <w:pPr>
        <w:pStyle w:val="BodyText"/>
      </w:pPr>
      <w:r>
        <w:t xml:space="preserve">where</w:t>
      </w:r>
      <w:r>
        <w:t xml:space="preserve"> </w:t>
      </w:r>
      <m:oMath>
        <m:sSub>
          <m:e>
            <m:r>
              <m:t>f</m:t>
            </m:r>
          </m:e>
          <m:sub>
            <m:r>
              <m:t>m</m:t>
            </m:r>
            <m:r>
              <m:t>i</m:t>
            </m:r>
            <m:r>
              <m:t>d</m:t>
            </m:r>
          </m:sub>
        </m:sSub>
      </m:oMath>
      <w:r>
        <w:t xml:space="preserve"> </w:t>
      </w:r>
      <w:r>
        <w:t xml:space="preserve">and</w:t>
      </w:r>
      <w:r>
        <w:t xml:space="preserve"> </w:t>
      </w:r>
      <m:oMath>
        <m:sSub>
          <m:e>
            <m:r>
              <m:t>V</m:t>
            </m:r>
          </m:e>
          <m:sub>
            <m:r>
              <m:t>m</m:t>
            </m:r>
            <m:r>
              <m:t>i</m:t>
            </m:r>
            <m:r>
              <m:t>d</m:t>
            </m:r>
          </m:sub>
        </m:sSub>
      </m:oMath>
      <w:r>
        <w:t xml:space="preserve"> </w:t>
      </w:r>
      <w:r>
        <w:t xml:space="preserve">are the centres of the allowed frequency and DC-voltage bands and</w:t>
      </w:r>
      <w:r>
        <w:t xml:space="preserve"> </w:t>
      </w:r>
      <m:oMath>
        <m:sSub>
          <m:e>
            <m:r>
              <m:t>f</m:t>
            </m:r>
          </m:e>
          <m:sub>
            <m:r>
              <m:t>p</m:t>
            </m:r>
            <m:r>
              <m:t>u</m:t>
            </m:r>
          </m:sub>
        </m:sSub>
        <m:r>
          <m:rPr>
            <m:sty m:val="p"/>
          </m:rPr>
          <m:t>,</m:t>
        </m:r>
        <m:sSub>
          <m:e>
            <m:r>
              <m:t>v</m:t>
            </m:r>
          </m:e>
          <m:sub>
            <m:r>
              <m:t>p</m:t>
            </m:r>
            <m:r>
              <m:t>u</m:t>
            </m:r>
          </m:sub>
        </m:sSub>
        <m:r>
          <m:rPr>
            <m:sty m:val="p"/>
          </m:rPr>
          <m:t>∈</m:t>
        </m:r>
        <m:d>
          <m:dPr>
            <m:begChr m:val="["/>
            <m:endChr m:val="]"/>
            <m:sepChr m:val=""/>
            <m:grow/>
          </m:dPr>
          <m:e>
            <m:r>
              <m:rPr>
                <m:sty m:val="p"/>
              </m:rPr>
              <m:t>−</m:t>
            </m:r>
            <m:r>
              <m:t>1</m:t>
            </m:r>
            <m:r>
              <m:rPr>
                <m:sty m:val="p"/>
              </m:rPr>
              <m:t>,</m:t>
            </m:r>
            <m:r>
              <m:t>1</m:t>
            </m:r>
          </m:e>
        </m:d>
      </m:oMath>
      <w:r>
        <w:t xml:space="preserve">;</w:t>
      </w:r>
      <w:r>
        <w:t xml:space="preserve"> </w:t>
      </w:r>
      <m:oMath>
        <m:r>
          <m:rPr>
            <m:sty m:val="p"/>
          </m:rPr>
          <m:t>−</m:t>
        </m:r>
        <m:r>
          <m:t>1</m:t>
        </m:r>
      </m:oMath>
      <w:r>
        <w:t xml:space="preserve"> </w:t>
      </w:r>
      <w:r>
        <w:t xml:space="preserve">means the side is fully loaded. The ILC then transfers power from DC to AC in proportion to the difference,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I</m:t>
                    </m:r>
                    <m:r>
                      <m:t>C</m:t>
                    </m:r>
                  </m:sub>
                </m:sSub>
                <m:r>
                  <m:rPr>
                    <m:sty m:val="p"/>
                  </m:rPr>
                  <m:t>=</m:t>
                </m:r>
                <m:sSub>
                  <m:e>
                    <m:r>
                      <m:t>K</m:t>
                    </m:r>
                  </m:e>
                  <m:sub>
                    <m:r>
                      <m:t>I</m:t>
                    </m:r>
                    <m:r>
                      <m:t>C</m:t>
                    </m:r>
                  </m:sub>
                </m:sSub>
                <m:d>
                  <m:dPr>
                    <m:begChr m:val="("/>
                    <m:endChr m:val=")"/>
                    <m:sepChr m:val=""/>
                    <m:grow/>
                  </m:dPr>
                  <m:e>
                    <m:sSub>
                      <m:e>
                        <m:r>
                          <m:t>v</m:t>
                        </m:r>
                      </m:e>
                      <m:sub>
                        <m:r>
                          <m:t>p</m:t>
                        </m:r>
                        <m:r>
                          <m:t>u</m:t>
                        </m:r>
                      </m:sub>
                    </m:sSub>
                    <m:r>
                      <m:rPr>
                        <m:sty m:val="p"/>
                      </m:rPr>
                      <m:t>−</m:t>
                    </m:r>
                    <m:sSub>
                      <m:e>
                        <m:r>
                          <m:t>f</m:t>
                        </m:r>
                      </m:e>
                      <m:sub>
                        <m:r>
                          <m:t>p</m:t>
                        </m:r>
                        <m:r>
                          <m:t>u</m:t>
                        </m:r>
                      </m:sub>
                    </m:sSub>
                  </m:e>
                </m:d>
                <m:r>
                  <m:rPr>
                    <m:sty m:val="p"/>
                  </m:rPr>
                  <m:t>,</m:t>
                </m:r>
              </m:oMath>
            </m:oMathPara>
          </w:p>
        </w:tc>
        <w:tc>
          <w:tcPr>
            <w:tcW w:w="900" w:type="dxa"/>
            <w:vAlign w:val="center"/>
          </w:tcPr>
          <w:p>
            <w:pPr>
              <w:pStyle w:val="EquationCell"/>
              <w:jc w:val="right"/>
            </w:pPr>
            <w:r>
              <w:t xml:space="preserve">(11.15)</w:t>
            </w:r>
          </w:p>
        </w:tc>
      </w:tr>
    </w:tbl>
    <w:p>
      <w:pPr>
        <w:pStyle w:val="BodyText"/>
      </w:pPr>
      <w:r>
        <w:t xml:space="preserve">with</w:t>
      </w:r>
      <w:r>
        <w:t xml:space="preserve"> </w:t>
      </w:r>
      <m:oMath>
        <m:sSub>
          <m:e>
            <m:r>
              <m:t>K</m:t>
            </m:r>
          </m:e>
          <m:sub>
            <m:r>
              <m:t>I</m:t>
            </m:r>
            <m:r>
              <m:t>C</m:t>
            </m:r>
          </m:sub>
        </m:sSub>
      </m:oMath>
      <w:r>
        <w:t xml:space="preserve"> </w:t>
      </w:r>
      <w:r>
        <w:t xml:space="preserve">its gain (kW per unit of normalized difference) and</w:t>
      </w:r>
      <w:r>
        <w:t xml:space="preserve"> </w:t>
      </w:r>
      <m:oMath>
        <m:sSub>
          <m:e>
            <m:r>
              <m:t>P</m:t>
            </m:r>
          </m:e>
          <m:sub>
            <m:r>
              <m:t>I</m:t>
            </m:r>
            <m:r>
              <m:t>C</m:t>
            </m:r>
          </m:sub>
        </m:sSub>
        <m:r>
          <m:rPr>
            <m:sty m:val="p"/>
          </m:rPr>
          <m:t>&gt;</m:t>
        </m:r>
        <m:r>
          <m:t>0</m:t>
        </m:r>
      </m:oMath>
      <w:r>
        <w:t xml:space="preserve"> </w:t>
      </w:r>
      <w:r>
        <w:t xml:space="preserve">meaning DC-to-AC transfer. With a large</w:t>
      </w:r>
      <w:r>
        <w:t xml:space="preserve"> </w:t>
      </w:r>
      <m:oMath>
        <m:sSub>
          <m:e>
            <m:r>
              <m:t>K</m:t>
            </m:r>
          </m:e>
          <m:sub>
            <m:r>
              <m:t>I</m:t>
            </m:r>
            <m:r>
              <m:t>C</m:t>
            </m:r>
          </m:sub>
        </m:sSub>
      </m:oMath>
      <w:r>
        <w:t xml:space="preserve"> </w:t>
      </w:r>
      <w:r>
        <w:t xml:space="preserve">the steady state is</w:t>
      </w:r>
      <w:r>
        <w:t xml:space="preserve"> </w:t>
      </w:r>
      <m:oMath>
        <m:sSub>
          <m:e>
            <m:r>
              <m:t>f</m:t>
            </m:r>
          </m:e>
          <m:sub>
            <m:r>
              <m:t>p</m:t>
            </m:r>
            <m:r>
              <m:t>u</m:t>
            </m:r>
          </m:sub>
        </m:sSub>
        <m:r>
          <m:rPr>
            <m:sty m:val="p"/>
          </m:rPr>
          <m:t>=</m:t>
        </m:r>
        <m:sSub>
          <m:e>
            <m:r>
              <m:t>v</m:t>
            </m:r>
          </m:e>
          <m:sub>
            <m:r>
              <m:t>p</m:t>
            </m:r>
            <m:r>
              <m:t>u</m:t>
            </m:r>
          </m:sub>
        </m:sSub>
      </m:oMath>
      <w:r>
        <w:t xml:space="preserve">: both sides sit at the same fraction of their bands, which means every droop-controlled source on either side carries the same fraction of its rating. Let the AC droop sources provide</w:t>
      </w:r>
      <w:r>
        <w:t xml:space="preserve"> </w:t>
      </w:r>
      <m:oMath>
        <m:sSub>
          <m:e>
            <m:r>
              <m:t>K</m:t>
            </m:r>
          </m:e>
          <m:sub>
            <m:r>
              <m:t>a</m:t>
            </m:r>
            <m:r>
              <m:t>c</m:t>
            </m:r>
          </m:sub>
        </m:sSub>
      </m:oMath>
      <w:r>
        <w:t xml:space="preserve"> </w:t>
      </w:r>
      <w:r>
        <w:t xml:space="preserve">kW per unit of</w:t>
      </w:r>
      <w:r>
        <w:t xml:space="preserve"> </w:t>
      </w:r>
      <m:oMath>
        <m:r>
          <m:rPr>
            <m:sty m:val="p"/>
          </m:rPr>
          <m:t>−</m:t>
        </m:r>
        <m:sSub>
          <m:e>
            <m:r>
              <m:t>f</m:t>
            </m:r>
          </m:e>
          <m:sub>
            <m:r>
              <m:t>p</m:t>
            </m:r>
            <m:r>
              <m:t>u</m:t>
            </m:r>
          </m:sub>
        </m:sSub>
      </m:oMath>
      <w:r>
        <w:t xml:space="preserve"> </w:t>
      </w:r>
      <w:r>
        <w:t xml:space="preserve">and the DC sources</w:t>
      </w:r>
      <w:r>
        <w:t xml:space="preserve"> </w:t>
      </w:r>
      <m:oMath>
        <m:sSub>
          <m:e>
            <m:r>
              <m:t>K</m:t>
            </m:r>
          </m:e>
          <m:sub>
            <m:r>
              <m:t>d</m:t>
            </m:r>
            <m:r>
              <m:t>c</m:t>
            </m:r>
          </m:sub>
        </m:sSub>
      </m:oMath>
      <w:r>
        <w:t xml:space="preserve"> </w:t>
      </w:r>
      <w:r>
        <w:t xml:space="preserve">kW per unit of</w:t>
      </w:r>
      <w:r>
        <w:t xml:space="preserve"> </w:t>
      </w:r>
      <m:oMath>
        <m:r>
          <m:rPr>
            <m:sty m:val="p"/>
          </m:rPr>
          <m:t>−</m:t>
        </m:r>
        <m:sSub>
          <m:e>
            <m:r>
              <m:t>v</m:t>
            </m:r>
          </m:e>
          <m:sub>
            <m:r>
              <m:t>p</m:t>
            </m:r>
            <m:r>
              <m:t>u</m:t>
            </m:r>
          </m:sub>
        </m:sSub>
      </m:oMath>
      <w:r>
        <w:t xml:space="preserve">. A load step</w:t>
      </w:r>
      <w:r>
        <w:t xml:space="preserve"> </w:t>
      </w:r>
      <m:oMath>
        <m:r>
          <m:t>Δ</m:t>
        </m:r>
        <m:r>
          <m:t>P</m:t>
        </m:r>
      </m:oMath>
      <w:r>
        <w:t xml:space="preserve"> </w:t>
      </w:r>
      <w:r>
        <w:t xml:space="preserve">on either side then gives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p</m:t>
                    </m:r>
                    <m:r>
                      <m:t>u</m:t>
                    </m:r>
                  </m:sub>
                </m:sSub>
                <m:r>
                  <m:rPr>
                    <m:sty m:val="p"/>
                  </m:rPr>
                  <m:t>=</m:t>
                </m:r>
                <m:sSub>
                  <m:e>
                    <m:r>
                      <m:t>v</m:t>
                    </m:r>
                  </m:e>
                  <m:sub>
                    <m:r>
                      <m:t>p</m:t>
                    </m:r>
                    <m:r>
                      <m:t>u</m:t>
                    </m:r>
                  </m:sub>
                </m:sSub>
                <m:r>
                  <m:rPr>
                    <m:sty m:val="p"/>
                  </m:rPr>
                  <m:t>=</m:t>
                </m:r>
                <m:r>
                  <m:rPr>
                    <m:sty m:val="p"/>
                  </m:rPr>
                  <m:t>−</m:t>
                </m:r>
                <m:f>
                  <m:fPr>
                    <m:type m:val="bar"/>
                  </m:fPr>
                  <m:num>
                    <m:r>
                      <m:t>Δ</m:t>
                    </m:r>
                    <m:r>
                      <m:t>P</m:t>
                    </m:r>
                  </m:num>
                  <m:den>
                    <m:sSub>
                      <m:e>
                        <m:r>
                          <m:t>K</m:t>
                        </m:r>
                      </m:e>
                      <m:sub>
                        <m:r>
                          <m:t>a</m:t>
                        </m:r>
                        <m:r>
                          <m:t>c</m:t>
                        </m:r>
                      </m:sub>
                    </m:sSub>
                    <m:r>
                      <m:rPr>
                        <m:sty m:val="p"/>
                      </m:rPr>
                      <m:t>+</m:t>
                    </m:r>
                    <m:sSub>
                      <m:e>
                        <m:r>
                          <m:t>K</m:t>
                        </m:r>
                      </m:e>
                      <m:sub>
                        <m:r>
                          <m:t>d</m:t>
                        </m:r>
                        <m:r>
                          <m:t>c</m:t>
                        </m:r>
                      </m:sub>
                    </m:sSub>
                  </m:den>
                </m:f>
                <m:r>
                  <m:rPr>
                    <m:sty m:val="p"/>
                  </m:rPr>
                  <m:t>,</m:t>
                </m:r>
              </m:oMath>
            </m:oMathPara>
          </w:p>
        </w:tc>
        <w:tc>
          <w:tcPr>
            <w:tcW w:w="900" w:type="dxa"/>
            <w:vAlign w:val="center"/>
          </w:tcPr>
          <w:p>
            <w:pPr>
              <w:pStyle w:val="EquationCell"/>
              <w:jc w:val="right"/>
            </w:pPr>
            <w:r>
              <w:t xml:space="preserve">(11.16)</w:t>
            </w:r>
          </w:p>
        </w:tc>
      </w:tr>
    </w:tbl>
    <w:p>
      <w:pPr>
        <w:pStyle w:val="BodyText"/>
      </w:pPr>
      <w:r>
        <w:t xml:space="preserve">so the step is shared in proportion to the total droop capacity of the two sides, independent of where it occurs.</w:t>
      </w:r>
    </w:p>
    <w:p>
      <w:pPr>
        <w:pStyle w:val="ExampleTitle"/>
      </w:pPr>
      <w:r>
        <w:t xml:space="preserve">Example 11.4 A load step in a hybrid microgrid</w:t>
      </w:r>
    </w:p>
    <w:p>
      <w:pPr>
        <w:pStyle w:val="BodyText"/>
      </w:pPr>
      <w:r>
        <w:rPr>
          <w:iCs/>
          <w:i/>
        </w:rPr>
        <w:t xml:space="preserve">Given.</w:t>
      </w:r>
      <w:r>
        <w:t xml:space="preserve"> </w:t>
      </w:r>
      <w:r>
        <w:t xml:space="preserve">An AC section with droop sources totalling 100 kW over a 49.5 to 50.5 Hz band (</w:t>
      </w:r>
      <m:oMath>
        <m:sSub>
          <m:e>
            <m:r>
              <m:t>K</m:t>
            </m:r>
          </m:e>
          <m:sub>
            <m:r>
              <m:t>a</m:t>
            </m:r>
            <m:r>
              <m:t>c</m:t>
            </m:r>
          </m:sub>
        </m:sSub>
        <m:r>
          <m:rPr>
            <m:sty m:val="p"/>
          </m:rPr>
          <m:t>=</m:t>
        </m:r>
        <m:r>
          <m:t>100</m:t>
        </m:r>
      </m:oMath>
      <w:r>
        <w:t xml:space="preserve"> </w:t>
      </w:r>
      <w:r>
        <w:t xml:space="preserve">kW) and a DC section with droop sources totalling 50 kW over 360 to 400 V (</w:t>
      </w:r>
      <m:oMath>
        <m:sSub>
          <m:e>
            <m:r>
              <m:t>K</m:t>
            </m:r>
          </m:e>
          <m:sub>
            <m:r>
              <m:t>d</m:t>
            </m:r>
            <m:r>
              <m:t>c</m:t>
            </m:r>
          </m:sub>
        </m:sSub>
        <m:r>
          <m:rPr>
            <m:sty m:val="p"/>
          </m:rPr>
          <m:t>=</m:t>
        </m:r>
        <m:r>
          <m:t>50</m:t>
        </m:r>
      </m:oMath>
      <w:r>
        <w:t xml:space="preserve"> </w:t>
      </w:r>
      <w:r>
        <w:t xml:space="preserve">kW). A 60 kW step on the AC side.</w:t>
      </w:r>
    </w:p>
    <w:p>
      <w:pPr>
        <w:pStyle w:val="BodyText"/>
      </w:pPr>
      <w:r>
        <w:rPr>
          <w:iCs/>
          <w:i/>
        </w:rPr>
        <w:t xml:space="preserve">Find.</w:t>
      </w:r>
      <w:r>
        <w:t xml:space="preserve"> </w:t>
      </w:r>
      <w:r>
        <w:t xml:space="preserve">The frequency, DC voltage, the power from each side and the ILC transfer.</w:t>
      </w:r>
    </w:p>
    <w:p>
      <w:pPr>
        <w:pStyle w:val="BodyText"/>
      </w:pPr>
      <w:r>
        <w:rPr>
          <w:iCs/>
          <w:i/>
        </w:rPr>
        <w:t xml:space="preserve">Solution.</w:t>
      </w:r>
      <w:r>
        <w:t xml:space="preserve"> </w:t>
      </w:r>
      <w:r>
        <w:t xml:space="preserve">By (11.16),</w:t>
      </w:r>
      <w:r>
        <w:t xml:space="preserve"> </w:t>
      </w:r>
      <m:oMath>
        <m:sSub>
          <m:e>
            <m:r>
              <m:t>f</m:t>
            </m:r>
          </m:e>
          <m:sub>
            <m:r>
              <m:t>p</m:t>
            </m:r>
            <m:r>
              <m:t>u</m:t>
            </m:r>
          </m:sub>
        </m:sSub>
        <m:r>
          <m:rPr>
            <m:sty m:val="p"/>
          </m:rPr>
          <m:t>=</m:t>
        </m:r>
        <m:sSub>
          <m:e>
            <m:r>
              <m:t>v</m:t>
            </m:r>
          </m:e>
          <m:sub>
            <m:r>
              <m:t>p</m:t>
            </m:r>
            <m:r>
              <m:t>u</m:t>
            </m:r>
          </m:sub>
        </m:sSub>
        <m:r>
          <m:rPr>
            <m:sty m:val="p"/>
          </m:rPr>
          <m:t>=</m:t>
        </m:r>
        <m:r>
          <m:rPr>
            <m:sty m:val="p"/>
          </m:rPr>
          <m:t>−</m:t>
        </m:r>
        <m:r>
          <m:t>60</m:t>
        </m:r>
        <m:r>
          <m:rPr>
            <m:sty m:val="p"/>
          </m:rPr>
          <m:t>/</m:t>
        </m:r>
        <m:r>
          <m:t>150</m:t>
        </m:r>
        <m:r>
          <m:rPr>
            <m:sty m:val="p"/>
          </m:rPr>
          <m:t>=</m:t>
        </m:r>
        <m:r>
          <m:rPr>
            <m:sty m:val="p"/>
          </m:rPr>
          <m:t>−</m:t>
        </m:r>
        <m:r>
          <m:t>0.4</m:t>
        </m:r>
      </m:oMath>
      <w:r>
        <w:t xml:space="preserve">, so</w:t>
      </w:r>
      <w:r>
        <w:t xml:space="preserve"> </w:t>
      </w:r>
      <m:oMath>
        <m:r>
          <m:t>f</m:t>
        </m:r>
        <m:r>
          <m:rPr>
            <m:sty m:val="p"/>
          </m:rPr>
          <m:t>=</m:t>
        </m:r>
        <m:r>
          <m:t>50</m:t>
        </m:r>
        <m:r>
          <m:rPr>
            <m:sty m:val="p"/>
          </m:rPr>
          <m:t>−</m:t>
        </m:r>
        <m:r>
          <m:t>0.4</m:t>
        </m:r>
        <m:r>
          <m:rPr>
            <m:sty m:val="p"/>
          </m:rPr>
          <m:t>×</m:t>
        </m:r>
        <m:r>
          <m:t>0.5</m:t>
        </m:r>
        <m:r>
          <m:rPr>
            <m:sty m:val="p"/>
          </m:rPr>
          <m:t>=</m:t>
        </m:r>
        <m:r>
          <m:t>49.8</m:t>
        </m:r>
      </m:oMath>
      <w:r>
        <w:t xml:space="preserve"> </w:t>
      </w:r>
      <w:r>
        <w:t xml:space="preserve">Hz and</w:t>
      </w:r>
      <w:r>
        <w:t xml:space="preserve"> </w:t>
      </w:r>
      <m:oMath>
        <m:sSub>
          <m:e>
            <m:r>
              <m:t>V</m:t>
            </m:r>
          </m:e>
          <m:sub>
            <m:r>
              <m:t>d</m:t>
            </m:r>
            <m:r>
              <m:t>c</m:t>
            </m:r>
          </m:sub>
        </m:sSub>
        <m:r>
          <m:rPr>
            <m:sty m:val="p"/>
          </m:rPr>
          <m:t>=</m:t>
        </m:r>
        <m:r>
          <m:t>380</m:t>
        </m:r>
        <m:r>
          <m:rPr>
            <m:sty m:val="p"/>
          </m:rPr>
          <m:t>−</m:t>
        </m:r>
        <m:r>
          <m:t>0.4</m:t>
        </m:r>
        <m:r>
          <m:rPr>
            <m:sty m:val="p"/>
          </m:rPr>
          <m:t>×</m:t>
        </m:r>
        <m:r>
          <m:t>20</m:t>
        </m:r>
        <m:r>
          <m:rPr>
            <m:sty m:val="p"/>
          </m:rPr>
          <m:t>=</m:t>
        </m:r>
        <m:r>
          <m:t>372</m:t>
        </m:r>
      </m:oMath>
      <w:r>
        <w:t xml:space="preserve"> </w:t>
      </w:r>
      <w:r>
        <w:t xml:space="preserve">V. The AC sources supply 40 kW and the DC sources 20 kW, which the ILC carries to the AC side.</w:t>
      </w:r>
    </w:p>
    <w:p>
      <w:pPr>
        <w:pStyle w:val="BodyText"/>
      </w:pPr>
      <w:r>
        <w:rPr>
          <w:iCs/>
          <w:i/>
        </w:rPr>
        <w:t xml:space="preserve">Interpretation.</w:t>
      </w:r>
      <w:r>
        <w:t xml:space="preserve"> </w:t>
      </w:r>
      <w:r>
        <w:t xml:space="preserve">Both sides end at 40 % of their bands, and every source at 40 % of its capacity. The ILC’s rating must cover the largest transfer that (11.16) can demand, and when it saturates the two sides decouple and share separately. The twin checks the ILC rating against the largest credible step on either side.</w:t>
      </w:r>
    </w:p>
    <w:bookmarkEnd w:id="49"/>
    <w:bookmarkEnd w:id="50"/>
    <w:bookmarkStart w:id="61" w:name="Xd46023ab3cbc63df56802d363a0125972e13ae6"/>
    <w:p>
      <w:pPr>
        <w:pStyle w:val="Heading1"/>
      </w:pPr>
      <w:r>
        <w:t xml:space="preserve">11.4 Data, Semantics, Topology and Synchronization</w:t>
      </w:r>
    </w:p>
    <w:p>
      <w:pPr>
        <w:pStyle w:val="FirstParagraph"/>
      </w:pPr>
      <w:r>
        <w:t xml:space="preserve">A grid twin is only as good as its inputs, and the inputs are not simply numbers. Each value arrives with a time, a delay, a quality and a meaning that must be mapped onto the right place in the network model. This section treats measurements as engineering objects with those attributes.</w:t>
      </w:r>
    </w:p>
    <w:bookmarkStart w:id="54" w:name="X23ef3e124d2e09ac620b69b6295183ac06de168"/>
    <w:p>
      <w:pPr>
        <w:pStyle w:val="Heading2"/>
      </w:pPr>
      <w:r>
        <w:t xml:space="preserve">11.4.1 The measurement hierarchy, with time and data quality</w:t>
      </w:r>
    </w:p>
    <w:p>
      <w:pPr>
        <w:pStyle w:val="FirstParagraph"/>
      </w:pPr>
      <w:r>
        <w:t xml:space="preserve">Grid data arrive at very different rates, and the twin must respect what each source can and cannot resolve (Table 11.5). A voltage sag lasting 100 ms is visible to a PMU but invisible to a smart meter that reports a 15-minute average. Conversely, only smart meters cover every customer.</w:t>
      </w:r>
    </w:p>
    <w:p>
      <w:pPr>
        <w:pStyle w:val="BodyText"/>
      </w:pPr>
      <w:r>
        <w:t xml:space="preserve">Figure 11.7 places these sources on axes of reporting rate and coverage.</w:t>
      </w:r>
    </w:p>
    <w:p>
      <w:pPr>
        <w:pStyle w:val="CaptionedFigure"/>
      </w:pPr>
      <w:r>
        <w:drawing>
          <wp:inline>
            <wp:extent cx="5303520" cy="2949929"/>
            <wp:effectExtent b="0" l="0" r="0" t="0"/>
            <wp:docPr descr="Figure 11.7. The measurement hierarchy: reporting interval (logarithmic) against coverage of the network for PMUs, SCADA, power-quality analysers, DER telemetry and smart meters." title="" id="52" name="Picture"/>
            <a:graphic>
              <a:graphicData uri="http://schemas.openxmlformats.org/drawingml/2006/picture">
                <pic:pic>
                  <pic:nvPicPr>
                    <pic:cNvPr descr="media/media/rId24.png" id="53" name="Picture"/>
                    <pic:cNvPicPr>
                      <a:picLocks noChangeArrowheads="1" noChangeAspect="1"/>
                    </pic:cNvPicPr>
                  </pic:nvPicPr>
                  <pic:blipFill>
                    <a:blip r:embed="rId51"/>
                    <a:stretch>
                      <a:fillRect/>
                    </a:stretch>
                  </pic:blipFill>
                  <pic:spPr bwMode="auto">
                    <a:xfrm>
                      <a:off x="0" y="0"/>
                      <a:ext cx="5303520" cy="2949929"/>
                    </a:xfrm>
                    <a:prstGeom prst="rect">
                      <a:avLst/>
                    </a:prstGeom>
                    <a:noFill/>
                    <a:ln w="9525">
                      <a:noFill/>
                      <a:headEnd/>
                      <a:tailEnd/>
                    </a:ln>
                  </pic:spPr>
                </pic:pic>
              </a:graphicData>
            </a:graphic>
          </wp:inline>
        </w:drawing>
      </w:r>
    </w:p>
    <w:p>
      <w:pPr>
        <w:pStyle w:val="ImageCaption"/>
      </w:pPr>
      <w:r>
        <w:t xml:space="preserve">Figure 11.7. The measurement hierarchy: reporting interval (logarithmic) against coverage of the network for PMUs, SCADA, power-quality analysers, DER telemetry and smart meters.</w:t>
      </w:r>
    </w:p>
    <w:p>
      <w:pPr>
        <w:pStyle w:val="BodyText"/>
      </w:pPr>
      <w:r>
        <w:t xml:space="preserve">Table 11.5 extends the usual list of sources with the attributes that decide how a twin may use them. Two points deserve emphasis. First,</w:t>
      </w:r>
      <w:r>
        <w:t xml:space="preserve"> </w:t>
      </w:r>
      <w:r>
        <w:rPr>
          <w:iCs/>
          <w:i/>
        </w:rPr>
        <w:t xml:space="preserve">reporting rate is not measurement bandwidth</w:t>
      </w:r>
      <w:r>
        <w:t xml:space="preserve">. A PMU reporting 50 frames/s passes its values through filters, and IEEE C37.118.1 [2] requires accurate tracking of amplitude and phase modulation only up to</w:t>
      </w:r>
      <w:r>
        <w:t xml:space="preserve"> </w:t>
      </w:r>
      <m:oMath>
        <m:r>
          <m:rPr>
            <m:sty m:val="p"/>
          </m:rPr>
          <m:t>min</m:t>
        </m:r>
        <m:d>
          <m:dPr>
            <m:begChr m:val="("/>
            <m:endChr m:val=")"/>
            <m:sepChr m:val=""/>
            <m:grow/>
          </m:dPr>
          <m:e>
            <m:sSub>
              <m:e>
                <m:r>
                  <m:t>F</m:t>
                </m:r>
              </m:e>
              <m:sub>
                <m:r>
                  <m:t>s</m:t>
                </m:r>
              </m:sub>
            </m:sSub>
            <m:r>
              <m:rPr>
                <m:sty m:val="p"/>
              </m:rPr>
              <m:t>/</m:t>
            </m:r>
            <m:r>
              <m:t>10</m:t>
            </m:r>
            <m:r>
              <m:rPr>
                <m:sty m:val="p"/>
              </m:rPr>
              <m:t>,</m:t>
            </m:r>
            <m:r>
              <m:t> </m:t>
            </m:r>
            <m:r>
              <m:t>2</m:t>
            </m:r>
            <m:r>
              <m:t> </m:t>
            </m:r>
            <m:r>
              <m:rPr>
                <m:nor/>
                <m:sty m:val="p"/>
              </m:rPr>
              <m:t>Hz</m:t>
            </m:r>
          </m:e>
        </m:d>
      </m:oMath>
      <w:r>
        <w:t xml:space="preserve"> </w:t>
      </w:r>
      <w:r>
        <w:t xml:space="preserve">for P-class and</w:t>
      </w:r>
      <w:r>
        <w:t xml:space="preserve"> </w:t>
      </w:r>
      <m:oMath>
        <m:r>
          <m:rPr>
            <m:sty m:val="p"/>
          </m:rPr>
          <m:t>min</m:t>
        </m:r>
        <m:d>
          <m:dPr>
            <m:begChr m:val="("/>
            <m:endChr m:val=")"/>
            <m:sepChr m:val=""/>
            <m:grow/>
          </m:dPr>
          <m:e>
            <m:sSub>
              <m:e>
                <m:r>
                  <m:t>F</m:t>
                </m:r>
              </m:e>
              <m:sub>
                <m:r>
                  <m:t>s</m:t>
                </m:r>
              </m:sub>
            </m:sSub>
            <m:r>
              <m:rPr>
                <m:sty m:val="p"/>
              </m:rPr>
              <m:t>/</m:t>
            </m:r>
            <m:r>
              <m:t>5</m:t>
            </m:r>
            <m:r>
              <m:rPr>
                <m:sty m:val="p"/>
              </m:rPr>
              <m:t>,</m:t>
            </m:r>
            <m:r>
              <m:t> </m:t>
            </m:r>
            <m:r>
              <m:t>5</m:t>
            </m:r>
            <m:r>
              <m:t> </m:t>
            </m:r>
            <m:r>
              <m:rPr>
                <m:nor/>
                <m:sty m:val="p"/>
              </m:rPr>
              <m:t>Hz</m:t>
            </m:r>
          </m:e>
        </m:d>
      </m:oMath>
      <w:r>
        <w:t xml:space="preserve"> </w:t>
      </w:r>
      <w:r>
        <w:t xml:space="preserve">for M-class devices, where</w:t>
      </w:r>
      <w:r>
        <w:t xml:space="preserve"> </w:t>
      </w:r>
      <m:oMath>
        <m:sSub>
          <m:e>
            <m:r>
              <m:t>F</m:t>
            </m:r>
          </m:e>
          <m:sub>
            <m:r>
              <m:t>s</m:t>
            </m:r>
          </m:sub>
        </m:sSub>
      </m:oMath>
      <w:r>
        <w:t xml:space="preserve"> </w:t>
      </w:r>
      <w:r>
        <w:t xml:space="preserve">is the reporting rate. A 50 frames/s stream therefore does not resolve a 12 Hz oscillation, however many samples it delivers. A smart meter reporting a 15-minute average has a bandwidth of about one cycle per half hour. Second,</w:t>
      </w:r>
      <w:r>
        <w:t xml:space="preserve"> </w:t>
      </w:r>
      <w:r>
        <w:rPr>
          <w:iCs/>
          <w:i/>
        </w:rPr>
        <w:t xml:space="preserve">time is a measurement too</w:t>
      </w:r>
      <w:r>
        <w:t xml:space="preserve">. A SCADA value stamped when the master receives it, rather than when the RTU sampled it, can be several seconds late, and an estimator that treats it as simultaneous with a PMU angle combines two different network states.</w:t>
      </w:r>
    </w:p>
    <w:p>
      <w:pPr>
        <w:pStyle w:val="TableCaption"/>
      </w:pPr>
      <w:r>
        <w:t xml:space="preserve">TABLE 11.5 The measurement hierarchy of a distribution twin with the attributes that govern its use (typical values)</w:t>
      </w:r>
    </w:p>
    <w:tbl>
      <w:tblPr>
        <w:tblStyle w:val="Table"/>
        <w:tblW w:w="9540" w:type="dxa"/>
        <w:tblLook w:firstRow="1" w:lastRow="0" w:firstColumn="0" w:lastColumn="0" w:noHBand="0" w:noVBand="0" w:val="0020"/>
        <w:jc w:val="center"/>
        <w:tblLayout w:type="fixed"/>
        <w:tblCaption w:val="TABLE 11.5 The measurement hierarchy of a distribution twin with the attributes that govern its use (typical values)"/>
      </w:tblPr>
      <w:tblGrid>
        <w:gridCol w:w="1022"/>
        <w:gridCol w:w="1022"/>
        <w:gridCol w:w="1022"/>
        <w:gridCol w:w="1022"/>
        <w:gridCol w:w="1022"/>
        <w:gridCol w:w="1477"/>
        <w:gridCol w:w="1477"/>
        <w:gridCol w:w="1476"/>
      </w:tblGrid>
      <w:tr>
        <w:trPr>
          <w:tblHeader w:val="true"/>
        </w:trPr>
        <w:tc>
          <w:tcPr>
            <w:tcW w:w="1022" w:type="dxa"/>
          </w:tcPr>
          <w:p>
            <w:pPr>
              <w:pStyle w:val="Compact"/>
              <w:jc w:val="left"/>
            </w:pPr>
            <w:r>
              <w:t xml:space="preserve">Source</w:t>
            </w:r>
          </w:p>
        </w:tc>
        <w:tc>
          <w:tcPr>
            <w:tcW w:w="1022" w:type="dxa"/>
          </w:tcPr>
          <w:p>
            <w:pPr>
              <w:pStyle w:val="Compact"/>
              <w:jc w:val="left"/>
            </w:pPr>
            <w:r>
              <w:t xml:space="preserve">Timestamp source</w:t>
            </w:r>
          </w:p>
        </w:tc>
        <w:tc>
          <w:tcPr>
            <w:tcW w:w="1022" w:type="dxa"/>
          </w:tcPr>
          <w:p>
            <w:pPr>
              <w:pStyle w:val="Compact"/>
              <w:jc w:val="left"/>
            </w:pPr>
            <w:r>
              <w:t xml:space="preserve">Reporting rate</w:t>
            </w:r>
          </w:p>
        </w:tc>
        <w:tc>
          <w:tcPr>
            <w:tcW w:w="1022" w:type="dxa"/>
          </w:tcPr>
          <w:p>
            <w:pPr>
              <w:pStyle w:val="Compact"/>
              <w:jc w:val="left"/>
            </w:pPr>
            <w:r>
              <w:t xml:space="preserve">Latency</w:t>
            </w:r>
          </w:p>
        </w:tc>
        <w:tc>
          <w:tcPr>
            <w:tcW w:w="1022" w:type="dxa"/>
          </w:tcPr>
          <w:p>
            <w:pPr>
              <w:pStyle w:val="Compact"/>
              <w:jc w:val="left"/>
            </w:pPr>
            <w:r>
              <w:t xml:space="preserve">Time uncertainty</w:t>
            </w:r>
          </w:p>
        </w:tc>
        <w:tc>
          <w:tcPr>
            <w:tcW w:w="1477" w:type="dxa"/>
          </w:tcPr>
          <w:p>
            <w:pPr>
              <w:pStyle w:val="Compact"/>
              <w:jc w:val="left"/>
            </w:pPr>
            <w:r>
              <w:t xml:space="preserve">Quality information</w:t>
            </w:r>
          </w:p>
        </w:tc>
        <w:tc>
          <w:tcPr>
            <w:tcW w:w="1477" w:type="dxa"/>
          </w:tcPr>
          <w:p>
            <w:pPr>
              <w:pStyle w:val="Compact"/>
              <w:jc w:val="left"/>
            </w:pPr>
            <w:r>
              <w:t xml:space="preserve">Missing-data behaviour</w:t>
            </w:r>
          </w:p>
        </w:tc>
        <w:tc>
          <w:tcPr>
            <w:tcW w:w="1476" w:type="dxa"/>
          </w:tcPr>
          <w:p>
            <w:pPr>
              <w:pStyle w:val="Compact"/>
              <w:jc w:val="left"/>
            </w:pPr>
            <w:r>
              <w:t xml:space="preserve">Twin use</w:t>
            </w:r>
          </w:p>
        </w:tc>
      </w:tr>
      <w:tr>
        <w:tc>
          <w:tcPr>
            <w:tcW w:w="1022" w:type="dxa"/>
          </w:tcPr>
          <w:p>
            <w:pPr>
              <w:pStyle w:val="Compact"/>
              <w:jc w:val="left"/>
            </w:pPr>
            <w:r>
              <w:t xml:space="preserve">PMU, µPMU (C37.118)</w:t>
            </w:r>
          </w:p>
        </w:tc>
        <w:tc>
          <w:tcPr>
            <w:tcW w:w="1022" w:type="dxa"/>
          </w:tcPr>
          <w:p>
            <w:pPr>
              <w:pStyle w:val="Compact"/>
              <w:jc w:val="left"/>
            </w:pPr>
            <w:r>
              <w:t xml:space="preserve">GNSS or PTP at the device</w:t>
            </w:r>
          </w:p>
        </w:tc>
        <w:tc>
          <w:tcPr>
            <w:tcW w:w="1022" w:type="dxa"/>
          </w:tcPr>
          <w:p>
            <w:pPr>
              <w:pStyle w:val="Compact"/>
              <w:jc w:val="left"/>
            </w:pPr>
            <w:r>
              <w:t xml:space="preserve">25 to 100 frames/s (50 Hz systems)</w:t>
            </w:r>
          </w:p>
        </w:tc>
        <w:tc>
          <w:tcPr>
            <w:tcW w:w="1022" w:type="dxa"/>
          </w:tcPr>
          <w:p>
            <w:pPr>
              <w:pStyle w:val="Compact"/>
              <w:jc w:val="left"/>
            </w:pPr>
            <w:r>
              <w:t xml:space="preserve">20 to 100 ms</w:t>
            </w:r>
          </w:p>
        </w:tc>
        <w:tc>
          <w:tcPr>
            <w:tcW w:w="1022" w:type="dxa"/>
          </w:tcPr>
          <w:p>
            <w:pPr>
              <w:pStyle w:val="Compact"/>
              <w:jc w:val="left"/>
            </w:pPr>
            <w:r>
              <w:t xml:space="preserve">Below 1 µs when locked; drifts in holdover</w:t>
            </w:r>
          </w:p>
        </w:tc>
        <w:tc>
          <w:tcPr>
            <w:tcW w:w="1477" w:type="dxa"/>
          </w:tcPr>
          <w:p>
            <w:pPr>
              <w:pStyle w:val="Compact"/>
              <w:jc w:val="left"/>
            </w:pPr>
            <w:r>
              <w:t xml:space="preserve">STAT word: data valid, sync lost, time-quality code</w:t>
            </w:r>
          </w:p>
        </w:tc>
        <w:tc>
          <w:tcPr>
            <w:tcW w:w="1477" w:type="dxa"/>
          </w:tcPr>
          <w:p>
            <w:pPr>
              <w:pStyle w:val="Compact"/>
              <w:jc w:val="left"/>
            </w:pPr>
            <w:r>
              <w:t xml:space="preserve">Frame dropped; gaps flagged</w:t>
            </w:r>
          </w:p>
        </w:tc>
        <w:tc>
          <w:tcPr>
            <w:tcW w:w="1476" w:type="dxa"/>
          </w:tcPr>
          <w:p>
            <w:pPr>
              <w:pStyle w:val="Compact"/>
              <w:jc w:val="left"/>
            </w:pPr>
            <w:r>
              <w:t xml:space="preserve">Angles, dynamics, islanding detection</w:t>
            </w:r>
          </w:p>
        </w:tc>
      </w:tr>
      <w:tr>
        <w:tc>
          <w:tcPr>
            <w:tcW w:w="1022" w:type="dxa"/>
          </w:tcPr>
          <w:p>
            <w:pPr>
              <w:pStyle w:val="Compact"/>
              <w:jc w:val="left"/>
            </w:pPr>
            <w:r>
              <w:t xml:space="preserve">SCADA RTU, IED (DNP3, IEC 104, IEC 61850 MMS)</w:t>
            </w:r>
          </w:p>
        </w:tc>
        <w:tc>
          <w:tcPr>
            <w:tcW w:w="1022" w:type="dxa"/>
          </w:tcPr>
          <w:p>
            <w:pPr>
              <w:pStyle w:val="Compact"/>
              <w:jc w:val="left"/>
            </w:pPr>
            <w:r>
              <w:t xml:space="preserve">At RTU or IED if configured, else at master</w:t>
            </w:r>
          </w:p>
        </w:tc>
        <w:tc>
          <w:tcPr>
            <w:tcW w:w="1022" w:type="dxa"/>
          </w:tcPr>
          <w:p>
            <w:pPr>
              <w:pStyle w:val="Compact"/>
              <w:jc w:val="left"/>
            </w:pPr>
            <w:r>
              <w:t xml:space="preserve">1 to 4 s scan; events by exception</w:t>
            </w:r>
          </w:p>
        </w:tc>
        <w:tc>
          <w:tcPr>
            <w:tcW w:w="1022" w:type="dxa"/>
          </w:tcPr>
          <w:p>
            <w:pPr>
              <w:pStyle w:val="Compact"/>
              <w:jc w:val="left"/>
            </w:pPr>
            <w:r>
              <w:t xml:space="preserve">1 to 10 s</w:t>
            </w:r>
          </w:p>
        </w:tc>
        <w:tc>
          <w:tcPr>
            <w:tcW w:w="1022" w:type="dxa"/>
          </w:tcPr>
          <w:p>
            <w:pPr>
              <w:pStyle w:val="Compact"/>
              <w:jc w:val="left"/>
            </w:pPr>
            <w:r>
              <w:t xml:space="preserve">1 ms to seconds, depending on where stamped</w:t>
            </w:r>
          </w:p>
        </w:tc>
        <w:tc>
          <w:tcPr>
            <w:tcW w:w="1477" w:type="dxa"/>
          </w:tcPr>
          <w:p>
            <w:pPr>
              <w:pStyle w:val="Compact"/>
              <w:jc w:val="left"/>
            </w:pPr>
            <w:r>
              <w:t xml:space="preserve">IEC 61850</w:t>
            </w:r>
            <w:r>
              <w:t xml:space="preserve"> </w:t>
            </w:r>
            <w:r>
              <w:rPr>
                <w:rStyle w:val="VerbatimChar"/>
              </w:rPr>
              <w:t xml:space="preserve">q</w:t>
            </w:r>
            <w:r>
              <w:t xml:space="preserve"> </w:t>
            </w:r>
            <w:r>
              <w:t xml:space="preserve">(good, invalid, questionable, substituted, test); DNP3 flags</w:t>
            </w:r>
          </w:p>
        </w:tc>
        <w:tc>
          <w:tcPr>
            <w:tcW w:w="1477" w:type="dxa"/>
          </w:tcPr>
          <w:p>
            <w:pPr>
              <w:pStyle w:val="Compact"/>
              <w:jc w:val="left"/>
            </w:pPr>
            <w:r>
              <w:t xml:space="preserve">Last value held; stale flag after timeout</w:t>
            </w:r>
          </w:p>
        </w:tc>
        <w:tc>
          <w:tcPr>
            <w:tcW w:w="1476" w:type="dxa"/>
          </w:tcPr>
          <w:p>
            <w:pPr>
              <w:pStyle w:val="Compact"/>
              <w:jc w:val="left"/>
            </w:pPr>
            <w:r>
              <w:t xml:space="preserve">State estimation, control</w:t>
            </w:r>
          </w:p>
        </w:tc>
      </w:tr>
      <w:tr>
        <w:tc>
          <w:tcPr>
            <w:tcW w:w="1022" w:type="dxa"/>
          </w:tcPr>
          <w:p>
            <w:pPr>
              <w:pStyle w:val="Compact"/>
              <w:jc w:val="left"/>
            </w:pPr>
            <w:r>
              <w:t xml:space="preserve">IED sequence of events</w:t>
            </w:r>
          </w:p>
        </w:tc>
        <w:tc>
          <w:tcPr>
            <w:tcW w:w="1022" w:type="dxa"/>
          </w:tcPr>
          <w:p>
            <w:pPr>
              <w:pStyle w:val="Compact"/>
              <w:jc w:val="left"/>
            </w:pPr>
            <w:r>
              <w:t xml:space="preserve">At IED</w:t>
            </w:r>
          </w:p>
        </w:tc>
        <w:tc>
          <w:tcPr>
            <w:tcW w:w="1022" w:type="dxa"/>
          </w:tcPr>
          <w:p>
            <w:pPr>
              <w:pStyle w:val="Compact"/>
              <w:jc w:val="left"/>
            </w:pPr>
            <w:r>
              <w:t xml:space="preserve">Event-driven</w:t>
            </w:r>
          </w:p>
        </w:tc>
        <w:tc>
          <w:tcPr>
            <w:tcW w:w="1022" w:type="dxa"/>
          </w:tcPr>
          <w:p>
            <w:pPr>
              <w:pStyle w:val="Compact"/>
              <w:jc w:val="left"/>
            </w:pPr>
            <w:r>
              <w:t xml:space="preserve">0.1 to 5 s</w:t>
            </w:r>
          </w:p>
        </w:tc>
        <w:tc>
          <w:tcPr>
            <w:tcW w:w="1022" w:type="dxa"/>
          </w:tcPr>
          <w:p>
            <w:pPr>
              <w:pStyle w:val="Compact"/>
              <w:jc w:val="left"/>
            </w:pPr>
            <w:r>
              <w:t xml:space="preserve">1 ms with PTP</w:t>
            </w:r>
          </w:p>
        </w:tc>
        <w:tc>
          <w:tcPr>
            <w:tcW w:w="1477" w:type="dxa"/>
          </w:tcPr>
          <w:p>
            <w:pPr>
              <w:pStyle w:val="Compact"/>
              <w:jc w:val="left"/>
            </w:pPr>
            <w:r>
              <w:t xml:space="preserve">Event quality, chatter filter</w:t>
            </w:r>
          </w:p>
        </w:tc>
        <w:tc>
          <w:tcPr>
            <w:tcW w:w="1477" w:type="dxa"/>
          </w:tcPr>
          <w:p>
            <w:pPr>
              <w:pStyle w:val="Compact"/>
              <w:jc w:val="left"/>
            </w:pPr>
            <w:r>
              <w:t xml:space="preserve">Buffered and replayed</w:t>
            </w:r>
          </w:p>
        </w:tc>
        <w:tc>
          <w:tcPr>
            <w:tcW w:w="1476" w:type="dxa"/>
          </w:tcPr>
          <w:p>
            <w:pPr>
              <w:pStyle w:val="Compact"/>
              <w:jc w:val="left"/>
            </w:pPr>
            <w:r>
              <w:t xml:space="preserve">Topology, protection analysis</w:t>
            </w:r>
          </w:p>
        </w:tc>
      </w:tr>
      <w:tr>
        <w:tc>
          <w:tcPr>
            <w:tcW w:w="1022" w:type="dxa"/>
          </w:tcPr>
          <w:p>
            <w:pPr>
              <w:pStyle w:val="Compact"/>
              <w:jc w:val="left"/>
            </w:pPr>
            <w:r>
              <w:t xml:space="preserve">Power-quality analyser (IEC 61000-4-30 class A)</w:t>
            </w:r>
          </w:p>
        </w:tc>
        <w:tc>
          <w:tcPr>
            <w:tcW w:w="1022" w:type="dxa"/>
          </w:tcPr>
          <w:p>
            <w:pPr>
              <w:pStyle w:val="Compact"/>
              <w:jc w:val="left"/>
            </w:pPr>
            <w:r>
              <w:t xml:space="preserve">At device, synchronized</w:t>
            </w:r>
          </w:p>
        </w:tc>
        <w:tc>
          <w:tcPr>
            <w:tcW w:w="1022" w:type="dxa"/>
          </w:tcPr>
          <w:p>
            <w:pPr>
              <w:pStyle w:val="Compact"/>
              <w:jc w:val="left"/>
            </w:pPr>
            <w:r>
              <w:t xml:space="preserve">10/12-cycle values; 10-min aggregates</w:t>
            </w:r>
          </w:p>
        </w:tc>
        <w:tc>
          <w:tcPr>
            <w:tcW w:w="1022" w:type="dxa"/>
          </w:tcPr>
          <w:p>
            <w:pPr>
              <w:pStyle w:val="Compact"/>
              <w:jc w:val="left"/>
            </w:pPr>
            <w:r>
              <w:t xml:space="preserve">Minutes</w:t>
            </w:r>
          </w:p>
        </w:tc>
        <w:tc>
          <w:tcPr>
            <w:tcW w:w="1022" w:type="dxa"/>
          </w:tcPr>
          <w:p>
            <w:pPr>
              <w:pStyle w:val="Compact"/>
              <w:jc w:val="left"/>
            </w:pPr>
            <w:r>
              <w:t xml:space="preserve">20 ms class A</w:t>
            </w:r>
          </w:p>
        </w:tc>
        <w:tc>
          <w:tcPr>
            <w:tcW w:w="1477" w:type="dxa"/>
          </w:tcPr>
          <w:p>
            <w:pPr>
              <w:pStyle w:val="Compact"/>
              <w:jc w:val="left"/>
            </w:pPr>
            <w:r>
              <w:t xml:space="preserve">Flagging of intervals with dips, swells or interruptions</w:t>
            </w:r>
          </w:p>
        </w:tc>
        <w:tc>
          <w:tcPr>
            <w:tcW w:w="1477" w:type="dxa"/>
          </w:tcPr>
          <w:p>
            <w:pPr>
              <w:pStyle w:val="Compact"/>
              <w:jc w:val="left"/>
            </w:pPr>
            <w:r>
              <w:t xml:space="preserve">Flagged interval excluded from statistics</w:t>
            </w:r>
          </w:p>
        </w:tc>
        <w:tc>
          <w:tcPr>
            <w:tcW w:w="1476" w:type="dxa"/>
          </w:tcPr>
          <w:p>
            <w:pPr>
              <w:pStyle w:val="Compact"/>
              <w:jc w:val="left"/>
            </w:pPr>
            <w:r>
              <w:t xml:space="preserve">PQ indices, events</w:t>
            </w:r>
          </w:p>
        </w:tc>
      </w:tr>
      <w:tr>
        <w:tc>
          <w:tcPr>
            <w:tcW w:w="1022" w:type="dxa"/>
          </w:tcPr>
          <w:p>
            <w:pPr>
              <w:pStyle w:val="Compact"/>
              <w:jc w:val="left"/>
            </w:pPr>
            <w:r>
              <w:t xml:space="preserve">Smart meter (AMI)</w:t>
            </w:r>
          </w:p>
        </w:tc>
        <w:tc>
          <w:tcPr>
            <w:tcW w:w="1022" w:type="dxa"/>
          </w:tcPr>
          <w:p>
            <w:pPr>
              <w:pStyle w:val="Compact"/>
              <w:jc w:val="left"/>
            </w:pPr>
            <w:r>
              <w:t xml:space="preserve">Meter clock, corrected at read</w:t>
            </w:r>
          </w:p>
        </w:tc>
        <w:tc>
          <w:tcPr>
            <w:tcW w:w="1022" w:type="dxa"/>
          </w:tcPr>
          <w:p>
            <w:pPr>
              <w:pStyle w:val="Compact"/>
              <w:jc w:val="left"/>
            </w:pPr>
            <w:r>
              <w:t xml:space="preserve">15 to 60 min averages</w:t>
            </w:r>
          </w:p>
        </w:tc>
        <w:tc>
          <w:tcPr>
            <w:tcW w:w="1022" w:type="dxa"/>
          </w:tcPr>
          <w:p>
            <w:pPr>
              <w:pStyle w:val="Compact"/>
              <w:jc w:val="left"/>
            </w:pPr>
            <w:r>
              <w:t xml:space="preserve">Hours to a day</w:t>
            </w:r>
          </w:p>
        </w:tc>
        <w:tc>
          <w:tcPr>
            <w:tcW w:w="1022" w:type="dxa"/>
          </w:tcPr>
          <w:p>
            <w:pPr>
              <w:pStyle w:val="Compact"/>
              <w:jc w:val="left"/>
            </w:pPr>
            <w:r>
              <w:t xml:space="preserve">Seconds to minutes (clock drift)</w:t>
            </w:r>
          </w:p>
        </w:tc>
        <w:tc>
          <w:tcPr>
            <w:tcW w:w="1477" w:type="dxa"/>
          </w:tcPr>
          <w:p>
            <w:pPr>
              <w:pStyle w:val="Compact"/>
              <w:jc w:val="left"/>
            </w:pPr>
            <w:r>
              <w:t xml:space="preserve">Estimated or validated flags from meter data management</w:t>
            </w:r>
          </w:p>
        </w:tc>
        <w:tc>
          <w:tcPr>
            <w:tcW w:w="1477" w:type="dxa"/>
          </w:tcPr>
          <w:p>
            <w:pPr>
              <w:pStyle w:val="Compact"/>
              <w:jc w:val="left"/>
            </w:pPr>
            <w:r>
              <w:t xml:space="preserve">Estimated values substituted</w:t>
            </w:r>
          </w:p>
        </w:tc>
        <w:tc>
          <w:tcPr>
            <w:tcW w:w="1476" w:type="dxa"/>
          </w:tcPr>
          <w:p>
            <w:pPr>
              <w:pStyle w:val="Compact"/>
              <w:jc w:val="left"/>
            </w:pPr>
            <w:r>
              <w:t xml:space="preserve">Pseudo-measurements, load models, phase identification</w:t>
            </w:r>
          </w:p>
        </w:tc>
      </w:tr>
      <w:tr>
        <w:tc>
          <w:tcPr>
            <w:tcW w:w="1022" w:type="dxa"/>
          </w:tcPr>
          <w:p>
            <w:pPr>
              <w:pStyle w:val="Compact"/>
              <w:jc w:val="left"/>
            </w:pPr>
            <w:r>
              <w:t xml:space="preserve">DER telemetry (IEEE 2030.5, IEEE 1815, SunSpec)</w:t>
            </w:r>
          </w:p>
        </w:tc>
        <w:tc>
          <w:tcPr>
            <w:tcW w:w="1022" w:type="dxa"/>
          </w:tcPr>
          <w:p>
            <w:pPr>
              <w:pStyle w:val="Compact"/>
              <w:jc w:val="left"/>
            </w:pPr>
            <w:r>
              <w:t xml:space="preserve">Device or aggregator</w:t>
            </w:r>
          </w:p>
        </w:tc>
        <w:tc>
          <w:tcPr>
            <w:tcW w:w="1022" w:type="dxa"/>
          </w:tcPr>
          <w:p>
            <w:pPr>
              <w:pStyle w:val="Compact"/>
              <w:jc w:val="left"/>
            </w:pPr>
            <w:r>
              <w:t xml:space="preserve">1 s to 5 min</w:t>
            </w:r>
          </w:p>
        </w:tc>
        <w:tc>
          <w:tcPr>
            <w:tcW w:w="1022" w:type="dxa"/>
          </w:tcPr>
          <w:p>
            <w:pPr>
              <w:pStyle w:val="Compact"/>
              <w:jc w:val="left"/>
            </w:pPr>
            <w:r>
              <w:t xml:space="preserve">Seconds to minutes</w:t>
            </w:r>
          </w:p>
        </w:tc>
        <w:tc>
          <w:tcPr>
            <w:tcW w:w="1022" w:type="dxa"/>
          </w:tcPr>
          <w:p>
            <w:pPr>
              <w:pStyle w:val="Compact"/>
              <w:jc w:val="left"/>
            </w:pPr>
            <w:r>
              <w:t xml:space="preserve">Seconds</w:t>
            </w:r>
          </w:p>
        </w:tc>
        <w:tc>
          <w:tcPr>
            <w:tcW w:w="1477" w:type="dxa"/>
          </w:tcPr>
          <w:p>
            <w:pPr>
              <w:pStyle w:val="Compact"/>
              <w:jc w:val="left"/>
            </w:pPr>
            <w:r>
              <w:t xml:space="preserve">Vendor-specific</w:t>
            </w:r>
          </w:p>
        </w:tc>
        <w:tc>
          <w:tcPr>
            <w:tcW w:w="1477" w:type="dxa"/>
          </w:tcPr>
          <w:p>
            <w:pPr>
              <w:pStyle w:val="Compact"/>
              <w:jc w:val="left"/>
            </w:pPr>
            <w:r>
              <w:t xml:space="preserve">Aggregator fills gaps</w:t>
            </w:r>
          </w:p>
        </w:tc>
        <w:tc>
          <w:tcPr>
            <w:tcW w:w="1476" w:type="dxa"/>
          </w:tcPr>
          <w:p>
            <w:pPr>
              <w:pStyle w:val="Compact"/>
              <w:jc w:val="left"/>
            </w:pPr>
            <w:r>
              <w:t xml:space="preserve">DER states, flexibility</w:t>
            </w:r>
          </w:p>
        </w:tc>
      </w:tr>
      <w:tr>
        <w:tc>
          <w:tcPr>
            <w:tcW w:w="1022" w:type="dxa"/>
          </w:tcPr>
          <w:p>
            <w:pPr>
              <w:pStyle w:val="Compact"/>
              <w:jc w:val="left"/>
            </w:pPr>
            <w:r>
              <w:t xml:space="preserve">Weather, forecasts</w:t>
            </w:r>
          </w:p>
        </w:tc>
        <w:tc>
          <w:tcPr>
            <w:tcW w:w="1022" w:type="dxa"/>
          </w:tcPr>
          <w:p>
            <w:pPr>
              <w:pStyle w:val="Compact"/>
              <w:jc w:val="left"/>
            </w:pPr>
            <w:r>
              <w:t xml:space="preserve">Provider</w:t>
            </w:r>
          </w:p>
        </w:tc>
        <w:tc>
          <w:tcPr>
            <w:tcW w:w="1022" w:type="dxa"/>
          </w:tcPr>
          <w:p>
            <w:pPr>
              <w:pStyle w:val="Compact"/>
              <w:jc w:val="left"/>
            </w:pPr>
            <w:r>
              <w:t xml:space="preserve">Minutes to hours</w:t>
            </w:r>
          </w:p>
        </w:tc>
        <w:tc>
          <w:tcPr>
            <w:tcW w:w="1022" w:type="dxa"/>
          </w:tcPr>
          <w:p>
            <w:pPr>
              <w:pStyle w:val="Compact"/>
              <w:jc w:val="left"/>
            </w:pPr>
            <w:r>
              <w:t xml:space="preserve">Minutes</w:t>
            </w:r>
          </w:p>
        </w:tc>
        <w:tc>
          <w:tcPr>
            <w:tcW w:w="1022" w:type="dxa"/>
          </w:tcPr>
          <w:p>
            <w:pPr>
              <w:pStyle w:val="Compact"/>
              <w:jc w:val="left"/>
            </w:pPr>
            <w:r>
              <w:t xml:space="preserve">Not applicable</w:t>
            </w:r>
          </w:p>
        </w:tc>
        <w:tc>
          <w:tcPr>
            <w:tcW w:w="1477" w:type="dxa"/>
          </w:tcPr>
          <w:p>
            <w:pPr>
              <w:pStyle w:val="Compact"/>
              <w:jc w:val="left"/>
            </w:pPr>
            <w:r>
              <w:t xml:space="preserve">Forecast issue time and horizon</w:t>
            </w:r>
          </w:p>
        </w:tc>
        <w:tc>
          <w:tcPr>
            <w:tcW w:w="1477" w:type="dxa"/>
          </w:tcPr>
          <w:p>
            <w:pPr>
              <w:pStyle w:val="Compact"/>
              <w:jc w:val="left"/>
            </w:pPr>
            <w:r>
              <w:t xml:space="preserve">Previous forecast reused</w:t>
            </w:r>
          </w:p>
        </w:tc>
        <w:tc>
          <w:tcPr>
            <w:tcW w:w="1476" w:type="dxa"/>
          </w:tcPr>
          <w:p>
            <w:pPr>
              <w:pStyle w:val="Compact"/>
              <w:jc w:val="left"/>
            </w:pPr>
            <w:r>
              <w:t xml:space="preserve">Generation and load forecasts</w:t>
            </w:r>
          </w:p>
        </w:tc>
      </w:tr>
    </w:tbl>
    <w:p>
      <w:pPr>
        <w:pStyle w:val="BodyText"/>
      </w:pPr>
      <w:r>
        <w:t xml:space="preserve">A value that arrives late is not useless; it is</w:t>
      </w:r>
      <w:r>
        <w:t xml:space="preserve"> </w:t>
      </w:r>
      <w:r>
        <w:rPr>
          <w:iCs/>
          <w:i/>
        </w:rPr>
        <w:t xml:space="preserve">older</w:t>
      </w:r>
      <w:r>
        <w:t xml:space="preserve">. The twin aligns all inputs to an estimation epoch</w:t>
      </w:r>
      <w:r>
        <w:t xml:space="preserve"> </w:t>
      </w:r>
      <m:oMath>
        <m:sSub>
          <m:e>
            <m:r>
              <m:t>t</m:t>
            </m:r>
          </m:e>
          <m:sub>
            <m:r>
              <m:t>k</m:t>
            </m:r>
          </m:sub>
        </m:sSub>
      </m:oMath>
      <w:r>
        <w:t xml:space="preserve"> </w:t>
      </w:r>
      <w:r>
        <w:t xml:space="preserve">and inflates the variance of each input according to its age. If a quantity changes at a rate whose standard deviation over one second is</w:t>
      </w:r>
      <w:r>
        <w:t xml:space="preserve"> </w:t>
      </w:r>
      <m:oMath>
        <m:sSub>
          <m:e>
            <m:r>
              <m:t>σ</m:t>
            </m:r>
          </m:e>
          <m:sub>
            <m:acc>
              <m:accPr>
                <m:chr m:val="̇"/>
              </m:accPr>
              <m:e>
                <m:r>
                  <m:t>z</m:t>
                </m:r>
              </m:e>
            </m:acc>
          </m:sub>
        </m:sSub>
      </m:oMath>
      <w:r>
        <w:t xml:space="preserve">, a value measured at</w:t>
      </w:r>
      <w:r>
        <w:t xml:space="preserve"> </w:t>
      </w:r>
      <m:oMath>
        <m:sSub>
          <m:e>
            <m:r>
              <m:t>t</m:t>
            </m:r>
          </m:e>
          <m:sub>
            <m:r>
              <m:t>k</m:t>
            </m:r>
          </m:sub>
        </m:sSub>
        <m:r>
          <m:rPr>
            <m:sty m:val="p"/>
          </m:rPr>
          <m:t>−</m:t>
        </m:r>
        <m:r>
          <m:t>τ</m:t>
        </m:r>
      </m:oMath>
      <w:r>
        <w:t xml:space="preserve"> </w:t>
      </w:r>
      <w:r>
        <w:t xml:space="preserve">with instrument variance</w:t>
      </w:r>
      <w:r>
        <w:t xml:space="preserve"> </w:t>
      </w:r>
      <m:oMath>
        <m:sSup>
          <m:e>
            <m:r>
              <m:t>σ</m:t>
            </m:r>
          </m:e>
          <m:sup>
            <m:r>
              <m:t>2</m:t>
            </m:r>
          </m:sup>
        </m:sSup>
      </m:oMath>
      <w:r>
        <w:t xml:space="preserve"> </w:t>
      </w:r>
      <w:r>
        <w:t xml:space="preserve">is used with</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σ</m:t>
                    </m:r>
                  </m:e>
                  <m:sub>
                    <m:r>
                      <m:t>e</m:t>
                    </m:r>
                    <m:r>
                      <m:t>f</m:t>
                    </m:r>
                    <m:r>
                      <m:t>f</m:t>
                    </m:r>
                  </m:sub>
                  <m:sup>
                    <m:r>
                      <m:t>2</m:t>
                    </m:r>
                  </m:sup>
                </m:sSubSup>
                <m:r>
                  <m:rPr>
                    <m:sty m:val="p"/>
                  </m:rPr>
                  <m:t>=</m:t>
                </m:r>
                <m:sSup>
                  <m:e>
                    <m:r>
                      <m:t>σ</m:t>
                    </m:r>
                  </m:e>
                  <m:sup>
                    <m:r>
                      <m:t>2</m:t>
                    </m:r>
                  </m:sup>
                </m:sSup>
                <m:r>
                  <m:rPr>
                    <m:sty m:val="p"/>
                  </m:rPr>
                  <m:t>+</m:t>
                </m:r>
                <m:sSup>
                  <m:e>
                    <m:d>
                      <m:dPr>
                        <m:begChr m:val="("/>
                        <m:endChr m:val=")"/>
                        <m:sepChr m:val=""/>
                        <m:grow/>
                      </m:dPr>
                      <m:e>
                        <m:r>
                          <m:t>τ</m:t>
                        </m:r>
                        <m:r>
                          <m:t> </m:t>
                        </m:r>
                        <m:sSub>
                          <m:e>
                            <m:r>
                              <m:t>σ</m:t>
                            </m:r>
                          </m:e>
                          <m:sub>
                            <m:acc>
                              <m:accPr>
                                <m:chr m:val="̇"/>
                              </m:accPr>
                              <m:e>
                                <m:r>
                                  <m:t>z</m:t>
                                </m:r>
                              </m:e>
                            </m:acc>
                          </m:sub>
                        </m:sSub>
                      </m:e>
                    </m:d>
                  </m:e>
                  <m:sup>
                    <m:r>
                      <m:t>2</m:t>
                    </m:r>
                  </m:sup>
                </m:sSup>
                <m:r>
                  <m:rPr>
                    <m:sty m:val="p"/>
                  </m:rPr>
                  <m:t>,</m:t>
                </m:r>
              </m:oMath>
            </m:oMathPara>
          </w:p>
        </w:tc>
        <w:tc>
          <w:tcPr>
            <w:tcW w:w="900" w:type="dxa"/>
            <w:vAlign w:val="center"/>
          </w:tcPr>
          <w:p>
            <w:pPr>
              <w:pStyle w:val="EquationCell"/>
              <w:jc w:val="right"/>
            </w:pPr>
            <w:r>
              <w:t xml:space="preserve">(11.17)</w:t>
            </w:r>
          </w:p>
        </w:tc>
      </w:tr>
    </w:tbl>
    <w:p>
      <w:pPr>
        <w:pStyle w:val="BodyText"/>
      </w:pPr>
      <w:r>
        <w:t xml:space="preserve">where</w:t>
      </w:r>
      <w:r>
        <w:t xml:space="preserve"> </w:t>
      </w:r>
      <m:oMath>
        <m:r>
          <m:t>τ</m:t>
        </m:r>
      </m:oMath>
      <w:r>
        <w:t xml:space="preserve"> </w:t>
      </w:r>
      <w:r>
        <w:t xml:space="preserve">is its age at the epoch. An interval average is treated the same way, with</w:t>
      </w:r>
      <w:r>
        <w:t xml:space="preserve"> </w:t>
      </w:r>
      <m:oMath>
        <m:r>
          <m:t>τ</m:t>
        </m:r>
      </m:oMath>
      <w:r>
        <w:t xml:space="preserve"> </w:t>
      </w:r>
      <w:r>
        <w:t xml:space="preserve">replaced by half its averaging window. Values flagged invalid are excluded; values flagged questionable or substituted are kept with a large variance and never used as the only evidence for a decision.</w:t>
      </w:r>
    </w:p>
    <w:bookmarkEnd w:id="54"/>
    <w:bookmarkStart w:id="55" w:name="time-synchronization"/>
    <w:p>
      <w:pPr>
        <w:pStyle w:val="Heading2"/>
      </w:pPr>
      <w:r>
        <w:t xml:space="preserve">11.4.2 Time synchronization</w:t>
      </w:r>
    </w:p>
    <w:p>
      <w:pPr>
        <w:pStyle w:val="FirstParagraph"/>
      </w:pPr>
      <w:r>
        <w:t xml:space="preserve">Angle measurements are meaningless without a common time. A 1 µs time error corresponds to 0.018° at 50 Hz, a 1 ms error to 18°. PMUs are traditionally synchronized by GNSS receivers, which are exposed to antenna faults, jamming and spoofing. Substations increasingly distribute time over the Ethernet network itself using the Precision Time Protocol (PTP) of IEEE 1588 with the power-utility profile of IEC/IEEE 61850-9-3 or the power profile of IEEE C37.238 [26], which achieves sub-microsecond accuracy with transparent or boundary clocks and holdover oscillators. A twin should record, for every source, the time source, the claimed time quality and whether the device is currently synchronized, because a loss of synchronization turns a precise angle into a misleading one. Protection functions that depend on time alignment, such as line differential over a packet network, block themselves on loss of synchronization; the twin must do the same with the functions that depend on angles.</w:t>
      </w:r>
    </w:p>
    <w:bookmarkEnd w:id="55"/>
    <w:bookmarkStart w:id="59" w:name="X63c570baea801f30a5c86896b6b0883035ac95d"/>
    <w:p>
      <w:pPr>
        <w:pStyle w:val="Heading2"/>
      </w:pPr>
      <w:r>
        <w:t xml:space="preserve">11.4.3 Semantics: from device data to a computational network</w:t>
      </w:r>
    </w:p>
    <w:p>
      <w:pPr>
        <w:pStyle w:val="FirstParagraph"/>
      </w:pPr>
      <w:r>
        <w:t xml:space="preserve">A value is useful only when the twin knows</w:t>
      </w:r>
      <w:r>
        <w:t xml:space="preserve"> </w:t>
      </w:r>
      <w:r>
        <w:rPr>
          <w:iCs/>
          <w:i/>
        </w:rPr>
        <w:t xml:space="preserve">what</w:t>
      </w:r>
      <w:r>
        <w:t xml:space="preserve"> </w:t>
      </w:r>
      <w:r>
        <w:t xml:space="preserve">it measures: which quantity, which phase, which unit, at which terminal of which piece of equipment. Two families of standards carry that meaning (Figure 11.8).</w:t>
      </w:r>
    </w:p>
    <w:p>
      <w:pPr>
        <w:pStyle w:val="BodyText"/>
      </w:pPr>
      <w:r>
        <w:t xml:space="preserve">Inside substations and plants, IEC 61850 [23] models each device as logical devices containing</w:t>
      </w:r>
      <w:r>
        <w:t xml:space="preserve"> </w:t>
      </w:r>
      <w:r>
        <w:rPr>
          <w:iCs/>
          <w:i/>
        </w:rPr>
        <w:t xml:space="preserve">logical nodes</w:t>
      </w:r>
      <w:r>
        <w:t xml:space="preserve">, each a standardized function with standardized data objects. MMXU holds three-phase measurements (for example, the phase-a voltage magnitude as</w:t>
      </w:r>
      <w:r>
        <w:t xml:space="preserve"> </w:t>
      </w:r>
      <w:r>
        <w:rPr>
          <w:rStyle w:val="VerbatimChar"/>
        </w:rPr>
        <w:t xml:space="preserve">MMXU1.PhV.phsA.cVal.mag.f</w:t>
      </w:r>
      <w:r>
        <w:t xml:space="preserve">, with its quality</w:t>
      </w:r>
      <w:r>
        <w:t xml:space="preserve"> </w:t>
      </w:r>
      <w:r>
        <w:rPr>
          <w:rStyle w:val="VerbatimChar"/>
        </w:rPr>
        <w:t xml:space="preserve">q</w:t>
      </w:r>
      <w:r>
        <w:t xml:space="preserve"> </w:t>
      </w:r>
      <w:r>
        <w:t xml:space="preserve">and timestamp</w:t>
      </w:r>
      <w:r>
        <w:t xml:space="preserve"> </w:t>
      </w:r>
      <w:r>
        <w:rPr>
          <w:rStyle w:val="VerbatimChar"/>
        </w:rPr>
        <w:t xml:space="preserve">t</w:t>
      </w:r>
      <w:r>
        <w:t xml:space="preserve">), XCBR and XSWI represent breakers and switches, CSWI their controllers, PTOC time overcurrent protection, and IEC 61850-7-420 adds logical nodes for DERs. The configuration is exchanged in the System Configuration Language (SCL): an IED Capability Description (ICD) states what a device can do, a System Specification Description (SSD) describes the single-line diagram and required functions, the Substation Configuration Description (SCD) binds functions to IEDs and communication, and a Configured IED Description (CID) is loaded into each device. IEC TR 61850-90-30:2025 [24] extends SCL so that functions and their information flows can be specified independently of the hardware that will implement them. For a twin this matters directly: the SSD and SCD contain the single-line diagram, the mapping of every measurement to a terminal, and the protection functions and their settings, which is most of what a topology processor and a protection study need.</w:t>
      </w:r>
    </w:p>
    <w:p>
      <w:pPr>
        <w:pStyle w:val="BodyText"/>
      </w:pPr>
      <w:r>
        <w:t xml:space="preserve">At the enterprise level, the Common Information Model (CIM) of IEC 61970 and IEC 61968 [25] and its CGMES profiles describe the network, assets and their identifiers (mRIDs) for planning, operations and data exchange between operators. CIM distinguishes a</w:t>
      </w:r>
      <w:r>
        <w:t xml:space="preserve"> </w:t>
      </w:r>
      <w:r>
        <w:rPr>
          <w:iCs/>
          <w:i/>
        </w:rPr>
        <w:t xml:space="preserve">switch-node</w:t>
      </w:r>
      <w:r>
        <w:t xml:space="preserve"> </w:t>
      </w:r>
      <w:r>
        <w:t xml:space="preserve">(connectivity) model, in which every breaker and switch is an explicit element between connectivity nodes, from a</w:t>
      </w:r>
      <w:r>
        <w:t xml:space="preserve"> </w:t>
      </w:r>
      <w:r>
        <w:rPr>
          <w:iCs/>
          <w:i/>
        </w:rPr>
        <w:t xml:space="preserve">bus-branch</w:t>
      </w:r>
      <w:r>
        <w:t xml:space="preserve"> </w:t>
      </w:r>
      <w:r>
        <w:t xml:space="preserve">(topological) model, in which connectivity nodes joined by closed switches are merged into topological nodes. Power flow and state estimation run on the bus-branch model. The topology processor of Section 11.5.2 is exactly the function that converts one into the other from switch statuses, and the twin must keep the mapping so that a residual on a bus-branch element can be traced back to a physical device.</w:t>
      </w:r>
    </w:p>
    <w:p>
      <w:pPr>
        <w:pStyle w:val="CaptionedFigure"/>
      </w:pPr>
      <w:r>
        <w:drawing>
          <wp:inline>
            <wp:extent cx="5394960" cy="2597322"/>
            <wp:effectExtent b="0" l="0" r="0" t="0"/>
            <wp:docPr descr="Figure 11.8. Semantic data architecture of the P-1 twin: IEC 61850 SCL at substation and plant level, CIM network models and asset identifiers at enterprise level, PTP time distribution, and a data broker and historian that store every value with its time, quality and unit, alongside a model registry that stores model versions and their validation evidence." title="" id="57" name="Picture"/>
            <a:graphic>
              <a:graphicData uri="http://schemas.openxmlformats.org/drawingml/2006/picture">
                <pic:pic>
                  <pic:nvPicPr>
                    <pic:cNvPr descr="figs/n_semantic.png" id="58" name="Picture"/>
                    <pic:cNvPicPr>
                      <a:picLocks noChangeArrowheads="1" noChangeAspect="1"/>
                    </pic:cNvPicPr>
                  </pic:nvPicPr>
                  <pic:blipFill>
                    <a:blip r:embed="rId56"/>
                    <a:stretch>
                      <a:fillRect/>
                    </a:stretch>
                  </pic:blipFill>
                  <pic:spPr bwMode="auto">
                    <a:xfrm>
                      <a:off x="0" y="0"/>
                      <a:ext cx="5394960" cy="2597322"/>
                    </a:xfrm>
                    <a:prstGeom prst="rect">
                      <a:avLst/>
                    </a:prstGeom>
                    <a:noFill/>
                    <a:ln w="9525">
                      <a:noFill/>
                      <a:headEnd/>
                      <a:tailEnd/>
                    </a:ln>
                  </pic:spPr>
                </pic:pic>
              </a:graphicData>
            </a:graphic>
          </wp:inline>
        </w:drawing>
      </w:r>
    </w:p>
    <w:p>
      <w:pPr>
        <w:pStyle w:val="ImageCaption"/>
      </w:pPr>
      <w:r>
        <w:t xml:space="preserve">Figure 11.8. Semantic data architecture of the P-1 twin: IEC 61850 SCL at substation and plant level, CIM network models and asset identifiers at enterprise level, PTP time distribution, and a data broker and historian that store every value with its time, quality and unit, alongside a model registry that stores model versions and their validation evidence.</w:t>
      </w:r>
    </w:p>
    <w:bookmarkEnd w:id="59"/>
    <w:bookmarkStart w:id="60" w:name="model-versions-and-provenance"/>
    <w:p>
      <w:pPr>
        <w:pStyle w:val="Heading2"/>
      </w:pPr>
      <w:r>
        <w:t xml:space="preserve">11.4.4 Model versions and provenance</w:t>
      </w:r>
    </w:p>
    <w:p>
      <w:pPr>
        <w:pStyle w:val="FirstParagraph"/>
      </w:pPr>
      <w:r>
        <w:t xml:space="preserve">Every twin output depends on a model structure, a parameter set, the input data and the software that combined them. A</w:t>
      </w:r>
      <w:r>
        <w:t xml:space="preserve"> </w:t>
      </w:r>
      <w:r>
        <w:rPr>
          <w:iCs/>
          <w:i/>
        </w:rPr>
        <w:t xml:space="preserve">model registry</w:t>
      </w:r>
      <w:r>
        <w:t xml:space="preserve"> </w:t>
      </w:r>
      <w:r>
        <w:t xml:space="preserve">stores each version with its source data, calibration residuals, validation results and approval, and assigns it an identifier that is attached to every output. When a decision later proves wrong, the registry answers the first question of any investigation: which model, calibrated on which data, produced it? It also defines the</w:t>
      </w:r>
      <w:r>
        <w:t xml:space="preserve"> </w:t>
      </w:r>
      <w:r>
        <w:rPr>
          <w:iCs/>
          <w:i/>
        </w:rPr>
        <w:t xml:space="preserve">rollback target</w:t>
      </w:r>
      <w:r>
        <w:t xml:space="preserve">, the last version that passed validation, to which the twin reverts if a new version fails online checks. The same discipline applies to settings: a protection setting group computed by the twin is a versioned, signed artifact, and the relay reports which version it is running (Section 11.15).</w:t>
      </w:r>
    </w:p>
    <w:bookmarkEnd w:id="60"/>
    <w:bookmarkEnd w:id="61"/>
    <w:bookmarkStart w:id="69" w:name="network-and-component-models"/>
    <w:p>
      <w:pPr>
        <w:pStyle w:val="Heading1"/>
      </w:pPr>
      <w:r>
        <w:t xml:space="preserve">11.5 Network and Component Models</w:t>
      </w:r>
    </w:p>
    <w:bookmarkStart w:id="62" w:name="lines-cables-and-transformers"/>
    <w:p>
      <w:pPr>
        <w:pStyle w:val="Heading2"/>
      </w:pPr>
      <w:r>
        <w:t xml:space="preserve">11.5.1 Lines, cables and transformers</w:t>
      </w:r>
    </w:p>
    <w:p>
      <w:pPr>
        <w:pStyle w:val="FirstParagraph"/>
      </w:pPr>
      <w:r>
        <w:t xml:space="preserve">A distribution line or cable of length</w:t>
      </w:r>
      <w:r>
        <w:t xml:space="preserve"> </w:t>
      </w:r>
      <m:oMath>
        <m:r>
          <m:rPr>
            <m:sty m:val="p"/>
          </m:rPr>
          <m:t>ℓ</m:t>
        </m:r>
      </m:oMath>
      <w:r>
        <w:t xml:space="preserve"> </w:t>
      </w:r>
      <w:r>
        <w:t xml:space="preserve">is represented by the</w:t>
      </w:r>
      <w:r>
        <w:t xml:space="preserve"> </w:t>
      </w:r>
      <m:oMath>
        <m:r>
          <m:t>π</m:t>
        </m:r>
      </m:oMath>
      <w:r>
        <w:t xml:space="preserve"> </w:t>
      </w:r>
      <w:r>
        <w:t xml:space="preserve">model: a series impedance</w:t>
      </w:r>
      <w:r>
        <w:t xml:space="preserve"> </w:t>
      </w:r>
      <m:oMath>
        <m:r>
          <m:t>z</m:t>
        </m:r>
        <m:r>
          <m:rPr>
            <m:sty m:val="p"/>
          </m:rPr>
          <m:t>=</m:t>
        </m:r>
        <m:d>
          <m:dPr>
            <m:begChr m:val="("/>
            <m:endChr m:val=")"/>
            <m:sepChr m:val=""/>
            <m:grow/>
          </m:dPr>
          <m:e>
            <m:r>
              <m:t>r</m:t>
            </m:r>
            <m:r>
              <m:rPr>
                <m:sty m:val="p"/>
              </m:rPr>
              <m:t>′</m:t>
            </m:r>
            <m:r>
              <m:rPr>
                <m:sty m:val="p"/>
              </m:rPr>
              <m:t>+</m:t>
            </m:r>
            <m:r>
              <m:t>j</m:t>
            </m:r>
            <m:r>
              <m:t>x</m:t>
            </m:r>
            <m:r>
              <m:rPr>
                <m:sty m:val="p"/>
              </m:rPr>
              <m:t>′</m:t>
            </m:r>
          </m:e>
        </m:d>
        <m:r>
          <m:rPr>
            <m:sty m:val="p"/>
          </m:rPr>
          <m:t>ℓ</m:t>
        </m:r>
      </m:oMath>
      <w:r>
        <w:t xml:space="preserve"> </w:t>
      </w:r>
      <w:r>
        <w:t xml:space="preserve">and half the shunt admittance</w:t>
      </w:r>
      <w:r>
        <w:t xml:space="preserve"> </w:t>
      </w:r>
      <m:oMath>
        <m:r>
          <m:t>y</m:t>
        </m:r>
        <m:r>
          <m:rPr>
            <m:sty m:val="p"/>
          </m:rPr>
          <m:t>/</m:t>
        </m:r>
        <m:r>
          <m:t>2</m:t>
        </m:r>
        <m:r>
          <m:rPr>
            <m:sty m:val="p"/>
          </m:rPr>
          <m:t>=</m:t>
        </m:r>
        <m:r>
          <m:t>j</m:t>
        </m:r>
        <m:r>
          <m:t>b</m:t>
        </m:r>
        <m:r>
          <m:rPr>
            <m:sty m:val="p"/>
          </m:rPr>
          <m:t>′</m:t>
        </m:r>
        <m:r>
          <m:rPr>
            <m:sty m:val="p"/>
          </m:rPr>
          <m:t>ℓ</m:t>
        </m:r>
        <m:r>
          <m:rPr>
            <m:sty m:val="p"/>
          </m:rPr>
          <m:t>/</m:t>
        </m:r>
        <m:r>
          <m:t>2</m:t>
        </m:r>
      </m:oMath>
      <w:r>
        <w:t xml:space="preserve"> </w:t>
      </w:r>
      <w:r>
        <w:t xml:space="preserve">at each end, where</w:t>
      </w:r>
      <w:r>
        <w:t xml:space="preserve"> </w:t>
      </w:r>
      <m:oMath>
        <m:r>
          <m:t>r</m:t>
        </m:r>
        <m:r>
          <m:rPr>
            <m:sty m:val="p"/>
          </m:rPr>
          <m:t>′</m:t>
        </m:r>
      </m:oMath>
      <w:r>
        <w:t xml:space="preserve">,</w:t>
      </w:r>
      <w:r>
        <w:t xml:space="preserve"> </w:t>
      </w:r>
      <m:oMath>
        <m:r>
          <m:t>x</m:t>
        </m:r>
        <m:r>
          <m:rPr>
            <m:sty m:val="p"/>
          </m:rPr>
          <m:t>′</m:t>
        </m:r>
      </m:oMath>
      <w:r>
        <w:t xml:space="preserve"> </w:t>
      </w:r>
      <w:r>
        <w:t xml:space="preserve">and</w:t>
      </w:r>
      <w:r>
        <w:t xml:space="preserve"> </w:t>
      </w:r>
      <m:oMath>
        <m:r>
          <m:t>b</m:t>
        </m:r>
        <m:r>
          <m:rPr>
            <m:sty m:val="p"/>
          </m:rPr>
          <m:t>′</m:t>
        </m:r>
      </m:oMath>
      <w:r>
        <w:t xml:space="preserve"> </w:t>
      </w:r>
      <w:r>
        <w:t xml:space="preserve">are the per-length resistance, reactance and susceptance. Its terminal relations are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t>V</m:t>
                        </m:r>
                      </m:e>
                    </m:acc>
                  </m:e>
                  <m:sub>
                    <m:r>
                      <m:t>s</m:t>
                    </m:r>
                  </m:sub>
                </m:sSub>
                <m:r>
                  <m:rPr>
                    <m:sty m:val="p"/>
                  </m:rPr>
                  <m:t>=</m:t>
                </m:r>
                <m:d>
                  <m:dPr>
                    <m:begChr m:val="("/>
                    <m:endChr m:val=")"/>
                    <m:sepChr m:val=""/>
                    <m:grow/>
                  </m:dPr>
                  <m:e>
                    <m:r>
                      <m:t>1</m:t>
                    </m:r>
                    <m:r>
                      <m:rPr>
                        <m:sty m:val="p"/>
                      </m:rPr>
                      <m:t>+</m:t>
                    </m:r>
                    <m:f>
                      <m:fPr>
                        <m:type m:val="bar"/>
                      </m:fPr>
                      <m:num>
                        <m:r>
                          <m:t>z</m:t>
                        </m:r>
                        <m:r>
                          <m:t>y</m:t>
                        </m:r>
                      </m:num>
                      <m:den>
                        <m:r>
                          <m:t>2</m:t>
                        </m:r>
                      </m:den>
                    </m:f>
                  </m:e>
                </m:d>
                <m:sSub>
                  <m:e>
                    <m:acc>
                      <m:accPr>
                        <m:chr m:val="‾"/>
                      </m:accPr>
                      <m:e>
                        <m:r>
                          <m:t>V</m:t>
                        </m:r>
                      </m:e>
                    </m:acc>
                  </m:e>
                  <m:sub>
                    <m:r>
                      <m:t>r</m:t>
                    </m:r>
                  </m:sub>
                </m:sSub>
                <m:r>
                  <m:rPr>
                    <m:sty m:val="p"/>
                  </m:rPr>
                  <m:t>+</m:t>
                </m:r>
                <m:r>
                  <m:t>z</m:t>
                </m:r>
                <m:sSub>
                  <m:e>
                    <m:acc>
                      <m:accPr>
                        <m:chr m:val="‾"/>
                      </m:accPr>
                      <m:e>
                        <m:r>
                          <m:t>I</m:t>
                        </m:r>
                      </m:e>
                    </m:acc>
                  </m:e>
                  <m:sub>
                    <m:r>
                      <m:t>r</m:t>
                    </m:r>
                  </m:sub>
                </m:sSub>
                <m:r>
                  <m:rPr>
                    <m:sty m:val="p"/>
                  </m:rPr>
                  <m:t>,</m:t>
                </m:r>
                <m:r>
                  <m:t> </m:t>
                </m:r>
                <m:r>
                  <m:t> </m:t>
                </m:r>
                <m:sSub>
                  <m:e>
                    <m:acc>
                      <m:accPr>
                        <m:chr m:val="‾"/>
                      </m:accPr>
                      <m:e>
                        <m:r>
                          <m:t>I</m:t>
                        </m:r>
                      </m:e>
                    </m:acc>
                  </m:e>
                  <m:sub>
                    <m:r>
                      <m:t>s</m:t>
                    </m:r>
                  </m:sub>
                </m:sSub>
                <m:r>
                  <m:rPr>
                    <m:sty m:val="p"/>
                  </m:rPr>
                  <m:t>=</m:t>
                </m:r>
                <m:r>
                  <m:t>y</m:t>
                </m:r>
                <m:d>
                  <m:dPr>
                    <m:begChr m:val="("/>
                    <m:endChr m:val=")"/>
                    <m:sepChr m:val=""/>
                    <m:grow/>
                  </m:dPr>
                  <m:e>
                    <m:r>
                      <m:t>1</m:t>
                    </m:r>
                    <m:r>
                      <m:rPr>
                        <m:sty m:val="p"/>
                      </m:rPr>
                      <m:t>+</m:t>
                    </m:r>
                    <m:f>
                      <m:fPr>
                        <m:type m:val="bar"/>
                      </m:fPr>
                      <m:num>
                        <m:r>
                          <m:t>z</m:t>
                        </m:r>
                        <m:r>
                          <m:t>y</m:t>
                        </m:r>
                      </m:num>
                      <m:den>
                        <m:r>
                          <m:t>4</m:t>
                        </m:r>
                      </m:den>
                    </m:f>
                  </m:e>
                </m:d>
                <m:sSub>
                  <m:e>
                    <m:acc>
                      <m:accPr>
                        <m:chr m:val="‾"/>
                      </m:accPr>
                      <m:e>
                        <m:r>
                          <m:t>V</m:t>
                        </m:r>
                      </m:e>
                    </m:acc>
                  </m:e>
                  <m:sub>
                    <m:r>
                      <m:t>r</m:t>
                    </m:r>
                  </m:sub>
                </m:sSub>
                <m:r>
                  <m:rPr>
                    <m:sty m:val="p"/>
                  </m:rPr>
                  <m:t>+</m:t>
                </m:r>
                <m:d>
                  <m:dPr>
                    <m:begChr m:val="("/>
                    <m:endChr m:val=")"/>
                    <m:sepChr m:val=""/>
                    <m:grow/>
                  </m:dPr>
                  <m:e>
                    <m:r>
                      <m:t>1</m:t>
                    </m:r>
                    <m:r>
                      <m:rPr>
                        <m:sty m:val="p"/>
                      </m:rPr>
                      <m:t>+</m:t>
                    </m:r>
                    <m:f>
                      <m:fPr>
                        <m:type m:val="bar"/>
                      </m:fPr>
                      <m:num>
                        <m:r>
                          <m:t>z</m:t>
                        </m:r>
                        <m:r>
                          <m:t>y</m:t>
                        </m:r>
                      </m:num>
                      <m:den>
                        <m:r>
                          <m:t>2</m:t>
                        </m:r>
                      </m:den>
                    </m:f>
                  </m:e>
                </m:d>
                <m:sSub>
                  <m:e>
                    <m:acc>
                      <m:accPr>
                        <m:chr m:val="‾"/>
                      </m:accPr>
                      <m:e>
                        <m:r>
                          <m:t>I</m:t>
                        </m:r>
                      </m:e>
                    </m:acc>
                  </m:e>
                  <m:sub>
                    <m:r>
                      <m:t>r</m:t>
                    </m:r>
                  </m:sub>
                </m:sSub>
                <m:r>
                  <m:rPr>
                    <m:sty m:val="p"/>
                  </m:rPr>
                  <m:t>,</m:t>
                </m:r>
              </m:oMath>
            </m:oMathPara>
          </w:p>
        </w:tc>
        <w:tc>
          <w:tcPr>
            <w:tcW w:w="900" w:type="dxa"/>
            <w:vAlign w:val="center"/>
          </w:tcPr>
          <w:p>
            <w:pPr>
              <w:pStyle w:val="EquationCell"/>
              <w:jc w:val="right"/>
            </w:pPr>
            <w:r>
              <w:t xml:space="preserve">(11.18)</w:t>
            </w:r>
          </w:p>
        </w:tc>
      </w:tr>
    </w:tbl>
    <w:p>
      <w:pPr>
        <w:pStyle w:val="BodyText"/>
      </w:pPr>
      <w:r>
        <w:t xml:space="preserve">with subscripts</w:t>
      </w:r>
      <w:r>
        <w:t xml:space="preserve"> </w:t>
      </w:r>
      <m:oMath>
        <m:r>
          <m:t>s</m:t>
        </m:r>
      </m:oMath>
      <w:r>
        <w:t xml:space="preserve"> </w:t>
      </w:r>
      <w:r>
        <w:t xml:space="preserve">and</w:t>
      </w:r>
      <w:r>
        <w:t xml:space="preserve"> </w:t>
      </w:r>
      <m:oMath>
        <m:r>
          <m:t>r</m:t>
        </m:r>
      </m:oMath>
      <w:r>
        <w:t xml:space="preserve"> </w:t>
      </w:r>
      <w:r>
        <w:t xml:space="preserve">for the sending and receiving ends. For overhead lines under a few tens of kilometres the shunt term is usually negligible, but cables have much larger capacitance. Their charging reactive power,</w:t>
      </w:r>
      <w:r>
        <w:t xml:space="preserve"> </w:t>
      </w:r>
      <m:oMath>
        <m:sSub>
          <m:e>
            <m:r>
              <m:t>Q</m:t>
            </m:r>
          </m:e>
          <m:sub>
            <m:r>
              <m:t>c</m:t>
            </m:r>
            <m:r>
              <m:t>h</m:t>
            </m:r>
          </m:sub>
        </m:sSub>
        <m:r>
          <m:rPr>
            <m:sty m:val="p"/>
          </m:rPr>
          <m:t>=</m:t>
        </m:r>
        <m:sSubSup>
          <m:e>
            <m:r>
              <m:t>V</m:t>
            </m:r>
          </m:e>
          <m:sub>
            <m:r>
              <m:t>L</m:t>
            </m:r>
            <m:r>
              <m:t>L</m:t>
            </m:r>
          </m:sub>
          <m:sup>
            <m:r>
              <m:t>2</m:t>
            </m:r>
          </m:sup>
        </m:sSubSup>
        <m:r>
          <m:t>ω</m:t>
        </m:r>
        <m:r>
          <m:t>c</m:t>
        </m:r>
        <m:r>
          <m:rPr>
            <m:sty m:val="p"/>
          </m:rPr>
          <m:t>′</m:t>
        </m:r>
        <m:r>
          <m:rPr>
            <m:sty m:val="p"/>
          </m:rPr>
          <m:t>ℓ</m:t>
        </m:r>
      </m:oMath>
      <w:r>
        <w:t xml:space="preserve"> </w:t>
      </w:r>
      <w:r>
        <w:t xml:space="preserve">with</w:t>
      </w:r>
      <w:r>
        <w:t xml:space="preserve"> </w:t>
      </w:r>
      <m:oMath>
        <m:r>
          <m:t>c</m:t>
        </m:r>
        <m:r>
          <m:rPr>
            <m:sty m:val="p"/>
          </m:rPr>
          <m:t>′</m:t>
        </m:r>
      </m:oMath>
      <w:r>
        <w:t xml:space="preserve"> </w:t>
      </w:r>
      <w:r>
        <w:t xml:space="preserve">the capacitance per length, is 57 kvar for 5 km of 11 kV cable at 0.3 µF/km; it raises voltage at light load and matters for islanded operation, where the grid-forming source must absorb it. A transformer is its series leakage impedance</w:t>
      </w:r>
      <w:r>
        <w:t xml:space="preserve"> </w:t>
      </w:r>
      <m:oMath>
        <m:sSub>
          <m:e>
            <m:r>
              <m:t>z</m:t>
            </m:r>
          </m:e>
          <m:sub>
            <m:r>
              <m:t>t</m:t>
            </m:r>
          </m:sub>
        </m:sSub>
      </m:oMath>
      <w:r>
        <w:t xml:space="preserve"> </w:t>
      </w:r>
      <w:r>
        <w:t xml:space="preserve">in series with an ideal transformer. With an off-nominal tap ratio</w:t>
      </w:r>
      <w:r>
        <w:t xml:space="preserve"> </w:t>
      </w:r>
      <m:oMath>
        <m:r>
          <m:t>t</m:t>
        </m:r>
      </m:oMath>
      <w:r>
        <w:t xml:space="preserve"> </w:t>
      </w:r>
      <w:r>
        <w:t xml:space="preserve">(for example 1.025 for a +2.5 % tap) on the primary side, its admittance matrix between primary bus</w:t>
      </w:r>
      <w:r>
        <w:t xml:space="preserve"> </w:t>
      </w:r>
      <m:oMath>
        <m:r>
          <m:t>i</m:t>
        </m:r>
      </m:oMath>
      <w:r>
        <w:t xml:space="preserve"> </w:t>
      </w:r>
      <w:r>
        <w:t xml:space="preserve">and secondary bus</w:t>
      </w:r>
      <w:r>
        <w:t xml:space="preserve"> </w:t>
      </w:r>
      <m:oMath>
        <m:r>
          <m:t>k</m:t>
        </m:r>
      </m:oMath>
      <w:r>
        <w:t xml:space="preserve"> </w:t>
      </w:r>
      <w:r>
        <w:t xml:space="preserve">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m>
                      <m:mPr>
                        <m:baseJc m:val="center"/>
                        <m:plcHide m:val="on"/>
                        <m:mcs>
                          <m:mc>
                            <m:mcPr>
                              <m:mcJc m:val="center"/>
                              <m:count m:val="1"/>
                            </m:mcPr>
                          </m:mc>
                        </m:mcs>
                      </m:mPr>
                      <m:mr>
                        <m:e>
                          <m:sSub>
                            <m:e>
                              <m:acc>
                                <m:accPr>
                                  <m:chr m:val="‾"/>
                                </m:accPr>
                                <m:e>
                                  <m:r>
                                    <m:t>I</m:t>
                                  </m:r>
                                </m:e>
                              </m:acc>
                            </m:e>
                            <m:sub>
                              <m:r>
                                <m:t>i</m:t>
                              </m:r>
                            </m:sub>
                          </m:sSub>
                        </m:e>
                      </m:mr>
                      <m:mr>
                        <m:e>
                          <m:sSub>
                            <m:e>
                              <m:acc>
                                <m:accPr>
                                  <m:chr m:val="‾"/>
                                </m:accPr>
                                <m:e>
                                  <m:r>
                                    <m:t>I</m:t>
                                  </m:r>
                                </m:e>
                              </m:acc>
                            </m:e>
                            <m:sub>
                              <m:r>
                                <m:t>k</m:t>
                              </m:r>
                            </m:sub>
                          </m:sSub>
                        </m:e>
                      </m:mr>
                    </m:m>
                  </m:e>
                </m:d>
                <m:r>
                  <m:rPr>
                    <m:sty m:val="p"/>
                  </m:rPr>
                  <m:t>=</m:t>
                </m:r>
                <m:d>
                  <m:dPr>
                    <m:begChr m:val="["/>
                    <m:endChr m:val="]"/>
                    <m:sepChr m:val=""/>
                    <m:grow/>
                  </m:dPr>
                  <m:e>
                    <m:m>
                      <m:mPr>
                        <m:baseJc m:val="center"/>
                        <m:plcHide m:val="on"/>
                        <m:mcs>
                          <m:mc>
                            <m:mcPr>
                              <m:mcJc m:val="center"/>
                              <m:count m:val="1"/>
                            </m:mcPr>
                          </m:mc>
                          <m:mc>
                            <m:mcPr>
                              <m:mcJc m:val="center"/>
                              <m:count m:val="1"/>
                            </m:mcPr>
                          </m:mc>
                        </m:mcs>
                      </m:mPr>
                      <m:mr>
                        <m:e>
                          <m:sSub>
                            <m:e>
                              <m:r>
                                <m:t>y</m:t>
                              </m:r>
                            </m:e>
                            <m:sub>
                              <m:r>
                                <m:t>t</m:t>
                              </m:r>
                            </m:sub>
                          </m:sSub>
                          <m:r>
                            <m:rPr>
                              <m:sty m:val="p"/>
                            </m:rPr>
                            <m:t>/</m:t>
                          </m:r>
                          <m:sSup>
                            <m:e>
                              <m:r>
                                <m:t>t</m:t>
                              </m:r>
                            </m:e>
                            <m:sup>
                              <m:r>
                                <m:t>2</m:t>
                              </m:r>
                            </m:sup>
                          </m:sSup>
                        </m:e>
                        <m:e>
                          <m:r>
                            <m:rPr>
                              <m:sty m:val="p"/>
                            </m:rPr>
                            <m:t>−</m:t>
                          </m:r>
                          <m:sSub>
                            <m:e>
                              <m:r>
                                <m:t>y</m:t>
                              </m:r>
                            </m:e>
                            <m:sub>
                              <m:r>
                                <m:t>t</m:t>
                              </m:r>
                            </m:sub>
                          </m:sSub>
                          <m:r>
                            <m:rPr>
                              <m:sty m:val="p"/>
                            </m:rPr>
                            <m:t>/</m:t>
                          </m:r>
                          <m:r>
                            <m:t>t</m:t>
                          </m:r>
                        </m:e>
                      </m:mr>
                      <m:mr>
                        <m:e>
                          <m:r>
                            <m:rPr>
                              <m:sty m:val="p"/>
                            </m:rPr>
                            <m:t>−</m:t>
                          </m:r>
                          <m:sSub>
                            <m:e>
                              <m:r>
                                <m:t>y</m:t>
                              </m:r>
                            </m:e>
                            <m:sub>
                              <m:r>
                                <m:t>t</m:t>
                              </m:r>
                            </m:sub>
                          </m:sSub>
                          <m:r>
                            <m:rPr>
                              <m:sty m:val="p"/>
                            </m:rPr>
                            <m:t>/</m:t>
                          </m:r>
                          <m:r>
                            <m:t>t</m:t>
                          </m:r>
                        </m:e>
                        <m:e>
                          <m:sSub>
                            <m:e>
                              <m:r>
                                <m:t>y</m:t>
                              </m:r>
                            </m:e>
                            <m:sub>
                              <m:r>
                                <m:t>t</m:t>
                              </m:r>
                            </m:sub>
                          </m:sSub>
                        </m:e>
                      </m:mr>
                    </m:m>
                  </m:e>
                </m:d>
                <m:d>
                  <m:dPr>
                    <m:begChr m:val="["/>
                    <m:endChr m:val="]"/>
                    <m:sepChr m:val=""/>
                    <m:grow/>
                  </m:dPr>
                  <m:e>
                    <m:m>
                      <m:mPr>
                        <m:baseJc m:val="center"/>
                        <m:plcHide m:val="on"/>
                        <m:mcs>
                          <m:mc>
                            <m:mcPr>
                              <m:mcJc m:val="center"/>
                              <m:count m:val="1"/>
                            </m:mcPr>
                          </m:mc>
                        </m:mcs>
                      </m:mPr>
                      <m:mr>
                        <m:e>
                          <m:sSub>
                            <m:e>
                              <m:acc>
                                <m:accPr>
                                  <m:chr m:val="‾"/>
                                </m:accPr>
                                <m:e>
                                  <m:r>
                                    <m:t>V</m:t>
                                  </m:r>
                                </m:e>
                              </m:acc>
                            </m:e>
                            <m:sub>
                              <m:r>
                                <m:t>i</m:t>
                              </m:r>
                            </m:sub>
                          </m:sSub>
                        </m:e>
                      </m:mr>
                      <m:mr>
                        <m:e>
                          <m:sSub>
                            <m:e>
                              <m:acc>
                                <m:accPr>
                                  <m:chr m:val="‾"/>
                                </m:accPr>
                                <m:e>
                                  <m:r>
                                    <m:t>V</m:t>
                                  </m:r>
                                </m:e>
                              </m:acc>
                            </m:e>
                            <m:sub>
                              <m:r>
                                <m:t>k</m:t>
                              </m:r>
                            </m:sub>
                          </m:sSub>
                        </m:e>
                      </m:mr>
                    </m:m>
                  </m:e>
                </m:d>
                <m:r>
                  <m:rPr>
                    <m:sty m:val="p"/>
                  </m:rPr>
                  <m:t>,</m:t>
                </m:r>
                <m:r>
                  <m:t> </m:t>
                </m:r>
                <m:r>
                  <m:t> </m:t>
                </m:r>
                <m:sSub>
                  <m:e>
                    <m:r>
                      <m:t>y</m:t>
                    </m:r>
                  </m:e>
                  <m:sub>
                    <m:r>
                      <m:t>t</m:t>
                    </m:r>
                  </m:sub>
                </m:sSub>
                <m:r>
                  <m:rPr>
                    <m:sty m:val="p"/>
                  </m:rPr>
                  <m:t>=</m:t>
                </m:r>
                <m:f>
                  <m:fPr>
                    <m:type m:val="bar"/>
                  </m:fPr>
                  <m:num>
                    <m:r>
                      <m:t>1</m:t>
                    </m:r>
                  </m:num>
                  <m:den>
                    <m:sSub>
                      <m:e>
                        <m:r>
                          <m:t>z</m:t>
                        </m:r>
                      </m:e>
                      <m:sub>
                        <m:r>
                          <m:t>t</m:t>
                        </m:r>
                      </m:sub>
                    </m:sSub>
                  </m:den>
                </m:f>
                <m:r>
                  <m:rPr>
                    <m:sty m:val="p"/>
                  </m:rPr>
                  <m:t>,</m:t>
                </m:r>
              </m:oMath>
            </m:oMathPara>
          </w:p>
        </w:tc>
        <w:tc>
          <w:tcPr>
            <w:tcW w:w="900" w:type="dxa"/>
            <w:vAlign w:val="center"/>
          </w:tcPr>
          <w:p>
            <w:pPr>
              <w:pStyle w:val="EquationCell"/>
              <w:jc w:val="right"/>
            </w:pPr>
            <w:r>
              <w:t xml:space="preserve">(11.19)</w:t>
            </w:r>
          </w:p>
        </w:tc>
      </w:tr>
    </w:tbl>
    <w:p>
      <w:pPr>
        <w:pStyle w:val="BodyText"/>
      </w:pPr>
      <w:r>
        <w:t xml:space="preserve">which is how on-load tap changers (OLTCs) enter power flow and state estimation. The winding connections (star, delta) and their earthing determine how zero-sequence currents flow, and therefore earth-fault currents and protection. An earthing error in the twin changes every fault calculation.</w:t>
      </w:r>
    </w:p>
    <w:p>
      <w:pPr>
        <w:pStyle w:val="BodyText"/>
      </w:pPr>
      <w:r>
        <w:t xml:space="preserve">The admittance matrix of Section 11.5.2 is assembled by</w:t>
      </w:r>
      <w:r>
        <w:t xml:space="preserve"> </w:t>
      </w:r>
      <w:r>
        <w:rPr>
          <w:iCs/>
          <w:i/>
        </w:rPr>
        <w:t xml:space="preserve">stamping</w:t>
      </w:r>
      <w:r>
        <w:t xml:space="preserve">: each branch adds its</w:t>
      </w:r>
      <w:r>
        <w:t xml:space="preserve"> </w:t>
      </w:r>
      <m:oMath>
        <m:r>
          <m:t>2</m:t>
        </m:r>
        <m:r>
          <m:rPr>
            <m:sty m:val="p"/>
          </m:rPr>
          <m:t>×</m:t>
        </m:r>
        <m:r>
          <m:t>2</m:t>
        </m:r>
      </m:oMath>
      <w:r>
        <w:t xml:space="preserve"> </w:t>
      </w:r>
      <w:r>
        <w:t xml:space="preserve">admittance block to the rows and columns of its two buses. A</w:t>
      </w:r>
      <w:r>
        <w:t xml:space="preserve"> </w:t>
      </w:r>
      <m:oMath>
        <m:r>
          <m:t>π</m:t>
        </m:r>
      </m:oMath>
      <w:r>
        <w:t xml:space="preserve">-model line between buses</w:t>
      </w:r>
      <w:r>
        <w:t xml:space="preserve"> </w:t>
      </w:r>
      <m:oMath>
        <m:r>
          <m:t>i</m:t>
        </m:r>
      </m:oMath>
      <w:r>
        <w:t xml:space="preserve"> </w:t>
      </w:r>
      <w:r>
        <w:t xml:space="preserve">and</w:t>
      </w:r>
      <w:r>
        <w:t xml:space="preserve"> </w:t>
      </w:r>
      <m:oMath>
        <m:r>
          <m:t>k</m:t>
        </m:r>
      </m:oMath>
      <w:r>
        <w:t xml:space="preserve"> </w:t>
      </w:r>
      <w:r>
        <w:t xml:space="preserve">with series admittance</w:t>
      </w:r>
      <w:r>
        <w:t xml:space="preserve"> </w:t>
      </w:r>
      <m:oMath>
        <m:r>
          <m:t>y</m:t>
        </m:r>
        <m:r>
          <m:rPr>
            <m:sty m:val="p"/>
          </m:rPr>
          <m:t>=</m:t>
        </m:r>
        <m:r>
          <m:t>1</m:t>
        </m:r>
        <m:r>
          <m:rPr>
            <m:sty m:val="p"/>
          </m:rPr>
          <m:t>/</m:t>
        </m:r>
        <m:r>
          <m:t>z</m:t>
        </m:r>
      </m:oMath>
      <w:r>
        <w:t xml:space="preserve"> </w:t>
      </w:r>
      <w:r>
        <w:t xml:space="preserve">and total shunt susceptance</w:t>
      </w:r>
      <w:r>
        <w:t xml:space="preserve"> </w:t>
      </w:r>
      <m:oMath>
        <m:r>
          <m:t>b</m:t>
        </m:r>
      </m:oMath>
      <w:r>
        <w:t xml:space="preserve"> </w:t>
      </w:r>
      <w:r>
        <w:t xml:space="preserve">contributes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r>
                            <m:t>y</m:t>
                          </m:r>
                          <m:r>
                            <m:rPr>
                              <m:sty m:val="p"/>
                            </m:rPr>
                            <m:t>+</m:t>
                          </m:r>
                          <m:r>
                            <m:t>j</m:t>
                          </m:r>
                          <m:r>
                            <m:t>b</m:t>
                          </m:r>
                          <m:r>
                            <m:rPr>
                              <m:sty m:val="p"/>
                            </m:rPr>
                            <m:t>/</m:t>
                          </m:r>
                          <m:r>
                            <m:t>2</m:t>
                          </m:r>
                        </m:e>
                        <m:e>
                          <m:r>
                            <m:rPr>
                              <m:sty m:val="p"/>
                            </m:rPr>
                            <m:t>−</m:t>
                          </m:r>
                          <m:r>
                            <m:t>y</m:t>
                          </m:r>
                        </m:e>
                      </m:mr>
                      <m:mr>
                        <m:e>
                          <m:r>
                            <m:rPr>
                              <m:sty m:val="p"/>
                            </m:rPr>
                            <m:t>−</m:t>
                          </m:r>
                          <m:r>
                            <m:t>y</m:t>
                          </m:r>
                        </m:e>
                        <m:e>
                          <m:r>
                            <m:t>y</m:t>
                          </m:r>
                          <m:r>
                            <m:rPr>
                              <m:sty m:val="p"/>
                            </m:rPr>
                            <m:t>+</m:t>
                          </m:r>
                          <m:r>
                            <m:t>j</m:t>
                          </m:r>
                          <m:r>
                            <m:t>b</m:t>
                          </m:r>
                          <m:r>
                            <m:rPr>
                              <m:sty m:val="p"/>
                            </m:rPr>
                            <m:t>/</m:t>
                          </m:r>
                          <m:r>
                            <m:t>2</m:t>
                          </m:r>
                        </m:e>
                      </m:mr>
                    </m:m>
                  </m:e>
                </m:d>
                <m:r>
                  <m:rPr>
                    <m:sty m:val="p"/>
                  </m:rPr>
                  <m:t>,</m:t>
                </m:r>
              </m:oMath>
            </m:oMathPara>
          </w:p>
        </w:tc>
        <w:tc>
          <w:tcPr>
            <w:tcW w:w="900" w:type="dxa"/>
            <w:vAlign w:val="center"/>
          </w:tcPr>
          <w:p>
            <w:pPr>
              <w:pStyle w:val="EquationCell"/>
              <w:jc w:val="right"/>
            </w:pPr>
            <w:r>
              <w:t xml:space="preserve">(11.20)</w:t>
            </w:r>
          </w:p>
        </w:tc>
      </w:tr>
    </w:tbl>
    <w:p>
      <w:pPr>
        <w:pStyle w:val="BodyText"/>
      </w:pPr>
      <w:r>
        <w:t xml:space="preserve">and a transformer with off-nominal tap</w:t>
      </w:r>
      <w:r>
        <w:t xml:space="preserve"> </w:t>
      </w:r>
      <m:oMath>
        <m:r>
          <m:t>t</m:t>
        </m:r>
      </m:oMath>
      <w:r>
        <w:t xml:space="preserve"> </w:t>
      </w:r>
      <w:r>
        <w:t xml:space="preserve">on the bus-</w:t>
      </w:r>
      <m:oMath>
        <m:r>
          <m:t>i</m:t>
        </m:r>
      </m:oMath>
      <w:r>
        <w:t xml:space="preserve"> </w:t>
      </w:r>
      <w:r>
        <w:t xml:space="preserve">side contributes the block of (11.19). The transformer block is not symmetric in its diagonal entries. It can be written as a</w:t>
      </w:r>
      <w:r>
        <w:t xml:space="preserve"> </w:t>
      </w:r>
      <m:oMath>
        <m:r>
          <m:t>π</m:t>
        </m:r>
      </m:oMath>
      <w:r>
        <w:t xml:space="preserve"> </w:t>
      </w:r>
      <w:r>
        <w:t xml:space="preserve">circuit with series admittance</w:t>
      </w:r>
      <w:r>
        <w:t xml:space="preserve"> </w:t>
      </w:r>
      <m:oMath>
        <m:sSub>
          <m:e>
            <m:r>
              <m:t>y</m:t>
            </m:r>
          </m:e>
          <m:sub>
            <m:r>
              <m:t>t</m:t>
            </m:r>
          </m:sub>
        </m:sSub>
        <m:r>
          <m:rPr>
            <m:sty m:val="p"/>
          </m:rPr>
          <m:t>/</m:t>
        </m:r>
        <m:r>
          <m:t>t</m:t>
        </m:r>
      </m:oMath>
      <w:r>
        <w:t xml:space="preserve">, shunt</w:t>
      </w:r>
      <w:r>
        <w:t xml:space="preserve"> </w:t>
      </w:r>
      <m:oMath>
        <m:sSub>
          <m:e>
            <m:r>
              <m:t>y</m:t>
            </m:r>
          </m:e>
          <m:sub>
            <m:r>
              <m:t>t</m:t>
            </m:r>
          </m:sub>
        </m:sSub>
        <m:d>
          <m:dPr>
            <m:begChr m:val="("/>
            <m:endChr m:val=")"/>
            <m:sepChr m:val=""/>
            <m:grow/>
          </m:dPr>
          <m:e>
            <m:r>
              <m:t>1</m:t>
            </m:r>
            <m:r>
              <m:rPr>
                <m:sty m:val="p"/>
              </m:rPr>
              <m:t>−</m:t>
            </m:r>
            <m:r>
              <m:t>t</m:t>
            </m:r>
          </m:e>
        </m:d>
        <m:r>
          <m:rPr>
            <m:sty m:val="p"/>
          </m:rPr>
          <m:t>/</m:t>
        </m:r>
        <m:sSup>
          <m:e>
            <m:r>
              <m:t>t</m:t>
            </m:r>
          </m:e>
          <m:sup>
            <m:r>
              <m:t>2</m:t>
            </m:r>
          </m:sup>
        </m:sSup>
      </m:oMath>
      <w:r>
        <w:t xml:space="preserve"> </w:t>
      </w:r>
      <w:r>
        <w:t xml:space="preserve">at bus</w:t>
      </w:r>
      <w:r>
        <w:t xml:space="preserve"> </w:t>
      </w:r>
      <m:oMath>
        <m:r>
          <m:t>i</m:t>
        </m:r>
      </m:oMath>
      <w:r>
        <w:t xml:space="preserve"> </w:t>
      </w:r>
      <w:r>
        <w:t xml:space="preserve">and</w:t>
      </w:r>
      <w:r>
        <w:t xml:space="preserve"> </w:t>
      </w:r>
      <m:oMath>
        <m:sSub>
          <m:e>
            <m:r>
              <m:t>y</m:t>
            </m:r>
          </m:e>
          <m:sub>
            <m:r>
              <m:t>t</m:t>
            </m:r>
          </m:sub>
        </m:sSub>
        <m:d>
          <m:dPr>
            <m:begChr m:val="("/>
            <m:endChr m:val=")"/>
            <m:sepChr m:val=""/>
            <m:grow/>
          </m:dPr>
          <m:e>
            <m:r>
              <m:t>t</m:t>
            </m:r>
            <m:r>
              <m:rPr>
                <m:sty m:val="p"/>
              </m:rPr>
              <m:t>−</m:t>
            </m:r>
            <m:r>
              <m:t>1</m:t>
            </m:r>
          </m:e>
        </m:d>
        <m:r>
          <m:rPr>
            <m:sty m:val="p"/>
          </m:rPr>
          <m:t>/</m:t>
        </m:r>
        <m:r>
          <m:t>t</m:t>
        </m:r>
      </m:oMath>
      <w:r>
        <w:t xml:space="preserve"> </w:t>
      </w:r>
      <w:r>
        <w:t xml:space="preserve">at bus</w:t>
      </w:r>
      <w:r>
        <w:t xml:space="preserve"> </w:t>
      </w:r>
      <m:oMath>
        <m:r>
          <m:t>k</m:t>
        </m:r>
      </m:oMath>
      <w:r>
        <w:t xml:space="preserve">, which shows why a tap change shifts reactive power between the two sides.</w:t>
      </w:r>
    </w:p>
    <w:p>
      <w:pPr>
        <w:pStyle w:val="ExampleTitle"/>
      </w:pPr>
      <w:r>
        <w:t xml:space="preserve">Example 11.5 Stamping a line and an off-nominal transformer</w:t>
      </w:r>
    </w:p>
    <w:p>
      <w:pPr>
        <w:pStyle w:val="BodyText"/>
      </w:pPr>
      <w:r>
        <w:rPr>
          <w:iCs/>
          <w:i/>
        </w:rPr>
        <w:t xml:space="preserve">Given.</w:t>
      </w:r>
      <w:r>
        <w:t xml:space="preserve"> </w:t>
      </w:r>
      <w:r>
        <w:t xml:space="preserve">A line from bus 1 to bus 2 with</w:t>
      </w:r>
      <w:r>
        <w:t xml:space="preserve"> </w:t>
      </w:r>
      <m:oMath>
        <m:r>
          <m:t>z</m:t>
        </m:r>
        <m:r>
          <m:rPr>
            <m:sty m:val="p"/>
          </m:rPr>
          <m:t>=</m:t>
        </m:r>
        <m:r>
          <m:t>0.02</m:t>
        </m:r>
        <m:r>
          <m:rPr>
            <m:sty m:val="p"/>
          </m:rPr>
          <m:t>+</m:t>
        </m:r>
        <m:r>
          <m:t>j</m:t>
        </m:r>
        <m:r>
          <m:t>0.04</m:t>
        </m:r>
      </m:oMath>
      <w:r>
        <w:t xml:space="preserve"> </w:t>
      </w:r>
      <w:r>
        <w:t xml:space="preserve">pu and total shunt susceptance</w:t>
      </w:r>
      <w:r>
        <w:t xml:space="preserve"> </w:t>
      </w:r>
      <m:oMath>
        <m:r>
          <m:t>b</m:t>
        </m:r>
        <m:r>
          <m:rPr>
            <m:sty m:val="p"/>
          </m:rPr>
          <m:t>=</m:t>
        </m:r>
        <m:r>
          <m:t>0.01</m:t>
        </m:r>
      </m:oMath>
      <w:r>
        <w:t xml:space="preserve"> </w:t>
      </w:r>
      <w:r>
        <w:t xml:space="preserve">pu, and a transformer from bus 2 to bus 3 with</w:t>
      </w:r>
      <w:r>
        <w:t xml:space="preserve"> </w:t>
      </w:r>
      <m:oMath>
        <m:sSub>
          <m:e>
            <m:r>
              <m:t>z</m:t>
            </m:r>
          </m:e>
          <m:sub>
            <m:r>
              <m:t>t</m:t>
            </m:r>
          </m:sub>
        </m:sSub>
        <m:r>
          <m:rPr>
            <m:sty m:val="p"/>
          </m:rPr>
          <m:t>=</m:t>
        </m:r>
        <m:r>
          <m:t>j</m:t>
        </m:r>
        <m:r>
          <m:t>0.05</m:t>
        </m:r>
      </m:oMath>
      <w:r>
        <w:t xml:space="preserve"> </w:t>
      </w:r>
      <w:r>
        <w:t xml:space="preserve">pu and tap</w:t>
      </w:r>
      <w:r>
        <w:t xml:space="preserve"> </w:t>
      </w:r>
      <m:oMath>
        <m:r>
          <m:t>t</m:t>
        </m:r>
        <m:r>
          <m:rPr>
            <m:sty m:val="p"/>
          </m:rPr>
          <m:t>=</m:t>
        </m:r>
        <m:r>
          <m:t>1.025</m:t>
        </m:r>
      </m:oMath>
      <w:r>
        <w:t xml:space="preserve"> </w:t>
      </w:r>
      <w:r>
        <w:t xml:space="preserve">on the bus-2 side.</w:t>
      </w:r>
    </w:p>
    <w:p>
      <w:pPr>
        <w:pStyle w:val="BodyText"/>
      </w:pPr>
      <w:r>
        <w:rPr>
          <w:iCs/>
          <w:i/>
        </w:rPr>
        <w:t xml:space="preserve">Find.</w:t>
      </w:r>
      <w:r>
        <w:t xml:space="preserve"> </w:t>
      </w:r>
      <w:r>
        <w:t xml:space="preserve">The</w:t>
      </w:r>
      <w:r>
        <w:t xml:space="preserve"> </w:t>
      </w:r>
      <m:oMath>
        <m:r>
          <m:t>3</m:t>
        </m:r>
        <m:r>
          <m:rPr>
            <m:sty m:val="p"/>
          </m:rPr>
          <m:t>×</m:t>
        </m:r>
        <m:r>
          <m:t>3</m:t>
        </m:r>
      </m:oMath>
      <w:r>
        <w:t xml:space="preserve"> </w:t>
      </w:r>
      <w:r>
        <w:t xml:space="preserve">admittance matrix.</w:t>
      </w:r>
    </w:p>
    <w:p>
      <w:pPr>
        <w:pStyle w:val="BodyText"/>
      </w:pPr>
      <w:r>
        <w:rPr>
          <w:iCs/>
          <w:i/>
        </w:rPr>
        <w:t xml:space="preserve">Solution.</w:t>
      </w:r>
      <w:r>
        <w:t xml:space="preserve"> </w:t>
      </w:r>
      <w:r>
        <w:t xml:space="preserve">The line has</w:t>
      </w:r>
      <w:r>
        <w:t xml:space="preserve"> </w:t>
      </w:r>
      <m:oMath>
        <m:r>
          <m:t>y</m:t>
        </m:r>
        <m:r>
          <m:rPr>
            <m:sty m:val="p"/>
          </m:rPr>
          <m:t>=</m:t>
        </m:r>
        <m:r>
          <m:t>1</m:t>
        </m:r>
        <m:r>
          <m:rPr>
            <m:sty m:val="p"/>
          </m:rPr>
          <m:t>/</m:t>
        </m:r>
        <m:d>
          <m:dPr>
            <m:begChr m:val="("/>
            <m:endChr m:val=")"/>
            <m:sepChr m:val=""/>
            <m:grow/>
          </m:dPr>
          <m:e>
            <m:r>
              <m:t>0.02</m:t>
            </m:r>
            <m:r>
              <m:rPr>
                <m:sty m:val="p"/>
              </m:rPr>
              <m:t>+</m:t>
            </m:r>
            <m:r>
              <m:t>j</m:t>
            </m:r>
            <m:r>
              <m:t>0.04</m:t>
            </m:r>
          </m:e>
        </m:d>
        <m:r>
          <m:rPr>
            <m:sty m:val="p"/>
          </m:rPr>
          <m:t>=</m:t>
        </m:r>
        <m:r>
          <m:t>10</m:t>
        </m:r>
        <m:r>
          <m:rPr>
            <m:sty m:val="p"/>
          </m:rPr>
          <m:t>−</m:t>
        </m:r>
        <m:r>
          <m:t>j</m:t>
        </m:r>
        <m:r>
          <m:t>20</m:t>
        </m:r>
      </m:oMath>
      <w:r>
        <w:t xml:space="preserve"> </w:t>
      </w:r>
      <w:r>
        <w:t xml:space="preserve">pu; by (11.20) it adds</w:t>
      </w:r>
      <w:r>
        <w:t xml:space="preserve"> </w:t>
      </w:r>
      <m:oMath>
        <m:r>
          <m:t>10</m:t>
        </m:r>
        <m:r>
          <m:rPr>
            <m:sty m:val="p"/>
          </m:rPr>
          <m:t>−</m:t>
        </m:r>
        <m:r>
          <m:t>j</m:t>
        </m:r>
        <m:r>
          <m:t>19.995</m:t>
        </m:r>
      </m:oMath>
      <w:r>
        <w:t xml:space="preserve"> </w:t>
      </w:r>
      <w:r>
        <w:t xml:space="preserve">to</w:t>
      </w:r>
      <w:r>
        <w:t xml:space="preserve"> </w:t>
      </w:r>
      <m:oMath>
        <m:sSub>
          <m:e>
            <m:r>
              <m:t>Y</m:t>
            </m:r>
          </m:e>
          <m:sub>
            <m:r>
              <m:t>11</m:t>
            </m:r>
          </m:sub>
        </m:sSub>
      </m:oMath>
      <w:r>
        <w:t xml:space="preserve"> </w:t>
      </w:r>
      <w:r>
        <w:t xml:space="preserve">and</w:t>
      </w:r>
      <w:r>
        <w:t xml:space="preserve"> </w:t>
      </w:r>
      <m:oMath>
        <m:sSub>
          <m:e>
            <m:r>
              <m:t>Y</m:t>
            </m:r>
          </m:e>
          <m:sub>
            <m:r>
              <m:t>22</m:t>
            </m:r>
          </m:sub>
        </m:sSub>
      </m:oMath>
      <w:r>
        <w:t xml:space="preserve"> </w:t>
      </w:r>
      <w:r>
        <w:t xml:space="preserve">and</w:t>
      </w:r>
      <w:r>
        <w:t xml:space="preserve"> </w:t>
      </w:r>
      <m:oMath>
        <m:r>
          <m:rPr>
            <m:sty m:val="p"/>
          </m:rPr>
          <m:t>−</m:t>
        </m:r>
        <m:r>
          <m:t>10</m:t>
        </m:r>
        <m:r>
          <m:rPr>
            <m:sty m:val="p"/>
          </m:rPr>
          <m:t>+</m:t>
        </m:r>
        <m:r>
          <m:t>j</m:t>
        </m:r>
        <m:r>
          <m:t>20</m:t>
        </m:r>
      </m:oMath>
      <w:r>
        <w:t xml:space="preserve"> </w:t>
      </w:r>
      <w:r>
        <w:t xml:space="preserve">to</w:t>
      </w:r>
      <w:r>
        <w:t xml:space="preserve"> </w:t>
      </w:r>
      <m:oMath>
        <m:sSub>
          <m:e>
            <m:r>
              <m:t>Y</m:t>
            </m:r>
          </m:e>
          <m:sub>
            <m:r>
              <m:t>12</m:t>
            </m:r>
          </m:sub>
        </m:sSub>
      </m:oMath>
      <w:r>
        <w:t xml:space="preserve"> </w:t>
      </w:r>
      <w:r>
        <w:t xml:space="preserve">and</w:t>
      </w:r>
      <w:r>
        <w:t xml:space="preserve"> </w:t>
      </w:r>
      <m:oMath>
        <m:sSub>
          <m:e>
            <m:r>
              <m:t>Y</m:t>
            </m:r>
          </m:e>
          <m:sub>
            <m:r>
              <m:t>21</m:t>
            </m:r>
          </m:sub>
        </m:sSub>
      </m:oMath>
      <w:r>
        <w:t xml:space="preserve">. The transformer has</w:t>
      </w:r>
      <w:r>
        <w:t xml:space="preserve"> </w:t>
      </w:r>
      <m:oMath>
        <m:sSub>
          <m:e>
            <m:r>
              <m:t>y</m:t>
            </m:r>
          </m:e>
          <m:sub>
            <m:r>
              <m:t>t</m:t>
            </m:r>
          </m:sub>
        </m:sSub>
        <m:r>
          <m:rPr>
            <m:sty m:val="p"/>
          </m:rPr>
          <m:t>=</m:t>
        </m:r>
        <m:r>
          <m:rPr>
            <m:sty m:val="p"/>
          </m:rPr>
          <m:t>−</m:t>
        </m:r>
        <m:r>
          <m:t>j</m:t>
        </m:r>
        <m:r>
          <m:t>20</m:t>
        </m:r>
      </m:oMath>
      <w:r>
        <w:t xml:space="preserve">; by (11.19) it adds</w:t>
      </w:r>
      <w:r>
        <w:t xml:space="preserve"> </w:t>
      </w:r>
      <m:oMath>
        <m:sSub>
          <m:e>
            <m:r>
              <m:t>y</m:t>
            </m:r>
          </m:e>
          <m:sub>
            <m:r>
              <m:t>t</m:t>
            </m:r>
          </m:sub>
        </m:sSub>
        <m:r>
          <m:rPr>
            <m:sty m:val="p"/>
          </m:rPr>
          <m:t>/</m:t>
        </m:r>
        <m:sSup>
          <m:e>
            <m:r>
              <m:t>t</m:t>
            </m:r>
          </m:e>
          <m:sup>
            <m:r>
              <m:t>2</m:t>
            </m:r>
          </m:sup>
        </m:sSup>
        <m:r>
          <m:rPr>
            <m:sty m:val="p"/>
          </m:rPr>
          <m:t>=</m:t>
        </m:r>
        <m:r>
          <m:rPr>
            <m:sty m:val="p"/>
          </m:rPr>
          <m:t>−</m:t>
        </m:r>
        <m:r>
          <m:t>j</m:t>
        </m:r>
        <m:r>
          <m:t>19.036</m:t>
        </m:r>
      </m:oMath>
      <w:r>
        <w:t xml:space="preserve"> </w:t>
      </w:r>
      <w:r>
        <w:t xml:space="preserve">to</w:t>
      </w:r>
      <w:r>
        <w:t xml:space="preserve"> </w:t>
      </w:r>
      <m:oMath>
        <m:sSub>
          <m:e>
            <m:r>
              <m:t>Y</m:t>
            </m:r>
          </m:e>
          <m:sub>
            <m:r>
              <m:t>22</m:t>
            </m:r>
          </m:sub>
        </m:sSub>
      </m:oMath>
      <w:r>
        <w:t xml:space="preserve">,</w:t>
      </w:r>
      <w:r>
        <w:t xml:space="preserve"> </w:t>
      </w:r>
      <m:oMath>
        <m:sSub>
          <m:e>
            <m:r>
              <m:t>y</m:t>
            </m:r>
          </m:e>
          <m:sub>
            <m:r>
              <m:t>t</m:t>
            </m:r>
          </m:sub>
        </m:sSub>
        <m:r>
          <m:rPr>
            <m:sty m:val="p"/>
          </m:rPr>
          <m:t>=</m:t>
        </m:r>
        <m:r>
          <m:rPr>
            <m:sty m:val="p"/>
          </m:rPr>
          <m:t>−</m:t>
        </m:r>
        <m:r>
          <m:t>j</m:t>
        </m:r>
        <m:r>
          <m:t>20</m:t>
        </m:r>
      </m:oMath>
      <w:r>
        <w:t xml:space="preserve"> </w:t>
      </w:r>
      <w:r>
        <w:t xml:space="preserve">to</w:t>
      </w:r>
      <w:r>
        <w:t xml:space="preserve"> </w:t>
      </w:r>
      <m:oMath>
        <m:sSub>
          <m:e>
            <m:r>
              <m:t>Y</m:t>
            </m:r>
          </m:e>
          <m:sub>
            <m:r>
              <m:t>33</m:t>
            </m:r>
          </m:sub>
        </m:sSub>
      </m:oMath>
      <w:r>
        <w:t xml:space="preserve"> </w:t>
      </w:r>
      <w:r>
        <w:t xml:space="preserve">and</w:t>
      </w:r>
      <w:r>
        <w:t xml:space="preserve"> </w:t>
      </w:r>
      <m:oMath>
        <m:r>
          <m:rPr>
            <m:sty m:val="p"/>
          </m:rPr>
          <m:t>−</m:t>
        </m:r>
        <m:sSub>
          <m:e>
            <m:r>
              <m:t>y</m:t>
            </m:r>
          </m:e>
          <m:sub>
            <m:r>
              <m:t>t</m:t>
            </m:r>
          </m:sub>
        </m:sSub>
        <m:r>
          <m:rPr>
            <m:sty m:val="p"/>
          </m:rPr>
          <m:t>/</m:t>
        </m:r>
        <m:r>
          <m:t>t</m:t>
        </m:r>
        <m:r>
          <m:rPr>
            <m:sty m:val="p"/>
          </m:rPr>
          <m:t>=</m:t>
        </m:r>
        <m:r>
          <m:rPr>
            <m:sty m:val="p"/>
          </m:rPr>
          <m:t>+</m:t>
        </m:r>
        <m:r>
          <m:t>j</m:t>
        </m:r>
        <m:r>
          <m:t>19.512</m:t>
        </m:r>
      </m:oMath>
      <w:r>
        <w:t xml:space="preserve"> </w:t>
      </w:r>
      <w:r>
        <w:t xml:space="preserve">to</w:t>
      </w:r>
      <w:r>
        <w:t xml:space="preserve"> </w:t>
      </w:r>
      <m:oMath>
        <m:sSub>
          <m:e>
            <m:r>
              <m:t>Y</m:t>
            </m:r>
          </m:e>
          <m:sub>
            <m:r>
              <m:t>23</m:t>
            </m:r>
          </m:sub>
        </m:sSub>
      </m:oMath>
      <w:r>
        <w:t xml:space="preserve"> </w:t>
      </w:r>
      <w:r>
        <w:t xml:space="preserve">and</w:t>
      </w:r>
      <w:r>
        <w:t xml:space="preserve"> </w:t>
      </w:r>
      <m:oMath>
        <m:sSub>
          <m:e>
            <m:r>
              <m:t>Y</m:t>
            </m:r>
          </m:e>
          <m:sub>
            <m:r>
              <m:t>32</m:t>
            </m:r>
          </m:sub>
        </m:sSub>
      </m:oMath>
      <w:r>
        <w:t xml:space="preserve">. Hence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Y</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10</m:t>
                          </m:r>
                          <m:r>
                            <m:rPr>
                              <m:sty m:val="p"/>
                            </m:rPr>
                            <m:t>−</m:t>
                          </m:r>
                          <m:r>
                            <m:t>j</m:t>
                          </m:r>
                          <m:r>
                            <m:t>19.995</m:t>
                          </m:r>
                        </m:e>
                        <m:e>
                          <m:r>
                            <m:rPr>
                              <m:sty m:val="p"/>
                            </m:rPr>
                            <m:t>−</m:t>
                          </m:r>
                          <m:r>
                            <m:t>10</m:t>
                          </m:r>
                          <m:r>
                            <m:rPr>
                              <m:sty m:val="p"/>
                            </m:rPr>
                            <m:t>+</m:t>
                          </m:r>
                          <m:r>
                            <m:t>j</m:t>
                          </m:r>
                          <m:r>
                            <m:t>20</m:t>
                          </m:r>
                        </m:e>
                        <m:e>
                          <m:r>
                            <m:t>0</m:t>
                          </m:r>
                        </m:e>
                      </m:mr>
                      <m:mr>
                        <m:e>
                          <m:r>
                            <m:rPr>
                              <m:sty m:val="p"/>
                            </m:rPr>
                            <m:t>−</m:t>
                          </m:r>
                          <m:r>
                            <m:t>10</m:t>
                          </m:r>
                          <m:r>
                            <m:rPr>
                              <m:sty m:val="p"/>
                            </m:rPr>
                            <m:t>+</m:t>
                          </m:r>
                          <m:r>
                            <m:t>j</m:t>
                          </m:r>
                          <m:r>
                            <m:t>20</m:t>
                          </m:r>
                        </m:e>
                        <m:e>
                          <m:r>
                            <m:t>10</m:t>
                          </m:r>
                          <m:r>
                            <m:rPr>
                              <m:sty m:val="p"/>
                            </m:rPr>
                            <m:t>−</m:t>
                          </m:r>
                          <m:r>
                            <m:t>j</m:t>
                          </m:r>
                          <m:r>
                            <m:t>39.031</m:t>
                          </m:r>
                        </m:e>
                        <m:e>
                          <m:r>
                            <m:t>j</m:t>
                          </m:r>
                          <m:r>
                            <m:t>19.512</m:t>
                          </m:r>
                        </m:e>
                      </m:mr>
                      <m:mr>
                        <m:e>
                          <m:r>
                            <m:t>0</m:t>
                          </m:r>
                        </m:e>
                        <m:e>
                          <m:r>
                            <m:t>j</m:t>
                          </m:r>
                          <m:r>
                            <m:t>19.512</m:t>
                          </m:r>
                        </m:e>
                        <m:e>
                          <m:r>
                            <m:rPr>
                              <m:sty m:val="p"/>
                            </m:rPr>
                            <m:t>−</m:t>
                          </m:r>
                          <m:r>
                            <m:t>j</m:t>
                          </m:r>
                          <m:r>
                            <m:t>20</m:t>
                          </m:r>
                        </m:e>
                      </m:mr>
                    </m:m>
                  </m:e>
                </m:d>
                <m:r>
                  <m:t> </m:t>
                </m:r>
                <m:r>
                  <m:rPr>
                    <m:nor/>
                    <m:sty m:val="p"/>
                  </m:rPr>
                  <m:t>pu</m:t>
                </m:r>
                <m:r>
                  <m:rPr>
                    <m:sty m:val="p"/>
                  </m:rPr>
                  <m:t>.</m:t>
                </m:r>
              </m:oMath>
            </m:oMathPara>
          </w:p>
        </w:tc>
        <w:tc>
          <w:tcPr>
            <w:tcW w:w="900" w:type="dxa"/>
            <w:vAlign w:val="center"/>
          </w:tcPr>
          <w:p>
            <w:pPr>
              <w:pStyle w:val="EquationCell"/>
              <w:jc w:val="right"/>
            </w:pPr>
            <w:r>
              <w:t xml:space="preserve">(11.21)</w:t>
            </w:r>
          </w:p>
        </w:tc>
      </w:tr>
    </w:tbl>
    <w:p>
      <w:pPr>
        <w:pStyle w:val="BodyText"/>
      </w:pPr>
      <w:r>
        <w:rPr>
          <w:iCs/>
          <w:i/>
        </w:rPr>
        <w:t xml:space="preserve">Interpretation.</w:t>
      </w:r>
      <w:r>
        <w:t xml:space="preserve"> </w:t>
      </w:r>
      <w:r>
        <w:t xml:space="preserve">Setting</w:t>
      </w:r>
      <w:r>
        <w:t xml:space="preserve"> </w:t>
      </w:r>
      <m:oMath>
        <m:r>
          <m:t>t</m:t>
        </m:r>
        <m:r>
          <m:rPr>
            <m:sty m:val="p"/>
          </m:rPr>
          <m:t>=</m:t>
        </m:r>
        <m:r>
          <m:t>1</m:t>
        </m:r>
      </m:oMath>
      <w:r>
        <w:t xml:space="preserve"> </w:t>
      </w:r>
      <w:r>
        <w:t xml:space="preserve">would give</w:t>
      </w:r>
      <w:r>
        <w:t xml:space="preserve"> </w:t>
      </w:r>
      <m:oMath>
        <m:sSub>
          <m:e>
            <m:r>
              <m:t>Y</m:t>
            </m:r>
          </m:e>
          <m:sub>
            <m:r>
              <m:t>22</m:t>
            </m:r>
          </m:sub>
        </m:sSub>
        <m:r>
          <m:rPr>
            <m:sty m:val="p"/>
          </m:rPr>
          <m:t>=</m:t>
        </m:r>
        <m:r>
          <m:t>10</m:t>
        </m:r>
        <m:r>
          <m:rPr>
            <m:sty m:val="p"/>
          </m:rPr>
          <m:t>−</m:t>
        </m:r>
        <m:r>
          <m:t>j</m:t>
        </m:r>
        <m:r>
          <m:t>39.995</m:t>
        </m:r>
      </m:oMath>
      <w:r>
        <w:t xml:space="preserve"> </w:t>
      </w:r>
      <w:r>
        <w:t xml:space="preserve">and</w:t>
      </w:r>
      <w:r>
        <w:t xml:space="preserve"> </w:t>
      </w:r>
      <m:oMath>
        <m:sSub>
          <m:e>
            <m:r>
              <m:t>Y</m:t>
            </m:r>
          </m:e>
          <m:sub>
            <m:r>
              <m:t>23</m:t>
            </m:r>
          </m:sub>
        </m:sSub>
        <m:r>
          <m:rPr>
            <m:sty m:val="p"/>
          </m:rPr>
          <m:t>=</m:t>
        </m:r>
        <m:r>
          <m:t>j</m:t>
        </m:r>
        <m:r>
          <m:t>20</m:t>
        </m:r>
      </m:oMath>
      <w:r>
        <w:t xml:space="preserve">: a 2.5 % tap changes three entries by 2.5 to 5 %. A tap position that is not telemetered, or telemetered wrongly, therefore enters every calculation downstream of the transformer, a fault the twin must detect (Exercise 11.39).</w:t>
      </w:r>
    </w:p>
    <w:bookmarkEnd w:id="62"/>
    <w:bookmarkStart w:id="63" w:name="Xa478a7e4ce0549fa1ae61488cd643c1a8707540"/>
    <w:p>
      <w:pPr>
        <w:pStyle w:val="Heading2"/>
      </w:pPr>
      <w:r>
        <w:t xml:space="preserve">11.5.2 The admittance matrix and topology processing</w:t>
      </w:r>
    </w:p>
    <w:p>
      <w:pPr>
        <w:pStyle w:val="FirstParagraph"/>
      </w:pPr>
      <w:r>
        <w:t xml:space="preserve">Kirchhoff’s current law at every bus, with branches represented by their admittances, gives the nodal equations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rPr>
                        <m:sty m:val="b"/>
                      </m:rPr>
                      <m:t>I</m:t>
                    </m:r>
                  </m:e>
                </m:acc>
                <m:r>
                  <m:rPr>
                    <m:sty m:val="p"/>
                  </m:rPr>
                  <m:t>=</m:t>
                </m:r>
                <m:r>
                  <m:rPr>
                    <m:sty m:val="b"/>
                  </m:rPr>
                  <m:t>Y</m:t>
                </m:r>
                <m:acc>
                  <m:accPr>
                    <m:chr m:val="‾"/>
                  </m:accPr>
                  <m:e>
                    <m:r>
                      <m:rPr>
                        <m:sty m:val="b"/>
                      </m:rPr>
                      <m:t>V</m:t>
                    </m:r>
                  </m:e>
                </m:acc>
                <m:r>
                  <m:rPr>
                    <m:sty m:val="p"/>
                  </m:rPr>
                  <m:t>,</m:t>
                </m:r>
                <m:r>
                  <m:t> </m:t>
                </m:r>
                <m:r>
                  <m:t> </m:t>
                </m:r>
                <m:sSub>
                  <m:e>
                    <m:r>
                      <m:t>Y</m:t>
                    </m:r>
                  </m:e>
                  <m:sub>
                    <m:r>
                      <m:t>i</m:t>
                    </m:r>
                    <m:r>
                      <m:t>i</m:t>
                    </m:r>
                  </m:sub>
                </m:sSub>
                <m:r>
                  <m:rPr>
                    <m:sty m:val="p"/>
                  </m:rPr>
                  <m:t>=</m:t>
                </m:r>
                <m:nary>
                  <m:naryPr>
                    <m:chr m:val="∑"/>
                    <m:limLoc m:val="undOvr"/>
                    <m:subHide m:val="off"/>
                    <m:supHide m:val="on"/>
                  </m:naryPr>
                  <m:sub>
                    <m:r>
                      <m:t>k</m:t>
                    </m:r>
                    <m:r>
                      <m:rPr>
                        <m:sty m:val="p"/>
                      </m:rPr>
                      <m:t>∈</m:t>
                    </m:r>
                    <m:r>
                      <m:rPr>
                        <m:sty m:val="p"/>
                        <m:scr m:val="script"/>
                      </m:rPr>
                      <m:t>N</m:t>
                    </m:r>
                    <m:d>
                      <m:dPr>
                        <m:begChr m:val="("/>
                        <m:endChr m:val=")"/>
                        <m:sepChr m:val=""/>
                        <m:grow/>
                      </m:dPr>
                      <m:e>
                        <m:r>
                          <m:t>i</m:t>
                        </m:r>
                      </m:e>
                    </m:d>
                  </m:sub>
                  <m:sup>
                    <m:r>
                      <m:t>​</m:t>
                    </m:r>
                  </m:sup>
                  <m:e>
                    <m:d>
                      <m:dPr>
                        <m:begChr m:val="("/>
                        <m:endChr m:val=")"/>
                        <m:sepChr m:val=""/>
                        <m:grow/>
                      </m:dPr>
                      <m:e>
                        <m:sSub>
                          <m:e>
                            <m:r>
                              <m:t>y</m:t>
                            </m:r>
                          </m:e>
                          <m:sub>
                            <m:r>
                              <m:t>i</m:t>
                            </m:r>
                            <m:r>
                              <m:t>k</m:t>
                            </m:r>
                          </m:sub>
                        </m:sSub>
                        <m:r>
                          <m:rPr>
                            <m:sty m:val="p"/>
                          </m:rPr>
                          <m:t>+</m:t>
                        </m:r>
                        <m:f>
                          <m:fPr>
                            <m:type m:val="bar"/>
                          </m:fPr>
                          <m:num>
                            <m:sSub>
                              <m:e>
                                <m:r>
                                  <m:t>y</m:t>
                                </m:r>
                              </m:e>
                              <m:sub>
                                <m:r>
                                  <m:t>s</m:t>
                                </m:r>
                                <m:r>
                                  <m:t>h</m:t>
                                </m:r>
                                <m:r>
                                  <m:rPr>
                                    <m:sty m:val="p"/>
                                  </m:rPr>
                                  <m:t>,</m:t>
                                </m:r>
                                <m:r>
                                  <m:t>i</m:t>
                                </m:r>
                                <m:r>
                                  <m:t>k</m:t>
                                </m:r>
                              </m:sub>
                            </m:sSub>
                          </m:num>
                          <m:den>
                            <m:r>
                              <m:t>2</m:t>
                            </m:r>
                          </m:den>
                        </m:f>
                      </m:e>
                    </m:d>
                  </m:e>
                </m:nary>
                <m:r>
                  <m:rPr>
                    <m:sty m:val="p"/>
                  </m:rPr>
                  <m:t>,</m:t>
                </m:r>
                <m:r>
                  <m:t> </m:t>
                </m:r>
                <m:r>
                  <m:t> </m:t>
                </m:r>
                <m:sSub>
                  <m:e>
                    <m:r>
                      <m:t>Y</m:t>
                    </m:r>
                  </m:e>
                  <m:sub>
                    <m:r>
                      <m:t>i</m:t>
                    </m:r>
                    <m:r>
                      <m:t>k</m:t>
                    </m:r>
                  </m:sub>
                </m:sSub>
                <m:r>
                  <m:rPr>
                    <m:sty m:val="p"/>
                  </m:rPr>
                  <m:t>=</m:t>
                </m:r>
                <m:r>
                  <m:rPr>
                    <m:sty m:val="p"/>
                  </m:rPr>
                  <m:t>−</m:t>
                </m:r>
                <m:sSub>
                  <m:e>
                    <m:r>
                      <m:t>y</m:t>
                    </m:r>
                  </m:e>
                  <m:sub>
                    <m:r>
                      <m:t>i</m:t>
                    </m:r>
                    <m:r>
                      <m:t>k</m:t>
                    </m:r>
                  </m:sub>
                </m:sSub>
                <m:r>
                  <m:rPr>
                    <m:sty m:val="p"/>
                  </m:rPr>
                  <m:t>,</m:t>
                </m:r>
              </m:oMath>
            </m:oMathPara>
          </w:p>
        </w:tc>
        <w:tc>
          <w:tcPr>
            <w:tcW w:w="900" w:type="dxa"/>
            <w:vAlign w:val="center"/>
          </w:tcPr>
          <w:p>
            <w:pPr>
              <w:pStyle w:val="EquationCell"/>
              <w:jc w:val="right"/>
            </w:pPr>
            <w:r>
              <w:t xml:space="preserve">(11.22)</w:t>
            </w:r>
          </w:p>
        </w:tc>
      </w:tr>
    </w:tbl>
    <w:p>
      <w:pPr>
        <w:pStyle w:val="BodyText"/>
      </w:pPr>
      <w:r>
        <w:t xml:space="preserve">where</w:t>
      </w:r>
      <w:r>
        <w:t xml:space="preserve"> </w:t>
      </w:r>
      <m:oMath>
        <m:acc>
          <m:accPr>
            <m:chr m:val="‾"/>
          </m:accPr>
          <m:e>
            <m:r>
              <m:rPr>
                <m:sty m:val="b"/>
              </m:rPr>
              <m:t>I</m:t>
            </m:r>
          </m:e>
        </m:acc>
      </m:oMath>
      <w:r>
        <w:t xml:space="preserve"> </w:t>
      </w:r>
      <w:r>
        <w:t xml:space="preserve">is the vector of current injections,</w:t>
      </w:r>
      <w:r>
        <w:t xml:space="preserve"> </w:t>
      </w:r>
      <m:oMath>
        <m:acc>
          <m:accPr>
            <m:chr m:val="‾"/>
          </m:accPr>
          <m:e>
            <m:r>
              <m:rPr>
                <m:sty m:val="b"/>
              </m:rPr>
              <m:t>V</m:t>
            </m:r>
          </m:e>
        </m:acc>
      </m:oMath>
      <w:r>
        <w:t xml:space="preserve"> </w:t>
      </w:r>
      <w:r>
        <w:t xml:space="preserve">of bus voltages,</w:t>
      </w:r>
      <w:r>
        <w:t xml:space="preserve"> </w:t>
      </w:r>
      <m:oMath>
        <m:r>
          <m:rPr>
            <m:sty m:val="p"/>
            <m:scr m:val="script"/>
          </m:rPr>
          <m:t>N</m:t>
        </m:r>
        <m:d>
          <m:dPr>
            <m:begChr m:val="("/>
            <m:endChr m:val=")"/>
            <m:sepChr m:val=""/>
            <m:grow/>
          </m:dPr>
          <m:e>
            <m:r>
              <m:t>i</m:t>
            </m:r>
          </m:e>
        </m:d>
      </m:oMath>
      <w:r>
        <w:t xml:space="preserve"> </w:t>
      </w:r>
      <w:r>
        <w:t xml:space="preserve">the set of buses connected to</w:t>
      </w:r>
      <w:r>
        <w:t xml:space="preserve"> </w:t>
      </w:r>
      <m:oMath>
        <m:r>
          <m:t>i</m:t>
        </m:r>
      </m:oMath>
      <w:r>
        <w:t xml:space="preserve">,</w:t>
      </w:r>
      <w:r>
        <w:t xml:space="preserve"> </w:t>
      </w:r>
      <m:oMath>
        <m:sSub>
          <m:e>
            <m:r>
              <m:t>y</m:t>
            </m:r>
          </m:e>
          <m:sub>
            <m:r>
              <m:t>i</m:t>
            </m:r>
            <m:r>
              <m:t>k</m:t>
            </m:r>
          </m:sub>
        </m:sSub>
      </m:oMath>
      <w:r>
        <w:t xml:space="preserve"> </w:t>
      </w:r>
      <w:r>
        <w:t xml:space="preserve">the series admittance and</w:t>
      </w:r>
      <w:r>
        <w:t xml:space="preserve"> </w:t>
      </w:r>
      <m:oMath>
        <m:sSub>
          <m:e>
            <m:r>
              <m:t>y</m:t>
            </m:r>
          </m:e>
          <m:sub>
            <m:r>
              <m:t>s</m:t>
            </m:r>
            <m:r>
              <m:t>h</m:t>
            </m:r>
            <m:r>
              <m:rPr>
                <m:sty m:val="p"/>
              </m:rPr>
              <m:t>,</m:t>
            </m:r>
            <m:r>
              <m:t>i</m:t>
            </m:r>
            <m:r>
              <m:t>k</m:t>
            </m:r>
          </m:sub>
        </m:sSub>
      </m:oMath>
      <w:r>
        <w:t xml:space="preserve"> </w:t>
      </w:r>
      <w:r>
        <w:t xml:space="preserve">the total shunt admittance of branch</w:t>
      </w:r>
      <w:r>
        <w:t xml:space="preserve"> </w:t>
      </w:r>
      <m:oMath>
        <m:r>
          <m:t>i</m:t>
        </m:r>
        <m:r>
          <m:t>k</m:t>
        </m:r>
      </m:oMath>
      <w:r>
        <w:t xml:space="preserve">.</w:t>
      </w:r>
      <w:r>
        <w:t xml:space="preserve"> </w:t>
      </w:r>
      <m:oMath>
        <m:r>
          <m:rPr>
            <m:sty m:val="b"/>
          </m:rPr>
          <m:t>Y</m:t>
        </m:r>
      </m:oMath>
      <w:r>
        <w:t xml:space="preserve"> </w:t>
      </w:r>
      <w:r>
        <w:t xml:space="preserve">is sparse, because each bus connects to only a few others. The</w:t>
      </w:r>
      <w:r>
        <w:t xml:space="preserve"> </w:t>
      </w:r>
      <w:r>
        <w:rPr>
          <w:iCs/>
          <w:i/>
        </w:rPr>
        <w:t xml:space="preserve">topology processor</w:t>
      </w:r>
      <w:r>
        <w:t xml:space="preserve"> </w:t>
      </w:r>
      <w:r>
        <w:t xml:space="preserve">builds</w:t>
      </w:r>
      <w:r>
        <w:t xml:space="preserve"> </w:t>
      </w:r>
      <m:oMath>
        <m:r>
          <m:rPr>
            <m:sty m:val="b"/>
          </m:rPr>
          <m:t>Y</m:t>
        </m:r>
      </m:oMath>
      <w:r>
        <w:t xml:space="preserve"> </w:t>
      </w:r>
      <w:r>
        <w:t xml:space="preserve">from the switch and breaker states reported by SCADA, merging buses joined by closed switches and removing de-energized sections. Its output is the network model every other twin function uses, so its errors propagate everywhere (Section 11.12.5).</w:t>
      </w:r>
    </w:p>
    <w:bookmarkEnd w:id="63"/>
    <w:bookmarkStart w:id="67" w:name="X785021bb08be247b131d5f3e59fea6ea959f1a9"/>
    <w:p>
      <w:pPr>
        <w:pStyle w:val="Heading2"/>
      </w:pPr>
      <w:r>
        <w:t xml:space="preserve">11.5.3 Three-phase network models, phase connectivity and earthing</w:t>
      </w:r>
    </w:p>
    <w:p>
      <w:pPr>
        <w:pStyle w:val="FirstParagraph"/>
      </w:pPr>
      <w:r>
        <w:t xml:space="preserve">Distribution networks are not balanced, and a twin that must see the voltage on the worst phase needs a phase-by-phase model (Figure 11.9). Each section carries a</w:t>
      </w:r>
      <w:r>
        <w:t xml:space="preserve"> </w:t>
      </w:r>
      <m:oMath>
        <m:r>
          <m:t>4</m:t>
        </m:r>
        <m:r>
          <m:rPr>
            <m:sty m:val="p"/>
          </m:rPr>
          <m:t>×</m:t>
        </m:r>
        <m:r>
          <m:t>4</m:t>
        </m:r>
      </m:oMath>
      <w:r>
        <w:t xml:space="preserve"> </w:t>
      </w:r>
      <w:r>
        <w:t xml:space="preserve">primitive impedance matrix for phases a, b, c and neutral, with self and mutual impedances computed from conductor geometry and earth resistivity by Carson’s equations; the neutral is eliminated by Kron reduction to a</w:t>
      </w:r>
      <w:r>
        <w:t xml:space="preserve"> </w:t>
      </w:r>
      <m:oMath>
        <m:r>
          <m:t>3</m:t>
        </m:r>
        <m:r>
          <m:rPr>
            <m:sty m:val="p"/>
          </m:rPr>
          <m:t>×</m:t>
        </m:r>
        <m:r>
          <m:t>3</m:t>
        </m:r>
      </m:oMath>
      <w:r>
        <w:t xml:space="preserve"> </w:t>
      </w:r>
      <w:r>
        <w:t xml:space="preserve">phase matrix (Section 11.6.6). Three additional pieces of data are essential and are frequently wrong in utility records:</w:t>
      </w:r>
    </w:p>
    <w:p>
      <w:pPr>
        <w:numPr>
          <w:ilvl w:val="0"/>
          <w:numId w:val="1006"/>
        </w:numPr>
        <w:pStyle w:val="Compact"/>
      </w:pPr>
      <w:r>
        <w:rPr>
          <w:bCs/>
          <w:b/>
        </w:rPr>
        <w:t xml:space="preserve">Phase connectivity.</w:t>
      </w:r>
      <w:r>
        <w:t xml:space="preserve"> </w:t>
      </w:r>
      <w:r>
        <w:t xml:space="preserve">Which phase each single-phase customer, lateral and DER is connected to. It is identified from correlations between smart-meter voltage time series and those of known-phase transformers, because customers on the same phase see the same voltage fluctuations.</w:t>
      </w:r>
    </w:p>
    <w:p>
      <w:pPr>
        <w:numPr>
          <w:ilvl w:val="0"/>
          <w:numId w:val="1006"/>
        </w:numPr>
        <w:pStyle w:val="Compact"/>
      </w:pPr>
      <w:r>
        <w:rPr>
          <w:bCs/>
          <w:b/>
        </w:rPr>
        <w:t xml:space="preserve">Transformer vector group.</w:t>
      </w:r>
      <w:r>
        <w:t xml:space="preserve"> </w:t>
      </w:r>
      <w:r>
        <w:t xml:space="preserve">A Dyn11 transformer shifts positive-sequence voltages by</w:t>
      </w:r>
      <w:r>
        <w:t xml:space="preserve"> </w:t>
      </w:r>
      <m:oMath>
        <m:r>
          <m:rPr>
            <m:sty m:val="p"/>
          </m:rPr>
          <m:t>+</m:t>
        </m:r>
        <m:sSup>
          <m:e>
            <m:r>
              <m:t>30</m:t>
            </m:r>
          </m:e>
          <m:sup>
            <m:r>
              <m:rPr>
                <m:sty m:val="p"/>
              </m:rPr>
              <m:t>∘</m:t>
            </m:r>
          </m:sup>
        </m:sSup>
      </m:oMath>
      <w:r>
        <w:t xml:space="preserve"> </w:t>
      </w:r>
      <w:r>
        <w:t xml:space="preserve">and negative-sequence voltages by</w:t>
      </w:r>
      <w:r>
        <w:t xml:space="preserve"> </w:t>
      </w:r>
      <m:oMath>
        <m:r>
          <m:rPr>
            <m:sty m:val="p"/>
          </m:rPr>
          <m:t>−</m:t>
        </m:r>
        <m:sSup>
          <m:e>
            <m:r>
              <m:t>30</m:t>
            </m:r>
          </m:e>
          <m:sup>
            <m:r>
              <m:rPr>
                <m:sty m:val="p"/>
              </m:rPr>
              <m:t>∘</m:t>
            </m:r>
          </m:sup>
        </m:sSup>
      </m:oMath>
      <w:r>
        <w:t xml:space="preserve">, and blocks zero-sequence current between its windings. A twin that models it as Yy0 gets every angle wrong by 30° on the secondary and every earth-fault current wrong.</w:t>
      </w:r>
    </w:p>
    <w:p>
      <w:pPr>
        <w:numPr>
          <w:ilvl w:val="0"/>
          <w:numId w:val="1006"/>
        </w:numPr>
        <w:pStyle w:val="Compact"/>
      </w:pPr>
      <w:r>
        <w:rPr>
          <w:bCs/>
          <w:b/>
        </w:rPr>
        <w:t xml:space="preserve">Earthing.</w:t>
      </w:r>
      <w:r>
        <w:t xml:space="preserve"> </w:t>
      </w:r>
      <w:r>
        <w:t xml:space="preserve">Whether the neutral is solidly earthed, earthed through an impedance or isolated sets the zero-sequence network and therefore the earth-fault current and the voltage rise on healthy phases during an earth fault.</w:t>
      </w:r>
    </w:p>
    <w:p>
      <w:pPr>
        <w:pStyle w:val="CaptionedFigure"/>
      </w:pPr>
      <w:r>
        <w:drawing>
          <wp:inline>
            <wp:extent cx="5394960" cy="2386820"/>
            <wp:effectExtent b="0" l="0" r="0" t="0"/>
            <wp:docPr descr="Figure 11.9. A three-phase four-wire low-voltage feeder as a twin must represent it: phase conductors a, b and c and the neutral, single-phase loads and a single-phase PV system on identified phases, the neutral current returning the unbalance, and the Dyn11 transformer with its earthed neutral." title="" id="65" name="Picture"/>
            <a:graphic>
              <a:graphicData uri="http://schemas.openxmlformats.org/drawingml/2006/picture">
                <pic:pic>
                  <pic:nvPicPr>
                    <pic:cNvPr descr="figs/n_3ph.png" id="66" name="Picture"/>
                    <pic:cNvPicPr>
                      <a:picLocks noChangeArrowheads="1" noChangeAspect="1"/>
                    </pic:cNvPicPr>
                  </pic:nvPicPr>
                  <pic:blipFill>
                    <a:blip r:embed="rId64"/>
                    <a:stretch>
                      <a:fillRect/>
                    </a:stretch>
                  </pic:blipFill>
                  <pic:spPr bwMode="auto">
                    <a:xfrm>
                      <a:off x="0" y="0"/>
                      <a:ext cx="5394960" cy="2386820"/>
                    </a:xfrm>
                    <a:prstGeom prst="rect">
                      <a:avLst/>
                    </a:prstGeom>
                    <a:noFill/>
                    <a:ln w="9525">
                      <a:noFill/>
                      <a:headEnd/>
                      <a:tailEnd/>
                    </a:ln>
                  </pic:spPr>
                </pic:pic>
              </a:graphicData>
            </a:graphic>
          </wp:inline>
        </w:drawing>
      </w:r>
    </w:p>
    <w:p>
      <w:pPr>
        <w:pStyle w:val="ImageCaption"/>
      </w:pPr>
      <w:r>
        <w:t xml:space="preserve">Figure 11.9. A three-phase four-wire low-voltage feeder as a twin must represent it: phase conductors a, b and c and the neutral, single-phase loads and a single-phase PV system on identified phases, the neutral current returning the unbalance, and the Dyn11 transformer with its earthed neutral.</w:t>
      </w:r>
    </w:p>
    <w:bookmarkEnd w:id="67"/>
    <w:bookmarkStart w:id="68" w:name="X207ea6fdd1c7babb9d88ad561ab429f944c9ee7"/>
    <w:p>
      <w:pPr>
        <w:pStyle w:val="Heading2"/>
      </w:pPr>
      <w:r>
        <w:t xml:space="preserve">11.5.4 Parameter uncertainty and online identification</w:t>
      </w:r>
    </w:p>
    <w:p>
      <w:pPr>
        <w:pStyle w:val="FirstParagraph"/>
      </w:pPr>
      <w:r>
        <w:t xml:space="preserve">Network parameters are themselves uncertain. Conductor resistance rises by about 0.4 % per kelvin; line lengths in GIS records can be wrong by several per cent; transformer taps are often not telemetered. A twin should therefore carry parameter uncertainty and calibrate the most influential parameters from measurement residuals (Chapter 5, Section 5.10).</w:t>
      </w:r>
    </w:p>
    <w:p>
      <w:pPr>
        <w:pStyle w:val="BodyText"/>
      </w:pPr>
      <w:r>
        <w:t xml:space="preserve">Parameters are estimated by augmenting the state vector with the uncertain parameters</w:t>
      </w:r>
      <w:r>
        <w:t xml:space="preserve"> </w:t>
      </w:r>
      <m:oMath>
        <m:r>
          <m:rPr>
            <m:sty m:val="b"/>
          </m:rPr>
          <m:t>p</m:t>
        </m:r>
      </m:oMath>
      <w:r>
        <w:t xml:space="preserve"> </w:t>
      </w:r>
      <w:r>
        <w:t xml:space="preserve">(for example a line-impedance scale factor or a tap position) and solving the same weighted least-squares problem as for the state (Section 11.12.1), with</w:t>
      </w:r>
      <w:r>
        <w:t xml:space="preserve"> </w:t>
      </w:r>
      <m:oMath>
        <m:r>
          <m:rPr>
            <m:sty m:val="b"/>
          </m:rPr>
          <m:t>h</m:t>
        </m:r>
        <m:d>
          <m:dPr>
            <m:begChr m:val="("/>
            <m:endChr m:val=")"/>
            <m:sepChr m:val=""/>
            <m:grow/>
          </m:dPr>
          <m:e>
            <m:r>
              <m:rPr>
                <m:sty m:val="b"/>
              </m:rPr>
              <m:t>x</m:t>
            </m:r>
            <m:r>
              <m:rPr>
                <m:sty m:val="p"/>
              </m:rPr>
              <m:t>,</m:t>
            </m:r>
            <m:r>
              <m:rPr>
                <m:sty m:val="b"/>
              </m:rPr>
              <m:t>p</m:t>
            </m:r>
          </m:e>
        </m:d>
      </m:oMath>
      <w:r>
        <w:t xml:space="preserve"> </w:t>
      </w:r>
      <w:r>
        <w:t xml:space="preserve">in place of</w:t>
      </w:r>
      <w:r>
        <w:t xml:space="preserve"> </w:t>
      </w:r>
      <m:oMath>
        <m:r>
          <m:rPr>
            <m:sty m:val="b"/>
          </m:rPr>
          <m:t>h</m:t>
        </m:r>
        <m:d>
          <m:dPr>
            <m:begChr m:val="("/>
            <m:endChr m:val=")"/>
            <m:sepChr m:val=""/>
            <m:grow/>
          </m:dPr>
          <m:e>
            <m:r>
              <m:rPr>
                <m:sty m:val="b"/>
              </m:rPr>
              <m:t>x</m:t>
            </m:r>
          </m:e>
        </m:d>
      </m:oMath>
      <w:r>
        <w:t xml:space="preserve">. The estimate comes with a covariance, and the question is not only its value but whether the data can determine it at all. A parameter is</w:t>
      </w:r>
      <w:r>
        <w:t xml:space="preserve"> </w:t>
      </w:r>
      <w:r>
        <w:rPr>
          <w:iCs/>
          <w:i/>
        </w:rPr>
        <w:t xml:space="preserve">identifiable</w:t>
      </w:r>
      <w:r>
        <w:t xml:space="preserve"> </w:t>
      </w:r>
      <w:r>
        <w:t xml:space="preserve">from a measurement set when the columns of the Jacobian</w:t>
      </w:r>
      <w:r>
        <w:t xml:space="preserve"> </w:t>
      </w:r>
      <m:oMath>
        <m:r>
          <m:rPr>
            <m:sty m:val="p"/>
          </m:rPr>
          <m:t>∂</m:t>
        </m:r>
        <m:r>
          <m:rPr>
            <m:sty m:val="b"/>
          </m:rPr>
          <m:t>h</m:t>
        </m:r>
        <m:r>
          <m:rPr>
            <m:sty m:val="p"/>
          </m:rPr>
          <m:t>/</m:t>
        </m:r>
        <m:r>
          <m:rPr>
            <m:sty m:val="p"/>
          </m:rPr>
          <m:t>∂</m:t>
        </m:r>
        <m:r>
          <m:rPr>
            <m:sty m:val="b"/>
          </m:rPr>
          <m:t>p</m:t>
        </m:r>
      </m:oMath>
      <w:r>
        <w:t xml:space="preserve"> </w:t>
      </w:r>
      <w:r>
        <w:t xml:space="preserve">are not (nearly) linear combinations of the state columns, which in practice means that the measurements must include quantities on both sides of the element whose parameter is sought. Example 11.18 shows a line impedance that cannot be identified from SCADA and pseudo-measurements but can be pinned to ±11 % by two µPMUs. The twin should update a parameter only when its confidence interval is narrower than the margin of the decision it affects, and only after a sustained residual pattern, not after one snapshot.</w:t>
      </w:r>
    </w:p>
    <w:bookmarkEnd w:id="68"/>
    <w:bookmarkEnd w:id="69"/>
    <w:bookmarkStart w:id="96" w:name="Xdcc3aa31458e2f65c8e977ceaa5f54cd25f826f"/>
    <w:p>
      <w:pPr>
        <w:pStyle w:val="Heading1"/>
      </w:pPr>
      <w:r>
        <w:t xml:space="preserve">11.6 Balanced, Unbalanced and Multi-fidelity Power Flow</w:t>
      </w:r>
    </w:p>
    <w:bookmarkStart w:id="70" w:name="the-power-flow-equations"/>
    <w:p>
      <w:pPr>
        <w:pStyle w:val="Heading2"/>
      </w:pPr>
      <w:r>
        <w:t xml:space="preserve">11.6.1 The power-flow equations</w:t>
      </w:r>
    </w:p>
    <w:p>
      <w:pPr>
        <w:pStyle w:val="FirstParagraph"/>
      </w:pPr>
      <w:r>
        <w:t xml:space="preserve">Power flow computes the steady-state bus voltages from the specified injections. Multiplying each nodal equation (11.22) by the conjugate of its voltage gives the complex power injected at bus</w:t>
      </w:r>
      <w:r>
        <w:t xml:space="preserve"> </w:t>
      </w:r>
      <m:oMath>
        <m:r>
          <m:t>i</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t>S</m:t>
                        </m:r>
                      </m:e>
                    </m:acc>
                  </m:e>
                  <m:sub>
                    <m:r>
                      <m:t>i</m:t>
                    </m:r>
                  </m:sub>
                </m:sSub>
                <m:r>
                  <m:rPr>
                    <m:sty m:val="p"/>
                  </m:rPr>
                  <m:t>=</m:t>
                </m:r>
                <m:sSub>
                  <m:e>
                    <m:acc>
                      <m:accPr>
                        <m:chr m:val="‾"/>
                      </m:accPr>
                      <m:e>
                        <m:r>
                          <m:t>V</m:t>
                        </m:r>
                      </m:e>
                    </m:acc>
                  </m:e>
                  <m:sub>
                    <m:r>
                      <m:t>i</m:t>
                    </m:r>
                  </m:sub>
                </m:sSub>
                <m:sSubSup>
                  <m:e>
                    <m:acc>
                      <m:accPr>
                        <m:chr m:val="‾"/>
                      </m:accPr>
                      <m:e>
                        <m:r>
                          <m:t>I</m:t>
                        </m:r>
                      </m:e>
                    </m:acc>
                  </m:e>
                  <m:sub>
                    <m:r>
                      <m:t>i</m:t>
                    </m:r>
                  </m:sub>
                  <m:sup>
                    <m:r>
                      <m:rPr>
                        <m:sty m:val="p"/>
                      </m:rPr>
                      <m:t>*</m:t>
                    </m:r>
                  </m:sup>
                </m:sSubSup>
                <m:r>
                  <m:rPr>
                    <m:sty m:val="p"/>
                  </m:rPr>
                  <m:t>=</m:t>
                </m:r>
                <m:sSub>
                  <m:e>
                    <m:acc>
                      <m:accPr>
                        <m:chr m:val="‾"/>
                      </m:accPr>
                      <m:e>
                        <m:r>
                          <m:t>V</m:t>
                        </m:r>
                      </m:e>
                    </m:acc>
                  </m:e>
                  <m:sub>
                    <m:r>
                      <m:t>i</m:t>
                    </m:r>
                  </m:sub>
                </m:sSub>
                <m:nary>
                  <m:naryPr>
                    <m:chr m:val="∑"/>
                    <m:limLoc m:val="undOvr"/>
                    <m:subHide m:val="off"/>
                    <m:supHide m:val="on"/>
                  </m:naryPr>
                  <m:sub>
                    <m:r>
                      <m:t>k</m:t>
                    </m:r>
                  </m:sub>
                  <m:sup>
                    <m:r>
                      <m:t>​</m:t>
                    </m:r>
                  </m:sup>
                  <m:e>
                    <m:sSubSup>
                      <m:e>
                        <m:r>
                          <m:t>Y</m:t>
                        </m:r>
                      </m:e>
                      <m:sub>
                        <m:r>
                          <m:t>i</m:t>
                        </m:r>
                        <m:r>
                          <m:t>k</m:t>
                        </m:r>
                      </m:sub>
                      <m:sup>
                        <m:r>
                          <m:rPr>
                            <m:sty m:val="p"/>
                          </m:rPr>
                          <m:t>*</m:t>
                        </m:r>
                      </m:sup>
                    </m:sSubSup>
                  </m:e>
                </m:nary>
                <m:sSubSup>
                  <m:e>
                    <m:acc>
                      <m:accPr>
                        <m:chr m:val="‾"/>
                      </m:accPr>
                      <m:e>
                        <m:r>
                          <m:t>V</m:t>
                        </m:r>
                      </m:e>
                    </m:acc>
                  </m:e>
                  <m:sub>
                    <m:r>
                      <m:t>k</m:t>
                    </m:r>
                  </m:sub>
                  <m:sup>
                    <m:r>
                      <m:rPr>
                        <m:sty m:val="p"/>
                      </m:rPr>
                      <m:t>*</m:t>
                    </m:r>
                  </m:sup>
                </m:sSubSup>
                <m:r>
                  <m:rPr>
                    <m:sty m:val="p"/>
                  </m:rPr>
                  <m:t>,</m:t>
                </m:r>
              </m:oMath>
            </m:oMathPara>
          </w:p>
        </w:tc>
        <w:tc>
          <w:tcPr>
            <w:tcW w:w="900" w:type="dxa"/>
            <w:vAlign w:val="center"/>
          </w:tcPr>
          <w:p>
            <w:pPr>
              <w:pStyle w:val="EquationCell"/>
              <w:jc w:val="right"/>
            </w:pPr>
            <w:r>
              <w:t xml:space="preserve">(11.23)</w:t>
            </w:r>
          </w:p>
        </w:tc>
      </w:tr>
    </w:tbl>
    <w:p>
      <w:pPr>
        <w:pStyle w:val="BodyText"/>
      </w:pPr>
      <w:r>
        <w:t xml:space="preserve">and in polar form, with</w:t>
      </w:r>
      <w:r>
        <w:t xml:space="preserve"> </w:t>
      </w:r>
      <m:oMath>
        <m:sSub>
          <m:e>
            <m:r>
              <m:t>Y</m:t>
            </m:r>
          </m:e>
          <m:sub>
            <m:r>
              <m:t>i</m:t>
            </m:r>
            <m:r>
              <m:t>k</m:t>
            </m:r>
          </m:sub>
        </m:sSub>
        <m:r>
          <m:rPr>
            <m:sty m:val="p"/>
          </m:rPr>
          <m:t>=</m:t>
        </m:r>
        <m:sSub>
          <m:e>
            <m:r>
              <m:t>G</m:t>
            </m:r>
          </m:e>
          <m:sub>
            <m:r>
              <m:t>i</m:t>
            </m:r>
            <m:r>
              <m:t>k</m:t>
            </m:r>
          </m:sub>
        </m:sSub>
        <m:r>
          <m:rPr>
            <m:sty m:val="p"/>
          </m:rPr>
          <m:t>+</m:t>
        </m:r>
        <m:r>
          <m:t>j</m:t>
        </m:r>
        <m:sSub>
          <m:e>
            <m:r>
              <m:t>B</m:t>
            </m:r>
          </m:e>
          <m:sub>
            <m:r>
              <m:t>i</m:t>
            </m:r>
            <m:r>
              <m:t>k</m:t>
            </m:r>
          </m:sub>
        </m:sSub>
      </m:oMath>
      <w:r>
        <w:t xml:space="preserve"> </w:t>
      </w:r>
      <w:r>
        <w:t xml:space="preserve">and</w:t>
      </w:r>
      <w:r>
        <w:t xml:space="preserve"> </w:t>
      </w:r>
      <m:oMath>
        <m:sSub>
          <m:e>
            <m:r>
              <m:t>θ</m:t>
            </m:r>
          </m:e>
          <m:sub>
            <m:r>
              <m:t>i</m:t>
            </m:r>
            <m:r>
              <m:t>k</m:t>
            </m:r>
          </m:sub>
        </m:sSub>
        <m:r>
          <m:rPr>
            <m:sty m:val="p"/>
          </m:rPr>
          <m:t>=</m:t>
        </m:r>
        <m:sSub>
          <m:e>
            <m:r>
              <m:t>θ</m:t>
            </m:r>
          </m:e>
          <m:sub>
            <m:r>
              <m:t>i</m:t>
            </m:r>
          </m:sub>
        </m:sSub>
        <m:r>
          <m:rPr>
            <m:sty m:val="p"/>
          </m:rPr>
          <m:t>−</m:t>
        </m:r>
        <m:sSub>
          <m:e>
            <m:r>
              <m:t>θ</m:t>
            </m:r>
          </m:e>
          <m:sub>
            <m:r>
              <m:t>k</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i</m:t>
                    </m:r>
                  </m:sub>
                </m:sSub>
                <m:r>
                  <m:rPr>
                    <m:sty m:val="p"/>
                  </m:rPr>
                  <m:t>=</m:t>
                </m:r>
                <m:sSub>
                  <m:e>
                    <m:r>
                      <m:t>V</m:t>
                    </m:r>
                  </m:e>
                  <m:sub>
                    <m:r>
                      <m:t>i</m:t>
                    </m:r>
                  </m:sub>
                </m:sSub>
                <m:nary>
                  <m:naryPr>
                    <m:chr m:val="∑"/>
                    <m:limLoc m:val="undOvr"/>
                    <m:subHide m:val="off"/>
                    <m:supHide m:val="on"/>
                  </m:naryPr>
                  <m:sub>
                    <m:r>
                      <m:t>k</m:t>
                    </m:r>
                  </m:sub>
                  <m:sup>
                    <m:r>
                      <m:t>​</m:t>
                    </m:r>
                  </m:sup>
                  <m:e>
                    <m:sSub>
                      <m:e>
                        <m:r>
                          <m:t>V</m:t>
                        </m:r>
                      </m:e>
                      <m:sub>
                        <m:r>
                          <m:t>k</m:t>
                        </m:r>
                      </m:sub>
                    </m:sSub>
                  </m:e>
                </m:nary>
                <m:d>
                  <m:dPr>
                    <m:begChr m:val="("/>
                    <m:endChr m:val=")"/>
                    <m:sepChr m:val=""/>
                    <m:grow/>
                  </m:dPr>
                  <m:e>
                    <m:sSub>
                      <m:e>
                        <m:r>
                          <m:t>G</m:t>
                        </m:r>
                      </m:e>
                      <m:sub>
                        <m:r>
                          <m:t>i</m:t>
                        </m:r>
                        <m:r>
                          <m:t>k</m:t>
                        </m:r>
                      </m:sub>
                    </m:sSub>
                    <m:r>
                      <m:rPr>
                        <m:sty m:val="p"/>
                      </m:rPr>
                      <m:t>cos</m:t>
                    </m:r>
                    <m:sSub>
                      <m:e>
                        <m:r>
                          <m:t>θ</m:t>
                        </m:r>
                      </m:e>
                      <m:sub>
                        <m:r>
                          <m:t>i</m:t>
                        </m:r>
                        <m:r>
                          <m:t>k</m:t>
                        </m:r>
                      </m:sub>
                    </m:sSub>
                    <m:r>
                      <m:rPr>
                        <m:sty m:val="p"/>
                      </m:rPr>
                      <m:t>+</m:t>
                    </m:r>
                    <m:sSub>
                      <m:e>
                        <m:r>
                          <m:t>B</m:t>
                        </m:r>
                      </m:e>
                      <m:sub>
                        <m:r>
                          <m:t>i</m:t>
                        </m:r>
                        <m:r>
                          <m:t>k</m:t>
                        </m:r>
                      </m:sub>
                    </m:sSub>
                    <m:r>
                      <m:rPr>
                        <m:sty m:val="p"/>
                      </m:rPr>
                      <m:t>sin</m:t>
                    </m:r>
                    <m:sSub>
                      <m:e>
                        <m:r>
                          <m:t>θ</m:t>
                        </m:r>
                      </m:e>
                      <m:sub>
                        <m:r>
                          <m:t>i</m:t>
                        </m:r>
                        <m:r>
                          <m:t>k</m:t>
                        </m:r>
                      </m:sub>
                    </m:sSub>
                  </m:e>
                </m:d>
                <m:r>
                  <m:rPr>
                    <m:sty m:val="p"/>
                  </m:rPr>
                  <m:t>,</m:t>
                </m:r>
                <m:r>
                  <m:t> </m:t>
                </m:r>
                <m:r>
                  <m:t> </m:t>
                </m:r>
                <m:sSub>
                  <m:e>
                    <m:r>
                      <m:t>Q</m:t>
                    </m:r>
                  </m:e>
                  <m:sub>
                    <m:r>
                      <m:t>i</m:t>
                    </m:r>
                  </m:sub>
                </m:sSub>
                <m:r>
                  <m:rPr>
                    <m:sty m:val="p"/>
                  </m:rPr>
                  <m:t>=</m:t>
                </m:r>
                <m:sSub>
                  <m:e>
                    <m:r>
                      <m:t>V</m:t>
                    </m:r>
                  </m:e>
                  <m:sub>
                    <m:r>
                      <m:t>i</m:t>
                    </m:r>
                  </m:sub>
                </m:sSub>
                <m:nary>
                  <m:naryPr>
                    <m:chr m:val="∑"/>
                    <m:limLoc m:val="undOvr"/>
                    <m:subHide m:val="off"/>
                    <m:supHide m:val="on"/>
                  </m:naryPr>
                  <m:sub>
                    <m:r>
                      <m:t>k</m:t>
                    </m:r>
                  </m:sub>
                  <m:sup>
                    <m:r>
                      <m:t>​</m:t>
                    </m:r>
                  </m:sup>
                  <m:e>
                    <m:sSub>
                      <m:e>
                        <m:r>
                          <m:t>V</m:t>
                        </m:r>
                      </m:e>
                      <m:sub>
                        <m:r>
                          <m:t>k</m:t>
                        </m:r>
                      </m:sub>
                    </m:sSub>
                  </m:e>
                </m:nary>
                <m:d>
                  <m:dPr>
                    <m:begChr m:val="("/>
                    <m:endChr m:val=")"/>
                    <m:sepChr m:val=""/>
                    <m:grow/>
                  </m:dPr>
                  <m:e>
                    <m:sSub>
                      <m:e>
                        <m:r>
                          <m:t>G</m:t>
                        </m:r>
                      </m:e>
                      <m:sub>
                        <m:r>
                          <m:t>i</m:t>
                        </m:r>
                        <m:r>
                          <m:t>k</m:t>
                        </m:r>
                      </m:sub>
                    </m:sSub>
                    <m:r>
                      <m:rPr>
                        <m:sty m:val="p"/>
                      </m:rPr>
                      <m:t>sin</m:t>
                    </m:r>
                    <m:sSub>
                      <m:e>
                        <m:r>
                          <m:t>θ</m:t>
                        </m:r>
                      </m:e>
                      <m:sub>
                        <m:r>
                          <m:t>i</m:t>
                        </m:r>
                        <m:r>
                          <m:t>k</m:t>
                        </m:r>
                      </m:sub>
                    </m:sSub>
                    <m:r>
                      <m:rPr>
                        <m:sty m:val="p"/>
                      </m:rPr>
                      <m:t>−</m:t>
                    </m:r>
                    <m:sSub>
                      <m:e>
                        <m:r>
                          <m:t>B</m:t>
                        </m:r>
                      </m:e>
                      <m:sub>
                        <m:r>
                          <m:t>i</m:t>
                        </m:r>
                        <m:r>
                          <m:t>k</m:t>
                        </m:r>
                      </m:sub>
                    </m:sSub>
                    <m:r>
                      <m:rPr>
                        <m:sty m:val="p"/>
                      </m:rPr>
                      <m:t>cos</m:t>
                    </m:r>
                    <m:sSub>
                      <m:e>
                        <m:r>
                          <m:t>θ</m:t>
                        </m:r>
                      </m:e>
                      <m:sub>
                        <m:r>
                          <m:t>i</m:t>
                        </m:r>
                        <m:r>
                          <m:t>k</m:t>
                        </m:r>
                      </m:sub>
                    </m:sSub>
                  </m:e>
                </m:d>
                <m:r>
                  <m:rPr>
                    <m:sty m:val="p"/>
                  </m:rPr>
                  <m:t>,</m:t>
                </m:r>
              </m:oMath>
            </m:oMathPara>
          </w:p>
        </w:tc>
        <w:tc>
          <w:tcPr>
            <w:tcW w:w="900" w:type="dxa"/>
            <w:vAlign w:val="center"/>
          </w:tcPr>
          <w:p>
            <w:pPr>
              <w:pStyle w:val="EquationCell"/>
              <w:jc w:val="right"/>
            </w:pPr>
            <w:r>
              <w:t xml:space="preserve">(11.24)</w:t>
            </w:r>
          </w:p>
        </w:tc>
      </w:tr>
    </w:tbl>
    <w:p>
      <w:pPr>
        <w:pStyle w:val="BodyText"/>
      </w:pPr>
      <w:r>
        <w:t xml:space="preserve">where</w:t>
      </w:r>
      <w:r>
        <w:t xml:space="preserve"> </w:t>
      </w:r>
      <m:oMath>
        <m:sSub>
          <m:e>
            <m:r>
              <m:t>V</m:t>
            </m:r>
          </m:e>
          <m:sub>
            <m:r>
              <m:t>i</m:t>
            </m:r>
          </m:sub>
        </m:sSub>
      </m:oMath>
      <w:r>
        <w:t xml:space="preserve"> </w:t>
      </w:r>
      <w:r>
        <w:t xml:space="preserve">and</w:t>
      </w:r>
      <w:r>
        <w:t xml:space="preserve"> </w:t>
      </w:r>
      <m:oMath>
        <m:sSub>
          <m:e>
            <m:r>
              <m:t>θ</m:t>
            </m:r>
          </m:e>
          <m:sub>
            <m:r>
              <m:t>i</m:t>
            </m:r>
          </m:sub>
        </m:sSub>
      </m:oMath>
      <w:r>
        <w:t xml:space="preserve"> </w:t>
      </w:r>
      <w:r>
        <w:t xml:space="preserve">are the voltage magnitude and angle at bus</w:t>
      </w:r>
      <w:r>
        <w:t xml:space="preserve"> </w:t>
      </w:r>
      <m:oMath>
        <m:r>
          <m:t>i</m:t>
        </m:r>
      </m:oMath>
      <w:r>
        <w:t xml:space="preserve"> </w:t>
      </w:r>
      <w:r>
        <w:t xml:space="preserve">and</w:t>
      </w:r>
      <w:r>
        <w:t xml:space="preserve"> </w:t>
      </w:r>
      <m:oMath>
        <m:sSub>
          <m:e>
            <m:r>
              <m:t>G</m:t>
            </m:r>
          </m:e>
          <m:sub>
            <m:r>
              <m:t>i</m:t>
            </m:r>
            <m:r>
              <m:t>k</m:t>
            </m:r>
          </m:sub>
        </m:sSub>
      </m:oMath>
      <w:r>
        <w:t xml:space="preserve">,</w:t>
      </w:r>
      <w:r>
        <w:t xml:space="preserve"> </w:t>
      </w:r>
      <m:oMath>
        <m:sSub>
          <m:e>
            <m:r>
              <m:t>B</m:t>
            </m:r>
          </m:e>
          <m:sub>
            <m:r>
              <m:t>i</m:t>
            </m:r>
            <m:r>
              <m:t>k</m:t>
            </m:r>
          </m:sub>
        </m:sSub>
      </m:oMath>
      <w:r>
        <w:t xml:space="preserve"> </w:t>
      </w:r>
      <w:r>
        <w:t xml:space="preserve">the conductance and susceptance entries of</w:t>
      </w:r>
      <w:r>
        <w:t xml:space="preserve"> </w:t>
      </w:r>
      <m:oMath>
        <m:r>
          <m:rPr>
            <m:sty m:val="b"/>
          </m:rPr>
          <m:t>Y</m:t>
        </m:r>
      </m:oMath>
      <w:r>
        <w:t xml:space="preserve">. Each bus has four quantities (</w:t>
      </w:r>
      <m:oMath>
        <m:r>
          <m:t>P</m:t>
        </m:r>
      </m:oMath>
      <w:r>
        <w:t xml:space="preserve">,</w:t>
      </w:r>
      <w:r>
        <w:t xml:space="preserve"> </w:t>
      </w:r>
      <m:oMath>
        <m:r>
          <m:t>Q</m:t>
        </m:r>
      </m:oMath>
      <w:r>
        <w:t xml:space="preserve">,</w:t>
      </w:r>
      <w:r>
        <w:t xml:space="preserve"> </w:t>
      </w:r>
      <m:oMath>
        <m:r>
          <m:t>V</m:t>
        </m:r>
      </m:oMath>
      <w:r>
        <w:t xml:space="preserve">,</w:t>
      </w:r>
      <w:r>
        <w:t xml:space="preserve"> </w:t>
      </w:r>
      <m:oMath>
        <m:r>
          <m:t>θ</m:t>
        </m:r>
      </m:oMath>
      <w:r>
        <w:t xml:space="preserve">), two of which are specified. At</w:t>
      </w:r>
      <w:r>
        <w:t xml:space="preserve"> </w:t>
      </w:r>
      <w:r>
        <w:rPr>
          <w:iCs/>
          <w:i/>
        </w:rPr>
        <w:t xml:space="preserve">PQ buses</w:t>
      </w:r>
      <w:r>
        <w:t xml:space="preserve"> </w:t>
      </w:r>
      <w:r>
        <w:t xml:space="preserve">(loads, grid-following DERs)</w:t>
      </w:r>
      <w:r>
        <w:t xml:space="preserve"> </w:t>
      </w:r>
      <m:oMath>
        <m:r>
          <m:t>P</m:t>
        </m:r>
      </m:oMath>
      <w:r>
        <w:t xml:space="preserve"> </w:t>
      </w:r>
      <w:r>
        <w:t xml:space="preserve">and</w:t>
      </w:r>
      <w:r>
        <w:t xml:space="preserve"> </w:t>
      </w:r>
      <m:oMath>
        <m:r>
          <m:t>Q</m:t>
        </m:r>
      </m:oMath>
      <w:r>
        <w:t xml:space="preserve"> </w:t>
      </w:r>
      <w:r>
        <w:t xml:space="preserve">are given. At</w:t>
      </w:r>
      <w:r>
        <w:t xml:space="preserve"> </w:t>
      </w:r>
      <w:r>
        <w:rPr>
          <w:iCs/>
          <w:i/>
        </w:rPr>
        <w:t xml:space="preserve">PV buses</w:t>
      </w:r>
      <w:r>
        <w:t xml:space="preserve"> </w:t>
      </w:r>
      <w:r>
        <w:t xml:space="preserve">(voltage-controlling generators)</w:t>
      </w:r>
      <w:r>
        <w:t xml:space="preserve"> </w:t>
      </w:r>
      <m:oMath>
        <m:r>
          <m:t>P</m:t>
        </m:r>
      </m:oMath>
      <w:r>
        <w:t xml:space="preserve"> </w:t>
      </w:r>
      <w:r>
        <w:t xml:space="preserve">and</w:t>
      </w:r>
      <w:r>
        <w:t xml:space="preserve"> </w:t>
      </w:r>
      <m:oMath>
        <m:r>
          <m:t>V</m:t>
        </m:r>
      </m:oMath>
      <w:r>
        <w:t xml:space="preserve"> </w:t>
      </w:r>
      <w:r>
        <w:t xml:space="preserve">are given. At the</w:t>
      </w:r>
      <w:r>
        <w:t xml:space="preserve"> </w:t>
      </w:r>
      <w:r>
        <w:rPr>
          <w:iCs/>
          <w:i/>
        </w:rPr>
        <w:t xml:space="preserve">slack bus</w:t>
      </w:r>
      <w:r>
        <w:t xml:space="preserve"> </w:t>
      </w:r>
      <w:r>
        <w:t xml:space="preserve">(the substation, or the grid-forming source in an island)</w:t>
      </w:r>
      <w:r>
        <w:t xml:space="preserve"> </w:t>
      </w:r>
      <m:oMath>
        <m:r>
          <m:t>V</m:t>
        </m:r>
      </m:oMath>
      <w:r>
        <w:t xml:space="preserve"> </w:t>
      </w:r>
      <w:r>
        <w:t xml:space="preserve">and</w:t>
      </w:r>
      <w:r>
        <w:t xml:space="preserve"> </w:t>
      </w:r>
      <m:oMath>
        <m:r>
          <m:t>θ</m:t>
        </m:r>
      </m:oMath>
      <w:r>
        <w:t xml:space="preserve"> </w:t>
      </w:r>
      <w:r>
        <w:t xml:space="preserve">are given, and it balances the losses. The</w:t>
      </w:r>
      <w:r>
        <w:t xml:space="preserve"> </w:t>
      </w:r>
      <w:r>
        <w:rPr>
          <w:iCs/>
          <w:i/>
        </w:rPr>
        <w:t xml:space="preserve">nodal power balance</w:t>
      </w:r>
      <w:r>
        <w:t xml:space="preserve"> </w:t>
      </w:r>
      <w:r>
        <w:t xml:space="preserve">at every bus is then</w:t>
      </w:r>
      <w:r>
        <w:t xml:space="preserve"> </w:t>
      </w:r>
      <m:oMath>
        <m:sSubSup>
          <m:e>
            <m:r>
              <m:t>P</m:t>
            </m:r>
          </m:e>
          <m:sub>
            <m:r>
              <m:t>i</m:t>
            </m:r>
          </m:sub>
          <m:sup>
            <m:r>
              <m:t>s</m:t>
            </m:r>
            <m:r>
              <m:t>p</m:t>
            </m:r>
            <m:r>
              <m:t>e</m:t>
            </m:r>
            <m:r>
              <m:t>c</m:t>
            </m:r>
          </m:sup>
        </m:sSubSup>
        <m:r>
          <m:rPr>
            <m:sty m:val="p"/>
          </m:rPr>
          <m:t>−</m:t>
        </m:r>
        <m:sSub>
          <m:e>
            <m:r>
              <m:t>P</m:t>
            </m:r>
          </m:e>
          <m:sub>
            <m:r>
              <m:t>i</m:t>
            </m:r>
          </m:sub>
        </m:sSub>
        <m:d>
          <m:dPr>
            <m:begChr m:val="("/>
            <m:endChr m:val=")"/>
            <m:sepChr m:val=""/>
            <m:grow/>
          </m:dPr>
          <m:e>
            <m:r>
              <m:rPr>
                <m:sty m:val="b"/>
              </m:rPr>
              <m:t>V</m:t>
            </m:r>
            <m:r>
              <m:rPr>
                <m:sty m:val="p"/>
              </m:rPr>
              <m:t>,</m:t>
            </m:r>
            <m:r>
              <m:rPr>
                <m:sty m:val="b"/>
              </m:rPr>
              <m:t>θ</m:t>
            </m:r>
          </m:e>
        </m:d>
        <m:r>
          <m:rPr>
            <m:sty m:val="p"/>
          </m:rPr>
          <m:t>=</m:t>
        </m:r>
        <m:r>
          <m:t>0</m:t>
        </m:r>
      </m:oMath>
      <w:r>
        <w:t xml:space="preserve"> </w:t>
      </w:r>
      <w:r>
        <w:t xml:space="preserve">and likewise for</w:t>
      </w:r>
      <w:r>
        <w:t xml:space="preserve"> </w:t>
      </w:r>
      <m:oMath>
        <m:r>
          <m:t>Q</m:t>
        </m:r>
      </m:oMath>
      <w:r>
        <w:t xml:space="preserve">.</w:t>
      </w:r>
    </w:p>
    <w:bookmarkEnd w:id="70"/>
    <w:bookmarkStart w:id="74" w:name="two-buses-by-hand"/>
    <w:p>
      <w:pPr>
        <w:pStyle w:val="Heading2"/>
      </w:pPr>
      <w:r>
        <w:t xml:space="preserve">11.6.2 Two buses by hand</w:t>
      </w:r>
    </w:p>
    <w:p>
      <w:pPr>
        <w:pStyle w:val="FirstParagraph"/>
      </w:pPr>
      <w:r>
        <w:t xml:space="preserve">A single line of impedance</w:t>
      </w:r>
      <w:r>
        <w:t xml:space="preserve"> </w:t>
      </w:r>
      <m:oMath>
        <m:r>
          <m:t>R</m:t>
        </m:r>
        <m:r>
          <m:rPr>
            <m:sty m:val="p"/>
          </m:rPr>
          <m:t>+</m:t>
        </m:r>
        <m:r>
          <m:t>j</m:t>
        </m:r>
        <m:r>
          <m:t>X</m:t>
        </m:r>
      </m:oMath>
      <w:r>
        <w:t xml:space="preserve"> </w:t>
      </w:r>
      <w:r>
        <w:t xml:space="preserve">from a source bus at voltage</w:t>
      </w:r>
      <w:r>
        <w:t xml:space="preserve"> </w:t>
      </w:r>
      <m:oMath>
        <m:sSub>
          <m:e>
            <m:r>
              <m:t>V</m:t>
            </m:r>
          </m:e>
          <m:sub>
            <m:r>
              <m:t>1</m:t>
            </m:r>
          </m:sub>
        </m:sSub>
      </m:oMath>
      <w:r>
        <w:t xml:space="preserve"> </w:t>
      </w:r>
      <w:r>
        <w:t xml:space="preserve">(reference angle zero) to a load bus drawing</w:t>
      </w:r>
      <w:r>
        <w:t xml:space="preserve"> </w:t>
      </w:r>
      <m:oMath>
        <m:r>
          <m:t>P</m:t>
        </m:r>
        <m:r>
          <m:rPr>
            <m:sty m:val="p"/>
          </m:rPr>
          <m:t>+</m:t>
        </m:r>
        <m:r>
          <m:t>j</m:t>
        </m:r>
        <m:r>
          <m:t>Q</m:t>
        </m:r>
      </m:oMath>
      <w:r>
        <w:t xml:space="preserve"> </w:t>
      </w:r>
      <w:r>
        <w:t xml:space="preserve">can be solved exactly. The line current is</w:t>
      </w:r>
      <w:r>
        <w:t xml:space="preserve"> </w:t>
      </w:r>
      <m:oMath>
        <m:acc>
          <m:accPr>
            <m:chr m:val="‾"/>
          </m:accPr>
          <m:e>
            <m:r>
              <m:t>I</m:t>
            </m:r>
          </m:e>
        </m:acc>
        <m:r>
          <m:rPr>
            <m:sty m:val="p"/>
          </m:rPr>
          <m:t>=</m:t>
        </m:r>
        <m:d>
          <m:dPr>
            <m:begChr m:val="("/>
            <m:endChr m:val=")"/>
            <m:sepChr m:val=""/>
            <m:grow/>
          </m:dPr>
          <m:e>
            <m:r>
              <m:t>P</m:t>
            </m:r>
            <m:r>
              <m:rPr>
                <m:sty m:val="p"/>
              </m:rPr>
              <m:t>−</m:t>
            </m:r>
            <m:r>
              <m:t>j</m:t>
            </m:r>
            <m:r>
              <m:t>Q</m:t>
            </m:r>
          </m:e>
        </m:d>
        <m:r>
          <m:rPr>
            <m:sty m:val="p"/>
          </m:rPr>
          <m:t>/</m:t>
        </m:r>
        <m:sSubSup>
          <m:e>
            <m:acc>
              <m:accPr>
                <m:chr m:val="‾"/>
              </m:accPr>
              <m:e>
                <m:r>
                  <m:t>V</m:t>
                </m:r>
              </m:e>
            </m:acc>
          </m:e>
          <m:sub>
            <m:r>
              <m:t>2</m:t>
            </m:r>
          </m:sub>
          <m:sup>
            <m:r>
              <m:rPr>
                <m:sty m:val="p"/>
              </m:rPr>
              <m:t>*</m:t>
            </m:r>
          </m:sup>
        </m:sSubSup>
      </m:oMath>
      <w:r>
        <w:t xml:space="preserve">, and</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d>
          <m:dPr>
            <m:begChr m:val="("/>
            <m:endChr m:val=")"/>
            <m:sepChr m:val=""/>
            <m:grow/>
          </m:dPr>
          <m:e>
            <m:r>
              <m:t>R</m:t>
            </m:r>
            <m:r>
              <m:rPr>
                <m:sty m:val="p"/>
              </m:rPr>
              <m:t>+</m:t>
            </m:r>
            <m:r>
              <m:t>j</m:t>
            </m:r>
            <m:r>
              <m:t>X</m:t>
            </m:r>
          </m:e>
        </m:d>
        <m:acc>
          <m:accPr>
            <m:chr m:val="‾"/>
          </m:accPr>
          <m:e>
            <m:r>
              <m:t>I</m:t>
            </m:r>
          </m:e>
        </m:acc>
      </m:oMath>
      <w:r>
        <w:t xml:space="preserve">. Multiplying by</w:t>
      </w:r>
      <w:r>
        <w:t xml:space="preserve"> </w:t>
      </w:r>
      <m:oMath>
        <m:sSubSup>
          <m:e>
            <m:acc>
              <m:accPr>
                <m:chr m:val="‾"/>
              </m:accPr>
              <m:e>
                <m:r>
                  <m:t>V</m:t>
                </m:r>
              </m:e>
            </m:acc>
          </m:e>
          <m:sub>
            <m:r>
              <m:t>2</m:t>
            </m:r>
          </m:sub>
          <m:sup>
            <m:r>
              <m:rPr>
                <m:sty m:val="p"/>
              </m:rPr>
              <m:t>*</m:t>
            </m:r>
          </m:sup>
        </m:sSubSup>
      </m:oMath>
      <w:r>
        <w:t xml:space="preserve"> </w:t>
      </w:r>
      <w:r>
        <w:t xml:space="preserve">and separating real and imaginary parts,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V</m:t>
                    </m:r>
                  </m:e>
                  <m:sub>
                    <m:r>
                      <m:t>1</m:t>
                    </m:r>
                  </m:sub>
                </m:sSub>
                <m:sSub>
                  <m:e>
                    <m:r>
                      <m:t>V</m:t>
                    </m:r>
                  </m:e>
                  <m:sub>
                    <m:r>
                      <m:t>2</m:t>
                    </m:r>
                  </m:sub>
                </m:sSub>
                <m:r>
                  <m:rPr>
                    <m:sty m:val="p"/>
                  </m:rPr>
                  <m:t>cos</m:t>
                </m:r>
                <m:r>
                  <m:t>δ</m:t>
                </m:r>
                <m:r>
                  <m:rPr>
                    <m:sty m:val="p"/>
                  </m:rPr>
                  <m:t>=</m:t>
                </m:r>
                <m:sSubSup>
                  <m:e>
                    <m:r>
                      <m:t>V</m:t>
                    </m:r>
                  </m:e>
                  <m:sub>
                    <m:r>
                      <m:t>2</m:t>
                    </m:r>
                  </m:sub>
                  <m:sup>
                    <m:r>
                      <m:t>2</m:t>
                    </m:r>
                  </m:sup>
                </m:sSubSup>
                <m:r>
                  <m:rPr>
                    <m:sty m:val="p"/>
                  </m:rPr>
                  <m:t>+</m:t>
                </m:r>
                <m:r>
                  <m:t>P</m:t>
                </m:r>
                <m:r>
                  <m:t>R</m:t>
                </m:r>
                <m:r>
                  <m:rPr>
                    <m:sty m:val="p"/>
                  </m:rPr>
                  <m:t>+</m:t>
                </m:r>
                <m:r>
                  <m:t>Q</m:t>
                </m:r>
                <m:r>
                  <m:t>X</m:t>
                </m:r>
                <m:r>
                  <m:rPr>
                    <m:sty m:val="p"/>
                  </m:rPr>
                  <m:t>,</m:t>
                </m:r>
                <m:r>
                  <m:t> </m:t>
                </m:r>
                <m:r>
                  <m:t> </m:t>
                </m:r>
                <m:sSub>
                  <m:e>
                    <m:r>
                      <m:t>V</m:t>
                    </m:r>
                  </m:e>
                  <m:sub>
                    <m:r>
                      <m:t>1</m:t>
                    </m:r>
                  </m:sub>
                </m:sSub>
                <m:sSub>
                  <m:e>
                    <m:r>
                      <m:t>V</m:t>
                    </m:r>
                  </m:e>
                  <m:sub>
                    <m:r>
                      <m:t>2</m:t>
                    </m:r>
                  </m:sub>
                </m:sSub>
                <m:r>
                  <m:rPr>
                    <m:sty m:val="p"/>
                  </m:rPr>
                  <m:t>sin</m:t>
                </m:r>
                <m:r>
                  <m:t>δ</m:t>
                </m:r>
                <m:r>
                  <m:rPr>
                    <m:sty m:val="p"/>
                  </m:rPr>
                  <m:t>=</m:t>
                </m:r>
                <m:r>
                  <m:t>P</m:t>
                </m:r>
                <m:r>
                  <m:t>X</m:t>
                </m:r>
                <m:r>
                  <m:rPr>
                    <m:sty m:val="p"/>
                  </m:rPr>
                  <m:t>−</m:t>
                </m:r>
                <m:r>
                  <m:t>Q</m:t>
                </m:r>
                <m:r>
                  <m:t>R</m:t>
                </m:r>
                <m:r>
                  <m:rPr>
                    <m:sty m:val="p"/>
                  </m:rPr>
                  <m:t>,</m:t>
                </m:r>
              </m:oMath>
            </m:oMathPara>
          </w:p>
        </w:tc>
        <w:tc>
          <w:tcPr>
            <w:tcW w:w="900" w:type="dxa"/>
            <w:vAlign w:val="center"/>
          </w:tcPr>
          <w:p>
            <w:pPr>
              <w:pStyle w:val="EquationCell"/>
              <w:jc w:val="right"/>
            </w:pPr>
            <w:r>
              <w:t xml:space="preserve">(11.25)</w:t>
            </w:r>
          </w:p>
        </w:tc>
      </w:tr>
    </w:tbl>
    <w:p>
      <w:pPr>
        <w:pStyle w:val="BodyText"/>
      </w:pPr>
      <w:r>
        <w:t xml:space="preserve">where</w:t>
      </w:r>
      <w:r>
        <w:t xml:space="preserve"> </w:t>
      </w:r>
      <m:oMath>
        <m:r>
          <m:t>δ</m:t>
        </m:r>
      </m:oMath>
      <w:r>
        <w:t xml:space="preserve"> </w:t>
      </w:r>
      <w:r>
        <w:t xml:space="preserve">is the angle by which</w:t>
      </w:r>
      <w:r>
        <w:t xml:space="preserve"> </w:t>
      </w:r>
      <m:oMath>
        <m:sSub>
          <m:e>
            <m:acc>
              <m:accPr>
                <m:chr m:val="‾"/>
              </m:accPr>
              <m:e>
                <m:r>
                  <m:t>V</m:t>
                </m:r>
              </m:e>
            </m:acc>
          </m:e>
          <m:sub>
            <m:r>
              <m:t>1</m:t>
            </m:r>
          </m:sub>
        </m:sSub>
      </m:oMath>
      <w:r>
        <w:t xml:space="preserve"> </w:t>
      </w:r>
      <w:r>
        <w:t xml:space="preserve">leads</w:t>
      </w:r>
      <w:r>
        <w:t xml:space="preserve"> </w:t>
      </w:r>
      <m:oMath>
        <m:sSub>
          <m:e>
            <m:acc>
              <m:accPr>
                <m:chr m:val="‾"/>
              </m:accPr>
              <m:e>
                <m:r>
                  <m:t>V</m:t>
                </m:r>
              </m:e>
            </m:acc>
          </m:e>
          <m:sub>
            <m:r>
              <m:t>2</m:t>
            </m:r>
          </m:sub>
        </m:sSub>
      </m:oMath>
      <w:r>
        <w:t xml:space="preserve">. Squaring and adding eliminates</w:t>
      </w:r>
      <w:r>
        <w:t xml:space="preserve"> </w:t>
      </w:r>
      <m:oMath>
        <m:r>
          <m:t>δ</m:t>
        </m:r>
      </m:oMath>
      <w:r>
        <w:t xml:space="preserve"> </w:t>
      </w:r>
      <w:r>
        <w:t xml:space="preserve">and leaves a quadratic in</w:t>
      </w:r>
      <w:r>
        <w:t xml:space="preserve"> </w:t>
      </w:r>
      <m:oMath>
        <m:sSubSup>
          <m:e>
            <m:r>
              <m:t>V</m:t>
            </m:r>
          </m:e>
          <m:sub>
            <m:r>
              <m:t>2</m:t>
            </m:r>
          </m:sub>
          <m:sup>
            <m:r>
              <m:t>2</m:t>
            </m:r>
          </m:sup>
        </m:sSubSup>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V</m:t>
                    </m:r>
                  </m:e>
                  <m:sub>
                    <m:r>
                      <m:t>2</m:t>
                    </m:r>
                  </m:sub>
                  <m:sup>
                    <m:r>
                      <m:t>4</m:t>
                    </m:r>
                  </m:sup>
                </m:sSubSup>
                <m:r>
                  <m:rPr>
                    <m:sty m:val="p"/>
                  </m:rPr>
                  <m:t>+</m:t>
                </m:r>
                <m:d>
                  <m:dPr>
                    <m:begChr m:val="["/>
                    <m:endChr m:val="]"/>
                    <m:sepChr m:val=""/>
                    <m:grow/>
                  </m:dPr>
                  <m:e>
                    <m:r>
                      <m:t>2</m:t>
                    </m:r>
                    <m:d>
                      <m:dPr>
                        <m:begChr m:val="("/>
                        <m:endChr m:val=")"/>
                        <m:sepChr m:val=""/>
                        <m:grow/>
                      </m:dPr>
                      <m:e>
                        <m:r>
                          <m:t>P</m:t>
                        </m:r>
                        <m:r>
                          <m:t>R</m:t>
                        </m:r>
                        <m:r>
                          <m:rPr>
                            <m:sty m:val="p"/>
                          </m:rPr>
                          <m:t>+</m:t>
                        </m:r>
                        <m:r>
                          <m:t>Q</m:t>
                        </m:r>
                        <m:r>
                          <m:t>X</m:t>
                        </m:r>
                      </m:e>
                    </m:d>
                    <m:r>
                      <m:rPr>
                        <m:sty m:val="p"/>
                      </m:rPr>
                      <m:t>−</m:t>
                    </m:r>
                    <m:sSubSup>
                      <m:e>
                        <m:r>
                          <m:t>V</m:t>
                        </m:r>
                      </m:e>
                      <m:sub>
                        <m:r>
                          <m:t>1</m:t>
                        </m:r>
                      </m:sub>
                      <m:sup>
                        <m:r>
                          <m:t>2</m:t>
                        </m:r>
                      </m:sup>
                    </m:sSubSup>
                  </m:e>
                </m:d>
                <m:sSubSup>
                  <m:e>
                    <m:r>
                      <m:t>V</m:t>
                    </m:r>
                  </m:e>
                  <m:sub>
                    <m:r>
                      <m:t>2</m:t>
                    </m:r>
                  </m:sub>
                  <m:sup>
                    <m:r>
                      <m:t>2</m:t>
                    </m:r>
                  </m:sup>
                </m:sSubSup>
                <m:r>
                  <m:rPr>
                    <m:sty m:val="p"/>
                  </m:rPr>
                  <m:t>+</m:t>
                </m:r>
                <m:d>
                  <m:dPr>
                    <m:begChr m:val="("/>
                    <m:endChr m:val=")"/>
                    <m:sepChr m:val=""/>
                    <m:grow/>
                  </m:dPr>
                  <m:e>
                    <m:sSup>
                      <m:e>
                        <m:r>
                          <m:t>P</m:t>
                        </m:r>
                      </m:e>
                      <m:sup>
                        <m:r>
                          <m:t>2</m:t>
                        </m:r>
                      </m:sup>
                    </m:sSup>
                    <m:r>
                      <m:rPr>
                        <m:sty m:val="p"/>
                      </m:rPr>
                      <m:t>+</m:t>
                    </m:r>
                    <m:sSup>
                      <m:e>
                        <m:r>
                          <m:t>Q</m:t>
                        </m:r>
                      </m:e>
                      <m:sup>
                        <m:r>
                          <m:t>2</m:t>
                        </m:r>
                      </m:sup>
                    </m:sSup>
                  </m:e>
                </m:d>
                <m:d>
                  <m:dPr>
                    <m:begChr m:val="("/>
                    <m:endChr m:val=")"/>
                    <m:sepChr m:val=""/>
                    <m:grow/>
                  </m:dPr>
                  <m:e>
                    <m:sSup>
                      <m:e>
                        <m:r>
                          <m:t>R</m:t>
                        </m:r>
                      </m:e>
                      <m:sup>
                        <m:r>
                          <m:t>2</m:t>
                        </m:r>
                      </m:sup>
                    </m:sSup>
                    <m:r>
                      <m:rPr>
                        <m:sty m:val="p"/>
                      </m:rPr>
                      <m:t>+</m:t>
                    </m:r>
                    <m:sSup>
                      <m:e>
                        <m:r>
                          <m:t>X</m:t>
                        </m:r>
                      </m:e>
                      <m:sup>
                        <m:r>
                          <m:t>2</m:t>
                        </m:r>
                      </m:sup>
                    </m:sSup>
                  </m:e>
                </m:d>
                <m:r>
                  <m:rPr>
                    <m:sty m:val="p"/>
                  </m:rPr>
                  <m:t>=</m:t>
                </m:r>
                <m:r>
                  <m:t>0</m:t>
                </m:r>
                <m:r>
                  <m:rPr>
                    <m:sty m:val="p"/>
                  </m:rPr>
                  <m:t>,</m:t>
                </m:r>
              </m:oMath>
            </m:oMathPara>
          </w:p>
        </w:tc>
        <w:tc>
          <w:tcPr>
            <w:tcW w:w="900" w:type="dxa"/>
            <w:vAlign w:val="center"/>
          </w:tcPr>
          <w:p>
            <w:pPr>
              <w:pStyle w:val="EquationCell"/>
              <w:jc w:val="right"/>
            </w:pPr>
            <w:r>
              <w:t xml:space="preserve">(11.26)</w:t>
            </w:r>
          </w:p>
        </w:tc>
      </w:tr>
    </w:tbl>
    <w:p>
      <w:pPr>
        <w:pStyle w:val="BodyText"/>
      </w:pPr>
      <w:r>
        <w:t xml:space="preserve">whose larger root is the normal operating point. The quantities may be per unit, or three-phase powers with line-to-line voltages and per-phase impedances. Neglecting the angle,</w:t>
      </w:r>
      <w:r>
        <w:t xml:space="preserve"> </w:t>
      </w:r>
      <m:oMath>
        <m:sSub>
          <m:e>
            <m:r>
              <m:t>V</m:t>
            </m:r>
          </m:e>
          <m:sub>
            <m:r>
              <m:t>1</m:t>
            </m:r>
          </m:sub>
        </m:sSub>
        <m:sSub>
          <m:e>
            <m:r>
              <m:t>V</m:t>
            </m:r>
          </m:e>
          <m:sub>
            <m:r>
              <m:t>2</m:t>
            </m:r>
          </m:sub>
        </m:sSub>
        <m:r>
          <m:rPr>
            <m:sty m:val="p"/>
          </m:rPr>
          <m:t>cos</m:t>
        </m:r>
        <m:r>
          <m:t>δ</m:t>
        </m:r>
        <m:r>
          <m:rPr>
            <m:sty m:val="p"/>
          </m:rPr>
          <m:t>≈</m:t>
        </m:r>
        <m:sSub>
          <m:e>
            <m:r>
              <m:t>V</m:t>
            </m:r>
          </m:e>
          <m:sub>
            <m:r>
              <m:t>1</m:t>
            </m:r>
          </m:sub>
        </m:sSub>
        <m:sSub>
          <m:e>
            <m:r>
              <m:t>V</m:t>
            </m:r>
          </m:e>
          <m:sub>
            <m:r>
              <m:t>2</m:t>
            </m:r>
          </m:sub>
        </m:sSub>
      </m:oMath>
      <w:r>
        <w:t xml:space="preserve"> </w:t>
      </w:r>
      <w:r>
        <w:t xml:space="preserve">and</w:t>
      </w:r>
      <w:r>
        <w:t xml:space="preserve"> </w:t>
      </w:r>
      <m:oMath>
        <m:sSub>
          <m:e>
            <m:r>
              <m:t>V</m:t>
            </m:r>
          </m:e>
          <m:sub>
            <m:r>
              <m:t>2</m:t>
            </m:r>
          </m:sub>
        </m:sSub>
        <m:r>
          <m:rPr>
            <m:sty m:val="p"/>
          </m:rPr>
          <m:t>≈</m:t>
        </m:r>
        <m:sSub>
          <m:e>
            <m:r>
              <m:t>V</m:t>
            </m:r>
          </m:e>
          <m:sub>
            <m:r>
              <m:t>1</m:t>
            </m:r>
          </m:sub>
        </m:sSub>
      </m:oMath>
      <w:r>
        <w:t xml:space="preserve"> </w:t>
      </w:r>
      <w:r>
        <w:t xml:space="preserve">on the right, gives the familiar approximate voltage drop</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r>
                  <m:t>V</m:t>
                </m:r>
                <m:r>
                  <m:rPr>
                    <m:sty m:val="p"/>
                  </m:rPr>
                  <m:t>=</m:t>
                </m:r>
                <m:sSub>
                  <m:e>
                    <m:r>
                      <m:t>V</m:t>
                    </m:r>
                  </m:e>
                  <m:sub>
                    <m:r>
                      <m:t>1</m:t>
                    </m:r>
                  </m:sub>
                </m:sSub>
                <m:r>
                  <m:rPr>
                    <m:sty m:val="p"/>
                  </m:rPr>
                  <m:t>−</m:t>
                </m:r>
                <m:sSub>
                  <m:e>
                    <m:r>
                      <m:t>V</m:t>
                    </m:r>
                  </m:e>
                  <m:sub>
                    <m:r>
                      <m:t>2</m:t>
                    </m:r>
                  </m:sub>
                </m:sSub>
                <m:r>
                  <m:rPr>
                    <m:sty m:val="p"/>
                  </m:rPr>
                  <m:t>≈</m:t>
                </m:r>
                <m:f>
                  <m:fPr>
                    <m:type m:val="bar"/>
                  </m:fPr>
                  <m:num>
                    <m:r>
                      <m:t>P</m:t>
                    </m:r>
                    <m:r>
                      <m:t>R</m:t>
                    </m:r>
                    <m:r>
                      <m:rPr>
                        <m:sty m:val="p"/>
                      </m:rPr>
                      <m:t>+</m:t>
                    </m:r>
                    <m:r>
                      <m:t>Q</m:t>
                    </m:r>
                    <m:r>
                      <m:t>X</m:t>
                    </m:r>
                  </m:num>
                  <m:den>
                    <m:sSub>
                      <m:e>
                        <m:r>
                          <m:t>V</m:t>
                        </m:r>
                      </m:e>
                      <m:sub>
                        <m:r>
                          <m:t>1</m:t>
                        </m:r>
                      </m:sub>
                    </m:sSub>
                  </m:den>
                </m:f>
                <m:r>
                  <m:rPr>
                    <m:sty m:val="p"/>
                  </m:rPr>
                  <m:t>.</m:t>
                </m:r>
              </m:oMath>
            </m:oMathPara>
          </w:p>
        </w:tc>
        <w:tc>
          <w:tcPr>
            <w:tcW w:w="900" w:type="dxa"/>
            <w:vAlign w:val="center"/>
          </w:tcPr>
          <w:p>
            <w:pPr>
              <w:pStyle w:val="EquationCell"/>
              <w:jc w:val="right"/>
            </w:pPr>
            <w:r>
              <w:t xml:space="preserve">(11.27)</w:t>
            </w:r>
          </w:p>
        </w:tc>
      </w:tr>
    </w:tbl>
    <w:p>
      <w:pPr>
        <w:pStyle w:val="BodyText"/>
      </w:pPr>
      <w:r>
        <w:t xml:space="preserve">The quadratic has real roots only while its discriminant is non-negative. The boundary is the maximum power the line can deliver at a given power factor, the</w:t>
      </w:r>
      <w:r>
        <w:t xml:space="preserve"> </w:t>
      </w:r>
      <w:r>
        <w:rPr>
          <w:iCs/>
          <w:i/>
        </w:rPr>
        <w:t xml:space="preserve">nose</w:t>
      </w:r>
      <w:r>
        <w:t xml:space="preserve"> </w:t>
      </w:r>
      <w:r>
        <w:t xml:space="preserve">of the P–V curve (Figure 11.10), beyond which no steady state exists and voltage collapses.</w:t>
      </w:r>
    </w:p>
    <w:p>
      <w:pPr>
        <w:pStyle w:val="ExampleTitle"/>
      </w:pPr>
      <w:r>
        <w:t xml:space="preserve">Example 11.6 Voltage at the P-1 connection by three methods</w:t>
      </w:r>
    </w:p>
    <w:p>
      <w:pPr>
        <w:pStyle w:val="BodyText"/>
      </w:pPr>
      <w:r>
        <w:rPr>
          <w:iCs/>
          <w:i/>
        </w:rPr>
        <w:t xml:space="preserve">Given.</w:t>
      </w:r>
      <w:r>
        <w:t xml:space="preserve"> </w:t>
      </w:r>
      <w:r>
        <w:t xml:space="preserve">An 11 kV source, 5 km of line at</w:t>
      </w:r>
      <w:r>
        <w:t xml:space="preserve"> </w:t>
      </w:r>
      <m:oMath>
        <m:r>
          <m:t>0.25</m:t>
        </m:r>
        <m:r>
          <m:rPr>
            <m:sty m:val="p"/>
          </m:rPr>
          <m:t>+</m:t>
        </m:r>
        <m:r>
          <m:t>j</m:t>
        </m:r>
        <m:r>
          <m:t>0.35</m:t>
        </m:r>
      </m:oMath>
      <w:r>
        <w:t xml:space="preserve"> </w:t>
      </w:r>
      <w:r>
        <w:t xml:space="preserve">Ω/km (</w:t>
      </w:r>
      <m:oMath>
        <m:r>
          <m:t>R</m:t>
        </m:r>
        <m:r>
          <m:rPr>
            <m:sty m:val="p"/>
          </m:rPr>
          <m:t>=</m:t>
        </m:r>
        <m:r>
          <m:t>1.25</m:t>
        </m:r>
      </m:oMath>
      <w:r>
        <w:t xml:space="preserve"> </w:t>
      </w:r>
      <w:r>
        <w:t xml:space="preserve">Ω,</w:t>
      </w:r>
      <w:r>
        <w:t xml:space="preserve"> </w:t>
      </w:r>
      <m:oMath>
        <m:r>
          <m:t>X</m:t>
        </m:r>
        <m:r>
          <m:rPr>
            <m:sty m:val="p"/>
          </m:rPr>
          <m:t>=</m:t>
        </m:r>
        <m:r>
          <m:t>1.75</m:t>
        </m:r>
      </m:oMath>
      <w:r>
        <w:t xml:space="preserve"> </w:t>
      </w:r>
      <w:r>
        <w:t xml:space="preserve">Ω) and a load of 3 MW and 1 Mvar. Separately, a 13.8 kV segment with</w:t>
      </w:r>
      <w:r>
        <w:t xml:space="preserve"> </w:t>
      </w:r>
      <m:oMath>
        <m:r>
          <m:t>R</m:t>
        </m:r>
        <m:r>
          <m:rPr>
            <m:sty m:val="p"/>
          </m:rPr>
          <m:t>=</m:t>
        </m:r>
        <m:r>
          <m:t>0.3</m:t>
        </m:r>
      </m:oMath>
      <w:r>
        <w:t xml:space="preserve"> </w:t>
      </w:r>
      <w:r>
        <w:t xml:space="preserve">Ω and</w:t>
      </w:r>
      <w:r>
        <w:t xml:space="preserve"> </w:t>
      </w:r>
      <m:oMath>
        <m:r>
          <m:t>X</m:t>
        </m:r>
        <m:r>
          <m:rPr>
            <m:sty m:val="p"/>
          </m:rPr>
          <m:t>=</m:t>
        </m:r>
        <m:r>
          <m:t>0.5</m:t>
        </m:r>
      </m:oMath>
      <w:r>
        <w:t xml:space="preserve"> </w:t>
      </w:r>
      <w:r>
        <w:t xml:space="preserve">Ω carrying 500 kW and 200 kvar.</w:t>
      </w:r>
    </w:p>
    <w:p>
      <w:pPr>
        <w:pStyle w:val="BodyText"/>
      </w:pPr>
      <w:r>
        <w:rPr>
          <w:iCs/>
          <w:i/>
        </w:rPr>
        <w:t xml:space="preserve">Find.</w:t>
      </w:r>
      <w:r>
        <w:t xml:space="preserve"> </w:t>
      </w:r>
      <w:r>
        <w:t xml:space="preserve">The receiving voltage by (11.26), by fixed-point iteration</w:t>
      </w:r>
      <w:r>
        <w:t xml:space="preserve"> </w:t>
      </w:r>
      <m:oMath>
        <m:sSub>
          <m:e>
            <m:acc>
              <m:accPr>
                <m:chr m:val="‾"/>
              </m:accPr>
              <m:e>
                <m:r>
                  <m:t>V</m:t>
                </m:r>
              </m:e>
            </m:acc>
          </m:e>
          <m:sub>
            <m:r>
              <m:t>2</m:t>
            </m:r>
          </m:sub>
        </m:sSub>
        <m:r>
          <m:rPr>
            <m:sty m:val="p"/>
          </m:rPr>
          <m:t>←</m:t>
        </m:r>
        <m:sSub>
          <m:e>
            <m:r>
              <m:t>V</m:t>
            </m:r>
          </m:e>
          <m:sub>
            <m:r>
              <m:t>1</m:t>
            </m:r>
          </m:sub>
        </m:sSub>
        <m:r>
          <m:rPr>
            <m:sty m:val="p"/>
          </m:rPr>
          <m:t>−</m:t>
        </m:r>
        <m:d>
          <m:dPr>
            <m:begChr m:val="("/>
            <m:endChr m:val=")"/>
            <m:sepChr m:val=""/>
            <m:grow/>
          </m:dPr>
          <m:e>
            <m:r>
              <m:t>R</m:t>
            </m:r>
            <m:r>
              <m:rPr>
                <m:sty m:val="p"/>
              </m:rPr>
              <m:t>+</m:t>
            </m:r>
            <m:r>
              <m:t>j</m:t>
            </m:r>
            <m:r>
              <m:t>X</m:t>
            </m:r>
          </m:e>
        </m:d>
        <m:sSup>
          <m:e>
            <m:d>
              <m:dPr>
                <m:begChr m:val="("/>
                <m:endChr m:val=")"/>
                <m:sepChr m:val=""/>
                <m:grow/>
              </m:dPr>
              <m:e>
                <m:acc>
                  <m:accPr>
                    <m:chr m:val="‾"/>
                  </m:accPr>
                  <m:e>
                    <m:r>
                      <m:t>S</m:t>
                    </m:r>
                  </m:e>
                </m:acc>
                <m:r>
                  <m:rPr>
                    <m:sty m:val="p"/>
                  </m:rPr>
                  <m:t>/</m:t>
                </m:r>
                <m:sSub>
                  <m:e>
                    <m:acc>
                      <m:accPr>
                        <m:chr m:val="‾"/>
                      </m:accPr>
                      <m:e>
                        <m:r>
                          <m:t>V</m:t>
                        </m:r>
                      </m:e>
                    </m:acc>
                  </m:e>
                  <m:sub>
                    <m:r>
                      <m:t>2</m:t>
                    </m:r>
                  </m:sub>
                </m:sSub>
              </m:e>
            </m:d>
          </m:e>
          <m:sup>
            <m:r>
              <m:rPr>
                <m:sty m:val="p"/>
              </m:rPr>
              <m:t>*</m:t>
            </m:r>
          </m:sup>
        </m:sSup>
      </m:oMath>
      <w:r>
        <w:t xml:space="preserve">, and by (11.27); the maximum power at 0.95 power factor; and the drop on the 13.8 kV segment.</w:t>
      </w:r>
    </w:p>
    <w:p>
      <w:pPr>
        <w:pStyle w:val="BodyText"/>
      </w:pPr>
      <w:r>
        <w:rPr>
          <w:iCs/>
          <w:i/>
        </w:rPr>
        <w:t xml:space="preserve">Solution.</w:t>
      </w:r>
      <w:r>
        <w:t xml:space="preserve"> </w:t>
      </w:r>
      <w:r>
        <w:t xml:space="preserve">(11.26) gives</w:t>
      </w:r>
      <w:r>
        <w:t xml:space="preserve"> </w:t>
      </w:r>
      <m:oMath>
        <m:sSub>
          <m:e>
            <m:r>
              <m:t>V</m:t>
            </m:r>
          </m:e>
          <m:sub>
            <m:r>
              <m:t>2</m:t>
            </m:r>
          </m:sub>
        </m:sSub>
        <m:r>
          <m:rPr>
            <m:sty m:val="p"/>
          </m:rPr>
          <m:t>=</m:t>
        </m:r>
        <m:r>
          <m:t>10.468</m:t>
        </m:r>
      </m:oMath>
      <w:r>
        <w:t xml:space="preserve"> </w:t>
      </w:r>
      <w:r>
        <w:t xml:space="preserve">kV, a 4.84 % drop; the iteration converges to the same value, with an angle of −1.99°, in 5 iterations to a change below 0.01 V; (11.27) gives 10.500 kV, underestimating the drop by 0.3 percentage points. The discriminant of (11.26) vanishes at 14.8 MW at 0.95 power factor, the loadability limit of this line. On the 13.8 kV segment, (11.27) gives</w:t>
      </w:r>
      <w:r>
        <w:t xml:space="preserve"> </w:t>
      </w:r>
      <m:oMath>
        <m:d>
          <m:dPr>
            <m:begChr m:val="("/>
            <m:endChr m:val=")"/>
            <m:sepChr m:val=""/>
            <m:grow/>
          </m:dPr>
          <m:e>
            <m:r>
              <m:t>500</m:t>
            </m:r>
            <m:r>
              <m:t> </m:t>
            </m:r>
            <m:r>
              <m:t>000</m:t>
            </m:r>
            <m:r>
              <m:rPr>
                <m:sty m:val="p"/>
              </m:rPr>
              <m:t>×</m:t>
            </m:r>
            <m:r>
              <m:t>0.3</m:t>
            </m:r>
            <m:r>
              <m:rPr>
                <m:sty m:val="p"/>
              </m:rPr>
              <m:t>+</m:t>
            </m:r>
            <m:r>
              <m:t>200</m:t>
            </m:r>
            <m:r>
              <m:t> </m:t>
            </m:r>
            <m:r>
              <m:t>000</m:t>
            </m:r>
            <m:r>
              <m:rPr>
                <m:sty m:val="p"/>
              </m:rPr>
              <m:t>×</m:t>
            </m:r>
            <m:r>
              <m:t>0.5</m:t>
            </m:r>
          </m:e>
        </m:d>
        <m:r>
          <m:rPr>
            <m:sty m:val="p"/>
          </m:rPr>
          <m:t>/</m:t>
        </m:r>
        <m:r>
          <m:t>13</m:t>
        </m:r>
        <m:r>
          <m:t> </m:t>
        </m:r>
        <m:r>
          <m:t>800</m:t>
        </m:r>
        <m:r>
          <m:rPr>
            <m:sty m:val="p"/>
          </m:rPr>
          <m:t>=</m:t>
        </m:r>
        <m:r>
          <m:t>18.1</m:t>
        </m:r>
      </m:oMath>
      <w:r>
        <w:t xml:space="preserve"> </w:t>
      </w:r>
      <w:r>
        <w:t xml:space="preserve">V, 0.13 %.</w:t>
      </w:r>
    </w:p>
    <w:p>
      <w:pPr>
        <w:pStyle w:val="BodyText"/>
      </w:pPr>
      <w:r>
        <w:rPr>
          <w:iCs/>
          <w:i/>
        </w:rPr>
        <w:t xml:space="preserve">Interpretation.</w:t>
      </w:r>
      <w:r>
        <w:t xml:space="preserve"> </w:t>
      </w:r>
      <w:r>
        <w:t xml:space="preserve">The approximation is adequate for short, lightly loaded lines and misleads as load approaches the nose, which is precisely where a twin is needed. The iteration used here is the two-bus case of the forward–backward sweep of Section 11.6.5.</w:t>
      </w:r>
    </w:p>
    <w:p>
      <w:pPr>
        <w:pStyle w:val="CaptionedFigure"/>
      </w:pPr>
      <w:r>
        <w:drawing>
          <wp:inline>
            <wp:extent cx="5303520" cy="2872299"/>
            <wp:effectExtent b="0" l="0" r="0" t="0"/>
            <wp:docPr descr="Figure 11.10. P–V (nose) curves of the 5 km, 11 kV line for power factors 0.9 lagging, 0.95 lagging, unity and 0.95 leading, from (11.26); the tip of each curve is its loadability limit, and the marked point is Example 11.6." title="" id="72" name="Picture"/>
            <a:graphic>
              <a:graphicData uri="http://schemas.openxmlformats.org/drawingml/2006/picture">
                <pic:pic>
                  <pic:nvPicPr>
                    <pic:cNvPr descr="media/media/rId55.png" id="73" name="Picture"/>
                    <pic:cNvPicPr>
                      <a:picLocks noChangeArrowheads="1" noChangeAspect="1"/>
                    </pic:cNvPicPr>
                  </pic:nvPicPr>
                  <pic:blipFill>
                    <a:blip r:embed="rId71"/>
                    <a:stretch>
                      <a:fillRect/>
                    </a:stretch>
                  </pic:blipFill>
                  <pic:spPr bwMode="auto">
                    <a:xfrm>
                      <a:off x="0" y="0"/>
                      <a:ext cx="5303520" cy="2872299"/>
                    </a:xfrm>
                    <a:prstGeom prst="rect">
                      <a:avLst/>
                    </a:prstGeom>
                    <a:noFill/>
                    <a:ln w="9525">
                      <a:noFill/>
                      <a:headEnd/>
                      <a:tailEnd/>
                    </a:ln>
                  </pic:spPr>
                </pic:pic>
              </a:graphicData>
            </a:graphic>
          </wp:inline>
        </w:drawing>
      </w:r>
    </w:p>
    <w:p>
      <w:pPr>
        <w:pStyle w:val="ImageCaption"/>
      </w:pPr>
      <w:r>
        <w:t xml:space="preserve">Figure 11.10. P–V (nose) curves of the 5 km, 11 kV line for power factors 0.9 lagging, 0.95 lagging, unity and 0.95 leading, from (11.26); the tip of each curve is its loadability limit, and the marked point is Example 11.6.</w:t>
      </w:r>
    </w:p>
    <w:bookmarkEnd w:id="74"/>
    <w:bookmarkStart w:id="75" w:name="newtonraphson-power-flow"/>
    <w:p>
      <w:pPr>
        <w:pStyle w:val="Heading2"/>
      </w:pPr>
      <w:r>
        <w:t xml:space="preserve">11.6.3 Newton–Raphson power flow</w:t>
      </w:r>
    </w:p>
    <w:p>
      <w:pPr>
        <w:pStyle w:val="FirstParagraph"/>
      </w:pPr>
      <w:r>
        <w:t xml:space="preserve">For a general meshed network, the unknowns</w:t>
      </w:r>
      <w:r>
        <w:t xml:space="preserve"> </w:t>
      </w:r>
      <m:oMath>
        <m:r>
          <m:rPr>
            <m:sty m:val="b"/>
          </m:rPr>
          <m:t>x</m:t>
        </m:r>
        <m:r>
          <m:rPr>
            <m:sty m:val="p"/>
          </m:rPr>
          <m:t>=</m:t>
        </m:r>
        <m:d>
          <m:dPr>
            <m:begChr m:val="["/>
            <m:endChr m:val="]"/>
            <m:sepChr m:val=""/>
            <m:grow/>
          </m:dPr>
          <m:e>
            <m:r>
              <m:rPr>
                <m:sty m:val="b"/>
              </m:rPr>
              <m:t>θ</m:t>
            </m:r>
            <m:r>
              <m:rPr>
                <m:sty m:val="p"/>
              </m:rPr>
              <m:t>,</m:t>
            </m:r>
            <m:r>
              <m:t> </m:t>
            </m:r>
            <m:r>
              <m:rPr>
                <m:sty m:val="b"/>
              </m:rPr>
              <m:t>V</m:t>
            </m:r>
          </m:e>
        </m:d>
      </m:oMath>
      <w:r>
        <w:t xml:space="preserve"> </w:t>
      </w:r>
      <w:r>
        <w:t xml:space="preserve">at all non-slack buses are found by Newton–Raphson. Linearizing the mismatches about the current estimate gives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m>
                      <m:mPr>
                        <m:baseJc m:val="center"/>
                        <m:plcHide m:val="on"/>
                        <m:mcs>
                          <m:mc>
                            <m:mcPr>
                              <m:mcJc m:val="center"/>
                              <m:count m:val="1"/>
                            </m:mcPr>
                          </m:mc>
                        </m:mcs>
                      </m:mPr>
                      <m:mr>
                        <m:e>
                          <m:r>
                            <m:t>Δ</m:t>
                          </m:r>
                          <m:r>
                            <m:rPr>
                              <m:sty m:val="b"/>
                            </m:rPr>
                            <m:t>P</m:t>
                          </m:r>
                        </m:e>
                      </m:mr>
                      <m:mr>
                        <m:e>
                          <m:r>
                            <m:t>Δ</m:t>
                          </m:r>
                          <m:r>
                            <m:rPr>
                              <m:sty m:val="b"/>
                            </m:rPr>
                            <m:t>Q</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rPr>
                              <m:sty m:val="b"/>
                            </m:rPr>
                            <m:t>P</m:t>
                          </m:r>
                          <m:r>
                            <m:rPr>
                              <m:sty m:val="p"/>
                            </m:rPr>
                            <m:t>/</m:t>
                          </m:r>
                          <m:r>
                            <m:rPr>
                              <m:sty m:val="p"/>
                            </m:rPr>
                            <m:t>∂</m:t>
                          </m:r>
                          <m:r>
                            <m:rPr>
                              <m:sty m:val="b"/>
                            </m:rPr>
                            <m:t>θ</m:t>
                          </m:r>
                        </m:e>
                        <m:e>
                          <m:r>
                            <m:rPr>
                              <m:sty m:val="p"/>
                            </m:rPr>
                            <m:t>∂</m:t>
                          </m:r>
                          <m:r>
                            <m:rPr>
                              <m:sty m:val="b"/>
                            </m:rPr>
                            <m:t>P</m:t>
                          </m:r>
                          <m:r>
                            <m:rPr>
                              <m:sty m:val="p"/>
                            </m:rPr>
                            <m:t>/</m:t>
                          </m:r>
                          <m:r>
                            <m:rPr>
                              <m:sty m:val="p"/>
                            </m:rPr>
                            <m:t>∂</m:t>
                          </m:r>
                          <m:r>
                            <m:rPr>
                              <m:sty m:val="b"/>
                            </m:rPr>
                            <m:t>V</m:t>
                          </m:r>
                        </m:e>
                      </m:mr>
                      <m:mr>
                        <m:e>
                          <m:r>
                            <m:rPr>
                              <m:sty m:val="p"/>
                            </m:rPr>
                            <m:t>∂</m:t>
                          </m:r>
                          <m:r>
                            <m:rPr>
                              <m:sty m:val="b"/>
                            </m:rPr>
                            <m:t>Q</m:t>
                          </m:r>
                          <m:r>
                            <m:rPr>
                              <m:sty m:val="p"/>
                            </m:rPr>
                            <m:t>/</m:t>
                          </m:r>
                          <m:r>
                            <m:rPr>
                              <m:sty m:val="p"/>
                            </m:rPr>
                            <m:t>∂</m:t>
                          </m:r>
                          <m:r>
                            <m:rPr>
                              <m:sty m:val="b"/>
                            </m:rPr>
                            <m:t>θ</m:t>
                          </m:r>
                        </m:e>
                        <m:e>
                          <m:r>
                            <m:rPr>
                              <m:sty m:val="p"/>
                            </m:rPr>
                            <m:t>∂</m:t>
                          </m:r>
                          <m:r>
                            <m:rPr>
                              <m:sty m:val="b"/>
                            </m:rPr>
                            <m:t>Q</m:t>
                          </m:r>
                          <m:r>
                            <m:rPr>
                              <m:sty m:val="p"/>
                            </m:rPr>
                            <m:t>/</m:t>
                          </m:r>
                          <m:r>
                            <m:rPr>
                              <m:sty m:val="p"/>
                            </m:rPr>
                            <m:t>∂</m:t>
                          </m:r>
                          <m:r>
                            <m:rPr>
                              <m:sty m:val="b"/>
                            </m:rPr>
                            <m:t>V</m:t>
                          </m:r>
                        </m:e>
                      </m:mr>
                    </m:m>
                  </m:e>
                </m:d>
                <m:d>
                  <m:dPr>
                    <m:begChr m:val="["/>
                    <m:endChr m:val="]"/>
                    <m:sepChr m:val=""/>
                    <m:grow/>
                  </m:dPr>
                  <m:e>
                    <m:m>
                      <m:mPr>
                        <m:baseJc m:val="center"/>
                        <m:plcHide m:val="on"/>
                        <m:mcs>
                          <m:mc>
                            <m:mcPr>
                              <m:mcJc m:val="center"/>
                              <m:count m:val="1"/>
                            </m:mcPr>
                          </m:mc>
                        </m:mcs>
                      </m:mPr>
                      <m:mr>
                        <m:e>
                          <m:r>
                            <m:t>Δ</m:t>
                          </m:r>
                          <m:r>
                            <m:rPr>
                              <m:sty m:val="b"/>
                            </m:rPr>
                            <m:t>θ</m:t>
                          </m:r>
                        </m:e>
                      </m:mr>
                      <m:mr>
                        <m:e>
                          <m:r>
                            <m:t>Δ</m:t>
                          </m:r>
                          <m:r>
                            <m:rPr>
                              <m:sty m:val="b"/>
                            </m:rPr>
                            <m:t>V</m:t>
                          </m:r>
                        </m:e>
                      </m:mr>
                    </m:m>
                  </m:e>
                </m:d>
                <m:r>
                  <m:rPr>
                    <m:sty m:val="p"/>
                  </m:rPr>
                  <m:t>,</m:t>
                </m:r>
                <m:r>
                  <m:t> </m:t>
                </m:r>
                <m:r>
                  <m:t> </m:t>
                </m:r>
                <m:sSup>
                  <m:e>
                    <m:r>
                      <m:rPr>
                        <m:sty m:val="b"/>
                      </m:rPr>
                      <m:t>x</m:t>
                    </m:r>
                  </m:e>
                  <m:sup>
                    <m:d>
                      <m:dPr>
                        <m:begChr m:val="("/>
                        <m:endChr m:val=")"/>
                        <m:sepChr m:val=""/>
                        <m:grow/>
                      </m:dPr>
                      <m:e>
                        <m:r>
                          <m:t>k</m:t>
                        </m:r>
                        <m:r>
                          <m:rPr>
                            <m:sty m:val="p"/>
                          </m:rPr>
                          <m:t>+</m:t>
                        </m:r>
                        <m:r>
                          <m:t>1</m:t>
                        </m:r>
                      </m:e>
                    </m:d>
                  </m:sup>
                </m:sSup>
                <m:r>
                  <m:rPr>
                    <m:sty m:val="p"/>
                  </m:rPr>
                  <m:t>=</m:t>
                </m:r>
                <m:sSup>
                  <m:e>
                    <m:r>
                      <m:rPr>
                        <m:sty m:val="b"/>
                      </m:rPr>
                      <m:t>x</m:t>
                    </m:r>
                  </m:e>
                  <m:sup>
                    <m:d>
                      <m:dPr>
                        <m:begChr m:val="("/>
                        <m:endChr m:val=")"/>
                        <m:sepChr m:val=""/>
                        <m:grow/>
                      </m:dPr>
                      <m:e>
                        <m:r>
                          <m:t>k</m:t>
                        </m:r>
                      </m:e>
                    </m:d>
                  </m:sup>
                </m:sSup>
                <m:r>
                  <m:rPr>
                    <m:sty m:val="p"/>
                  </m:rPr>
                  <m:t>+</m:t>
                </m:r>
                <m:sSup>
                  <m:e>
                    <m:r>
                      <m:rPr>
                        <m:sty m:val="b"/>
                      </m:rPr>
                      <m:t>J</m:t>
                    </m:r>
                  </m:e>
                  <m:sup>
                    <m:r>
                      <m:rPr>
                        <m:sty m:val="p"/>
                      </m:rPr>
                      <m:t>−</m:t>
                    </m:r>
                    <m:r>
                      <m:t>1</m:t>
                    </m:r>
                  </m:sup>
                </m:sSup>
                <m:d>
                  <m:dPr>
                    <m:begChr m:val="["/>
                    <m:endChr m:val="]"/>
                    <m:sepChr m:val=""/>
                    <m:grow/>
                  </m:dPr>
                  <m:e>
                    <m:m>
                      <m:mPr>
                        <m:baseJc m:val="center"/>
                        <m:plcHide m:val="on"/>
                        <m:mcs>
                          <m:mc>
                            <m:mcPr>
                              <m:mcJc m:val="center"/>
                              <m:count m:val="1"/>
                            </m:mcPr>
                          </m:mc>
                        </m:mcs>
                      </m:mPr>
                      <m:mr>
                        <m:e>
                          <m:r>
                            <m:t>Δ</m:t>
                          </m:r>
                          <m:r>
                            <m:rPr>
                              <m:sty m:val="b"/>
                            </m:rPr>
                            <m:t>P</m:t>
                          </m:r>
                        </m:e>
                      </m:mr>
                      <m:mr>
                        <m:e>
                          <m:r>
                            <m:t>Δ</m:t>
                          </m:r>
                          <m:r>
                            <m:rPr>
                              <m:sty m:val="b"/>
                            </m:rPr>
                            <m:t>Q</m:t>
                          </m:r>
                        </m:e>
                      </m:mr>
                    </m:m>
                  </m:e>
                </m:d>
                <m:r>
                  <m:rPr>
                    <m:sty m:val="p"/>
                  </m:rPr>
                  <m:t>,</m:t>
                </m:r>
              </m:oMath>
            </m:oMathPara>
          </w:p>
        </w:tc>
        <w:tc>
          <w:tcPr>
            <w:tcW w:w="900" w:type="dxa"/>
            <w:vAlign w:val="center"/>
          </w:tcPr>
          <w:p>
            <w:pPr>
              <w:pStyle w:val="EquationCell"/>
              <w:jc w:val="right"/>
            </w:pPr>
            <w:r>
              <w:t xml:space="preserve">(11.28)</w:t>
            </w:r>
          </w:p>
        </w:tc>
      </w:tr>
    </w:tbl>
    <w:p>
      <w:pPr>
        <w:pStyle w:val="BodyText"/>
      </w:pPr>
      <w:r>
        <w:t xml:space="preserve">where</w:t>
      </w:r>
      <w:r>
        <w:t xml:space="preserve"> </w:t>
      </w:r>
      <m:oMath>
        <m:r>
          <m:t>Δ</m:t>
        </m:r>
        <m:r>
          <m:rPr>
            <m:sty m:val="b"/>
          </m:rPr>
          <m:t>P</m:t>
        </m:r>
        <m:r>
          <m:rPr>
            <m:sty m:val="p"/>
          </m:rPr>
          <m:t>=</m:t>
        </m:r>
        <m:sSup>
          <m:e>
            <m:r>
              <m:rPr>
                <m:sty m:val="b"/>
              </m:rPr>
              <m:t>P</m:t>
            </m:r>
          </m:e>
          <m:sup>
            <m:r>
              <m:t>s</m:t>
            </m:r>
            <m:r>
              <m:t>p</m:t>
            </m:r>
            <m:r>
              <m:t>e</m:t>
            </m:r>
            <m:r>
              <m:t>c</m:t>
            </m:r>
          </m:sup>
        </m:sSup>
        <m:r>
          <m:rPr>
            <m:sty m:val="p"/>
          </m:rPr>
          <m:t>−</m:t>
        </m:r>
        <m:r>
          <m:rPr>
            <m:sty m:val="b"/>
          </m:rPr>
          <m:t>P</m:t>
        </m:r>
        <m:d>
          <m:dPr>
            <m:begChr m:val="("/>
            <m:endChr m:val=")"/>
            <m:sepChr m:val=""/>
            <m:grow/>
          </m:dPr>
          <m:e>
            <m:sSup>
              <m:e>
                <m:r>
                  <m:rPr>
                    <m:sty m:val="b"/>
                  </m:rPr>
                  <m:t>x</m:t>
                </m:r>
              </m:e>
              <m:sup>
                <m:d>
                  <m:dPr>
                    <m:begChr m:val="("/>
                    <m:endChr m:val=")"/>
                    <m:sepChr m:val=""/>
                    <m:grow/>
                  </m:dPr>
                  <m:e>
                    <m:r>
                      <m:t>k</m:t>
                    </m:r>
                  </m:e>
                </m:d>
              </m:sup>
            </m:sSup>
          </m:e>
        </m:d>
      </m:oMath>
      <w:r>
        <w:t xml:space="preserve"> </w:t>
      </w:r>
      <w:r>
        <w:t xml:space="preserve">and</w:t>
      </w:r>
      <w:r>
        <w:t xml:space="preserve"> </w:t>
      </w:r>
      <m:oMath>
        <m:r>
          <m:t>Δ</m:t>
        </m:r>
        <m:r>
          <m:rPr>
            <m:sty m:val="b"/>
          </m:rPr>
          <m:t>Q</m:t>
        </m:r>
      </m:oMath>
      <w:r>
        <w:t xml:space="preserve"> </w:t>
      </w:r>
      <w:r>
        <w:t xml:space="preserve">are the mismatches and</w:t>
      </w:r>
      <w:r>
        <w:t xml:space="preserve"> </w:t>
      </w:r>
      <m:oMath>
        <m:r>
          <m:rPr>
            <m:sty m:val="b"/>
          </m:rPr>
          <m:t>J</m:t>
        </m:r>
      </m:oMath>
      <w:r>
        <w:t xml:space="preserve"> </w:t>
      </w:r>
      <w:r>
        <w:t xml:space="preserve">the Jacobian of (11.24), whose entries follow by differentiating it (for example</w:t>
      </w:r>
      <w:r>
        <w:t xml:space="preserve"> </w:t>
      </w:r>
      <m:oMath>
        <m:r>
          <m:rPr>
            <m:sty m:val="p"/>
          </m:rPr>
          <m:t>∂</m:t>
        </m:r>
        <m:sSub>
          <m:e>
            <m:r>
              <m:t>P</m:t>
            </m:r>
          </m:e>
          <m:sub>
            <m:r>
              <m:t>i</m:t>
            </m:r>
          </m:sub>
        </m:sSub>
        <m:r>
          <m:rPr>
            <m:sty m:val="p"/>
          </m:rPr>
          <m:t>/</m:t>
        </m:r>
        <m:r>
          <m:rPr>
            <m:sty m:val="p"/>
          </m:rPr>
          <m:t>∂</m:t>
        </m:r>
        <m:sSub>
          <m:e>
            <m:r>
              <m:t>θ</m:t>
            </m:r>
          </m:e>
          <m:sub>
            <m:r>
              <m:t>k</m:t>
            </m:r>
          </m:sub>
        </m:sSub>
        <m:r>
          <m:rPr>
            <m:sty m:val="p"/>
          </m:rPr>
          <m:t>=</m:t>
        </m:r>
        <m:sSub>
          <m:e>
            <m:r>
              <m:t>V</m:t>
            </m:r>
          </m:e>
          <m:sub>
            <m:r>
              <m:t>i</m:t>
            </m:r>
          </m:sub>
        </m:sSub>
        <m:sSub>
          <m:e>
            <m:r>
              <m:t>V</m:t>
            </m:r>
          </m:e>
          <m:sub>
            <m:r>
              <m:t>k</m:t>
            </m:r>
          </m:sub>
        </m:sSub>
        <m:d>
          <m:dPr>
            <m:begChr m:val="("/>
            <m:endChr m:val=")"/>
            <m:sepChr m:val=""/>
            <m:grow/>
          </m:dPr>
          <m:e>
            <m:sSub>
              <m:e>
                <m:r>
                  <m:t>G</m:t>
                </m:r>
              </m:e>
              <m:sub>
                <m:r>
                  <m:t>i</m:t>
                </m:r>
                <m:r>
                  <m:t>k</m:t>
                </m:r>
              </m:sub>
            </m:sSub>
            <m:r>
              <m:rPr>
                <m:sty m:val="p"/>
              </m:rPr>
              <m:t>sin</m:t>
            </m:r>
            <m:sSub>
              <m:e>
                <m:r>
                  <m:t>θ</m:t>
                </m:r>
              </m:e>
              <m:sub>
                <m:r>
                  <m:t>i</m:t>
                </m:r>
                <m:r>
                  <m:t>k</m:t>
                </m:r>
              </m:sub>
            </m:sSub>
            <m:r>
              <m:rPr>
                <m:sty m:val="p"/>
              </m:rPr>
              <m:t>−</m:t>
            </m:r>
            <m:sSub>
              <m:e>
                <m:r>
                  <m:t>B</m:t>
                </m:r>
              </m:e>
              <m:sub>
                <m:r>
                  <m:t>i</m:t>
                </m:r>
                <m:r>
                  <m:t>k</m:t>
                </m:r>
              </m:sub>
            </m:sSub>
            <m:r>
              <m:rPr>
                <m:sty m:val="p"/>
              </m:rPr>
              <m:t>cos</m:t>
            </m:r>
            <m:sSub>
              <m:e>
                <m:r>
                  <m:t>θ</m:t>
                </m:r>
              </m:e>
              <m:sub>
                <m:r>
                  <m:t>i</m:t>
                </m:r>
                <m:r>
                  <m:t>k</m:t>
                </m:r>
              </m:sub>
            </m:sSub>
          </m:e>
        </m:d>
      </m:oMath>
      <w:r>
        <w:t xml:space="preserve"> </w:t>
      </w:r>
      <w:r>
        <w:t xml:space="preserve">for</w:t>
      </w:r>
      <w:r>
        <w:t xml:space="preserve"> </w:t>
      </w:r>
      <m:oMath>
        <m:r>
          <m:t>k</m:t>
        </m:r>
        <m:r>
          <m:rPr>
            <m:sty m:val="p"/>
          </m:rPr>
          <m:t>≠</m:t>
        </m:r>
        <m:r>
          <m:t>i</m:t>
        </m:r>
      </m:oMath>
      <w:r>
        <w:t xml:space="preserve">). Convergence is quadratic once the iterate is close to the solution, and well-conditioned networks solved from a flat start (</w:t>
      </w:r>
      <m:oMath>
        <m:r>
          <m:t>V</m:t>
        </m:r>
        <m:r>
          <m:rPr>
            <m:sty m:val="p"/>
          </m:rPr>
          <m:t>=</m:t>
        </m:r>
        <m:r>
          <m:t>1</m:t>
        </m:r>
      </m:oMath>
      <w:r>
        <w:t xml:space="preserve">,</w:t>
      </w:r>
      <w:r>
        <w:t xml:space="preserve"> </w:t>
      </w:r>
      <m:oMath>
        <m:r>
          <m:t>θ</m:t>
        </m:r>
        <m:r>
          <m:rPr>
            <m:sty m:val="p"/>
          </m:rPr>
          <m:t>=</m:t>
        </m:r>
        <m:r>
          <m:t>0</m:t>
        </m:r>
      </m:oMath>
      <w:r>
        <w:t xml:space="preserve">) often need only a few iterations [6]. That behaviour is not guaranteed: the iteration count grows, and convergence may fail, for heavily loaded or poorly conditioned networks, poor initial estimates, voltage-control limits that switch bus types, and operation close to the loadability limit. At the nose of Figure 11.10 the Jacobian of the corresponding load-flow formulation becomes singular, which is why continuation methods rather than plain Newton iterations are used to trace the curve through it. The remaining entries follow in the same way, for example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rPr>
                        <m:sty m:val="p"/>
                      </m:rPr>
                      <m:t>∂</m:t>
                    </m:r>
                    <m:sSub>
                      <m:e>
                        <m:r>
                          <m:t>P</m:t>
                        </m:r>
                      </m:e>
                      <m:sub>
                        <m:r>
                          <m:t>i</m:t>
                        </m:r>
                      </m:sub>
                    </m:sSub>
                  </m:num>
                  <m:den>
                    <m:r>
                      <m:rPr>
                        <m:sty m:val="p"/>
                      </m:rPr>
                      <m:t>∂</m:t>
                    </m:r>
                    <m:sSub>
                      <m:e>
                        <m:r>
                          <m:t>θ</m:t>
                        </m:r>
                      </m:e>
                      <m:sub>
                        <m:r>
                          <m:t>i</m:t>
                        </m:r>
                      </m:sub>
                    </m:sSub>
                  </m:den>
                </m:f>
                <m:r>
                  <m:rPr>
                    <m:sty m:val="p"/>
                  </m:rPr>
                  <m:t>=</m:t>
                </m:r>
                <m:r>
                  <m:rPr>
                    <m:sty m:val="p"/>
                  </m:rPr>
                  <m:t>−</m:t>
                </m:r>
                <m:sSub>
                  <m:e>
                    <m:r>
                      <m:t>Q</m:t>
                    </m:r>
                  </m:e>
                  <m:sub>
                    <m:r>
                      <m:t>i</m:t>
                    </m:r>
                  </m:sub>
                </m:sSub>
                <m:r>
                  <m:rPr>
                    <m:sty m:val="p"/>
                  </m:rPr>
                  <m:t>−</m:t>
                </m:r>
                <m:sSub>
                  <m:e>
                    <m:r>
                      <m:t>B</m:t>
                    </m:r>
                  </m:e>
                  <m:sub>
                    <m:r>
                      <m:t>i</m:t>
                    </m:r>
                    <m:r>
                      <m:t>i</m:t>
                    </m:r>
                  </m:sub>
                </m:sSub>
                <m:sSubSup>
                  <m:e>
                    <m:r>
                      <m:t>V</m:t>
                    </m:r>
                  </m:e>
                  <m:sub>
                    <m:r>
                      <m:t>i</m:t>
                    </m:r>
                  </m:sub>
                  <m:sup>
                    <m:r>
                      <m:t>2</m:t>
                    </m:r>
                  </m:sup>
                </m:sSubSup>
                <m:r>
                  <m:rPr>
                    <m:sty m:val="p"/>
                  </m:rPr>
                  <m:t>,</m:t>
                </m:r>
                <m:r>
                  <m:t> </m:t>
                </m:r>
                <m:r>
                  <m:t> </m:t>
                </m:r>
                <m:f>
                  <m:fPr>
                    <m:type m:val="bar"/>
                  </m:fPr>
                  <m:num>
                    <m:r>
                      <m:rPr>
                        <m:sty m:val="p"/>
                      </m:rPr>
                      <m:t>∂</m:t>
                    </m:r>
                    <m:sSub>
                      <m:e>
                        <m:r>
                          <m:t>P</m:t>
                        </m:r>
                      </m:e>
                      <m:sub>
                        <m:r>
                          <m:t>i</m:t>
                        </m:r>
                      </m:sub>
                    </m:sSub>
                  </m:num>
                  <m:den>
                    <m:r>
                      <m:rPr>
                        <m:sty m:val="p"/>
                      </m:rPr>
                      <m:t>∂</m:t>
                    </m:r>
                    <m:sSub>
                      <m:e>
                        <m:r>
                          <m:t>V</m:t>
                        </m:r>
                      </m:e>
                      <m:sub>
                        <m:r>
                          <m:t>i</m:t>
                        </m:r>
                      </m:sub>
                    </m:sSub>
                  </m:den>
                </m:f>
                <m:r>
                  <m:rPr>
                    <m:sty m:val="p"/>
                  </m:rPr>
                  <m:t>=</m:t>
                </m:r>
                <m:f>
                  <m:fPr>
                    <m:type m:val="bar"/>
                  </m:fPr>
                  <m:num>
                    <m:sSub>
                      <m:e>
                        <m:r>
                          <m:t>P</m:t>
                        </m:r>
                      </m:e>
                      <m:sub>
                        <m:r>
                          <m:t>i</m:t>
                        </m:r>
                      </m:sub>
                    </m:sSub>
                  </m:num>
                  <m:den>
                    <m:sSub>
                      <m:e>
                        <m:r>
                          <m:t>V</m:t>
                        </m:r>
                      </m:e>
                      <m:sub>
                        <m:r>
                          <m:t>i</m:t>
                        </m:r>
                      </m:sub>
                    </m:sSub>
                  </m:den>
                </m:f>
                <m:r>
                  <m:rPr>
                    <m:sty m:val="p"/>
                  </m:rPr>
                  <m:t>+</m:t>
                </m:r>
                <m:sSub>
                  <m:e>
                    <m:r>
                      <m:t>G</m:t>
                    </m:r>
                  </m:e>
                  <m:sub>
                    <m:r>
                      <m:t>i</m:t>
                    </m:r>
                    <m:r>
                      <m:t>i</m:t>
                    </m:r>
                  </m:sub>
                </m:sSub>
                <m:sSub>
                  <m:e>
                    <m:r>
                      <m:t>V</m:t>
                    </m:r>
                  </m:e>
                  <m:sub>
                    <m:r>
                      <m:t>i</m:t>
                    </m:r>
                  </m:sub>
                </m:sSub>
                <m:r>
                  <m:rPr>
                    <m:sty m:val="p"/>
                  </m:rPr>
                  <m:t>,</m:t>
                </m:r>
                <m:r>
                  <m:t> </m:t>
                </m:r>
                <m:r>
                  <m:t> </m:t>
                </m:r>
                <m:f>
                  <m:fPr>
                    <m:type m:val="bar"/>
                  </m:fPr>
                  <m:num>
                    <m:r>
                      <m:rPr>
                        <m:sty m:val="p"/>
                      </m:rPr>
                      <m:t>∂</m:t>
                    </m:r>
                    <m:sSub>
                      <m:e>
                        <m:r>
                          <m:t>Q</m:t>
                        </m:r>
                      </m:e>
                      <m:sub>
                        <m:r>
                          <m:t>i</m:t>
                        </m:r>
                      </m:sub>
                    </m:sSub>
                  </m:num>
                  <m:den>
                    <m:r>
                      <m:rPr>
                        <m:sty m:val="p"/>
                      </m:rPr>
                      <m:t>∂</m:t>
                    </m:r>
                    <m:sSub>
                      <m:e>
                        <m:r>
                          <m:t>V</m:t>
                        </m:r>
                      </m:e>
                      <m:sub>
                        <m:r>
                          <m:t>i</m:t>
                        </m:r>
                      </m:sub>
                    </m:sSub>
                  </m:den>
                </m:f>
                <m:r>
                  <m:rPr>
                    <m:sty m:val="p"/>
                  </m:rPr>
                  <m:t>=</m:t>
                </m:r>
                <m:f>
                  <m:fPr>
                    <m:type m:val="bar"/>
                  </m:fPr>
                  <m:num>
                    <m:sSub>
                      <m:e>
                        <m:r>
                          <m:t>Q</m:t>
                        </m:r>
                      </m:e>
                      <m:sub>
                        <m:r>
                          <m:t>i</m:t>
                        </m:r>
                      </m:sub>
                    </m:sSub>
                  </m:num>
                  <m:den>
                    <m:sSub>
                      <m:e>
                        <m:r>
                          <m:t>V</m:t>
                        </m:r>
                      </m:e>
                      <m:sub>
                        <m:r>
                          <m:t>i</m:t>
                        </m:r>
                      </m:sub>
                    </m:sSub>
                  </m:den>
                </m:f>
                <m:r>
                  <m:rPr>
                    <m:sty m:val="p"/>
                  </m:rPr>
                  <m:t>−</m:t>
                </m:r>
                <m:sSub>
                  <m:e>
                    <m:r>
                      <m:t>B</m:t>
                    </m:r>
                  </m:e>
                  <m:sub>
                    <m:r>
                      <m:t>i</m:t>
                    </m:r>
                    <m:r>
                      <m:t>i</m:t>
                    </m:r>
                  </m:sub>
                </m:sSub>
                <m:sSub>
                  <m:e>
                    <m:r>
                      <m:t>V</m:t>
                    </m:r>
                  </m:e>
                  <m:sub>
                    <m:r>
                      <m:t>i</m:t>
                    </m:r>
                  </m:sub>
                </m:sSub>
                <m:r>
                  <m:rPr>
                    <m:sty m:val="p"/>
                  </m:rPr>
                  <m:t>.</m:t>
                </m:r>
              </m:oMath>
            </m:oMathPara>
          </w:p>
        </w:tc>
        <w:tc>
          <w:tcPr>
            <w:tcW w:w="900" w:type="dxa"/>
            <w:vAlign w:val="center"/>
          </w:tcPr>
          <w:p>
            <w:pPr>
              <w:pStyle w:val="EquationCell"/>
              <w:jc w:val="right"/>
            </w:pPr>
            <w:r>
              <w:t xml:space="preserve">(11.29)</w:t>
            </w:r>
          </w:p>
        </w:tc>
      </w:tr>
    </w:tbl>
    <w:p>
      <w:pPr>
        <w:pStyle w:val="BodyText"/>
      </w:pPr>
      <w:r>
        <w:t xml:space="preserve">In transmission networks, where</w:t>
      </w:r>
      <w:r>
        <w:t xml:space="preserve"> </w:t>
      </w:r>
      <m:oMath>
        <m:r>
          <m:t>X</m:t>
        </m:r>
        <m:r>
          <m:rPr>
            <m:sty m:val="p"/>
          </m:rPr>
          <m:t>≫</m:t>
        </m:r>
        <m:r>
          <m:t>R</m:t>
        </m:r>
      </m:oMath>
      <w:r>
        <w:t xml:space="preserve"> </w:t>
      </w:r>
      <w:r>
        <w:t xml:space="preserve">and angles are small, active power depends mainly on angles and reactive power on magnitudes. The fast-decoupled method exploits this by replacing the Jacobian with two constant matrices,</w:t>
      </w:r>
      <w:r>
        <w:t xml:space="preserve"> </w:t>
      </w:r>
      <m:oMath>
        <m:r>
          <m:t>Δ</m:t>
        </m:r>
        <m:r>
          <m:rPr>
            <m:sty m:val="b"/>
          </m:rPr>
          <m:t>P</m:t>
        </m:r>
        <m:r>
          <m:rPr>
            <m:sty m:val="p"/>
          </m:rPr>
          <m:t>/</m:t>
        </m:r>
        <m:r>
          <m:rPr>
            <m:sty m:val="b"/>
          </m:rPr>
          <m:t>V</m:t>
        </m:r>
        <m:r>
          <m:rPr>
            <m:sty m:val="p"/>
          </m:rPr>
          <m:t>=</m:t>
        </m:r>
        <m:r>
          <m:rPr>
            <m:sty m:val="b"/>
          </m:rPr>
          <m:t>B</m:t>
        </m:r>
        <m:r>
          <m:rPr>
            <m:sty m:val="p"/>
          </m:rPr>
          <m:t>′</m:t>
        </m:r>
        <m:r>
          <m:t>Δ</m:t>
        </m:r>
        <m:r>
          <m:rPr>
            <m:sty m:val="b"/>
          </m:rPr>
          <m:t>θ</m:t>
        </m:r>
      </m:oMath>
      <w:r>
        <w:t xml:space="preserve"> </w:t>
      </w:r>
      <w:r>
        <w:t xml:space="preserve">and</w:t>
      </w:r>
      <w:r>
        <w:t xml:space="preserve"> </w:t>
      </w:r>
      <m:oMath>
        <m:r>
          <m:t>Δ</m:t>
        </m:r>
        <m:r>
          <m:rPr>
            <m:sty m:val="b"/>
          </m:rPr>
          <m:t>Q</m:t>
        </m:r>
        <m:r>
          <m:rPr>
            <m:sty m:val="p"/>
          </m:rPr>
          <m:t>/</m:t>
        </m:r>
        <m:r>
          <m:rPr>
            <m:sty m:val="b"/>
          </m:rPr>
          <m:t>V</m:t>
        </m:r>
        <m:r>
          <m:rPr>
            <m:sty m:val="p"/>
          </m:rPr>
          <m:t>=</m:t>
        </m:r>
        <m:r>
          <m:rPr>
            <m:sty m:val="b"/>
          </m:rPr>
          <m:t>B</m:t>
        </m:r>
        <m:r>
          <m:rPr>
            <m:sty m:val="p"/>
          </m:rPr>
          <m:t>″</m:t>
        </m:r>
        <m:r>
          <m:t>Δ</m:t>
        </m:r>
        <m:r>
          <m:rPr>
            <m:sty m:val="b"/>
          </m:rPr>
          <m:t>V</m:t>
        </m:r>
      </m:oMath>
      <w:r>
        <w:t xml:space="preserve">, factorized once. The same assumptions fail on distribution feeders with R/X near 1, which is why they are solved differently.</w:t>
      </w:r>
    </w:p>
    <w:bookmarkEnd w:id="75"/>
    <w:bookmarkStart w:id="79" w:name="Xbe03b54b0792d86c89bcb479d58be6533541355"/>
    <w:p>
      <w:pPr>
        <w:pStyle w:val="Heading2"/>
      </w:pPr>
      <w:r>
        <w:t xml:space="preserve">11.6.4 DistFlow and LinDistFlow: assumptions and error</w:t>
      </w:r>
    </w:p>
    <w:p>
      <w:pPr>
        <w:pStyle w:val="FirstParagraph"/>
      </w:pPr>
      <w:r>
        <w:t xml:space="preserve">Distribution feeders are usually operated radially (often with normally open ties that make them weakly meshed when closed), and their R/X ratios are often near or above 1. High R/X invalidates the decoupling assumptions of transmission studies, and together with long radial paths it can make Newton’s method less well conditioned, although Newton itself remains applicable. Radial structure, however, allows a simpler formulation. For a branch from parent bus</w:t>
      </w:r>
      <w:r>
        <w:t xml:space="preserve"> </w:t>
      </w:r>
      <m:oMath>
        <m:r>
          <m:t>i</m:t>
        </m:r>
      </m:oMath>
      <w:r>
        <w:t xml:space="preserve"> </w:t>
      </w:r>
      <w:r>
        <w:t xml:space="preserve">to child bus</w:t>
      </w:r>
      <w:r>
        <w:t xml:space="preserve"> </w:t>
      </w:r>
      <m:oMath>
        <m:r>
          <m:t>k</m:t>
        </m:r>
      </m:oMath>
      <w:r>
        <w:t xml:space="preserve"> </w:t>
      </w:r>
      <w:r>
        <w:t xml:space="preserve">with impedance</w:t>
      </w:r>
      <w:r>
        <w:t xml:space="preserve"> </w:t>
      </w:r>
      <m:oMath>
        <m:sSub>
          <m:e>
            <m:r>
              <m:t>r</m:t>
            </m:r>
          </m:e>
          <m:sub>
            <m:r>
              <m:t>k</m:t>
            </m:r>
          </m:sub>
        </m:sSub>
        <m:r>
          <m:rPr>
            <m:sty m:val="p"/>
          </m:rPr>
          <m:t>+</m:t>
        </m:r>
        <m:r>
          <m:t>j</m:t>
        </m:r>
        <m:sSub>
          <m:e>
            <m:r>
              <m:t>x</m:t>
            </m:r>
          </m:e>
          <m:sub>
            <m:r>
              <m:t>k</m:t>
            </m:r>
          </m:sub>
        </m:sSub>
      </m:oMath>
      <w:r>
        <w:t xml:space="preserve"> </w:t>
      </w:r>
      <w:r>
        <w:t xml:space="preserve">and sending-end power flow</w:t>
      </w:r>
      <w:r>
        <w:t xml:space="preserve"> </w:t>
      </w:r>
      <m:oMath>
        <m:sSub>
          <m:e>
            <m:r>
              <m:t>P</m:t>
            </m:r>
          </m:e>
          <m:sub>
            <m:r>
              <m:t>k</m:t>
            </m:r>
          </m:sub>
        </m:sSub>
        <m:r>
          <m:rPr>
            <m:sty m:val="p"/>
          </m:rPr>
          <m:t>+</m:t>
        </m:r>
        <m:r>
          <m:t>j</m:t>
        </m:r>
        <m:sSub>
          <m:e>
            <m:r>
              <m:t>Q</m:t>
            </m:r>
          </m:e>
          <m:sub>
            <m:r>
              <m:t>k</m:t>
            </m:r>
          </m:sub>
        </m:sSub>
      </m:oMath>
      <w:r>
        <w:t xml:space="preserve">, conservation of power and Ohm’s law give the DistFlow equations of Baran and Wu [7]:</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k</m:t>
                    </m:r>
                  </m:sub>
                </m:sSub>
                <m:r>
                  <m:rPr>
                    <m:sty m:val="p"/>
                  </m:rPr>
                  <m:t>=</m:t>
                </m:r>
                <m:sSubSup>
                  <m:e>
                    <m:r>
                      <m:t>p</m:t>
                    </m:r>
                  </m:e>
                  <m:sub>
                    <m:r>
                      <m:t>k</m:t>
                    </m:r>
                  </m:sub>
                  <m:sup>
                    <m:r>
                      <m:t>L</m:t>
                    </m:r>
                  </m:sup>
                </m:sSubSup>
                <m:r>
                  <m:rPr>
                    <m:sty m:val="p"/>
                  </m:rPr>
                  <m:t>+</m:t>
                </m:r>
                <m:nary>
                  <m:naryPr>
                    <m:chr m:val="∑"/>
                    <m:limLoc m:val="undOvr"/>
                    <m:subHide m:val="off"/>
                    <m:supHide m:val="on"/>
                  </m:naryPr>
                  <m:sub>
                    <m:r>
                      <m:t>c</m:t>
                    </m:r>
                    <m:r>
                      <m:rPr>
                        <m:sty m:val="p"/>
                      </m:rPr>
                      <m:t>∈</m:t>
                    </m:r>
                    <m:r>
                      <m:rPr>
                        <m:sty m:val="p"/>
                        <m:scr m:val="script"/>
                      </m:rPr>
                      <m:t>C</m:t>
                    </m:r>
                    <m:d>
                      <m:dPr>
                        <m:begChr m:val="("/>
                        <m:endChr m:val=")"/>
                        <m:sepChr m:val=""/>
                        <m:grow/>
                      </m:dPr>
                      <m:e>
                        <m:r>
                          <m:t>k</m:t>
                        </m:r>
                      </m:e>
                    </m:d>
                  </m:sub>
                  <m:sup>
                    <m:r>
                      <m:t>​</m:t>
                    </m:r>
                  </m:sup>
                  <m:e>
                    <m:sSub>
                      <m:e>
                        <m:r>
                          <m:t>P</m:t>
                        </m:r>
                      </m:e>
                      <m:sub>
                        <m:r>
                          <m:t>c</m:t>
                        </m:r>
                      </m:sub>
                    </m:sSub>
                  </m:e>
                </m:nary>
                <m:r>
                  <m:rPr>
                    <m:sty m:val="p"/>
                  </m:rPr>
                  <m:t>+</m:t>
                </m:r>
                <m:sSub>
                  <m:e>
                    <m:r>
                      <m:t>r</m:t>
                    </m:r>
                  </m:e>
                  <m:sub>
                    <m:r>
                      <m:t>k</m:t>
                    </m:r>
                  </m:sub>
                </m:sSub>
                <m:f>
                  <m:fPr>
                    <m:type m:val="bar"/>
                  </m:fPr>
                  <m:num>
                    <m:sSubSup>
                      <m:e>
                        <m:r>
                          <m:t>P</m:t>
                        </m:r>
                      </m:e>
                      <m:sub>
                        <m:r>
                          <m:t>k</m:t>
                        </m:r>
                      </m:sub>
                      <m:sup>
                        <m:r>
                          <m:t>2</m:t>
                        </m:r>
                      </m:sup>
                    </m:sSubSup>
                    <m:r>
                      <m:rPr>
                        <m:sty m:val="p"/>
                      </m:rPr>
                      <m:t>+</m:t>
                    </m:r>
                    <m:sSubSup>
                      <m:e>
                        <m:r>
                          <m:t>Q</m:t>
                        </m:r>
                      </m:e>
                      <m:sub>
                        <m:r>
                          <m:t>k</m:t>
                        </m:r>
                      </m:sub>
                      <m:sup>
                        <m:r>
                          <m:t>2</m:t>
                        </m:r>
                      </m:sup>
                    </m:sSubSup>
                  </m:num>
                  <m:den>
                    <m:sSubSup>
                      <m:e>
                        <m:r>
                          <m:t>V</m:t>
                        </m:r>
                      </m:e>
                      <m:sub>
                        <m:r>
                          <m:t>i</m:t>
                        </m:r>
                      </m:sub>
                      <m:sup>
                        <m:r>
                          <m:t>2</m:t>
                        </m:r>
                      </m:sup>
                    </m:sSubSup>
                  </m:den>
                </m:f>
                <m:r>
                  <m:rPr>
                    <m:sty m:val="p"/>
                  </m:rPr>
                  <m:t>,</m:t>
                </m:r>
                <m:r>
                  <m:t> </m:t>
                </m:r>
                <m:r>
                  <m:t> </m:t>
                </m:r>
                <m:sSub>
                  <m:e>
                    <m:r>
                      <m:t>Q</m:t>
                    </m:r>
                  </m:e>
                  <m:sub>
                    <m:r>
                      <m:t>k</m:t>
                    </m:r>
                  </m:sub>
                </m:sSub>
                <m:r>
                  <m:rPr>
                    <m:sty m:val="p"/>
                  </m:rPr>
                  <m:t>=</m:t>
                </m:r>
                <m:sSubSup>
                  <m:e>
                    <m:r>
                      <m:t>q</m:t>
                    </m:r>
                  </m:e>
                  <m:sub>
                    <m:r>
                      <m:t>k</m:t>
                    </m:r>
                  </m:sub>
                  <m:sup>
                    <m:r>
                      <m:t>L</m:t>
                    </m:r>
                  </m:sup>
                </m:sSubSup>
                <m:r>
                  <m:rPr>
                    <m:sty m:val="p"/>
                  </m:rPr>
                  <m:t>+</m:t>
                </m:r>
                <m:nary>
                  <m:naryPr>
                    <m:chr m:val="∑"/>
                    <m:limLoc m:val="undOvr"/>
                    <m:subHide m:val="off"/>
                    <m:supHide m:val="on"/>
                  </m:naryPr>
                  <m:sub>
                    <m:r>
                      <m:t>c</m:t>
                    </m:r>
                    <m:r>
                      <m:rPr>
                        <m:sty m:val="p"/>
                      </m:rPr>
                      <m:t>∈</m:t>
                    </m:r>
                    <m:r>
                      <m:rPr>
                        <m:sty m:val="p"/>
                        <m:scr m:val="script"/>
                      </m:rPr>
                      <m:t>C</m:t>
                    </m:r>
                    <m:d>
                      <m:dPr>
                        <m:begChr m:val="("/>
                        <m:endChr m:val=")"/>
                        <m:sepChr m:val=""/>
                        <m:grow/>
                      </m:dPr>
                      <m:e>
                        <m:r>
                          <m:t>k</m:t>
                        </m:r>
                      </m:e>
                    </m:d>
                  </m:sub>
                  <m:sup>
                    <m:r>
                      <m:t>​</m:t>
                    </m:r>
                  </m:sup>
                  <m:e>
                    <m:sSub>
                      <m:e>
                        <m:r>
                          <m:t>Q</m:t>
                        </m:r>
                      </m:e>
                      <m:sub>
                        <m:r>
                          <m:t>c</m:t>
                        </m:r>
                      </m:sub>
                    </m:sSub>
                  </m:e>
                </m:nary>
                <m:r>
                  <m:rPr>
                    <m:sty m:val="p"/>
                  </m:rPr>
                  <m:t>+</m:t>
                </m:r>
                <m:sSub>
                  <m:e>
                    <m:r>
                      <m:t>x</m:t>
                    </m:r>
                  </m:e>
                  <m:sub>
                    <m:r>
                      <m:t>k</m:t>
                    </m:r>
                  </m:sub>
                </m:sSub>
                <m:f>
                  <m:fPr>
                    <m:type m:val="bar"/>
                  </m:fPr>
                  <m:num>
                    <m:sSubSup>
                      <m:e>
                        <m:r>
                          <m:t>P</m:t>
                        </m:r>
                      </m:e>
                      <m:sub>
                        <m:r>
                          <m:t>k</m:t>
                        </m:r>
                      </m:sub>
                      <m:sup>
                        <m:r>
                          <m:t>2</m:t>
                        </m:r>
                      </m:sup>
                    </m:sSubSup>
                    <m:r>
                      <m:rPr>
                        <m:sty m:val="p"/>
                      </m:rPr>
                      <m:t>+</m:t>
                    </m:r>
                    <m:sSubSup>
                      <m:e>
                        <m:r>
                          <m:t>Q</m:t>
                        </m:r>
                      </m:e>
                      <m:sub>
                        <m:r>
                          <m:t>k</m:t>
                        </m:r>
                      </m:sub>
                      <m:sup>
                        <m:r>
                          <m:t>2</m:t>
                        </m:r>
                      </m:sup>
                    </m:sSubSup>
                  </m:num>
                  <m:den>
                    <m:sSubSup>
                      <m:e>
                        <m:r>
                          <m:t>V</m:t>
                        </m:r>
                      </m:e>
                      <m:sub>
                        <m:r>
                          <m:t>i</m:t>
                        </m:r>
                      </m:sub>
                      <m:sup>
                        <m:r>
                          <m:t>2</m:t>
                        </m:r>
                      </m:sup>
                    </m:sSubSup>
                  </m:den>
                </m:f>
                <m:r>
                  <m:rPr>
                    <m:sty m:val="p"/>
                  </m:rPr>
                  <m:t>,</m:t>
                </m:r>
              </m:oMath>
            </m:oMathPara>
          </w:p>
        </w:tc>
        <w:tc>
          <w:tcPr>
            <w:tcW w:w="900" w:type="dxa"/>
            <w:vAlign w:val="center"/>
          </w:tcPr>
          <w:p>
            <w:pPr>
              <w:pStyle w:val="EquationCell"/>
              <w:jc w:val="right"/>
            </w:pPr>
            <w:r>
              <w:t xml:space="preserve">(11.30)</w:t>
            </w:r>
          </w:p>
        </w:tc>
      </w:tr>
    </w:tbl>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V</m:t>
                    </m:r>
                  </m:e>
                  <m:sub>
                    <m:r>
                      <m:t>k</m:t>
                    </m:r>
                  </m:sub>
                  <m:sup>
                    <m:r>
                      <m:t>2</m:t>
                    </m:r>
                  </m:sup>
                </m:sSubSup>
                <m:r>
                  <m:rPr>
                    <m:sty m:val="p"/>
                  </m:rPr>
                  <m:t>=</m:t>
                </m:r>
                <m:sSubSup>
                  <m:e>
                    <m:r>
                      <m:t>V</m:t>
                    </m:r>
                  </m:e>
                  <m:sub>
                    <m:r>
                      <m:t>i</m:t>
                    </m:r>
                  </m:sub>
                  <m:sup>
                    <m:r>
                      <m:t>2</m:t>
                    </m:r>
                  </m:sup>
                </m:sSubSup>
                <m:r>
                  <m:rPr>
                    <m:sty m:val="p"/>
                  </m:rPr>
                  <m:t>−</m:t>
                </m:r>
                <m:r>
                  <m:t>2</m:t>
                </m:r>
                <m:d>
                  <m:dPr>
                    <m:begChr m:val="("/>
                    <m:endChr m:val=")"/>
                    <m:sepChr m:val=""/>
                    <m:grow/>
                  </m:dPr>
                  <m:e>
                    <m:sSub>
                      <m:e>
                        <m:r>
                          <m:t>r</m:t>
                        </m:r>
                      </m:e>
                      <m:sub>
                        <m:r>
                          <m:t>k</m:t>
                        </m:r>
                      </m:sub>
                    </m:sSub>
                    <m:sSub>
                      <m:e>
                        <m:r>
                          <m:t>P</m:t>
                        </m:r>
                      </m:e>
                      <m:sub>
                        <m:r>
                          <m:t>k</m:t>
                        </m:r>
                      </m:sub>
                    </m:sSub>
                    <m:r>
                      <m:rPr>
                        <m:sty m:val="p"/>
                      </m:rPr>
                      <m:t>+</m:t>
                    </m:r>
                    <m:sSub>
                      <m:e>
                        <m:r>
                          <m:t>x</m:t>
                        </m:r>
                      </m:e>
                      <m:sub>
                        <m:r>
                          <m:t>k</m:t>
                        </m:r>
                      </m:sub>
                    </m:sSub>
                    <m:sSub>
                      <m:e>
                        <m:r>
                          <m:t>Q</m:t>
                        </m:r>
                      </m:e>
                      <m:sub>
                        <m:r>
                          <m:t>k</m:t>
                        </m:r>
                      </m:sub>
                    </m:sSub>
                  </m:e>
                </m:d>
                <m:r>
                  <m:rPr>
                    <m:sty m:val="p"/>
                  </m:rPr>
                  <m:t>+</m:t>
                </m:r>
                <m:d>
                  <m:dPr>
                    <m:begChr m:val="("/>
                    <m:endChr m:val=")"/>
                    <m:sepChr m:val=""/>
                    <m:grow/>
                  </m:dPr>
                  <m:e>
                    <m:sSubSup>
                      <m:e>
                        <m:r>
                          <m:t>r</m:t>
                        </m:r>
                      </m:e>
                      <m:sub>
                        <m:r>
                          <m:t>k</m:t>
                        </m:r>
                      </m:sub>
                      <m:sup>
                        <m:r>
                          <m:t>2</m:t>
                        </m:r>
                      </m:sup>
                    </m:sSubSup>
                    <m:r>
                      <m:rPr>
                        <m:sty m:val="p"/>
                      </m:rPr>
                      <m:t>+</m:t>
                    </m:r>
                    <m:sSubSup>
                      <m:e>
                        <m:r>
                          <m:t>x</m:t>
                        </m:r>
                      </m:e>
                      <m:sub>
                        <m:r>
                          <m:t>k</m:t>
                        </m:r>
                      </m:sub>
                      <m:sup>
                        <m:r>
                          <m:t>2</m:t>
                        </m:r>
                      </m:sup>
                    </m:sSubSup>
                  </m:e>
                </m:d>
                <m:f>
                  <m:fPr>
                    <m:type m:val="bar"/>
                  </m:fPr>
                  <m:num>
                    <m:sSubSup>
                      <m:e>
                        <m:r>
                          <m:t>P</m:t>
                        </m:r>
                      </m:e>
                      <m:sub>
                        <m:r>
                          <m:t>k</m:t>
                        </m:r>
                      </m:sub>
                      <m:sup>
                        <m:r>
                          <m:t>2</m:t>
                        </m:r>
                      </m:sup>
                    </m:sSubSup>
                    <m:r>
                      <m:rPr>
                        <m:sty m:val="p"/>
                      </m:rPr>
                      <m:t>+</m:t>
                    </m:r>
                    <m:sSubSup>
                      <m:e>
                        <m:r>
                          <m:t>Q</m:t>
                        </m:r>
                      </m:e>
                      <m:sub>
                        <m:r>
                          <m:t>k</m:t>
                        </m:r>
                      </m:sub>
                      <m:sup>
                        <m:r>
                          <m:t>2</m:t>
                        </m:r>
                      </m:sup>
                    </m:sSubSup>
                  </m:num>
                  <m:den>
                    <m:sSubSup>
                      <m:e>
                        <m:r>
                          <m:t>V</m:t>
                        </m:r>
                      </m:e>
                      <m:sub>
                        <m:r>
                          <m:t>i</m:t>
                        </m:r>
                      </m:sub>
                      <m:sup>
                        <m:r>
                          <m:t>2</m:t>
                        </m:r>
                      </m:sup>
                    </m:sSubSup>
                  </m:den>
                </m:f>
                <m:r>
                  <m:rPr>
                    <m:sty m:val="p"/>
                  </m:rPr>
                  <m:t>,</m:t>
                </m:r>
              </m:oMath>
            </m:oMathPara>
          </w:p>
        </w:tc>
        <w:tc>
          <w:tcPr>
            <w:tcW w:w="900" w:type="dxa"/>
            <w:vAlign w:val="center"/>
          </w:tcPr>
          <w:p>
            <w:pPr>
              <w:pStyle w:val="EquationCell"/>
              <w:jc w:val="right"/>
            </w:pPr>
            <w:r>
              <w:t xml:space="preserve">(11.31)</w:t>
            </w:r>
          </w:p>
        </w:tc>
      </w:tr>
    </w:tbl>
    <w:p>
      <w:pPr>
        <w:pStyle w:val="BodyText"/>
      </w:pPr>
      <w:r>
        <w:t xml:space="preserve">where</w:t>
      </w:r>
      <w:r>
        <w:t xml:space="preserve"> </w:t>
      </w:r>
      <m:oMath>
        <m:sSubSup>
          <m:e>
            <m:r>
              <m:t>p</m:t>
            </m:r>
          </m:e>
          <m:sub>
            <m:r>
              <m:t>k</m:t>
            </m:r>
          </m:sub>
          <m:sup>
            <m:r>
              <m:t>L</m:t>
            </m:r>
          </m:sup>
        </m:sSubSup>
        <m:r>
          <m:rPr>
            <m:sty m:val="p"/>
          </m:rPr>
          <m:t>+</m:t>
        </m:r>
        <m:r>
          <m:t>j</m:t>
        </m:r>
        <m:sSubSup>
          <m:e>
            <m:r>
              <m:t>q</m:t>
            </m:r>
          </m:e>
          <m:sub>
            <m:r>
              <m:t>k</m:t>
            </m:r>
          </m:sub>
          <m:sup>
            <m:r>
              <m:t>L</m:t>
            </m:r>
          </m:sup>
        </m:sSubSup>
      </m:oMath>
      <w:r>
        <w:t xml:space="preserve"> </w:t>
      </w:r>
      <w:r>
        <w:t xml:space="preserve">is the net load at bus</w:t>
      </w:r>
      <w:r>
        <w:t xml:space="preserve"> </w:t>
      </w:r>
      <m:oMath>
        <m:r>
          <m:t>k</m:t>
        </m:r>
      </m:oMath>
      <w:r>
        <w:t xml:space="preserve"> </w:t>
      </w:r>
      <w:r>
        <w:t xml:space="preserve">(load minus generation),</w:t>
      </w:r>
      <w:r>
        <w:t xml:space="preserve"> </w:t>
      </w:r>
      <m:oMath>
        <m:r>
          <m:rPr>
            <m:sty m:val="p"/>
            <m:scr m:val="script"/>
          </m:rPr>
          <m:t>C</m:t>
        </m:r>
        <m:d>
          <m:dPr>
            <m:begChr m:val="("/>
            <m:endChr m:val=")"/>
            <m:sepChr m:val=""/>
            <m:grow/>
          </m:dPr>
          <m:e>
            <m:r>
              <m:t>k</m:t>
            </m:r>
          </m:e>
        </m:d>
      </m:oMath>
      <w:r>
        <w:t xml:space="preserve"> </w:t>
      </w:r>
      <w:r>
        <w:t xml:space="preserve">the set of children of bus</w:t>
      </w:r>
      <w:r>
        <w:t xml:space="preserve"> </w:t>
      </w:r>
      <m:oMath>
        <m:r>
          <m:t>k</m:t>
        </m:r>
      </m:oMath>
      <w:r>
        <w:t xml:space="preserve">, and the terms with</w:t>
      </w:r>
      <w:r>
        <w:t xml:space="preserve"> </w:t>
      </w:r>
      <m:oMath>
        <m:d>
          <m:dPr>
            <m:begChr m:val="("/>
            <m:endChr m:val=")"/>
            <m:sepChr m:val=""/>
            <m:grow/>
          </m:dPr>
          <m:e>
            <m:sSubSup>
              <m:e>
                <m:r>
                  <m:t>P</m:t>
                </m:r>
              </m:e>
              <m:sub>
                <m:r>
                  <m:t>k</m:t>
                </m:r>
              </m:sub>
              <m:sup>
                <m:r>
                  <m:t>2</m:t>
                </m:r>
              </m:sup>
            </m:sSubSup>
            <m:r>
              <m:rPr>
                <m:sty m:val="p"/>
              </m:rPr>
              <m:t>+</m:t>
            </m:r>
            <m:sSubSup>
              <m:e>
                <m:r>
                  <m:t>Q</m:t>
                </m:r>
              </m:e>
              <m:sub>
                <m:r>
                  <m:t>k</m:t>
                </m:r>
              </m:sub>
              <m:sup>
                <m:r>
                  <m:t>2</m:t>
                </m:r>
              </m:sup>
            </m:sSubSup>
          </m:e>
        </m:d>
        <m:r>
          <m:rPr>
            <m:sty m:val="p"/>
          </m:rPr>
          <m:t>/</m:t>
        </m:r>
        <m:sSubSup>
          <m:e>
            <m:r>
              <m:t>V</m:t>
            </m:r>
          </m:e>
          <m:sub>
            <m:r>
              <m:t>i</m:t>
            </m:r>
          </m:sub>
          <m:sup>
            <m:r>
              <m:t>2</m:t>
            </m:r>
          </m:sup>
        </m:sSubSup>
      </m:oMath>
      <w:r>
        <w:t xml:space="preserve"> </w:t>
      </w:r>
      <w:r>
        <w:t xml:space="preserve">are the branch losses. Dropping the loss terms gives the linear</w:t>
      </w:r>
      <w:r>
        <w:t xml:space="preserve"> </w:t>
      </w:r>
      <w:r>
        <w:rPr>
          <w:iCs/>
          <w:i/>
        </w:rPr>
        <w:t xml:space="preserve">LinDistFlow</w:t>
      </w:r>
      <w:r>
        <w:t xml:space="preserve"> </w:t>
      </w:r>
      <w:r>
        <w:t xml:space="preserve">model,</w:t>
      </w:r>
      <w:r>
        <w:t xml:space="preserve"> </w:t>
      </w:r>
      <m:oMath>
        <m:sSubSup>
          <m:e>
            <m:r>
              <m:t>V</m:t>
            </m:r>
          </m:e>
          <m:sub>
            <m:r>
              <m:t>k</m:t>
            </m:r>
          </m:sub>
          <m:sup>
            <m:r>
              <m:t>2</m:t>
            </m:r>
          </m:sup>
        </m:sSubSup>
        <m:r>
          <m:rPr>
            <m:sty m:val="p"/>
          </m:rPr>
          <m:t>=</m:t>
        </m:r>
        <m:sSubSup>
          <m:e>
            <m:r>
              <m:t>V</m:t>
            </m:r>
          </m:e>
          <m:sub>
            <m:r>
              <m:t>i</m:t>
            </m:r>
          </m:sub>
          <m:sup>
            <m:r>
              <m:t>2</m:t>
            </m:r>
          </m:sup>
        </m:sSubSup>
        <m:r>
          <m:rPr>
            <m:sty m:val="p"/>
          </m:rPr>
          <m:t>−</m:t>
        </m:r>
        <m:r>
          <m:t>2</m:t>
        </m:r>
        <m:d>
          <m:dPr>
            <m:begChr m:val="("/>
            <m:endChr m:val=")"/>
            <m:sepChr m:val=""/>
            <m:grow/>
          </m:dPr>
          <m:e>
            <m:sSub>
              <m:e>
                <m:r>
                  <m:t>r</m:t>
                </m:r>
              </m:e>
              <m:sub>
                <m:r>
                  <m:t>k</m:t>
                </m:r>
              </m:sub>
            </m:sSub>
            <m:sSub>
              <m:e>
                <m:r>
                  <m:t>P</m:t>
                </m:r>
              </m:e>
              <m:sub>
                <m:r>
                  <m:t>k</m:t>
                </m:r>
              </m:sub>
            </m:sSub>
            <m:r>
              <m:rPr>
                <m:sty m:val="p"/>
              </m:rPr>
              <m:t>+</m:t>
            </m:r>
            <m:sSub>
              <m:e>
                <m:r>
                  <m:t>x</m:t>
                </m:r>
              </m:e>
              <m:sub>
                <m:r>
                  <m:t>k</m:t>
                </m:r>
              </m:sub>
            </m:sSub>
            <m:sSub>
              <m:e>
                <m:r>
                  <m:t>Q</m:t>
                </m:r>
              </m:e>
              <m:sub>
                <m:r>
                  <m:t>k</m:t>
                </m:r>
              </m:sub>
            </m:sSub>
          </m:e>
        </m:d>
      </m:oMath>
      <w:r>
        <w:t xml:space="preserve"> </w:t>
      </w:r>
      <w:r>
        <w:t xml:space="preserve">with</w:t>
      </w:r>
      <w:r>
        <w:t xml:space="preserve"> </w:t>
      </w:r>
      <m:oMath>
        <m:sSub>
          <m:e>
            <m:r>
              <m:t>P</m:t>
            </m:r>
          </m:e>
          <m:sub>
            <m:r>
              <m:t>k</m:t>
            </m:r>
          </m:sub>
        </m:sSub>
      </m:oMath>
      <w:r>
        <w:t xml:space="preserve"> </w:t>
      </w:r>
      <w:r>
        <w:t xml:space="preserve">and</w:t>
      </w:r>
      <w:r>
        <w:t xml:space="preserve"> </w:t>
      </w:r>
      <m:oMath>
        <m:sSub>
          <m:e>
            <m:r>
              <m:t>Q</m:t>
            </m:r>
          </m:e>
          <m:sub>
            <m:r>
              <m:t>k</m:t>
            </m:r>
          </m:sub>
        </m:sSub>
      </m:oMath>
      <w:r>
        <w:t xml:space="preserve"> </w:t>
      </w:r>
      <w:r>
        <w:t xml:space="preserve">the sums of downstream loads, which is widely used inside optimizers because it is linear in</w:t>
      </w:r>
      <w:r>
        <w:t xml:space="preserve"> </w:t>
      </w:r>
      <m:oMath>
        <m:sSup>
          <m:e>
            <m:r>
              <m:t>V</m:t>
            </m:r>
          </m:e>
          <m:sup>
            <m:r>
              <m:t>2</m:t>
            </m:r>
          </m:sup>
        </m:sSup>
      </m:oMath>
      <w:r>
        <w:t xml:space="preserve">,</w:t>
      </w:r>
      <w:r>
        <w:t xml:space="preserve"> </w:t>
      </w:r>
      <m:oMath>
        <m:r>
          <m:t>P</m:t>
        </m:r>
      </m:oMath>
      <w:r>
        <w:t xml:space="preserve"> </w:t>
      </w:r>
      <w:r>
        <w:t xml:space="preserve">and</w:t>
      </w:r>
      <w:r>
        <w:t xml:space="preserve"> </w:t>
      </w:r>
      <m:oMath>
        <m:r>
          <m:t>Q</m:t>
        </m:r>
      </m:oMath>
      <w:r>
        <w:t xml:space="preserve">.</w:t>
      </w:r>
    </w:p>
    <w:p>
      <w:pPr>
        <w:pStyle w:val="BodyText"/>
      </w:pPr>
      <w:r>
        <w:t xml:space="preserve">LinDistFlow rests on three assumptions, and each can be checked by the twin: that losses are small compared with flows (so the squared-flow terms can be dropped); that voltages stay near 1 pu (so that</w:t>
      </w:r>
      <w:r>
        <w:t xml:space="preserve"> </w:t>
      </w:r>
      <m:oMath>
        <m:sSubSup>
          <m:e>
            <m:r>
              <m:t>V</m:t>
            </m:r>
          </m:e>
          <m:sub>
            <m:r>
              <m:t>i</m:t>
            </m:r>
          </m:sub>
          <m:sup>
            <m:r>
              <m:t>2</m:t>
            </m:r>
          </m:sup>
        </m:sSubSup>
      </m:oMath>
      <w:r>
        <w:t xml:space="preserve"> </w:t>
      </w:r>
      <w:r>
        <w:t xml:space="preserve">in the loss terms can be replaced by 1 and voltage drops add linearly along the path); and that the network is radial (so each branch flow is the sum of downstream injections). Its error therefore grows roughly with the square of loading. Figure 11.11 quantifies this on the P-1 feeder by comparing LinDistFlow with the exact sweep for loadings from 20 to 200 % of the evening case and four X/R ratios at fixed impedance magnitude. The maximum voltage error is 2 mpu (milli-per-unit) at the evening case and exceeds 5 mpu, a tenth of a 0.05 pu voltage band, only above about 140 % loading. The X/R ratio changes the error by less than 20 % across the range, because the neglected terms depend on</w:t>
      </w:r>
      <w:r>
        <w:t xml:space="preserve"> </w:t>
      </w:r>
      <m:oMath>
        <m:sSup>
          <m:e>
            <m:d>
              <m:dPr>
                <m:begChr m:val="|"/>
                <m:endChr m:val="|"/>
                <m:sepChr m:val=""/>
                <m:grow/>
              </m:dPr>
              <m:e>
                <m:r>
                  <m:t>z</m:t>
                </m:r>
              </m:e>
            </m:d>
          </m:e>
          <m:sup>
            <m:r>
              <m:t>2</m:t>
            </m:r>
          </m:sup>
        </m:sSup>
      </m:oMath>
      <w:r>
        <w:t xml:space="preserve"> </w:t>
      </w:r>
      <w:r>
        <w:t xml:space="preserve">rather than on its angle. The practical rule for a twin that optimizes with LinDistFlow is to verify every optimized set-point with the exact power flow and to tighten the optimizer’s voltage limits by the observed error.</w:t>
      </w:r>
    </w:p>
    <w:p>
      <w:pPr>
        <w:pStyle w:val="CaptionedFigure"/>
      </w:pPr>
      <w:r>
        <w:drawing>
          <wp:inline>
            <wp:extent cx="4754880" cy="2826754"/>
            <wp:effectExtent b="0" l="0" r="0" t="0"/>
            <wp:docPr descr="Figure 11.11. Maximum voltage error of loss-free LinDistFlow against the exact forward–backward sweep on the P-1 feeder, as a function of loading (100 % is the evening case of Example 11.7) for four X/R ratios at the same impedance magnitude." title="" id="77" name="Picture"/>
            <a:graphic>
              <a:graphicData uri="http://schemas.openxmlformats.org/drawingml/2006/picture">
                <pic:pic>
                  <pic:nvPicPr>
                    <pic:cNvPr descr="figs/r_ldf.png" id="78" name="Picture"/>
                    <pic:cNvPicPr>
                      <a:picLocks noChangeArrowheads="1" noChangeAspect="1"/>
                    </pic:cNvPicPr>
                  </pic:nvPicPr>
                  <pic:blipFill>
                    <a:blip r:embed="rId76"/>
                    <a:stretch>
                      <a:fillRect/>
                    </a:stretch>
                  </pic:blipFill>
                  <pic:spPr bwMode="auto">
                    <a:xfrm>
                      <a:off x="0" y="0"/>
                      <a:ext cx="4754880" cy="2826754"/>
                    </a:xfrm>
                    <a:prstGeom prst="rect">
                      <a:avLst/>
                    </a:prstGeom>
                    <a:noFill/>
                    <a:ln w="9525">
                      <a:noFill/>
                      <a:headEnd/>
                      <a:tailEnd/>
                    </a:ln>
                  </pic:spPr>
                </pic:pic>
              </a:graphicData>
            </a:graphic>
          </wp:inline>
        </w:drawing>
      </w:r>
    </w:p>
    <w:p>
      <w:pPr>
        <w:pStyle w:val="ImageCaption"/>
      </w:pPr>
      <w:r>
        <w:t xml:space="preserve">Figure 11.11. Maximum voltage error of loss-free LinDistFlow against the exact forward–backward sweep on the P-1 feeder, as a function of loading (100 % is the evening case of Example 11.7) for four X/R ratios at the same impedance magnitude.</w:t>
      </w:r>
    </w:p>
    <w:bookmarkEnd w:id="79"/>
    <w:bookmarkStart w:id="86" w:name="the-forwardbackward-sweep"/>
    <w:p>
      <w:pPr>
        <w:pStyle w:val="Heading2"/>
      </w:pPr>
      <w:r>
        <w:t xml:space="preserve">11.6.5 The forward–backward sweep</w:t>
      </w:r>
    </w:p>
    <w:p>
      <w:pPr>
        <w:pStyle w:val="FirstParagraph"/>
      </w:pPr>
      <w:r>
        <w:t xml:space="preserve">The exact complex equations are solved by the forward–backward sweep (FBS), a Gauss–Seidel-like iteration that follows the tree:</w:t>
      </w:r>
    </w:p>
    <w:p>
      <w:pPr>
        <w:numPr>
          <w:ilvl w:val="0"/>
          <w:numId w:val="1007"/>
        </w:numPr>
        <w:pStyle w:val="Compact"/>
      </w:pPr>
      <w:r>
        <w:t xml:space="preserve">Start with all voltages equal to the substation voltage.</w:t>
      </w:r>
    </w:p>
    <w:p>
      <w:pPr>
        <w:numPr>
          <w:ilvl w:val="0"/>
          <w:numId w:val="1007"/>
        </w:numPr>
        <w:pStyle w:val="Compact"/>
      </w:pPr>
      <w:r>
        <w:rPr>
          <w:bCs/>
          <w:b/>
        </w:rPr>
        <w:t xml:space="preserve">Backward sweep:</w:t>
      </w:r>
      <w:r>
        <w:t xml:space="preserve"> </w:t>
      </w:r>
      <w:r>
        <w:t xml:space="preserve">compute each bus’s load current</w:t>
      </w:r>
      <w:r>
        <w:t xml:space="preserve"> </w:t>
      </w:r>
      <m:oMath>
        <m:sSubSup>
          <m:e>
            <m:acc>
              <m:accPr>
                <m:chr m:val="‾"/>
              </m:accPr>
              <m:e>
                <m:r>
                  <m:t>I</m:t>
                </m:r>
              </m:e>
            </m:acc>
          </m:e>
          <m:sub>
            <m:r>
              <m:t>k</m:t>
            </m:r>
          </m:sub>
          <m:sup>
            <m:r>
              <m:t>L</m:t>
            </m:r>
          </m:sup>
        </m:sSubSup>
        <m:r>
          <m:rPr>
            <m:sty m:val="p"/>
          </m:rPr>
          <m:t>=</m:t>
        </m:r>
        <m:sSup>
          <m:e>
            <m:d>
              <m:dPr>
                <m:begChr m:val="("/>
                <m:endChr m:val=")"/>
                <m:sepChr m:val=""/>
                <m:grow/>
              </m:dPr>
              <m:e>
                <m:sSubSup>
                  <m:e>
                    <m:acc>
                      <m:accPr>
                        <m:chr m:val="‾"/>
                      </m:accPr>
                      <m:e>
                        <m:r>
                          <m:t>S</m:t>
                        </m:r>
                      </m:e>
                    </m:acc>
                  </m:e>
                  <m:sub>
                    <m:r>
                      <m:t>k</m:t>
                    </m:r>
                  </m:sub>
                  <m:sup>
                    <m:r>
                      <m:t>L</m:t>
                    </m:r>
                  </m:sup>
                </m:sSubSup>
                <m:r>
                  <m:rPr>
                    <m:sty m:val="p"/>
                  </m:rPr>
                  <m:t>/</m:t>
                </m:r>
                <m:sSub>
                  <m:e>
                    <m:acc>
                      <m:accPr>
                        <m:chr m:val="‾"/>
                      </m:accPr>
                      <m:e>
                        <m:r>
                          <m:t>V</m:t>
                        </m:r>
                      </m:e>
                    </m:acc>
                  </m:e>
                  <m:sub>
                    <m:r>
                      <m:t>k</m:t>
                    </m:r>
                  </m:sub>
                </m:sSub>
              </m:e>
            </m:d>
          </m:e>
          <m:sup>
            <m:r>
              <m:rPr>
                <m:sty m:val="p"/>
              </m:rPr>
              <m:t>*</m:t>
            </m:r>
          </m:sup>
        </m:sSup>
      </m:oMath>
      <w:r>
        <w:t xml:space="preserve"> </w:t>
      </w:r>
      <w:r>
        <w:t xml:space="preserve">and accumulate branch currents from the leaves to the root,</w:t>
      </w:r>
      <w:r>
        <w:t xml:space="preserve"> </w:t>
      </w:r>
      <m:oMath>
        <m:sSub>
          <m:e>
            <m:acc>
              <m:accPr>
                <m:chr m:val="‾"/>
              </m:accPr>
              <m:e>
                <m:r>
                  <m:t>I</m:t>
                </m:r>
              </m:e>
            </m:acc>
          </m:e>
          <m:sub>
            <m:r>
              <m:t>k</m:t>
            </m:r>
          </m:sub>
        </m:sSub>
        <m:r>
          <m:rPr>
            <m:sty m:val="p"/>
          </m:rPr>
          <m:t>=</m:t>
        </m:r>
        <m:sSubSup>
          <m:e>
            <m:acc>
              <m:accPr>
                <m:chr m:val="‾"/>
              </m:accPr>
              <m:e>
                <m:r>
                  <m:t>I</m:t>
                </m:r>
              </m:e>
            </m:acc>
          </m:e>
          <m:sub>
            <m:r>
              <m:t>k</m:t>
            </m:r>
          </m:sub>
          <m:sup>
            <m:r>
              <m:t>L</m:t>
            </m:r>
          </m:sup>
        </m:sSubSup>
        <m:r>
          <m:rPr>
            <m:sty m:val="p"/>
          </m:rPr>
          <m:t>+</m:t>
        </m:r>
        <m:nary>
          <m:naryPr>
            <m:chr m:val="∑"/>
            <m:limLoc m:val="undOvr"/>
            <m:subHide m:val="off"/>
            <m:supHide m:val="on"/>
          </m:naryPr>
          <m:sub>
            <m:r>
              <m:t>c</m:t>
            </m:r>
            <m:r>
              <m:rPr>
                <m:sty m:val="p"/>
              </m:rPr>
              <m:t>∈</m:t>
            </m:r>
            <m:r>
              <m:rPr>
                <m:sty m:val="p"/>
                <m:scr m:val="script"/>
              </m:rPr>
              <m:t>C</m:t>
            </m:r>
            <m:d>
              <m:dPr>
                <m:begChr m:val="("/>
                <m:endChr m:val=")"/>
                <m:sepChr m:val=""/>
                <m:grow/>
              </m:dPr>
              <m:e>
                <m:r>
                  <m:t>k</m:t>
                </m:r>
              </m:e>
            </m:d>
          </m:sub>
          <m:sup>
            <m:r>
              <m:t>​</m:t>
            </m:r>
          </m:sup>
          <m:e>
            <m:sSub>
              <m:e>
                <m:acc>
                  <m:accPr>
                    <m:chr m:val="‾"/>
                  </m:accPr>
                  <m:e>
                    <m:r>
                      <m:t>I</m:t>
                    </m:r>
                  </m:e>
                </m:acc>
              </m:e>
              <m:sub>
                <m:r>
                  <m:t>c</m:t>
                </m:r>
              </m:sub>
            </m:sSub>
          </m:e>
        </m:nary>
      </m:oMath>
      <w:r>
        <w:t xml:space="preserve">.</w:t>
      </w:r>
    </w:p>
    <w:p>
      <w:pPr>
        <w:numPr>
          <w:ilvl w:val="0"/>
          <w:numId w:val="1007"/>
        </w:numPr>
        <w:pStyle w:val="Compact"/>
      </w:pPr>
      <w:r>
        <w:rPr>
          <w:bCs/>
          <w:b/>
        </w:rPr>
        <w:t xml:space="preserve">Forward sweep:</w:t>
      </w:r>
      <w:r>
        <w:t xml:space="preserve"> </w:t>
      </w:r>
      <w:r>
        <w:t xml:space="preserve">update voltages from the root,</w:t>
      </w:r>
      <w:r>
        <w:t xml:space="preserve"> </w:t>
      </w:r>
      <m:oMath>
        <m:sSub>
          <m:e>
            <m:acc>
              <m:accPr>
                <m:chr m:val="‾"/>
              </m:accPr>
              <m:e>
                <m:r>
                  <m:t>V</m:t>
                </m:r>
              </m:e>
            </m:acc>
          </m:e>
          <m:sub>
            <m:r>
              <m:t>k</m:t>
            </m:r>
          </m:sub>
        </m:sSub>
        <m:r>
          <m:rPr>
            <m:sty m:val="p"/>
          </m:rPr>
          <m:t>=</m:t>
        </m:r>
        <m:sSub>
          <m:e>
            <m:acc>
              <m:accPr>
                <m:chr m:val="‾"/>
              </m:accPr>
              <m:e>
                <m:r>
                  <m:t>V</m:t>
                </m:r>
              </m:e>
            </m:acc>
          </m:e>
          <m:sub>
            <m:r>
              <m:t>i</m:t>
            </m:r>
          </m:sub>
        </m:sSub>
        <m:r>
          <m:rPr>
            <m:sty m:val="p"/>
          </m:rPr>
          <m:t>−</m:t>
        </m:r>
        <m:d>
          <m:dPr>
            <m:begChr m:val="("/>
            <m:endChr m:val=")"/>
            <m:sepChr m:val=""/>
            <m:grow/>
          </m:dPr>
          <m:e>
            <m:sSub>
              <m:e>
                <m:r>
                  <m:t>r</m:t>
                </m:r>
              </m:e>
              <m:sub>
                <m:r>
                  <m:t>k</m:t>
                </m:r>
              </m:sub>
            </m:sSub>
            <m:r>
              <m:rPr>
                <m:sty m:val="p"/>
              </m:rPr>
              <m:t>+</m:t>
            </m:r>
            <m:r>
              <m:t>j</m:t>
            </m:r>
            <m:sSub>
              <m:e>
                <m:r>
                  <m:t>x</m:t>
                </m:r>
              </m:e>
              <m:sub>
                <m:r>
                  <m:t>k</m:t>
                </m:r>
              </m:sub>
            </m:sSub>
          </m:e>
        </m:d>
        <m:sSub>
          <m:e>
            <m:acc>
              <m:accPr>
                <m:chr m:val="‾"/>
              </m:accPr>
              <m:e>
                <m:r>
                  <m:t>I</m:t>
                </m:r>
              </m:e>
            </m:acc>
          </m:e>
          <m:sub>
            <m:r>
              <m:t>k</m:t>
            </m:r>
          </m:sub>
        </m:sSub>
      </m:oMath>
      <w:r>
        <w:t xml:space="preserve">.</w:t>
      </w:r>
    </w:p>
    <w:p>
      <w:pPr>
        <w:numPr>
          <w:ilvl w:val="0"/>
          <w:numId w:val="1007"/>
        </w:numPr>
        <w:pStyle w:val="Compact"/>
      </w:pPr>
      <w:r>
        <w:t xml:space="preserve">Repeat until the largest voltage change is below a tolerance.</w:t>
      </w:r>
    </w:p>
    <w:p>
      <w:pPr>
        <w:pStyle w:val="FirstParagraph"/>
      </w:pPr>
      <w:r>
        <w:t xml:space="preserve">Each iteration costs one pass through the branches, so the work per iteration grows linearly with feeder size; the number of iterations grows with loading and is not bounded in advance. The feeder’s active losses follow from the converged branch flows,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l</m:t>
                    </m:r>
                    <m:r>
                      <m:t>o</m:t>
                    </m:r>
                    <m:r>
                      <m:t>s</m:t>
                    </m:r>
                    <m:r>
                      <m:t>s</m:t>
                    </m:r>
                  </m:sub>
                </m:sSub>
                <m:r>
                  <m:rPr>
                    <m:sty m:val="p"/>
                  </m:rPr>
                  <m:t>=</m:t>
                </m:r>
                <m:nary>
                  <m:naryPr>
                    <m:chr m:val="∑"/>
                    <m:limLoc m:val="undOvr"/>
                    <m:subHide m:val="off"/>
                    <m:supHide m:val="on"/>
                  </m:naryPr>
                  <m:sub>
                    <m:r>
                      <m:t>k</m:t>
                    </m:r>
                  </m:sub>
                  <m:sup>
                    <m:r>
                      <m:t>​</m:t>
                    </m:r>
                  </m:sup>
                  <m:e>
                    <m:sSub>
                      <m:e>
                        <m:r>
                          <m:t>r</m:t>
                        </m:r>
                      </m:e>
                      <m:sub>
                        <m:r>
                          <m:t>k</m:t>
                        </m:r>
                      </m:sub>
                    </m:sSub>
                  </m:e>
                </m:nary>
                <m:f>
                  <m:fPr>
                    <m:type m:val="bar"/>
                  </m:fPr>
                  <m:num>
                    <m:sSubSup>
                      <m:e>
                        <m:r>
                          <m:t>P</m:t>
                        </m:r>
                      </m:e>
                      <m:sub>
                        <m:r>
                          <m:t>k</m:t>
                        </m:r>
                      </m:sub>
                      <m:sup>
                        <m:r>
                          <m:t>2</m:t>
                        </m:r>
                      </m:sup>
                    </m:sSubSup>
                    <m:r>
                      <m:rPr>
                        <m:sty m:val="p"/>
                      </m:rPr>
                      <m:t>+</m:t>
                    </m:r>
                    <m:sSubSup>
                      <m:e>
                        <m:r>
                          <m:t>Q</m:t>
                        </m:r>
                      </m:e>
                      <m:sub>
                        <m:r>
                          <m:t>k</m:t>
                        </m:r>
                      </m:sub>
                      <m:sup>
                        <m:r>
                          <m:t>2</m:t>
                        </m:r>
                      </m:sup>
                    </m:sSubSup>
                  </m:num>
                  <m:den>
                    <m:sSubSup>
                      <m:e>
                        <m:r>
                          <m:t>V</m:t>
                        </m:r>
                      </m:e>
                      <m:sub>
                        <m:r>
                          <m:t>i</m:t>
                        </m:r>
                        <m:d>
                          <m:dPr>
                            <m:begChr m:val="("/>
                            <m:endChr m:val=")"/>
                            <m:sepChr m:val=""/>
                            <m:grow/>
                          </m:dPr>
                          <m:e>
                            <m:r>
                              <m:t>k</m:t>
                            </m:r>
                          </m:e>
                        </m:d>
                      </m:sub>
                      <m:sup>
                        <m:r>
                          <m:t>2</m:t>
                        </m:r>
                      </m:sup>
                    </m:sSubSup>
                  </m:den>
                </m:f>
                <m:r>
                  <m:rPr>
                    <m:sty m:val="p"/>
                  </m:rPr>
                  <m:t>=</m:t>
                </m:r>
                <m:nary>
                  <m:naryPr>
                    <m:chr m:val="∑"/>
                    <m:limLoc m:val="undOvr"/>
                    <m:subHide m:val="off"/>
                    <m:supHide m:val="on"/>
                  </m:naryPr>
                  <m:sub>
                    <m:r>
                      <m:t>k</m:t>
                    </m:r>
                  </m:sub>
                  <m:sup>
                    <m:r>
                      <m:t>​</m:t>
                    </m:r>
                  </m:sup>
                  <m:e>
                    <m:sSub>
                      <m:e>
                        <m:r>
                          <m:t>r</m:t>
                        </m:r>
                      </m:e>
                      <m:sub>
                        <m:r>
                          <m:t>k</m:t>
                        </m:r>
                      </m:sub>
                    </m:sSub>
                  </m:e>
                </m:nary>
                <m:sSup>
                  <m:e>
                    <m:d>
                      <m:dPr>
                        <m:begChr m:val="|"/>
                        <m:endChr m:val="|"/>
                        <m:sepChr m:val=""/>
                        <m:grow/>
                      </m:dPr>
                      <m:e>
                        <m:sSub>
                          <m:e>
                            <m:acc>
                              <m:accPr>
                                <m:chr m:val="‾"/>
                              </m:accPr>
                              <m:e>
                                <m:r>
                                  <m:t>I</m:t>
                                </m:r>
                              </m:e>
                            </m:acc>
                          </m:e>
                          <m:sub>
                            <m:r>
                              <m:t>k</m:t>
                            </m:r>
                          </m:sub>
                        </m:sSub>
                      </m:e>
                    </m:d>
                  </m:e>
                  <m:sup>
                    <m:r>
                      <m:t>2</m:t>
                    </m:r>
                  </m:sup>
                </m:sSup>
                <m:r>
                  <m:rPr>
                    <m:sty m:val="p"/>
                  </m:rPr>
                  <m:t>,</m:t>
                </m:r>
              </m:oMath>
            </m:oMathPara>
          </w:p>
        </w:tc>
        <w:tc>
          <w:tcPr>
            <w:tcW w:w="900" w:type="dxa"/>
            <w:vAlign w:val="center"/>
          </w:tcPr>
          <w:p>
            <w:pPr>
              <w:pStyle w:val="EquationCell"/>
              <w:jc w:val="right"/>
            </w:pPr>
            <w:r>
              <w:t xml:space="preserve">(11.32)</w:t>
            </w:r>
          </w:p>
        </w:tc>
      </w:tr>
    </w:tbl>
    <w:p>
      <w:pPr>
        <w:pStyle w:val="BodyText"/>
      </w:pPr>
      <w:r>
        <w:t xml:space="preserve">with</w:t>
      </w:r>
      <w:r>
        <w:t xml:space="preserve"> </w:t>
      </w:r>
      <m:oMath>
        <m:r>
          <m:t>i</m:t>
        </m:r>
        <m:d>
          <m:dPr>
            <m:begChr m:val="("/>
            <m:endChr m:val=")"/>
            <m:sepChr m:val=""/>
            <m:grow/>
          </m:dPr>
          <m:e>
            <m:r>
              <m:t>k</m:t>
            </m:r>
          </m:e>
        </m:d>
      </m:oMath>
      <w:r>
        <w:t xml:space="preserve"> </w:t>
      </w:r>
      <w:r>
        <w:t xml:space="preserve">the parent of bus</w:t>
      </w:r>
      <w:r>
        <w:t xml:space="preserve"> </w:t>
      </w:r>
      <m:oMath>
        <m:r>
          <m:t>k</m:t>
        </m:r>
      </m:oMath>
      <w:r>
        <w:t xml:space="preserve">; losses grow with the square of flow, which is why supplying load locally, from the microgrid, reduces them.</w:t>
      </w:r>
    </w:p>
    <w:p>
      <w:pPr>
        <w:pStyle w:val="ExampleTitle"/>
      </w:pPr>
      <w:r>
        <w:t xml:space="preserve">Example 11.7 Power flow on the P-1 feeder</w:t>
      </w:r>
    </w:p>
    <w:p>
      <w:pPr>
        <w:pStyle w:val="BodyText"/>
      </w:pPr>
      <w:r>
        <w:rPr>
          <w:iCs/>
          <w:i/>
        </w:rPr>
        <w:t xml:space="preserve">Given.</w:t>
      </w:r>
      <w:r>
        <w:t xml:space="preserve"> </w:t>
      </w:r>
      <w:r>
        <w:t xml:space="preserve">The 11 kV feeder of Figure 11.5: ten 1 km sections of</w:t>
      </w:r>
      <w:r>
        <w:t xml:space="preserve"> </w:t>
      </w:r>
      <m:oMath>
        <m:r>
          <m:t>0.25</m:t>
        </m:r>
        <m:r>
          <m:rPr>
            <m:sty m:val="p"/>
          </m:rPr>
          <m:t>+</m:t>
        </m:r>
        <m:r>
          <m:t>j</m:t>
        </m:r>
        <m:r>
          <m:t>0.35</m:t>
        </m:r>
      </m:oMath>
      <w:r>
        <w:t xml:space="preserve"> </w:t>
      </w:r>
      <w:r>
        <w:t xml:space="preserve">Ω/km, substation at 1.00 pu; loads of 0.20 to 0.30 MW at 0.95 power factor at buses 1 to 10 except bus 6 (2.35 MW in total; the values bus by bus are listed in Table 11.13); the P-1 microgrid at bus 6 importing 1.0 MW and 0.3 Mvar (evening case). Also a midday case with feeder loads at 40 % and P-1 exporting 2.0 MW at unity power factor.</w:t>
      </w:r>
    </w:p>
    <w:p>
      <w:pPr>
        <w:pStyle w:val="BodyText"/>
      </w:pPr>
      <w:r>
        <w:rPr>
          <w:iCs/>
          <w:i/>
        </w:rPr>
        <w:t xml:space="preserve">Find.</w:t>
      </w:r>
      <w:r>
        <w:t xml:space="preserve"> </w:t>
      </w:r>
      <w:r>
        <w:t xml:space="preserve">The voltage profile by FBS and by Newton–Raphson, the error of LinDistFlow, the feeder losses and the head-end power.</w:t>
      </w:r>
    </w:p>
    <w:p>
      <w:pPr>
        <w:pStyle w:val="BodyText"/>
      </w:pPr>
      <w:r>
        <w:rPr>
          <w:iCs/>
          <w:i/>
        </w:rPr>
        <w:t xml:space="preserve">Solution.</w:t>
      </w:r>
      <w:r>
        <w:t xml:space="preserve"> </w:t>
      </w:r>
      <w:r>
        <w:t xml:space="preserve">FBS converges in 11 iterations and Newton–Raphson in 4 to a tolerance of</w:t>
      </w:r>
      <w:r>
        <w:t xml:space="preserve"> </w:t>
      </w:r>
      <m:oMath>
        <m:sSup>
          <m:e>
            <m:r>
              <m:t>10</m:t>
            </m:r>
          </m:e>
          <m:sup>
            <m:r>
              <m:rPr>
                <m:sty m:val="p"/>
              </m:rPr>
              <m:t>−</m:t>
            </m:r>
            <m:r>
              <m:t>12</m:t>
            </m:r>
          </m:sup>
        </m:sSup>
      </m:oMath>
      <w:r>
        <w:t xml:space="preserve"> </w:t>
      </w:r>
      <w:r>
        <w:t xml:space="preserve">pu, and the two solutions agree to</w:t>
      </w:r>
      <w:r>
        <w:t xml:space="preserve"> </w:t>
      </w:r>
      <m:oMath>
        <m:sSup>
          <m:e>
            <m:r>
              <m:t>10</m:t>
            </m:r>
          </m:e>
          <m:sup>
            <m:r>
              <m:rPr>
                <m:sty m:val="p"/>
              </m:rPr>
              <m:t>−</m:t>
            </m:r>
            <m:r>
              <m:t>14</m:t>
            </m:r>
          </m:sup>
        </m:sSup>
      </m:oMath>
      <w:r>
        <w:t xml:space="preserve"> </w:t>
      </w:r>
      <w:r>
        <w:t xml:space="preserve">pu. The voltage falls to 0.940 pu at bus 10, below a 0.95 pu planning limit, and the P-1 connection sits at 0.949 pu. LinDistFlow errs by at most 0.002 pu. Losses are 118 kW, and the substation supplies 3.468 MW and 1.237 Mvar. In the midday export case the voltage rises instead, to a maximum of 1.012 pu at bus 6.</w:t>
      </w:r>
    </w:p>
    <w:p>
      <w:pPr>
        <w:pStyle w:val="BodyText"/>
      </w:pPr>
      <w:r>
        <w:t xml:space="preserve">Figure 11.12 compares the convergence of the two methods and the error of LinDistFlow along the feeder.</w:t>
      </w:r>
    </w:p>
    <w:p>
      <w:pPr>
        <w:pStyle w:val="CaptionedFigure"/>
      </w:pPr>
      <w:r>
        <w:drawing>
          <wp:inline>
            <wp:extent cx="5303520" cy="2191292"/>
            <wp:effectExtent b="0" l="0" r="0" t="0"/>
            <wp:docPr descr="Figure 11.12. Convergence of the forward–backward sweep and Newton–Raphson on the P-1 feeder (left: largest voltage change per iteration for the sweep and largest power mismatch for Newton–Raphson, logarithmic), and the error of the loss-free LinDistFlow approximation along the feeder (right)." title="" id="81" name="Picture"/>
            <a:graphic>
              <a:graphicData uri="http://schemas.openxmlformats.org/drawingml/2006/picture">
                <pic:pic>
                  <pic:nvPicPr>
                    <pic:cNvPr descr="figs/r_conv.png" id="82" name="Picture"/>
                    <pic:cNvPicPr>
                      <a:picLocks noChangeArrowheads="1" noChangeAspect="1"/>
                    </pic:cNvPicPr>
                  </pic:nvPicPr>
                  <pic:blipFill>
                    <a:blip r:embed="rId80"/>
                    <a:stretch>
                      <a:fillRect/>
                    </a:stretch>
                  </pic:blipFill>
                  <pic:spPr bwMode="auto">
                    <a:xfrm>
                      <a:off x="0" y="0"/>
                      <a:ext cx="5303520" cy="2191292"/>
                    </a:xfrm>
                    <a:prstGeom prst="rect">
                      <a:avLst/>
                    </a:prstGeom>
                    <a:noFill/>
                    <a:ln w="9525">
                      <a:noFill/>
                      <a:headEnd/>
                      <a:tailEnd/>
                    </a:ln>
                  </pic:spPr>
                </pic:pic>
              </a:graphicData>
            </a:graphic>
          </wp:inline>
        </w:drawing>
      </w:r>
    </w:p>
    <w:p>
      <w:pPr>
        <w:pStyle w:val="ImageCaption"/>
      </w:pPr>
      <w:r>
        <w:t xml:space="preserve">Figure 11.12. Convergence of the forward–backward sweep and Newton–Raphson on the P-1 feeder (left: largest voltage change per iteration for the sweep and largest power mismatch for Newton–Raphson, logarithmic), and the error of the loss-free LinDistFlow approximation along the feeder (right).</w:t>
      </w:r>
    </w:p>
    <w:p>
      <w:pPr>
        <w:pStyle w:val="BodyText"/>
      </w:pPr>
      <w:r>
        <w:t xml:space="preserve">Figure 11.13 shows the profiles.</w:t>
      </w:r>
    </w:p>
    <w:p>
      <w:pPr>
        <w:pStyle w:val="BodyText"/>
      </w:pPr>
      <w:r>
        <w:rPr>
          <w:iCs/>
          <w:i/>
        </w:rPr>
        <w:t xml:space="preserve">Interpretation.</w:t>
      </w:r>
      <w:r>
        <w:t xml:space="preserve"> </w:t>
      </w:r>
      <w:r>
        <w:t xml:space="preserve">The same feeder is under-voltage in the evening and slightly over-voltage at midday: the direction of the plant’s power flow reverses the problem. Loss-free LinDistFlow is accurate enough for optimization here, with errors ten times smaller than the voltage limits. FBS is the right tool for radial feeders, and Newton–Raphson for meshed networks or as a validation.</w:t>
      </w:r>
    </w:p>
    <w:p>
      <w:pPr>
        <w:pStyle w:val="CaptionedFigure"/>
      </w:pPr>
      <w:r>
        <w:drawing>
          <wp:inline>
            <wp:extent cx="5303520" cy="2659929"/>
            <wp:effectExtent b="0" l="0" r="0" t="0"/>
            <wp:docPr descr="Figure 11.13. Voltage profiles along the P-1 feeder for the evening import case, the midday export case, a light-load case with 1.5 MW of PV at the feeder end, and the evening case with the tap changer raised to 1.03 pu; dashed lines mark the 0.95 and 1.05 pu limits." title="" id="84" name="Picture"/>
            <a:graphic>
              <a:graphicData uri="http://schemas.openxmlformats.org/drawingml/2006/picture">
                <pic:pic>
                  <pic:nvPicPr>
                    <pic:cNvPr descr="media/media/rId65.png" id="85" name="Picture"/>
                    <pic:cNvPicPr>
                      <a:picLocks noChangeArrowheads="1" noChangeAspect="1"/>
                    </pic:cNvPicPr>
                  </pic:nvPicPr>
                  <pic:blipFill>
                    <a:blip r:embed="rId83"/>
                    <a:stretch>
                      <a:fillRect/>
                    </a:stretch>
                  </pic:blipFill>
                  <pic:spPr bwMode="auto">
                    <a:xfrm>
                      <a:off x="0" y="0"/>
                      <a:ext cx="5303520" cy="2659929"/>
                    </a:xfrm>
                    <a:prstGeom prst="rect">
                      <a:avLst/>
                    </a:prstGeom>
                    <a:noFill/>
                    <a:ln w="9525">
                      <a:noFill/>
                      <a:headEnd/>
                      <a:tailEnd/>
                    </a:ln>
                  </pic:spPr>
                </pic:pic>
              </a:graphicData>
            </a:graphic>
          </wp:inline>
        </w:drawing>
      </w:r>
    </w:p>
    <w:p>
      <w:pPr>
        <w:pStyle w:val="ImageCaption"/>
      </w:pPr>
      <w:r>
        <w:t xml:space="preserve">Figure 11.13. Voltage profiles along the P-1 feeder for the evening import case, the midday export case, a light-load case with 1.5 MW of PV at the feeder end, and the evening case with the tap changer raised to 1.03 pu; dashed lines mark the 0.95 and 1.05 pu limits.</w:t>
      </w:r>
    </w:p>
    <w:p>
      <w:pPr>
        <w:pStyle w:val="BodyText"/>
      </w:pPr>
      <w:r>
        <w:t xml:space="preserve">The basic sweep assumes a strictly radial feeder with constant-power loads and fixed taps. Practical twins extend it in four ways.</w:t>
      </w:r>
      <w:r>
        <w:t xml:space="preserve"> </w:t>
      </w:r>
      <w:r>
        <w:rPr>
          <w:iCs/>
          <w:i/>
        </w:rPr>
        <w:t xml:space="preserve">Weakly meshed</w:t>
      </w:r>
      <w:r>
        <w:t xml:space="preserve"> </w:t>
      </w:r>
      <w:r>
        <w:t xml:space="preserve">feeders, with a few closed loops through normally open points, are handled by breaking each loop at a breakpoint, solving the radial network with a compensating current injection at the two break nodes, and updating that injection from the voltage mismatch across the break until it vanishes.</w:t>
      </w:r>
      <w:r>
        <w:t xml:space="preserve"> </w:t>
      </w:r>
      <w:r>
        <w:rPr>
          <w:iCs/>
          <w:i/>
        </w:rPr>
        <w:t xml:space="preserve">Voltage regulators and OLTCs</w:t>
      </w:r>
      <w:r>
        <w:t xml:space="preserve"> </w:t>
      </w:r>
      <w:r>
        <w:t xml:space="preserve">enter as ideal transformers whose ratio is updated between iterations according to their control law, with a deadband and a limit on steps per iteration to avoid oscillation.</w:t>
      </w:r>
      <w:r>
        <w:t xml:space="preserve"> </w:t>
      </w:r>
      <w:r>
        <w:rPr>
          <w:iCs/>
          <w:i/>
        </w:rPr>
        <w:t xml:space="preserve">Voltage-dependent loads</w:t>
      </w:r>
      <w:r>
        <w:t xml:space="preserve"> </w:t>
      </w:r>
      <w:r>
        <w:t xml:space="preserve">use the ZIP model of Section 11.11, which changes the load current in each backward sweep.</w:t>
      </w:r>
      <w:r>
        <w:t xml:space="preserve"> </w:t>
      </w:r>
      <w:r>
        <w:rPr>
          <w:iCs/>
          <w:i/>
        </w:rPr>
        <w:t xml:space="preserve">PV buses</w:t>
      </w:r>
      <w:r>
        <w:t xml:space="preserve"> </w:t>
      </w:r>
      <w:r>
        <w:t xml:space="preserve">(voltage-controlled DERs) are handled by a reactive-power injection updated from the voltage error through a sensitivity. The sweep converges linearly rather than quadratically, and its iteration count grows with loading and with the number of controlled devices, so convergence is not guaranteed near the loadability limit; a twin falls back to Newton–Raphson with the same model when the sweep stalls.</w:t>
      </w:r>
    </w:p>
    <w:bookmarkEnd w:id="86"/>
    <w:bookmarkStart w:id="90" w:name="unbalanced-three-phase-power-flow"/>
    <w:p>
      <w:pPr>
        <w:pStyle w:val="Heading2"/>
      </w:pPr>
      <w:r>
        <w:t xml:space="preserve">11.6.6 Unbalanced three-phase power flow</w:t>
      </w:r>
    </w:p>
    <w:p>
      <w:pPr>
        <w:pStyle w:val="FirstParagraph"/>
      </w:pPr>
      <w:r>
        <w:t xml:space="preserve">Real distribution networks are unbalanced. Single-phase laterals, single-phase loads and single-phase PV and EV chargers load the phases unequally, and each phase conductor is magnetically coupled to the others and to the neutral. A three-phase feeder model therefore uses a</w:t>
      </w:r>
      <w:r>
        <w:t xml:space="preserve"> </w:t>
      </w:r>
      <m:oMath>
        <m:r>
          <m:t>3</m:t>
        </m:r>
        <m:r>
          <m:rPr>
            <m:sty m:val="p"/>
          </m:rPr>
          <m:t>×</m:t>
        </m:r>
        <m:r>
          <m:t>3</m:t>
        </m:r>
      </m:oMath>
      <w:r>
        <w:t xml:space="preserve"> </w:t>
      </w:r>
      <w:r>
        <w:t xml:space="preserve">phase impedance matrix</w:t>
      </w:r>
      <w:r>
        <w:t xml:space="preserve"> </w:t>
      </w:r>
      <m:oMath>
        <m:sSub>
          <m:e>
            <m:r>
              <m:rPr>
                <m:sty m:val="b"/>
              </m:rPr>
              <m:t>Z</m:t>
            </m:r>
          </m:e>
          <m:sub>
            <m:r>
              <m:t>a</m:t>
            </m:r>
            <m:r>
              <m:t>b</m:t>
            </m:r>
            <m:r>
              <m:t>c</m:t>
            </m:r>
          </m:sub>
        </m:sSub>
      </m:oMath>
      <w:r>
        <w:t xml:space="preserve"> </w:t>
      </w:r>
      <w:r>
        <w:t xml:space="preserve">per section. It is obtained from the conductors’ self and mutual impedances by Carson’s equations, with the neutral eliminated by Kron reduction,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Z</m:t>
                    </m:r>
                  </m:e>
                  <m:sub>
                    <m:r>
                      <m:t>a</m:t>
                    </m:r>
                    <m:r>
                      <m:t>b</m:t>
                    </m:r>
                    <m:r>
                      <m:t>c</m:t>
                    </m:r>
                  </m:sub>
                </m:sSub>
                <m:r>
                  <m:rPr>
                    <m:sty m:val="p"/>
                  </m:rPr>
                  <m:t>=</m:t>
                </m:r>
                <m:sSub>
                  <m:e>
                    <m:r>
                      <m:rPr>
                        <m:sty m:val="b"/>
                      </m:rPr>
                      <m:t>Z</m:t>
                    </m:r>
                  </m:e>
                  <m:sub>
                    <m:r>
                      <m:t>p</m:t>
                    </m:r>
                    <m:r>
                      <m:t>p</m:t>
                    </m:r>
                  </m:sub>
                </m:sSub>
                <m:r>
                  <m:rPr>
                    <m:sty m:val="p"/>
                  </m:rPr>
                  <m:t>−</m:t>
                </m:r>
                <m:sSub>
                  <m:e>
                    <m:r>
                      <m:rPr>
                        <m:sty m:val="b"/>
                      </m:rPr>
                      <m:t>Z</m:t>
                    </m:r>
                  </m:e>
                  <m:sub>
                    <m:r>
                      <m:t>p</m:t>
                    </m:r>
                    <m:r>
                      <m:t>n</m:t>
                    </m:r>
                  </m:sub>
                </m:sSub>
                <m:sSubSup>
                  <m:e>
                    <m:r>
                      <m:rPr>
                        <m:sty m:val="b"/>
                      </m:rPr>
                      <m:t>Z</m:t>
                    </m:r>
                  </m:e>
                  <m:sub>
                    <m:r>
                      <m:t>n</m:t>
                    </m:r>
                    <m:r>
                      <m:t>n</m:t>
                    </m:r>
                  </m:sub>
                  <m:sup>
                    <m:r>
                      <m:rPr>
                        <m:sty m:val="p"/>
                      </m:rPr>
                      <m:t>−</m:t>
                    </m:r>
                    <m:r>
                      <m:t>1</m:t>
                    </m:r>
                  </m:sup>
                </m:sSubSup>
                <m:sSub>
                  <m:e>
                    <m:r>
                      <m:rPr>
                        <m:sty m:val="b"/>
                      </m:rPr>
                      <m:t>Z</m:t>
                    </m:r>
                  </m:e>
                  <m:sub>
                    <m:r>
                      <m:t>n</m:t>
                    </m:r>
                    <m:r>
                      <m:t>p</m:t>
                    </m:r>
                  </m:sub>
                </m:sSub>
                <m:r>
                  <m:rPr>
                    <m:sty m:val="p"/>
                  </m:rPr>
                  <m:t>,</m:t>
                </m:r>
              </m:oMath>
            </m:oMathPara>
          </w:p>
        </w:tc>
        <w:tc>
          <w:tcPr>
            <w:tcW w:w="900" w:type="dxa"/>
            <w:vAlign w:val="center"/>
          </w:tcPr>
          <w:p>
            <w:pPr>
              <w:pStyle w:val="EquationCell"/>
              <w:jc w:val="right"/>
            </w:pPr>
            <w:r>
              <w:t xml:space="preserve">(11.33)</w:t>
            </w:r>
          </w:p>
        </w:tc>
      </w:tr>
    </w:tbl>
    <w:p>
      <w:pPr>
        <w:pStyle w:val="BodyText"/>
      </w:pPr>
      <w:r>
        <w:t xml:space="preserve">where</w:t>
      </w:r>
      <w:r>
        <w:t xml:space="preserve"> </w:t>
      </w:r>
      <m:oMath>
        <m:sSub>
          <m:e>
            <m:r>
              <m:rPr>
                <m:sty m:val="b"/>
              </m:rPr>
              <m:t>Z</m:t>
            </m:r>
          </m:e>
          <m:sub>
            <m:r>
              <m:t>p</m:t>
            </m:r>
            <m:r>
              <m:t>p</m:t>
            </m:r>
          </m:sub>
        </m:sSub>
      </m:oMath>
      <w:r>
        <w:t xml:space="preserve"> </w:t>
      </w:r>
      <w:r>
        <w:t xml:space="preserve">contains the phase self and mutual impedances,</w:t>
      </w:r>
      <w:r>
        <w:t xml:space="preserve"> </w:t>
      </w:r>
      <m:oMath>
        <m:sSub>
          <m:e>
            <m:r>
              <m:rPr>
                <m:sty m:val="b"/>
              </m:rPr>
              <m:t>Z</m:t>
            </m:r>
          </m:e>
          <m:sub>
            <m:r>
              <m:t>n</m:t>
            </m:r>
            <m:r>
              <m:t>n</m:t>
            </m:r>
          </m:sub>
        </m:sSub>
      </m:oMath>
      <w:r>
        <w:t xml:space="preserve"> </w:t>
      </w:r>
      <w:r>
        <w:t xml:space="preserve">the neutral’s and</w:t>
      </w:r>
      <w:r>
        <w:t xml:space="preserve"> </w:t>
      </w:r>
      <m:oMath>
        <m:sSub>
          <m:e>
            <m:r>
              <m:rPr>
                <m:sty m:val="b"/>
              </m:rPr>
              <m:t>Z</m:t>
            </m:r>
          </m:e>
          <m:sub>
            <m:r>
              <m:t>p</m:t>
            </m:r>
            <m:r>
              <m:t>n</m:t>
            </m:r>
          </m:sub>
        </m:sSub>
      </m:oMath>
      <w:r>
        <w:t xml:space="preserve"> </w:t>
      </w:r>
      <w:r>
        <w:t xml:space="preserve">the phase–neutral mutual terms [3]. The sweep then runs per phase with</w:t>
      </w:r>
      <w:r>
        <w:t xml:space="preserve"> </w:t>
      </w:r>
      <m:oMath>
        <m:r>
          <m:t>3</m:t>
        </m:r>
        <m:r>
          <m:rPr>
            <m:sty m:val="p"/>
          </m:rPr>
          <m:t>×</m:t>
        </m:r>
        <m:r>
          <m:t>3</m:t>
        </m:r>
      </m:oMath>
      <w:r>
        <w:t xml:space="preserve"> </w:t>
      </w:r>
      <w:r>
        <w:t xml:space="preserve">matrix operations. Converter limits enter the same model. A PV inverter’s reactive power is bounded by its apparent-power rating,</w:t>
      </w:r>
      <w:r>
        <w:t xml:space="preserve"> </w:t>
      </w:r>
      <m:oMath>
        <m:sSup>
          <m:e>
            <m:r>
              <m:t>Q</m:t>
            </m:r>
          </m:e>
          <m:sup>
            <m:r>
              <m:t>2</m:t>
            </m:r>
          </m:sup>
        </m:sSup>
        <m:r>
          <m:rPr>
            <m:sty m:val="p"/>
          </m:rPr>
          <m:t>≤</m:t>
        </m:r>
        <m:sSubSup>
          <m:e>
            <m:r>
              <m:t>S</m:t>
            </m:r>
          </m:e>
          <m:sub>
            <m:r>
              <m:t>m</m:t>
            </m:r>
            <m:r>
              <m:t>a</m:t>
            </m:r>
            <m:r>
              <m:t>x</m:t>
            </m:r>
          </m:sub>
          <m:sup>
            <m:r>
              <m:t>2</m:t>
            </m:r>
          </m:sup>
        </m:sSubSup>
        <m:r>
          <m:rPr>
            <m:sty m:val="p"/>
          </m:rPr>
          <m:t>−</m:t>
        </m:r>
        <m:sSup>
          <m:e>
            <m:r>
              <m:t>P</m:t>
            </m:r>
          </m:e>
          <m:sup>
            <m:r>
              <m:t>2</m:t>
            </m:r>
          </m:sup>
        </m:sSup>
      </m:oMath>
      <w:r>
        <w:t xml:space="preserve">, and its fault current by its current rating (Section 11.8.3), so treating DERs as ideal sources overstates their support precisely when it is needed.</w:t>
      </w:r>
    </w:p>
    <w:p>
      <w:pPr>
        <w:pStyle w:val="ExampleTitle"/>
      </w:pPr>
      <w:r>
        <w:t xml:space="preserve">Example 11.8 Unbalance on a low-voltage feeder</w:t>
      </w:r>
    </w:p>
    <w:p>
      <w:pPr>
        <w:pStyle w:val="BodyText"/>
      </w:pPr>
      <w:r>
        <w:rPr>
          <w:iCs/>
          <w:i/>
        </w:rPr>
        <w:t xml:space="preserve">Given.</w:t>
      </w:r>
      <w:r>
        <w:t xml:space="preserve"> </w:t>
      </w:r>
      <w:r>
        <w:t xml:space="preserve">A 400 V, 300 m four-wire feeder with</w:t>
      </w:r>
      <w:r>
        <w:t xml:space="preserve"> </w:t>
      </w:r>
      <m:oMath>
        <m:r>
          <m:t>0.32</m:t>
        </m:r>
        <m:r>
          <m:rPr>
            <m:sty m:val="p"/>
          </m:rPr>
          <m:t>+</m:t>
        </m:r>
        <m:r>
          <m:t>j</m:t>
        </m:r>
        <m:r>
          <m:t>0.08</m:t>
        </m:r>
      </m:oMath>
      <w:r>
        <w:t xml:space="preserve"> </w:t>
      </w:r>
      <w:r>
        <w:t xml:space="preserve">Ω/km per phase and an equal neutral; single-phase loads of 40, 15 and 25 kW (0.98 power factor) on phases a, b and c.</w:t>
      </w:r>
    </w:p>
    <w:p>
      <w:pPr>
        <w:pStyle w:val="BodyText"/>
      </w:pPr>
      <w:r>
        <w:rPr>
          <w:iCs/>
          <w:i/>
        </w:rPr>
        <w:t xml:space="preserve">Find.</w:t>
      </w:r>
      <w:r>
        <w:t xml:space="preserve"> </w:t>
      </w:r>
      <w:r>
        <w:t xml:space="preserve">The phase voltages at the end, the sequence components, VUF and the neutral current; compare with the same total load balanced.</w:t>
      </w:r>
    </w:p>
    <w:p>
      <w:pPr>
        <w:pStyle w:val="BodyText"/>
      </w:pPr>
      <w:r>
        <w:rPr>
          <w:iCs/>
          <w:i/>
        </w:rPr>
        <w:t xml:space="preserve">Solution.</w:t>
      </w:r>
      <w:r>
        <w:t xml:space="preserve"> </w:t>
      </w:r>
      <w:r>
        <w:t xml:space="preserve">Iterating the per-phase sweep with the neutral voltage drop gives 199.3, 232.4 and 220.5 V. Phase b rises above its nominal 230 V because the neutral current, 114 A, shifts the neutral point. (11.7) gives</w:t>
      </w:r>
      <w:r>
        <w:t xml:space="preserve"> </w:t>
      </w:r>
      <m:oMath>
        <m:sSub>
          <m:e>
            <m:r>
              <m:t>V</m:t>
            </m:r>
          </m:e>
          <m:sub>
            <m:r>
              <m:t>1</m:t>
            </m:r>
          </m:sub>
        </m:sSub>
        <m:r>
          <m:rPr>
            <m:sty m:val="p"/>
          </m:rPr>
          <m:t>=</m:t>
        </m:r>
        <m:r>
          <m:t>217.3</m:t>
        </m:r>
      </m:oMath>
      <w:r>
        <w:t xml:space="preserve"> </w:t>
      </w:r>
      <w:r>
        <w:t xml:space="preserve">V,</w:t>
      </w:r>
      <w:r>
        <w:t xml:space="preserve"> </w:t>
      </w:r>
      <m:oMath>
        <m:sSub>
          <m:e>
            <m:r>
              <m:t>V</m:t>
            </m:r>
          </m:e>
          <m:sub>
            <m:r>
              <m:t>2</m:t>
            </m:r>
          </m:sub>
        </m:sSub>
        <m:r>
          <m:rPr>
            <m:sty m:val="p"/>
          </m:rPr>
          <m:t>=</m:t>
        </m:r>
        <m:r>
          <m:t>4.3</m:t>
        </m:r>
      </m:oMath>
      <w:r>
        <w:t xml:space="preserve"> </w:t>
      </w:r>
      <w:r>
        <w:t xml:space="preserve">V and</w:t>
      </w:r>
      <w:r>
        <w:t xml:space="preserve"> </w:t>
      </w:r>
      <m:oMath>
        <m:sSub>
          <m:e>
            <m:r>
              <m:t>V</m:t>
            </m:r>
          </m:e>
          <m:sub>
            <m:r>
              <m:t>0</m:t>
            </m:r>
          </m:sub>
        </m:sSub>
        <m:r>
          <m:rPr>
            <m:sty m:val="p"/>
          </m:rPr>
          <m:t>=</m:t>
        </m:r>
        <m:r>
          <m:t>15.0</m:t>
        </m:r>
      </m:oMath>
      <w:r>
        <w:t xml:space="preserve"> </w:t>
      </w:r>
      <w:r>
        <w:t xml:space="preserve">V, a VUF of 1.98 %, just inside the 2 % level that EN 50160 applies to 10-minute values of a public supply (Table 11.3). The line-voltage metric LVUR of motor standards gives 1.85 %, and the phase-voltage ratio 8.3 %. Balanced, the same 80 kW would give 217.6 V on every phase.</w:t>
      </w:r>
    </w:p>
    <w:p>
      <w:pPr>
        <w:pStyle w:val="BodyText"/>
      </w:pPr>
      <w:r>
        <w:rPr>
          <w:iCs/>
          <w:i/>
        </w:rPr>
        <w:t xml:space="preserve">Interpretation.</w:t>
      </w:r>
      <w:r>
        <w:t xml:space="preserve"> </w:t>
      </w:r>
      <w:r>
        <w:t xml:space="preserve">Figure 11.14 shows the distorted phasor star. The worst phase is 13 % low while the balanced model predicts 5 %. A single-phase twin would miss the violation completely, and it would also miss the over-voltage on the lightly loaded phase. Phase identification of every customer and every single-phase DER is therefore part of building a distribution twin.</w:t>
      </w:r>
    </w:p>
    <w:p>
      <w:pPr>
        <w:pStyle w:val="CaptionedFigure"/>
      </w:pPr>
      <w:r>
        <w:drawing>
          <wp:inline>
            <wp:extent cx="5303520" cy="2475179"/>
            <wp:effectExtent b="0" l="0" r="0" t="0"/>
            <wp:docPr descr="Figure 11.14. Phase voltages at the end of the unbalanced low-voltage feeder of Example 11.8 as phasors (left), and their decomposition into positive-, negative- and zero-sequence components (right)." title="" id="88" name="Picture"/>
            <a:graphic>
              <a:graphicData uri="http://schemas.openxmlformats.org/drawingml/2006/picture">
                <pic:pic>
                  <pic:nvPicPr>
                    <pic:cNvPr descr="media/media/rId69.png" id="89" name="Picture"/>
                    <pic:cNvPicPr>
                      <a:picLocks noChangeArrowheads="1" noChangeAspect="1"/>
                    </pic:cNvPicPr>
                  </pic:nvPicPr>
                  <pic:blipFill>
                    <a:blip r:embed="rId87"/>
                    <a:stretch>
                      <a:fillRect/>
                    </a:stretch>
                  </pic:blipFill>
                  <pic:spPr bwMode="auto">
                    <a:xfrm>
                      <a:off x="0" y="0"/>
                      <a:ext cx="5303520" cy="2475179"/>
                    </a:xfrm>
                    <a:prstGeom prst="rect">
                      <a:avLst/>
                    </a:prstGeom>
                    <a:noFill/>
                    <a:ln w="9525">
                      <a:noFill/>
                      <a:headEnd/>
                      <a:tailEnd/>
                    </a:ln>
                  </pic:spPr>
                </pic:pic>
              </a:graphicData>
            </a:graphic>
          </wp:inline>
        </w:drawing>
      </w:r>
    </w:p>
    <w:p>
      <w:pPr>
        <w:pStyle w:val="ImageCaption"/>
      </w:pPr>
      <w:r>
        <w:t xml:space="preserve">Figure 11.14. Phase voltages at the end of the unbalanced low-voltage feeder of Example 11.8 as phasors (left), and their decomposition into positive-, negative- and zero-sequence components (right).</w:t>
      </w:r>
    </w:p>
    <w:bookmarkEnd w:id="90"/>
    <w:bookmarkStart w:id="91" w:name="choosing-a-power-flow-method"/>
    <w:p>
      <w:pPr>
        <w:pStyle w:val="Heading2"/>
      </w:pPr>
      <w:r>
        <w:t xml:space="preserve">11.6.7 Choosing a power-flow method</w:t>
      </w:r>
    </w:p>
    <w:p>
      <w:pPr>
        <w:pStyle w:val="FirstParagraph"/>
      </w:pPr>
      <w:r>
        <w:t xml:space="preserve">Table 11.6 compares the methods of this section and the three-phase optimal power flow surrogates used inside optimizers.</w:t>
      </w:r>
    </w:p>
    <w:p>
      <w:pPr>
        <w:pStyle w:val="TableCaption"/>
      </w:pPr>
      <w:r>
        <w:t xml:space="preserve">TABLE 11.6 Power-flow methods compared</w:t>
      </w:r>
    </w:p>
    <w:tbl>
      <w:tblPr>
        <w:tblStyle w:val="Table"/>
        <w:tblW w:w="9540" w:type="dxa"/>
        <w:tblLook w:firstRow="1" w:lastRow="0" w:firstColumn="0" w:lastColumn="0" w:noHBand="0" w:noVBand="0" w:val="0020"/>
        <w:jc w:val="center"/>
        <w:tblLayout w:type="fixed"/>
        <w:tblCaption w:val="TABLE 11.6 Power-flow methods compared"/>
      </w:tblPr>
      <w:tblGrid>
        <w:gridCol w:w="1292"/>
        <w:gridCol w:w="1491"/>
        <w:gridCol w:w="1491"/>
        <w:gridCol w:w="1689"/>
        <w:gridCol w:w="1292"/>
        <w:gridCol w:w="2285"/>
      </w:tblGrid>
      <w:tr>
        <w:trPr>
          <w:tblHeader w:val="true"/>
        </w:trPr>
        <w:tc>
          <w:tcPr>
            <w:tcW w:w="1292" w:type="dxa"/>
          </w:tcPr>
          <w:p>
            <w:pPr>
              <w:pStyle w:val="Compact"/>
              <w:jc w:val="left"/>
            </w:pPr>
            <w:r>
              <w:t xml:space="preserve">Method</w:t>
            </w:r>
          </w:p>
        </w:tc>
        <w:tc>
          <w:tcPr>
            <w:tcW w:w="1491" w:type="dxa"/>
          </w:tcPr>
          <w:p>
            <w:pPr>
              <w:pStyle w:val="Compact"/>
              <w:jc w:val="left"/>
            </w:pPr>
            <w:r>
              <w:t xml:space="preserve">Network</w:t>
            </w:r>
          </w:p>
        </w:tc>
        <w:tc>
          <w:tcPr>
            <w:tcW w:w="1491" w:type="dxa"/>
          </w:tcPr>
          <w:p>
            <w:pPr>
              <w:pStyle w:val="Compact"/>
              <w:jc w:val="left"/>
            </w:pPr>
            <w:r>
              <w:t xml:space="preserve">Accuracy</w:t>
            </w:r>
          </w:p>
        </w:tc>
        <w:tc>
          <w:tcPr>
            <w:tcW w:w="1689" w:type="dxa"/>
          </w:tcPr>
          <w:p>
            <w:pPr>
              <w:pStyle w:val="Compact"/>
              <w:jc w:val="left"/>
            </w:pPr>
            <w:r>
              <w:t xml:space="preserve">Convergence</w:t>
            </w:r>
          </w:p>
        </w:tc>
        <w:tc>
          <w:tcPr>
            <w:tcW w:w="1292" w:type="dxa"/>
          </w:tcPr>
          <w:p>
            <w:pPr>
              <w:pStyle w:val="Compact"/>
              <w:jc w:val="left"/>
            </w:pPr>
            <w:r>
              <w:t xml:space="preserve">Cost per solve</w:t>
            </w:r>
          </w:p>
        </w:tc>
        <w:tc>
          <w:tcPr>
            <w:tcW w:w="2285" w:type="dxa"/>
          </w:tcPr>
          <w:p>
            <w:pPr>
              <w:pStyle w:val="Compact"/>
              <w:jc w:val="left"/>
            </w:pPr>
            <w:r>
              <w:t xml:space="preserve">Typical twin use</w:t>
            </w:r>
          </w:p>
        </w:tc>
      </w:tr>
      <w:tr>
        <w:tc>
          <w:tcPr>
            <w:tcW w:w="1292" w:type="dxa"/>
          </w:tcPr>
          <w:p>
            <w:pPr>
              <w:pStyle w:val="Compact"/>
              <w:jc w:val="left"/>
            </w:pPr>
            <w:r>
              <w:t xml:space="preserve">AC Newton–Raphson (polar)</w:t>
            </w:r>
          </w:p>
        </w:tc>
        <w:tc>
          <w:tcPr>
            <w:tcW w:w="1491" w:type="dxa"/>
          </w:tcPr>
          <w:p>
            <w:pPr>
              <w:pStyle w:val="Compact"/>
              <w:jc w:val="left"/>
            </w:pPr>
            <w:r>
              <w:t xml:space="preserve">Any, balanced or three-phase</w:t>
            </w:r>
          </w:p>
        </w:tc>
        <w:tc>
          <w:tcPr>
            <w:tcW w:w="1491" w:type="dxa"/>
          </w:tcPr>
          <w:p>
            <w:pPr>
              <w:pStyle w:val="Compact"/>
              <w:jc w:val="left"/>
            </w:pPr>
            <w:r>
              <w:t xml:space="preserve">Exact for the model</w:t>
            </w:r>
          </w:p>
        </w:tc>
        <w:tc>
          <w:tcPr>
            <w:tcW w:w="1689" w:type="dxa"/>
          </w:tcPr>
          <w:p>
            <w:pPr>
              <w:pStyle w:val="Compact"/>
              <w:jc w:val="left"/>
            </w:pPr>
            <w:r>
              <w:t xml:space="preserve">Quadratic near the solution; may fail near the nose or from a poor start</w:t>
            </w:r>
          </w:p>
        </w:tc>
        <w:tc>
          <w:tcPr>
            <w:tcW w:w="1292" w:type="dxa"/>
          </w:tcPr>
          <w:p>
            <w:pPr>
              <w:pStyle w:val="Compact"/>
              <w:jc w:val="left"/>
            </w:pPr>
            <w:r>
              <w:t xml:space="preserve">Sparse LU per iteration</w:t>
            </w:r>
          </w:p>
        </w:tc>
        <w:tc>
          <w:tcPr>
            <w:tcW w:w="2285" w:type="dxa"/>
          </w:tcPr>
          <w:p>
            <w:pPr>
              <w:pStyle w:val="Compact"/>
              <w:jc w:val="left"/>
            </w:pPr>
            <w:r>
              <w:t xml:space="preserve">Validation, meshed networks, contingency AC checks</w:t>
            </w:r>
          </w:p>
        </w:tc>
      </w:tr>
      <w:tr>
        <w:tc>
          <w:tcPr>
            <w:tcW w:w="1292" w:type="dxa"/>
          </w:tcPr>
          <w:p>
            <w:pPr>
              <w:pStyle w:val="Compact"/>
              <w:jc w:val="left"/>
            </w:pPr>
            <w:r>
              <w:t xml:space="preserve">Fast-decoupled</w:t>
            </w:r>
          </w:p>
        </w:tc>
        <w:tc>
          <w:tcPr>
            <w:tcW w:w="1491" w:type="dxa"/>
          </w:tcPr>
          <w:p>
            <w:pPr>
              <w:pStyle w:val="Compact"/>
              <w:jc w:val="left"/>
            </w:pPr>
            <w:r>
              <w:t xml:space="preserve">Meshed, X/R well above 1</w:t>
            </w:r>
          </w:p>
        </w:tc>
        <w:tc>
          <w:tcPr>
            <w:tcW w:w="1491" w:type="dxa"/>
          </w:tcPr>
          <w:p>
            <w:pPr>
              <w:pStyle w:val="Compact"/>
              <w:jc w:val="left"/>
            </w:pPr>
            <w:r>
              <w:t xml:space="preserve">Exact at convergence</w:t>
            </w:r>
          </w:p>
        </w:tc>
        <w:tc>
          <w:tcPr>
            <w:tcW w:w="1689" w:type="dxa"/>
          </w:tcPr>
          <w:p>
            <w:pPr>
              <w:pStyle w:val="Compact"/>
              <w:jc w:val="left"/>
            </w:pPr>
            <w:r>
              <w:t xml:space="preserve">Linear; degrades for R/X near 1</w:t>
            </w:r>
          </w:p>
        </w:tc>
        <w:tc>
          <w:tcPr>
            <w:tcW w:w="1292" w:type="dxa"/>
          </w:tcPr>
          <w:p>
            <w:pPr>
              <w:pStyle w:val="Compact"/>
              <w:jc w:val="left"/>
            </w:pPr>
            <w:r>
              <w:t xml:space="preserve">Two constant factorizations</w:t>
            </w:r>
          </w:p>
        </w:tc>
        <w:tc>
          <w:tcPr>
            <w:tcW w:w="2285" w:type="dxa"/>
          </w:tcPr>
          <w:p>
            <w:pPr>
              <w:pStyle w:val="Compact"/>
              <w:jc w:val="left"/>
            </w:pPr>
            <w:r>
              <w:t xml:space="preserve">Transmission screening</w:t>
            </w:r>
          </w:p>
        </w:tc>
      </w:tr>
      <w:tr>
        <w:tc>
          <w:tcPr>
            <w:tcW w:w="1292" w:type="dxa"/>
          </w:tcPr>
          <w:p>
            <w:pPr>
              <w:pStyle w:val="Compact"/>
              <w:jc w:val="left"/>
            </w:pPr>
            <w:r>
              <w:t xml:space="preserve">Forward–backward sweep</w:t>
            </w:r>
          </w:p>
        </w:tc>
        <w:tc>
          <w:tcPr>
            <w:tcW w:w="1491" w:type="dxa"/>
          </w:tcPr>
          <w:p>
            <w:pPr>
              <w:pStyle w:val="Compact"/>
              <w:jc w:val="left"/>
            </w:pPr>
            <w:r>
              <w:t xml:space="preserve">Radial or weakly meshed; three-phase</w:t>
            </w:r>
          </w:p>
        </w:tc>
        <w:tc>
          <w:tcPr>
            <w:tcW w:w="1491" w:type="dxa"/>
          </w:tcPr>
          <w:p>
            <w:pPr>
              <w:pStyle w:val="Compact"/>
              <w:jc w:val="left"/>
            </w:pPr>
            <w:r>
              <w:t xml:space="preserve">Exact for the model</w:t>
            </w:r>
          </w:p>
        </w:tc>
        <w:tc>
          <w:tcPr>
            <w:tcW w:w="1689" w:type="dxa"/>
          </w:tcPr>
          <w:p>
            <w:pPr>
              <w:pStyle w:val="Compact"/>
              <w:jc w:val="left"/>
            </w:pPr>
            <w:r>
              <w:t xml:space="preserve">Linear; iterations grow with load</w:t>
            </w:r>
          </w:p>
        </w:tc>
        <w:tc>
          <w:tcPr>
            <w:tcW w:w="1292" w:type="dxa"/>
          </w:tcPr>
          <w:p>
            <w:pPr>
              <w:pStyle w:val="Compact"/>
              <w:jc w:val="left"/>
            </w:pPr>
            <w:r>
              <w:t xml:space="preserve">One pass through branches per iteration</w:t>
            </w:r>
          </w:p>
        </w:tc>
        <w:tc>
          <w:tcPr>
            <w:tcW w:w="2285" w:type="dxa"/>
          </w:tcPr>
          <w:p>
            <w:pPr>
              <w:pStyle w:val="Compact"/>
              <w:jc w:val="left"/>
            </w:pPr>
            <w:r>
              <w:t xml:space="preserve">Real-time feeder twin, QSTS</w:t>
            </w:r>
          </w:p>
        </w:tc>
      </w:tr>
      <w:tr>
        <w:tc>
          <w:tcPr>
            <w:tcW w:w="1292" w:type="dxa"/>
          </w:tcPr>
          <w:p>
            <w:pPr>
              <w:pStyle w:val="Compact"/>
              <w:jc w:val="left"/>
            </w:pPr>
            <w:r>
              <w:t xml:space="preserve">LinDistFlow</w:t>
            </w:r>
          </w:p>
        </w:tc>
        <w:tc>
          <w:tcPr>
            <w:tcW w:w="1491" w:type="dxa"/>
          </w:tcPr>
          <w:p>
            <w:pPr>
              <w:pStyle w:val="Compact"/>
              <w:jc w:val="left"/>
            </w:pPr>
            <w:r>
              <w:t xml:space="preserve">Radial</w:t>
            </w:r>
          </w:p>
        </w:tc>
        <w:tc>
          <w:tcPr>
            <w:tcW w:w="1491" w:type="dxa"/>
          </w:tcPr>
          <w:p>
            <w:pPr>
              <w:pStyle w:val="Compact"/>
              <w:jc w:val="left"/>
            </w:pPr>
            <w:r>
              <w:t xml:space="preserve">Error grows with loading squared (Figure 11.11)</w:t>
            </w:r>
          </w:p>
        </w:tc>
        <w:tc>
          <w:tcPr>
            <w:tcW w:w="1689" w:type="dxa"/>
          </w:tcPr>
          <w:p>
            <w:pPr>
              <w:pStyle w:val="Compact"/>
              <w:jc w:val="left"/>
            </w:pPr>
            <w:r>
              <w:t xml:space="preserve">Direct (linear)</w:t>
            </w:r>
          </w:p>
        </w:tc>
        <w:tc>
          <w:tcPr>
            <w:tcW w:w="1292" w:type="dxa"/>
          </w:tcPr>
          <w:p>
            <w:pPr>
              <w:pStyle w:val="Compact"/>
              <w:jc w:val="left"/>
            </w:pPr>
            <w:r>
              <w:t xml:space="preserve">One pass</w:t>
            </w:r>
          </w:p>
        </w:tc>
        <w:tc>
          <w:tcPr>
            <w:tcW w:w="2285" w:type="dxa"/>
          </w:tcPr>
          <w:p>
            <w:pPr>
              <w:pStyle w:val="Compact"/>
              <w:jc w:val="left"/>
            </w:pPr>
            <w:r>
              <w:t xml:space="preserve">Inside optimizers (Volt/VAR, EMS, hosting capacity)</w:t>
            </w:r>
          </w:p>
        </w:tc>
      </w:tr>
      <w:tr>
        <w:tc>
          <w:tcPr>
            <w:tcW w:w="1292" w:type="dxa"/>
          </w:tcPr>
          <w:p>
            <w:pPr>
              <w:pStyle w:val="Compact"/>
              <w:jc w:val="left"/>
            </w:pPr>
            <w:r>
              <w:t xml:space="preserve">DC power flow</w:t>
            </w:r>
          </w:p>
        </w:tc>
        <w:tc>
          <w:tcPr>
            <w:tcW w:w="1491" w:type="dxa"/>
          </w:tcPr>
          <w:p>
            <w:pPr>
              <w:pStyle w:val="Compact"/>
              <w:jc w:val="left"/>
            </w:pPr>
            <w:r>
              <w:t xml:space="preserve">Meshed, X/R well above 1</w:t>
            </w:r>
          </w:p>
        </w:tc>
        <w:tc>
          <w:tcPr>
            <w:tcW w:w="1491" w:type="dxa"/>
          </w:tcPr>
          <w:p>
            <w:pPr>
              <w:pStyle w:val="Compact"/>
              <w:jc w:val="left"/>
            </w:pPr>
            <w:r>
              <w:t xml:space="preserve">Active flows only, no voltage, no losses</w:t>
            </w:r>
          </w:p>
        </w:tc>
        <w:tc>
          <w:tcPr>
            <w:tcW w:w="1689" w:type="dxa"/>
          </w:tcPr>
          <w:p>
            <w:pPr>
              <w:pStyle w:val="Compact"/>
              <w:jc w:val="left"/>
            </w:pPr>
            <w:r>
              <w:t xml:space="preserve">Direct</w:t>
            </w:r>
          </w:p>
        </w:tc>
        <w:tc>
          <w:tcPr>
            <w:tcW w:w="1292" w:type="dxa"/>
          </w:tcPr>
          <w:p>
            <w:pPr>
              <w:pStyle w:val="Compact"/>
              <w:jc w:val="left"/>
            </w:pPr>
            <w:r>
              <w:t xml:space="preserve">One factorization</w:t>
            </w:r>
          </w:p>
        </w:tc>
        <w:tc>
          <w:tcPr>
            <w:tcW w:w="2285" w:type="dxa"/>
          </w:tcPr>
          <w:p>
            <w:pPr>
              <w:pStyle w:val="Compact"/>
              <w:jc w:val="left"/>
            </w:pPr>
            <w:r>
              <w:t xml:space="preserve">N-1 screening (Section 11.18.2)</w:t>
            </w:r>
          </w:p>
        </w:tc>
      </w:tr>
      <w:tr>
        <w:tc>
          <w:tcPr>
            <w:tcW w:w="1292" w:type="dxa"/>
          </w:tcPr>
          <w:p>
            <w:pPr>
              <w:pStyle w:val="Compact"/>
              <w:jc w:val="left"/>
            </w:pPr>
            <w:r>
              <w:t xml:space="preserve">Three-phase OPF with convex relaxation or linearization</w:t>
            </w:r>
          </w:p>
        </w:tc>
        <w:tc>
          <w:tcPr>
            <w:tcW w:w="1491" w:type="dxa"/>
          </w:tcPr>
          <w:p>
            <w:pPr>
              <w:pStyle w:val="Compact"/>
              <w:jc w:val="left"/>
            </w:pPr>
            <w:r>
              <w:t xml:space="preserve">Radial or meshed</w:t>
            </w:r>
          </w:p>
        </w:tc>
        <w:tc>
          <w:tcPr>
            <w:tcW w:w="1491" w:type="dxa"/>
          </w:tcPr>
          <w:p>
            <w:pPr>
              <w:pStyle w:val="Compact"/>
              <w:jc w:val="left"/>
            </w:pPr>
            <w:r>
              <w:t xml:space="preserve">Relaxation exact under conditions; otherwise approximate</w:t>
            </w:r>
          </w:p>
        </w:tc>
        <w:tc>
          <w:tcPr>
            <w:tcW w:w="1689" w:type="dxa"/>
          </w:tcPr>
          <w:p>
            <w:pPr>
              <w:pStyle w:val="Compact"/>
              <w:jc w:val="left"/>
            </w:pPr>
            <w:r>
              <w:t xml:space="preserve">Interior point</w:t>
            </w:r>
          </w:p>
        </w:tc>
        <w:tc>
          <w:tcPr>
            <w:tcW w:w="1292" w:type="dxa"/>
          </w:tcPr>
          <w:p>
            <w:pPr>
              <w:pStyle w:val="Compact"/>
              <w:jc w:val="left"/>
            </w:pPr>
            <w:r>
              <w:t xml:space="preserve">Much higher</w:t>
            </w:r>
          </w:p>
        </w:tc>
        <w:tc>
          <w:tcPr>
            <w:tcW w:w="2285" w:type="dxa"/>
          </w:tcPr>
          <w:p>
            <w:pPr>
              <w:pStyle w:val="Compact"/>
              <w:jc w:val="left"/>
            </w:pPr>
            <w:r>
              <w:t xml:space="preserve">DER dispatch, hosting-capacity maximization</w:t>
            </w:r>
          </w:p>
        </w:tc>
      </w:tr>
    </w:tbl>
    <w:bookmarkEnd w:id="91"/>
    <w:bookmarkStart w:id="95" w:name="Xcc17418db71e883a9a59411d6dd1774b578c848"/>
    <w:p>
      <w:pPr>
        <w:pStyle w:val="Heading2"/>
      </w:pPr>
      <w:r>
        <w:t xml:space="preserve">11.6.8 Multi-fidelity simulation: QSTS, RMS, dynamic phasor and EMT</w:t>
      </w:r>
    </w:p>
    <w:p>
      <w:pPr>
        <w:pStyle w:val="FirstParagraph"/>
      </w:pPr>
      <w:r>
        <w:t xml:space="preserve">Power flow is a snapshot. A twin also needs time, and the right time resolution depends on the question (Figure 11.15, Table 11.7):</w:t>
      </w:r>
    </w:p>
    <w:p>
      <w:pPr>
        <w:numPr>
          <w:ilvl w:val="0"/>
          <w:numId w:val="1008"/>
        </w:numPr>
        <w:pStyle w:val="Compact"/>
      </w:pPr>
      <w:r>
        <w:rPr>
          <w:bCs/>
          <w:b/>
        </w:rPr>
        <w:t xml:space="preserve">Quasi-static time series (QSTS)</w:t>
      </w:r>
      <w:r>
        <w:t xml:space="preserve"> </w:t>
      </w:r>
      <w:r>
        <w:t xml:space="preserve">solves a power flow at every step of a load and generation time series, typically 1 s to 1 h over days to years, with the discrete controls (taps, capacitor switching, Volt/VAR with its time constants) updated between steps. It is the tool for hosting capacity, tap wear and energy losses, and it is where the sweep’s speed matters.</w:t>
      </w:r>
    </w:p>
    <w:p>
      <w:pPr>
        <w:numPr>
          <w:ilvl w:val="0"/>
          <w:numId w:val="1008"/>
        </w:numPr>
        <w:pStyle w:val="Compact"/>
      </w:pPr>
      <w:r>
        <w:rPr>
          <w:bCs/>
          <w:b/>
        </w:rPr>
        <w:t xml:space="preserve">RMS (phasor) simulation</w:t>
      </w:r>
      <w:r>
        <w:t xml:space="preserve"> </w:t>
      </w:r>
      <w:r>
        <w:t xml:space="preserve">represents the network by phasors at fundamental frequency and the machines and controllers by differential equations, with steps of about 1 to 10 ms over seconds to minutes. It captures frequency response, droop, islanding and load shedding (Sections 11.9 and 11.10) but not sub-cycle phenomena.</w:t>
      </w:r>
    </w:p>
    <w:p>
      <w:pPr>
        <w:numPr>
          <w:ilvl w:val="0"/>
          <w:numId w:val="1008"/>
        </w:numPr>
        <w:pStyle w:val="Compact"/>
      </w:pPr>
      <w:r>
        <w:rPr>
          <w:bCs/>
          <w:b/>
        </w:rPr>
        <w:t xml:space="preserve">Dynamic-phasor simulation</w:t>
      </w:r>
      <w:r>
        <w:t xml:space="preserve"> </w:t>
      </w:r>
      <w:r>
        <w:t xml:space="preserve">represents each quantity by slowly varying Fourier coefficients at the fundamental and selected harmonics, with steps of tens to hundreds of microseconds. It captures unbalance, PLL dynamics in weak grids and some harmonic interactions at a fraction of EMT’s cost.</w:t>
      </w:r>
    </w:p>
    <w:p>
      <w:pPr>
        <w:numPr>
          <w:ilvl w:val="0"/>
          <w:numId w:val="1008"/>
        </w:numPr>
        <w:pStyle w:val="Compact"/>
      </w:pPr>
      <w:r>
        <w:rPr>
          <w:bCs/>
          <w:b/>
        </w:rPr>
        <w:t xml:space="preserve">Electromagnetic-transient (EMT) simulation</w:t>
      </w:r>
      <w:r>
        <w:t xml:space="preserve"> </w:t>
      </w:r>
      <w:r>
        <w:t xml:space="preserve">integrates the instantaneous circuit equations with steps of 1 to 50 µs, with converters as switching or averaged models. It is required for faults with converter current limiting, protection behaviour, transformer inrush and control interactions above a few hertz.</w:t>
      </w:r>
    </w:p>
    <w:p>
      <w:pPr>
        <w:pStyle w:val="FirstParagraph"/>
      </w:pPr>
      <w:r>
        <w:t xml:space="preserve">The twin runs the cheapest model that answers the question and hands over to a more detailed one when a trigger fires: a QSTS step that shows a voltage close to a limit triggers an RMS study of the next control action; an RMS event that drives a converter into current limit triggers an EMT replay of that interval. Hand-over requires consistent initialization: the detailed model starts from the operating point of the simpler one, which is straightforward from RMS to EMT (by constructing sinusoidal waveforms from phasors) and lossy from EMT to RMS (by extracting phasors over a window). The validation question is the same at every level: does the simpler model reproduce the more detailed one on the events for which the twin uses it (Section 11.20)?</w:t>
      </w:r>
    </w:p>
    <w:p>
      <w:pPr>
        <w:pStyle w:val="CaptionedFigure"/>
      </w:pPr>
      <w:r>
        <w:drawing>
          <wp:inline>
            <wp:extent cx="4754880" cy="2651242"/>
            <wp:effectExtent b="0" l="0" r="0" t="0"/>
            <wp:docPr descr="Figure 11.15. The model-fidelity hierarchy of a grid twin: from planning QSTS at the base, covering long horizons and many scenarios, through RMS and dynamic-phasor models to EMT and hardware-in-the-loop at the top, with typical time steps." title="" id="93" name="Picture"/>
            <a:graphic>
              <a:graphicData uri="http://schemas.openxmlformats.org/drawingml/2006/picture">
                <pic:pic>
                  <pic:nvPicPr>
                    <pic:cNvPr descr="figs/n_pyramid.png" id="94" name="Picture"/>
                    <pic:cNvPicPr>
                      <a:picLocks noChangeArrowheads="1" noChangeAspect="1"/>
                    </pic:cNvPicPr>
                  </pic:nvPicPr>
                  <pic:blipFill>
                    <a:blip r:embed="rId92"/>
                    <a:stretch>
                      <a:fillRect/>
                    </a:stretch>
                  </pic:blipFill>
                  <pic:spPr bwMode="auto">
                    <a:xfrm>
                      <a:off x="0" y="0"/>
                      <a:ext cx="4754880" cy="2651242"/>
                    </a:xfrm>
                    <a:prstGeom prst="rect">
                      <a:avLst/>
                    </a:prstGeom>
                    <a:noFill/>
                    <a:ln w="9525">
                      <a:noFill/>
                      <a:headEnd/>
                      <a:tailEnd/>
                    </a:ln>
                  </pic:spPr>
                </pic:pic>
              </a:graphicData>
            </a:graphic>
          </wp:inline>
        </w:drawing>
      </w:r>
    </w:p>
    <w:p>
      <w:pPr>
        <w:pStyle w:val="ImageCaption"/>
      </w:pPr>
      <w:r>
        <w:t xml:space="preserve">Figure 11.15. The model-fidelity hierarchy of a grid twin: from planning QSTS at the base, covering long horizons and many scenarios, through RMS and dynamic-phasor models to EMT and hardware-in-the-loop at the top, with typical time steps.</w:t>
      </w:r>
    </w:p>
    <w:p>
      <w:pPr>
        <w:pStyle w:val="TableCaption"/>
      </w:pPr>
      <w:r>
        <w:t xml:space="preserve">TABLE 11.7 Simulation fidelity levels of a grid twin</w:t>
      </w:r>
    </w:p>
    <w:tbl>
      <w:tblPr>
        <w:tblStyle w:val="Table"/>
        <w:tblW w:w="9540" w:type="dxa"/>
        <w:tblLook w:firstRow="1" w:lastRow="0" w:firstColumn="0" w:lastColumn="0" w:noHBand="0" w:noVBand="0" w:val="0020"/>
        <w:jc w:val="center"/>
        <w:tblLayout w:type="fixed"/>
        <w:tblCaption w:val="TABLE 11.7 Simulation fidelity levels of a grid twin"/>
      </w:tblPr>
      <w:tblGrid>
        <w:gridCol w:w="1148"/>
        <w:gridCol w:w="1148"/>
        <w:gridCol w:w="1148"/>
        <w:gridCol w:w="2032"/>
        <w:gridCol w:w="2032"/>
        <w:gridCol w:w="2032"/>
      </w:tblGrid>
      <w:tr>
        <w:trPr>
          <w:tblHeader w:val="true"/>
        </w:trPr>
        <w:tc>
          <w:tcPr>
            <w:tcW w:w="1148" w:type="dxa"/>
          </w:tcPr>
          <w:p>
            <w:pPr>
              <w:pStyle w:val="Compact"/>
              <w:jc w:val="left"/>
            </w:pPr>
            <w:r>
              <w:t xml:space="preserve">Model</w:t>
            </w:r>
          </w:p>
        </w:tc>
        <w:tc>
          <w:tcPr>
            <w:tcW w:w="1148" w:type="dxa"/>
          </w:tcPr>
          <w:p>
            <w:pPr>
              <w:pStyle w:val="Compact"/>
              <w:jc w:val="left"/>
            </w:pPr>
            <w:r>
              <w:t xml:space="preserve">Time step</w:t>
            </w:r>
          </w:p>
        </w:tc>
        <w:tc>
          <w:tcPr>
            <w:tcW w:w="1148" w:type="dxa"/>
          </w:tcPr>
          <w:p>
            <w:pPr>
              <w:pStyle w:val="Compact"/>
              <w:jc w:val="left"/>
            </w:pPr>
            <w:r>
              <w:t xml:space="preserve">Horizon</w:t>
            </w:r>
          </w:p>
        </w:tc>
        <w:tc>
          <w:tcPr>
            <w:tcW w:w="2032" w:type="dxa"/>
          </w:tcPr>
          <w:p>
            <w:pPr>
              <w:pStyle w:val="Compact"/>
              <w:jc w:val="left"/>
            </w:pPr>
            <w:r>
              <w:t xml:space="preserve">Captures</w:t>
            </w:r>
          </w:p>
        </w:tc>
        <w:tc>
          <w:tcPr>
            <w:tcW w:w="2032" w:type="dxa"/>
          </w:tcPr>
          <w:p>
            <w:pPr>
              <w:pStyle w:val="Compact"/>
              <w:jc w:val="left"/>
            </w:pPr>
            <w:r>
              <w:t xml:space="preserve">Misses</w:t>
            </w:r>
          </w:p>
        </w:tc>
        <w:tc>
          <w:tcPr>
            <w:tcW w:w="2032" w:type="dxa"/>
          </w:tcPr>
          <w:p>
            <w:pPr>
              <w:pStyle w:val="Compact"/>
              <w:jc w:val="left"/>
            </w:pPr>
            <w:r>
              <w:t xml:space="preserve">P-1 use</w:t>
            </w:r>
          </w:p>
        </w:tc>
      </w:tr>
      <w:tr>
        <w:tc>
          <w:tcPr>
            <w:tcW w:w="1148" w:type="dxa"/>
          </w:tcPr>
          <w:p>
            <w:pPr>
              <w:pStyle w:val="Compact"/>
              <w:jc w:val="left"/>
            </w:pPr>
            <w:r>
              <w:t xml:space="preserve">QSTS power flow</w:t>
            </w:r>
          </w:p>
        </w:tc>
        <w:tc>
          <w:tcPr>
            <w:tcW w:w="1148" w:type="dxa"/>
          </w:tcPr>
          <w:p>
            <w:pPr>
              <w:pStyle w:val="Compact"/>
              <w:jc w:val="left"/>
            </w:pPr>
            <w:r>
              <w:t xml:space="preserve">1 s to 1 h</w:t>
            </w:r>
          </w:p>
        </w:tc>
        <w:tc>
          <w:tcPr>
            <w:tcW w:w="1148" w:type="dxa"/>
          </w:tcPr>
          <w:p>
            <w:pPr>
              <w:pStyle w:val="Compact"/>
              <w:jc w:val="left"/>
            </w:pPr>
            <w:r>
              <w:t xml:space="preserve">Days to years</w:t>
            </w:r>
          </w:p>
        </w:tc>
        <w:tc>
          <w:tcPr>
            <w:tcW w:w="2032" w:type="dxa"/>
          </w:tcPr>
          <w:p>
            <w:pPr>
              <w:pStyle w:val="Compact"/>
              <w:jc w:val="left"/>
            </w:pPr>
            <w:r>
              <w:t xml:space="preserve">Voltage, loading, losses, tap operations</w:t>
            </w:r>
          </w:p>
        </w:tc>
        <w:tc>
          <w:tcPr>
            <w:tcW w:w="2032" w:type="dxa"/>
          </w:tcPr>
          <w:p>
            <w:pPr>
              <w:pStyle w:val="Compact"/>
              <w:jc w:val="left"/>
            </w:pPr>
            <w:r>
              <w:t xml:space="preserve">All dynamics</w:t>
            </w:r>
          </w:p>
        </w:tc>
        <w:tc>
          <w:tcPr>
            <w:tcW w:w="2032" w:type="dxa"/>
          </w:tcPr>
          <w:p>
            <w:pPr>
              <w:pStyle w:val="Compact"/>
              <w:jc w:val="left"/>
            </w:pPr>
            <w:r>
              <w:t xml:space="preserve">Hosting capacity, tap wear</w:t>
            </w:r>
          </w:p>
        </w:tc>
      </w:tr>
      <w:tr>
        <w:tc>
          <w:tcPr>
            <w:tcW w:w="1148" w:type="dxa"/>
          </w:tcPr>
          <w:p>
            <w:pPr>
              <w:pStyle w:val="Compact"/>
              <w:jc w:val="left"/>
            </w:pPr>
            <w:r>
              <w:t xml:space="preserve">RMS phasor</w:t>
            </w:r>
          </w:p>
        </w:tc>
        <w:tc>
          <w:tcPr>
            <w:tcW w:w="1148" w:type="dxa"/>
          </w:tcPr>
          <w:p>
            <w:pPr>
              <w:pStyle w:val="Compact"/>
              <w:jc w:val="left"/>
            </w:pPr>
            <w:r>
              <w:t xml:space="preserve">1 to 10 ms</w:t>
            </w:r>
          </w:p>
        </w:tc>
        <w:tc>
          <w:tcPr>
            <w:tcW w:w="1148" w:type="dxa"/>
          </w:tcPr>
          <w:p>
            <w:pPr>
              <w:pStyle w:val="Compact"/>
              <w:jc w:val="left"/>
            </w:pPr>
            <w:r>
              <w:t xml:space="preserve">Seconds to minutes</w:t>
            </w:r>
          </w:p>
        </w:tc>
        <w:tc>
          <w:tcPr>
            <w:tcW w:w="2032" w:type="dxa"/>
          </w:tcPr>
          <w:p>
            <w:pPr>
              <w:pStyle w:val="Compact"/>
              <w:jc w:val="left"/>
            </w:pPr>
            <w:r>
              <w:t xml:space="preserve">Frequency, droop, islanding, UFLS, motor stalling</w:t>
            </w:r>
          </w:p>
        </w:tc>
        <w:tc>
          <w:tcPr>
            <w:tcW w:w="2032" w:type="dxa"/>
          </w:tcPr>
          <w:p>
            <w:pPr>
              <w:pStyle w:val="Compact"/>
              <w:jc w:val="left"/>
            </w:pPr>
            <w:r>
              <w:t xml:space="preserve">Sub-cycle transients, harmonics, fast current limiting</w:t>
            </w:r>
          </w:p>
        </w:tc>
        <w:tc>
          <w:tcPr>
            <w:tcW w:w="2032" w:type="dxa"/>
          </w:tcPr>
          <w:p>
            <w:pPr>
              <w:pStyle w:val="Compact"/>
              <w:jc w:val="left"/>
            </w:pPr>
            <w:r>
              <w:t xml:space="preserve">Islanding and black-start plans</w:t>
            </w:r>
          </w:p>
        </w:tc>
      </w:tr>
      <w:tr>
        <w:tc>
          <w:tcPr>
            <w:tcW w:w="1148" w:type="dxa"/>
          </w:tcPr>
          <w:p>
            <w:pPr>
              <w:pStyle w:val="Compact"/>
              <w:jc w:val="left"/>
            </w:pPr>
            <w:r>
              <w:t xml:space="preserve">Dynamic phasor</w:t>
            </w:r>
          </w:p>
        </w:tc>
        <w:tc>
          <w:tcPr>
            <w:tcW w:w="1148" w:type="dxa"/>
          </w:tcPr>
          <w:p>
            <w:pPr>
              <w:pStyle w:val="Compact"/>
              <w:jc w:val="left"/>
            </w:pPr>
            <w:r>
              <w:t xml:space="preserve">50 to 500 µs</w:t>
            </w:r>
          </w:p>
        </w:tc>
        <w:tc>
          <w:tcPr>
            <w:tcW w:w="1148" w:type="dxa"/>
          </w:tcPr>
          <w:p>
            <w:pPr>
              <w:pStyle w:val="Compact"/>
              <w:jc w:val="left"/>
            </w:pPr>
            <w:r>
              <w:t xml:space="preserve">Seconds</w:t>
            </w:r>
          </w:p>
        </w:tc>
        <w:tc>
          <w:tcPr>
            <w:tcW w:w="2032" w:type="dxa"/>
          </w:tcPr>
          <w:p>
            <w:pPr>
              <w:pStyle w:val="Compact"/>
              <w:jc w:val="left"/>
            </w:pPr>
            <w:r>
              <w:t xml:space="preserve">Unbalance, PLL and weak-grid dynamics</w:t>
            </w:r>
          </w:p>
        </w:tc>
        <w:tc>
          <w:tcPr>
            <w:tcW w:w="2032" w:type="dxa"/>
          </w:tcPr>
          <w:p>
            <w:pPr>
              <w:pStyle w:val="Compact"/>
              <w:jc w:val="left"/>
            </w:pPr>
            <w:r>
              <w:t xml:space="preserve">Switching detail</w:t>
            </w:r>
          </w:p>
        </w:tc>
        <w:tc>
          <w:tcPr>
            <w:tcW w:w="2032" w:type="dxa"/>
          </w:tcPr>
          <w:p>
            <w:pPr>
              <w:pStyle w:val="Compact"/>
              <w:jc w:val="left"/>
            </w:pPr>
            <w:r>
              <w:t xml:space="preserve">Weak-grid checks of GFL units</w:t>
            </w:r>
          </w:p>
        </w:tc>
      </w:tr>
      <w:tr>
        <w:tc>
          <w:tcPr>
            <w:tcW w:w="1148" w:type="dxa"/>
          </w:tcPr>
          <w:p>
            <w:pPr>
              <w:pStyle w:val="Compact"/>
              <w:jc w:val="left"/>
            </w:pPr>
            <w:r>
              <w:t xml:space="preserve">EMT (averaged or switching)</w:t>
            </w:r>
          </w:p>
        </w:tc>
        <w:tc>
          <w:tcPr>
            <w:tcW w:w="1148" w:type="dxa"/>
          </w:tcPr>
          <w:p>
            <w:pPr>
              <w:pStyle w:val="Compact"/>
              <w:jc w:val="left"/>
            </w:pPr>
            <w:r>
              <w:t xml:space="preserve">1 to 50 µs</w:t>
            </w:r>
          </w:p>
        </w:tc>
        <w:tc>
          <w:tcPr>
            <w:tcW w:w="1148" w:type="dxa"/>
          </w:tcPr>
          <w:p>
            <w:pPr>
              <w:pStyle w:val="Compact"/>
              <w:jc w:val="left"/>
            </w:pPr>
            <w:r>
              <w:t xml:space="preserve">Milliseconds to seconds</w:t>
            </w:r>
          </w:p>
        </w:tc>
        <w:tc>
          <w:tcPr>
            <w:tcW w:w="2032" w:type="dxa"/>
          </w:tcPr>
          <w:p>
            <w:pPr>
              <w:pStyle w:val="Compact"/>
              <w:jc w:val="left"/>
            </w:pPr>
            <w:r>
              <w:t xml:space="preserve">Faults, current limiting, protection, inrush</w:t>
            </w:r>
          </w:p>
        </w:tc>
        <w:tc>
          <w:tcPr>
            <w:tcW w:w="2032" w:type="dxa"/>
          </w:tcPr>
          <w:p>
            <w:pPr>
              <w:pStyle w:val="Compact"/>
              <w:jc w:val="left"/>
            </w:pPr>
            <w:r>
              <w:t xml:space="preserve">Long horizons (cost)</w:t>
            </w:r>
          </w:p>
        </w:tc>
        <w:tc>
          <w:tcPr>
            <w:tcW w:w="2032" w:type="dxa"/>
          </w:tcPr>
          <w:p>
            <w:pPr>
              <w:pStyle w:val="Compact"/>
              <w:jc w:val="left"/>
            </w:pPr>
            <w:r>
              <w:t xml:space="preserve">Protection and fault-ride-through studies</w:t>
            </w:r>
          </w:p>
        </w:tc>
      </w:tr>
      <w:tr>
        <w:tc>
          <w:tcPr>
            <w:tcW w:w="1148" w:type="dxa"/>
          </w:tcPr>
          <w:p>
            <w:pPr>
              <w:pStyle w:val="Compact"/>
              <w:jc w:val="left"/>
            </w:pPr>
            <w:r>
              <w:t xml:space="preserve">CHIL / PHIL</w:t>
            </w:r>
          </w:p>
        </w:tc>
        <w:tc>
          <w:tcPr>
            <w:tcW w:w="1148" w:type="dxa"/>
          </w:tcPr>
          <w:p>
            <w:pPr>
              <w:pStyle w:val="Compact"/>
              <w:jc w:val="left"/>
            </w:pPr>
            <w:r>
              <w:t xml:space="preserve">20 to 50 µs, real time</w:t>
            </w:r>
          </w:p>
        </w:tc>
        <w:tc>
          <w:tcPr>
            <w:tcW w:w="1148" w:type="dxa"/>
          </w:tcPr>
          <w:p>
            <w:pPr>
              <w:pStyle w:val="Compact"/>
              <w:jc w:val="left"/>
            </w:pPr>
            <w:r>
              <w:t xml:space="preserve">Seconds to hours</w:t>
            </w:r>
          </w:p>
        </w:tc>
        <w:tc>
          <w:tcPr>
            <w:tcW w:w="2032" w:type="dxa"/>
          </w:tcPr>
          <w:p>
            <w:pPr>
              <w:pStyle w:val="Compact"/>
              <w:jc w:val="left"/>
            </w:pPr>
            <w:r>
              <w:t xml:space="preserve">Real controller or hardware behaviour</w:t>
            </w:r>
          </w:p>
        </w:tc>
        <w:tc>
          <w:tcPr>
            <w:tcW w:w="2032" w:type="dxa"/>
          </w:tcPr>
          <w:p>
            <w:pPr>
              <w:pStyle w:val="Compact"/>
              <w:jc w:val="left"/>
            </w:pPr>
            <w:r>
              <w:t xml:space="preserve">Scenarios not scripted</w:t>
            </w:r>
          </w:p>
        </w:tc>
        <w:tc>
          <w:tcPr>
            <w:tcW w:w="2032" w:type="dxa"/>
          </w:tcPr>
          <w:p>
            <w:pPr>
              <w:pStyle w:val="Compact"/>
              <w:jc w:val="left"/>
            </w:pPr>
            <w:r>
              <w:t xml:space="preserve">Controller and relay validation</w:t>
            </w:r>
          </w:p>
        </w:tc>
      </w:tr>
    </w:tbl>
    <w:bookmarkEnd w:id="95"/>
    <w:bookmarkEnd w:id="96"/>
    <w:bookmarkStart w:id="107" w:name="Xffd9465e63ee1615c3389a6271397c2804f2df0"/>
    <w:p>
      <w:pPr>
        <w:pStyle w:val="Heading1"/>
      </w:pPr>
      <w:r>
        <w:t xml:space="preserve">11.7 Voltage Regulation and Probabilistic Hosting Capacity</w:t>
      </w:r>
    </w:p>
    <w:bookmarkStart w:id="97" w:name="voltage-sensitivities"/>
    <w:p>
      <w:pPr>
        <w:pStyle w:val="Heading2"/>
      </w:pPr>
      <w:r>
        <w:t xml:space="preserve">11.7.1 Voltage sensitivities</w:t>
      </w:r>
    </w:p>
    <w:p>
      <w:pPr>
        <w:pStyle w:val="FirstParagraph"/>
      </w:pPr>
      <w:r>
        <w:t xml:space="preserve">Differentiating (11.27) shows how injections move the voltage at a bus. For a bus fed through a path of total resistance</w:t>
      </w:r>
      <w:r>
        <w:t xml:space="preserve"> </w:t>
      </w:r>
      <m:oMath>
        <m:sSub>
          <m:e>
            <m:r>
              <m:t>R</m:t>
            </m:r>
          </m:e>
          <m:sub>
            <m:r>
              <m:t>p</m:t>
            </m:r>
            <m:r>
              <m:t>a</m:t>
            </m:r>
            <m:r>
              <m:t>t</m:t>
            </m:r>
            <m:r>
              <m:t>h</m:t>
            </m:r>
          </m:sub>
        </m:sSub>
      </m:oMath>
      <w:r>
        <w:t xml:space="preserve"> </w:t>
      </w:r>
      <w:r>
        <w:t xml:space="preserve">and reactance</w:t>
      </w:r>
      <w:r>
        <w:t xml:space="preserve"> </w:t>
      </w:r>
      <m:oMath>
        <m:sSub>
          <m:e>
            <m:r>
              <m:t>X</m:t>
            </m:r>
          </m:e>
          <m:sub>
            <m:r>
              <m:t>p</m:t>
            </m:r>
            <m:r>
              <m:t>a</m:t>
            </m:r>
            <m:r>
              <m:t>t</m:t>
            </m:r>
            <m:r>
              <m:t>h</m:t>
            </m:r>
          </m:sub>
        </m:sSub>
      </m:oMath>
      <w:r>
        <w:t xml:space="preserve"> </w:t>
      </w:r>
      <w:r>
        <w:t xml:space="preserve">(per unit),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rPr>
                        <m:sty m:val="p"/>
                      </m:rPr>
                      <m:t>∂</m:t>
                    </m:r>
                    <m:r>
                      <m:t>V</m:t>
                    </m:r>
                  </m:num>
                  <m:den>
                    <m:r>
                      <m:rPr>
                        <m:sty m:val="p"/>
                      </m:rPr>
                      <m:t>∂</m:t>
                    </m:r>
                    <m:r>
                      <m:t>P</m:t>
                    </m:r>
                  </m:den>
                </m:f>
                <m:r>
                  <m:rPr>
                    <m:sty m:val="p"/>
                  </m:rPr>
                  <m:t>≈</m:t>
                </m:r>
                <m:sSub>
                  <m:e>
                    <m:r>
                      <m:t>R</m:t>
                    </m:r>
                  </m:e>
                  <m:sub>
                    <m:r>
                      <m:t>p</m:t>
                    </m:r>
                    <m:r>
                      <m:t>a</m:t>
                    </m:r>
                    <m:r>
                      <m:t>t</m:t>
                    </m:r>
                    <m:r>
                      <m:t>h</m:t>
                    </m:r>
                  </m:sub>
                </m:sSub>
                <m:r>
                  <m:rPr>
                    <m:sty m:val="p"/>
                  </m:rPr>
                  <m:t>,</m:t>
                </m:r>
                <m:r>
                  <m:t> </m:t>
                </m:r>
                <m:r>
                  <m:t> </m:t>
                </m:r>
                <m:f>
                  <m:fPr>
                    <m:type m:val="bar"/>
                  </m:fPr>
                  <m:num>
                    <m:r>
                      <m:rPr>
                        <m:sty m:val="p"/>
                      </m:rPr>
                      <m:t>∂</m:t>
                    </m:r>
                    <m:r>
                      <m:t>V</m:t>
                    </m:r>
                  </m:num>
                  <m:den>
                    <m:r>
                      <m:rPr>
                        <m:sty m:val="p"/>
                      </m:rPr>
                      <m:t>∂</m:t>
                    </m:r>
                    <m:r>
                      <m:t>Q</m:t>
                    </m:r>
                  </m:den>
                </m:f>
                <m:r>
                  <m:rPr>
                    <m:sty m:val="p"/>
                  </m:rPr>
                  <m:t>≈</m:t>
                </m:r>
                <m:sSub>
                  <m:e>
                    <m:r>
                      <m:t>X</m:t>
                    </m:r>
                  </m:e>
                  <m:sub>
                    <m:r>
                      <m:t>p</m:t>
                    </m:r>
                    <m:r>
                      <m:t>a</m:t>
                    </m:r>
                    <m:r>
                      <m:t>t</m:t>
                    </m:r>
                    <m:r>
                      <m:t>h</m:t>
                    </m:r>
                  </m:sub>
                </m:sSub>
                <m:r>
                  <m:rPr>
                    <m:sty m:val="p"/>
                  </m:rPr>
                  <m:t>,</m:t>
                </m:r>
              </m:oMath>
            </m:oMathPara>
          </w:p>
        </w:tc>
        <w:tc>
          <w:tcPr>
            <w:tcW w:w="900" w:type="dxa"/>
            <w:vAlign w:val="center"/>
          </w:tcPr>
          <w:p>
            <w:pPr>
              <w:pStyle w:val="EquationCell"/>
              <w:jc w:val="right"/>
            </w:pPr>
            <w:r>
              <w:t xml:space="preserve">(11.34)</w:t>
            </w:r>
          </w:p>
        </w:tc>
      </w:tr>
    </w:tbl>
    <w:p>
      <w:pPr>
        <w:pStyle w:val="BodyText"/>
      </w:pPr>
      <w:r>
        <w:t xml:space="preserve">per unit of power injected at that bus. At the end of the P-1 feeder,</w:t>
      </w:r>
      <w:r>
        <w:t xml:space="preserve"> </w:t>
      </w:r>
      <m:oMath>
        <m:sSub>
          <m:e>
            <m:r>
              <m:t>R</m:t>
            </m:r>
          </m:e>
          <m:sub>
            <m:r>
              <m:t>p</m:t>
            </m:r>
            <m:r>
              <m:t>a</m:t>
            </m:r>
            <m:r>
              <m:t>t</m:t>
            </m:r>
            <m:r>
              <m:t>h</m:t>
            </m:r>
          </m:sub>
        </m:sSub>
        <m:r>
          <m:rPr>
            <m:sty m:val="p"/>
          </m:rPr>
          <m:t>=</m:t>
        </m:r>
        <m:r>
          <m:t>0.0207</m:t>
        </m:r>
      </m:oMath>
      <w:r>
        <w:t xml:space="preserve"> </w:t>
      </w:r>
      <w:r>
        <w:t xml:space="preserve">and</w:t>
      </w:r>
      <w:r>
        <w:t xml:space="preserve"> </w:t>
      </w:r>
      <m:oMath>
        <m:sSub>
          <m:e>
            <m:r>
              <m:t>X</m:t>
            </m:r>
          </m:e>
          <m:sub>
            <m:r>
              <m:t>p</m:t>
            </m:r>
            <m:r>
              <m:t>a</m:t>
            </m:r>
            <m:r>
              <m:t>t</m:t>
            </m:r>
            <m:r>
              <m:t>h</m:t>
            </m:r>
          </m:sub>
        </m:sSub>
        <m:r>
          <m:rPr>
            <m:sty m:val="p"/>
          </m:rPr>
          <m:t>=</m:t>
        </m:r>
        <m:r>
          <m:t>0.0289</m:t>
        </m:r>
      </m:oMath>
      <w:r>
        <w:t xml:space="preserve"> </w:t>
      </w:r>
      <w:r>
        <w:t xml:space="preserve">pu: 1 MW of injection raises the voltage by about 2.1 %, and 1 Mvar absorbed lowers it by 2.9 %. The X/R ratio of 1.4 means reactive power is only moderately more effective than active power. On low-voltage cables, with X/R near 0.25, it is far less effective, and active-power curtailment becomes the main lever.</w:t>
      </w:r>
    </w:p>
    <w:bookmarkEnd w:id="97"/>
    <w:bookmarkStart w:id="101" w:name="tap-changers-and-voltvar-control"/>
    <w:p>
      <w:pPr>
        <w:pStyle w:val="Heading2"/>
      </w:pPr>
      <w:r>
        <w:t xml:space="preserve">11.7.2 Tap changers and Volt/VAR control</w:t>
      </w:r>
    </w:p>
    <w:p>
      <w:pPr>
        <w:pStyle w:val="FirstParagraph"/>
      </w:pPr>
      <w:r>
        <w:t xml:space="preserve">The substation’s on-load tap changer (OLTC) regulates the feeder-head voltage in steps that are commonly between about 0.6 and 1.25 %, with an intentional delay (often tens of seconds) to avoid responding to transients; the actual step and delay are equipment settings the twin must read, not assume. It moves the tap when the regulated voltage leaves a dead band around the set-point; with line-drop compensation, the regulated voltage is an estimate of the voltage at a load centre,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t>V</m:t>
                        </m:r>
                      </m:e>
                    </m:acc>
                  </m:e>
                  <m:sub>
                    <m:r>
                      <m:t>L</m:t>
                    </m:r>
                    <m:r>
                      <m:t>D</m:t>
                    </m:r>
                    <m:r>
                      <m:t>C</m:t>
                    </m:r>
                  </m:sub>
                </m:sSub>
                <m:r>
                  <m:rPr>
                    <m:sty m:val="p"/>
                  </m:rPr>
                  <m:t>=</m:t>
                </m:r>
                <m:sSub>
                  <m:e>
                    <m:acc>
                      <m:accPr>
                        <m:chr m:val="‾"/>
                      </m:accPr>
                      <m:e>
                        <m:r>
                          <m:t>V</m:t>
                        </m:r>
                      </m:e>
                    </m:acc>
                  </m:e>
                  <m:sub>
                    <m:r>
                      <m:t>s</m:t>
                    </m:r>
                    <m:r>
                      <m:t>e</m:t>
                    </m:r>
                    <m:r>
                      <m:t>c</m:t>
                    </m:r>
                  </m:sub>
                </m:sSub>
                <m:r>
                  <m:rPr>
                    <m:sty m:val="p"/>
                  </m:rPr>
                  <m:t>−</m:t>
                </m:r>
                <m:d>
                  <m:dPr>
                    <m:begChr m:val="("/>
                    <m:endChr m:val=")"/>
                    <m:sepChr m:val=""/>
                    <m:grow/>
                  </m:dPr>
                  <m:e>
                    <m:sSub>
                      <m:e>
                        <m:r>
                          <m:t>R</m:t>
                        </m:r>
                      </m:e>
                      <m:sub>
                        <m:r>
                          <m:t>s</m:t>
                        </m:r>
                        <m:r>
                          <m:t>e</m:t>
                        </m:r>
                        <m:r>
                          <m:t>t</m:t>
                        </m:r>
                      </m:sub>
                    </m:sSub>
                    <m:r>
                      <m:rPr>
                        <m:sty m:val="p"/>
                      </m:rPr>
                      <m:t>+</m:t>
                    </m:r>
                    <m:r>
                      <m:t>j</m:t>
                    </m:r>
                    <m:sSub>
                      <m:e>
                        <m:r>
                          <m:t>X</m:t>
                        </m:r>
                      </m:e>
                      <m:sub>
                        <m:r>
                          <m:t>s</m:t>
                        </m:r>
                        <m:r>
                          <m:t>e</m:t>
                        </m:r>
                        <m:r>
                          <m:t>t</m:t>
                        </m:r>
                      </m:sub>
                    </m:sSub>
                  </m:e>
                </m:d>
                <m:sSub>
                  <m:e>
                    <m:acc>
                      <m:accPr>
                        <m:chr m:val="‾"/>
                      </m:accPr>
                      <m:e>
                        <m:r>
                          <m:t>I</m:t>
                        </m:r>
                      </m:e>
                    </m:acc>
                  </m:e>
                  <m:sub>
                    <m:r>
                      <m:t>s</m:t>
                    </m:r>
                    <m:r>
                      <m:t>e</m:t>
                    </m:r>
                    <m:r>
                      <m:t>c</m:t>
                    </m:r>
                  </m:sub>
                </m:sSub>
                <m:r>
                  <m:rPr>
                    <m:sty m:val="p"/>
                  </m:rPr>
                  <m:t>,</m:t>
                </m:r>
              </m:oMath>
            </m:oMathPara>
          </w:p>
        </w:tc>
        <w:tc>
          <w:tcPr>
            <w:tcW w:w="900" w:type="dxa"/>
            <w:vAlign w:val="center"/>
          </w:tcPr>
          <w:p>
            <w:pPr>
              <w:pStyle w:val="EquationCell"/>
              <w:jc w:val="right"/>
            </w:pPr>
            <w:r>
              <w:t xml:space="preserve">(11.35)</w:t>
            </w:r>
          </w:p>
        </w:tc>
      </w:tr>
    </w:tbl>
    <w:p>
      <w:pPr>
        <w:pStyle w:val="BodyText"/>
      </w:pPr>
      <w:r>
        <w:t xml:space="preserve">where</w:t>
      </w:r>
      <w:r>
        <w:t xml:space="preserve"> </w:t>
      </w:r>
      <m:oMath>
        <m:sSub>
          <m:e>
            <m:acc>
              <m:accPr>
                <m:chr m:val="‾"/>
              </m:accPr>
              <m:e>
                <m:r>
                  <m:t>V</m:t>
                </m:r>
              </m:e>
            </m:acc>
          </m:e>
          <m:sub>
            <m:r>
              <m:t>s</m:t>
            </m:r>
            <m:r>
              <m:t>e</m:t>
            </m:r>
            <m:r>
              <m:t>c</m:t>
            </m:r>
          </m:sub>
        </m:sSub>
      </m:oMath>
      <w:r>
        <w:t xml:space="preserve"> </w:t>
      </w:r>
      <w:r>
        <w:t xml:space="preserve">and</w:t>
      </w:r>
      <w:r>
        <w:t xml:space="preserve"> </w:t>
      </w:r>
      <m:oMath>
        <m:sSub>
          <m:e>
            <m:acc>
              <m:accPr>
                <m:chr m:val="‾"/>
              </m:accPr>
              <m:e>
                <m:r>
                  <m:t>I</m:t>
                </m:r>
              </m:e>
            </m:acc>
          </m:e>
          <m:sub>
            <m:r>
              <m:t>s</m:t>
            </m:r>
            <m:r>
              <m:t>e</m:t>
            </m:r>
            <m:r>
              <m:t>c</m:t>
            </m:r>
          </m:sub>
        </m:sSub>
      </m:oMath>
      <w:r>
        <w:t xml:space="preserve"> </w:t>
      </w:r>
      <w:r>
        <w:t xml:space="preserve">are the measured secondary voltage and current and</w:t>
      </w:r>
      <w:r>
        <w:t xml:space="preserve"> </w:t>
      </w:r>
      <m:oMath>
        <m:sSub>
          <m:e>
            <m:r>
              <m:t>R</m:t>
            </m:r>
          </m:e>
          <m:sub>
            <m:r>
              <m:t>s</m:t>
            </m:r>
            <m:r>
              <m:t>e</m:t>
            </m:r>
            <m:r>
              <m:t>t</m:t>
            </m:r>
          </m:sub>
        </m:sSub>
        <m:r>
          <m:rPr>
            <m:sty m:val="p"/>
          </m:rPr>
          <m:t>+</m:t>
        </m:r>
        <m:r>
          <m:t>j</m:t>
        </m:r>
        <m:sSub>
          <m:e>
            <m:r>
              <m:t>X</m:t>
            </m:r>
          </m:e>
          <m:sub>
            <m:r>
              <m:t>s</m:t>
            </m:r>
            <m:r>
              <m:t>e</m:t>
            </m:r>
            <m:r>
              <m:t>t</m:t>
            </m:r>
          </m:sub>
        </m:sSub>
      </m:oMath>
      <w:r>
        <w:t xml:space="preserve"> </w:t>
      </w:r>
      <w:r>
        <w:t xml:space="preserve">the compensator settings, chosen to equal the impedance to the load centre. Reverse power flow from DERs makes the compensator raise the voltage when it should lower it, a classic interaction the twin must check. Raising the P-1 substation to 1.03 pu brings the evening case of Example 11.7 to a minimum of 0.972 pu. But a tap high enough for the evening pushes midday voltages up when the PV and wind export, so a fixed tap cannot serve both. Inverters can help locally. IEEE 1547-2018 [8] defines a Volt/VAR characteristic: a piecewise-linear reactive-power set-point against local voltage,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Q</m:t>
                    </m:r>
                  </m:num>
                  <m:den>
                    <m:sSub>
                      <m:e>
                        <m:r>
                          <m:t>S</m:t>
                        </m:r>
                      </m:e>
                      <m:sub>
                        <m:r>
                          <m:t>r</m:t>
                        </m:r>
                        <m:r>
                          <m:t>a</m:t>
                        </m:r>
                        <m:r>
                          <m:t>t</m:t>
                        </m:r>
                        <m:r>
                          <m:t>e</m:t>
                        </m:r>
                        <m:r>
                          <m:t>d</m:t>
                        </m:r>
                      </m:sub>
                    </m:sSub>
                  </m:den>
                </m:f>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0.44</m:t>
                          </m:r>
                          <m:r>
                            <m:rPr>
                              <m:sty m:val="p"/>
                            </m:rPr>
                            <m:t>,</m:t>
                          </m:r>
                        </m:e>
                        <m:e>
                          <m:r>
                            <m:t>V</m:t>
                          </m:r>
                          <m:r>
                            <m:rPr>
                              <m:sty m:val="p"/>
                            </m:rPr>
                            <m:t>≤</m:t>
                          </m:r>
                          <m:sSub>
                            <m:e>
                              <m:r>
                                <m:t>V</m:t>
                              </m:r>
                            </m:e>
                            <m:sub>
                              <m:r>
                                <m:t>1</m:t>
                              </m:r>
                            </m:sub>
                          </m:sSub>
                        </m:e>
                      </m:mr>
                      <m:mr>
                        <m:e>
                          <m:r>
                            <m:t>0.44</m:t>
                          </m:r>
                          <m:f>
                            <m:fPr>
                              <m:type m:val="bar"/>
                            </m:fPr>
                            <m:num>
                              <m:sSub>
                                <m:e>
                                  <m:r>
                                    <m:t>V</m:t>
                                  </m:r>
                                </m:e>
                                <m:sub>
                                  <m:r>
                                    <m:t>2</m:t>
                                  </m:r>
                                </m:sub>
                              </m:sSub>
                              <m:r>
                                <m:rPr>
                                  <m:sty m:val="p"/>
                                </m:rPr>
                                <m:t>−</m:t>
                              </m:r>
                              <m:r>
                                <m:t>V</m:t>
                              </m:r>
                            </m:num>
                            <m:den>
                              <m:sSub>
                                <m:e>
                                  <m:r>
                                    <m:t>V</m:t>
                                  </m:r>
                                </m:e>
                                <m:sub>
                                  <m:r>
                                    <m:t>2</m:t>
                                  </m:r>
                                </m:sub>
                              </m:sSub>
                              <m:r>
                                <m:rPr>
                                  <m:sty m:val="p"/>
                                </m:rPr>
                                <m:t>−</m:t>
                              </m:r>
                              <m:sSub>
                                <m:e>
                                  <m:r>
                                    <m:t>V</m:t>
                                  </m:r>
                                </m:e>
                                <m:sub>
                                  <m:r>
                                    <m:t>1</m:t>
                                  </m:r>
                                </m:sub>
                              </m:sSub>
                            </m:den>
                          </m:f>
                          <m:r>
                            <m:rPr>
                              <m:sty m:val="p"/>
                            </m:rPr>
                            <m:t>,</m:t>
                          </m:r>
                        </m:e>
                        <m:e>
                          <m:sSub>
                            <m:e>
                              <m:r>
                                <m:t>V</m:t>
                              </m:r>
                            </m:e>
                            <m:sub>
                              <m:r>
                                <m:t>1</m:t>
                              </m:r>
                            </m:sub>
                          </m:sSub>
                          <m:r>
                            <m:rPr>
                              <m:sty m:val="p"/>
                            </m:rPr>
                            <m:t>&lt;</m:t>
                          </m:r>
                          <m:r>
                            <m:t>V</m:t>
                          </m:r>
                          <m:r>
                            <m:rPr>
                              <m:sty m:val="p"/>
                            </m:rPr>
                            <m:t>≤</m:t>
                          </m:r>
                          <m:sSub>
                            <m:e>
                              <m:r>
                                <m:t>V</m:t>
                              </m:r>
                            </m:e>
                            <m:sub>
                              <m:r>
                                <m:t>2</m:t>
                              </m:r>
                            </m:sub>
                          </m:sSub>
                        </m:e>
                      </m:mr>
                      <m:mr>
                        <m:e>
                          <m:r>
                            <m:t>0</m:t>
                          </m:r>
                          <m:r>
                            <m:rPr>
                              <m:sty m:val="p"/>
                            </m:rPr>
                            <m:t>,</m:t>
                          </m:r>
                        </m:e>
                        <m:e>
                          <m:sSub>
                            <m:e>
                              <m:r>
                                <m:t>V</m:t>
                              </m:r>
                            </m:e>
                            <m:sub>
                              <m:r>
                                <m:t>2</m:t>
                              </m:r>
                            </m:sub>
                          </m:sSub>
                          <m:r>
                            <m:rPr>
                              <m:sty m:val="p"/>
                            </m:rPr>
                            <m:t>&lt;</m:t>
                          </m:r>
                          <m:r>
                            <m:t>V</m:t>
                          </m:r>
                          <m:r>
                            <m:rPr>
                              <m:sty m:val="p"/>
                            </m:rPr>
                            <m:t>≤</m:t>
                          </m:r>
                          <m:sSub>
                            <m:e>
                              <m:r>
                                <m:t>V</m:t>
                              </m:r>
                            </m:e>
                            <m:sub>
                              <m:r>
                                <m:t>3</m:t>
                              </m:r>
                            </m:sub>
                          </m:sSub>
                        </m:e>
                      </m:mr>
                      <m:mr>
                        <m:e>
                          <m:r>
                            <m:rPr>
                              <m:sty m:val="p"/>
                            </m:rPr>
                            <m:t>−</m:t>
                          </m:r>
                          <m:r>
                            <m:t>0.44</m:t>
                          </m:r>
                          <m:f>
                            <m:fPr>
                              <m:type m:val="bar"/>
                            </m:fPr>
                            <m:num>
                              <m:r>
                                <m:t>V</m:t>
                              </m:r>
                              <m:r>
                                <m:rPr>
                                  <m:sty m:val="p"/>
                                </m:rPr>
                                <m:t>−</m:t>
                              </m:r>
                              <m:sSub>
                                <m:e>
                                  <m:r>
                                    <m:t>V</m:t>
                                  </m:r>
                                </m:e>
                                <m:sub>
                                  <m:r>
                                    <m:t>3</m:t>
                                  </m:r>
                                </m:sub>
                              </m:sSub>
                            </m:num>
                            <m:den>
                              <m:sSub>
                                <m:e>
                                  <m:r>
                                    <m:t>V</m:t>
                                  </m:r>
                                </m:e>
                                <m:sub>
                                  <m:r>
                                    <m:t>4</m:t>
                                  </m:r>
                                </m:sub>
                              </m:sSub>
                              <m:r>
                                <m:rPr>
                                  <m:sty m:val="p"/>
                                </m:rPr>
                                <m:t>−</m:t>
                              </m:r>
                              <m:sSub>
                                <m:e>
                                  <m:r>
                                    <m:t>V</m:t>
                                  </m:r>
                                </m:e>
                                <m:sub>
                                  <m:r>
                                    <m:t>3</m:t>
                                  </m:r>
                                </m:sub>
                              </m:sSub>
                            </m:den>
                          </m:f>
                          <m:r>
                            <m:rPr>
                              <m:sty m:val="p"/>
                            </m:rPr>
                            <m:t>,</m:t>
                          </m:r>
                        </m:e>
                        <m:e>
                          <m:sSub>
                            <m:e>
                              <m:r>
                                <m:t>V</m:t>
                              </m:r>
                            </m:e>
                            <m:sub>
                              <m:r>
                                <m:t>3</m:t>
                              </m:r>
                            </m:sub>
                          </m:sSub>
                          <m:r>
                            <m:rPr>
                              <m:sty m:val="p"/>
                            </m:rPr>
                            <m:t>&lt;</m:t>
                          </m:r>
                          <m:r>
                            <m:t>V</m:t>
                          </m:r>
                          <m:r>
                            <m:rPr>
                              <m:sty m:val="p"/>
                            </m:rPr>
                            <m:t>≤</m:t>
                          </m:r>
                          <m:sSub>
                            <m:e>
                              <m:r>
                                <m:t>V</m:t>
                              </m:r>
                            </m:e>
                            <m:sub>
                              <m:r>
                                <m:t>4</m:t>
                              </m:r>
                            </m:sub>
                          </m:sSub>
                        </m:e>
                      </m:mr>
                      <m:mr>
                        <m:e>
                          <m:r>
                            <m:rPr>
                              <m:sty m:val="p"/>
                            </m:rPr>
                            <m:t>−</m:t>
                          </m:r>
                          <m:r>
                            <m:t>0.44</m:t>
                          </m:r>
                          <m:r>
                            <m:rPr>
                              <m:sty m:val="p"/>
                            </m:rPr>
                            <m:t>,</m:t>
                          </m:r>
                        </m:e>
                        <m:e>
                          <m:r>
                            <m:t>V</m:t>
                          </m:r>
                          <m:r>
                            <m:rPr>
                              <m:sty m:val="p"/>
                            </m:rPr>
                            <m:t>&gt;</m:t>
                          </m:r>
                          <m:sSub>
                            <m:e>
                              <m:r>
                                <m:t>V</m:t>
                              </m:r>
                            </m:e>
                            <m:sub>
                              <m:r>
                                <m:t>4</m:t>
                              </m:r>
                            </m:sub>
                          </m:sSub>
                        </m:e>
                      </m:mr>
                    </m:m>
                  </m:e>
                </m:d>
              </m:oMath>
            </m:oMathPara>
          </w:p>
        </w:tc>
        <w:tc>
          <w:tcPr>
            <w:tcW w:w="900" w:type="dxa"/>
            <w:vAlign w:val="center"/>
          </w:tcPr>
          <w:p>
            <w:pPr>
              <w:pStyle w:val="EquationCell"/>
              <w:jc w:val="right"/>
            </w:pPr>
            <w:r>
              <w:t xml:space="preserve">(11.36)</w:t>
            </w:r>
          </w:p>
        </w:tc>
      </w:tr>
    </w:tbl>
    <w:p>
      <w:pPr>
        <w:pStyle w:val="BodyText"/>
      </w:pPr>
      <w:r>
        <w:t xml:space="preserve">with positive</w:t>
      </w:r>
      <w:r>
        <w:t xml:space="preserve"> </w:t>
      </w:r>
      <m:oMath>
        <m:r>
          <m:t>Q</m:t>
        </m:r>
      </m:oMath>
      <w:r>
        <w:t xml:space="preserve"> </w:t>
      </w:r>
      <w:r>
        <w:t xml:space="preserve">meaning injection. The breakpoints used here,</w:t>
      </w:r>
      <w:r>
        <w:t xml:space="preserve"> </w:t>
      </w:r>
      <m:oMath>
        <m:sSub>
          <m:e>
            <m:r>
              <m:t>V</m:t>
            </m:r>
          </m:e>
          <m:sub>
            <m:r>
              <m:t>1</m:t>
            </m:r>
          </m:sub>
        </m:sSub>
        <m:r>
          <m:rPr>
            <m:sty m:val="p"/>
          </m:rPr>
          <m:t>=</m:t>
        </m:r>
        <m:r>
          <m:t>0.92</m:t>
        </m:r>
      </m:oMath>
      <w:r>
        <w:t xml:space="preserve">,</w:t>
      </w:r>
      <w:r>
        <w:t xml:space="preserve"> </w:t>
      </w:r>
      <m:oMath>
        <m:sSub>
          <m:e>
            <m:r>
              <m:t>V</m:t>
            </m:r>
          </m:e>
          <m:sub>
            <m:r>
              <m:t>2</m:t>
            </m:r>
          </m:sub>
        </m:sSub>
        <m:r>
          <m:rPr>
            <m:sty m:val="p"/>
          </m:rPr>
          <m:t>=</m:t>
        </m:r>
        <m:r>
          <m:t>0.98</m:t>
        </m:r>
      </m:oMath>
      <w:r>
        <w:t xml:space="preserve">,</w:t>
      </w:r>
      <w:r>
        <w:t xml:space="preserve"> </w:t>
      </w:r>
      <m:oMath>
        <m:sSub>
          <m:e>
            <m:r>
              <m:t>V</m:t>
            </m:r>
          </m:e>
          <m:sub>
            <m:r>
              <m:t>3</m:t>
            </m:r>
          </m:sub>
        </m:sSub>
        <m:r>
          <m:rPr>
            <m:sty m:val="p"/>
          </m:rPr>
          <m:t>=</m:t>
        </m:r>
        <m:r>
          <m:t>1.02</m:t>
        </m:r>
      </m:oMath>
      <w:r>
        <w:t xml:space="preserve"> </w:t>
      </w:r>
      <w:r>
        <w:t xml:space="preserve">and</w:t>
      </w:r>
      <w:r>
        <w:t xml:space="preserve"> </w:t>
      </w:r>
      <m:oMath>
        <m:sSub>
          <m:e>
            <m:r>
              <m:t>V</m:t>
            </m:r>
          </m:e>
          <m:sub>
            <m:r>
              <m:t>4</m:t>
            </m:r>
          </m:sub>
        </m:sSub>
        <m:r>
          <m:rPr>
            <m:sty m:val="p"/>
          </m:rPr>
          <m:t>=</m:t>
        </m:r>
        <m:r>
          <m:t>1.08</m:t>
        </m:r>
      </m:oMath>
      <w:r>
        <w:t xml:space="preserve"> </w:t>
      </w:r>
      <w:r>
        <w:t xml:space="preserve">pu with a reactive limit of 44 % of rating, are the default settings of IEEE 1547-2018 for Category B DERs. They are illustrative: Category A DERs have different defaults, the standard allows each parameter to be adjusted within specified ranges, and the utility or regional grid code sets the values that actually apply, which the twin must read from the DER’s configured settings. A companion Volt–Watt function curtails active power when voltage is too high; with the Category B defaults it falls linearly from full output at 1.06 pu to 20 % at 1.10 pu,</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sSub>
                      <m:e>
                        <m:r>
                          <m:t>P</m:t>
                        </m:r>
                      </m:e>
                      <m:sub>
                        <m:r>
                          <m:t>m</m:t>
                        </m:r>
                        <m:r>
                          <m:t>a</m:t>
                        </m:r>
                        <m:r>
                          <m:t>x</m:t>
                        </m:r>
                      </m:sub>
                    </m:sSub>
                  </m:num>
                  <m:den>
                    <m:sSub>
                      <m:e>
                        <m:r>
                          <m:t>P</m:t>
                        </m:r>
                      </m:e>
                      <m:sub>
                        <m:r>
                          <m:t>a</m:t>
                        </m:r>
                        <m:r>
                          <m:t>v</m:t>
                        </m:r>
                        <m:r>
                          <m:t>a</m:t>
                        </m:r>
                        <m:r>
                          <m:t>i</m:t>
                        </m:r>
                        <m:r>
                          <m:t>l</m:t>
                        </m:r>
                      </m:sub>
                    </m:sSub>
                  </m:den>
                </m:f>
                <m:r>
                  <m:rPr>
                    <m:sty m:val="p"/>
                  </m:rPr>
                  <m:t>=</m:t>
                </m:r>
                <m:r>
                  <m:t>1</m:t>
                </m:r>
                <m:r>
                  <m:rPr>
                    <m:sty m:val="p"/>
                  </m:rPr>
                  <m:t>−</m:t>
                </m:r>
                <m:r>
                  <m:t>0.8</m:t>
                </m:r>
                <m:r>
                  <m:t> </m:t>
                </m:r>
                <m:r>
                  <m:t>c</m:t>
                </m:r>
                <m:r>
                  <m:t>l</m:t>
                </m:r>
                <m:r>
                  <m:t>i</m:t>
                </m:r>
                <m:r>
                  <m:t>p</m:t>
                </m:r>
                <m:d>
                  <m:dPr>
                    <m:begChr m:val="("/>
                    <m:endChr m:val=")"/>
                    <m:sepChr m:val=""/>
                    <m:grow/>
                  </m:dPr>
                  <m:e>
                    <m:f>
                      <m:fPr>
                        <m:type m:val="bar"/>
                      </m:fPr>
                      <m:num>
                        <m:r>
                          <m:t>V</m:t>
                        </m:r>
                        <m:r>
                          <m:rPr>
                            <m:sty m:val="p"/>
                          </m:rPr>
                          <m:t>−</m:t>
                        </m:r>
                        <m:r>
                          <m:t>1.06</m:t>
                        </m:r>
                      </m:num>
                      <m:den>
                        <m:r>
                          <m:t>1.10</m:t>
                        </m:r>
                        <m:r>
                          <m:rPr>
                            <m:sty m:val="p"/>
                          </m:rPr>
                          <m:t>−</m:t>
                        </m:r>
                        <m:r>
                          <m:t>1.06</m:t>
                        </m:r>
                      </m:den>
                    </m:f>
                    <m:r>
                      <m:rPr>
                        <m:sty m:val="p"/>
                      </m:rPr>
                      <m:t>,</m:t>
                    </m:r>
                    <m:r>
                      <m:t> </m:t>
                    </m:r>
                    <m:r>
                      <m:t>0</m:t>
                    </m:r>
                    <m:r>
                      <m:rPr>
                        <m:sty m:val="p"/>
                      </m:rPr>
                      <m:t>,</m:t>
                    </m:r>
                    <m:r>
                      <m:t> </m:t>
                    </m:r>
                    <m:r>
                      <m:t>1</m:t>
                    </m:r>
                  </m:e>
                </m:d>
                <m:r>
                  <m:rPr>
                    <m:sty m:val="p"/>
                  </m:rPr>
                  <m:t>,</m:t>
                </m:r>
              </m:oMath>
            </m:oMathPara>
          </w:p>
        </w:tc>
        <w:tc>
          <w:tcPr>
            <w:tcW w:w="900" w:type="dxa"/>
            <w:vAlign w:val="center"/>
          </w:tcPr>
          <w:p>
            <w:pPr>
              <w:pStyle w:val="EquationCell"/>
              <w:jc w:val="right"/>
            </w:pPr>
            <w:r>
              <w:t xml:space="preserve">(11.37)</w:t>
            </w:r>
          </w:p>
        </w:tc>
      </w:tr>
    </w:tbl>
    <w:p>
      <w:pPr>
        <w:pStyle w:val="BodyText"/>
      </w:pPr>
      <w:r>
        <w:t xml:space="preserve">which is the last resort when reactive power cannot hold the voltage. Because</w:t>
      </w:r>
      <w:r>
        <w:t xml:space="preserve"> </w:t>
      </w:r>
      <m:oMath>
        <m:r>
          <m:t>Q</m:t>
        </m:r>
      </m:oMath>
      <w:r>
        <w:t xml:space="preserve"> </w:t>
      </w:r>
      <w:r>
        <w:t xml:space="preserve">changes</w:t>
      </w:r>
      <w:r>
        <w:t xml:space="preserve"> </w:t>
      </w:r>
      <m:oMath>
        <m:r>
          <m:t>V</m:t>
        </m:r>
      </m:oMath>
      <w:r>
        <w:t xml:space="preserve"> </w:t>
      </w:r>
      <w:r>
        <w:t xml:space="preserve">and</w:t>
      </w:r>
      <w:r>
        <w:t xml:space="preserve"> </w:t>
      </w:r>
      <m:oMath>
        <m:r>
          <m:t>V</m:t>
        </m:r>
      </m:oMath>
      <w:r>
        <w:t xml:space="preserve"> </w:t>
      </w:r>
      <w:r>
        <w:t xml:space="preserve">sets</w:t>
      </w:r>
      <w:r>
        <w:t xml:space="preserve"> </w:t>
      </w:r>
      <m:oMath>
        <m:r>
          <m:t>Q</m:t>
        </m:r>
      </m:oMath>
      <w:r>
        <w:t xml:space="preserve">, each inverter’s response is a closed loop, and in the twin it is solved by iterating the power flow with the characteristic (with damping to avoid oscillation).</w:t>
      </w:r>
    </w:p>
    <w:p>
      <w:pPr>
        <w:pStyle w:val="ExampleTitle"/>
      </w:pPr>
      <w:r>
        <w:t xml:space="preserve">Example 11.9 Volt/VAR and PV hosting capacity at the feeder end</w:t>
      </w:r>
    </w:p>
    <w:p>
      <w:pPr>
        <w:pStyle w:val="BodyText"/>
      </w:pPr>
      <w:r>
        <w:rPr>
          <w:iCs/>
          <w:i/>
        </w:rPr>
        <w:t xml:space="preserve">Given.</w:t>
      </w:r>
      <w:r>
        <w:t xml:space="preserve"> </w:t>
      </w:r>
      <w:r>
        <w:t xml:space="preserve">The P-1 feeder at 30 % load with P-1 exchanging no power and a PV plant at bus 10 whose inverter is rated at 1.1 times its active power; limits of 1.05 pu voltage and 400 A per section.</w:t>
      </w:r>
    </w:p>
    <w:p>
      <w:pPr>
        <w:pStyle w:val="BodyText"/>
      </w:pPr>
      <w:r>
        <w:rPr>
          <w:iCs/>
          <w:i/>
        </w:rPr>
        <w:t xml:space="preserve">Find.</w:t>
      </w:r>
      <w:r>
        <w:t xml:space="preserve"> </w:t>
      </w:r>
      <w:r>
        <w:t xml:space="preserve">The end voltage with 2.5 MW of PV with and without Volt/VAR, and the hosting capacity in each case, defined as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H</m:t>
                </m:r>
                <m:r>
                  <m:t>C</m:t>
                </m:r>
                <m:r>
                  <m:rPr>
                    <m:sty m:val="p"/>
                  </m:rPr>
                  <m:t>=</m:t>
                </m:r>
                <m:r>
                  <m:rPr>
                    <m:sty m:val="p"/>
                  </m:rPr>
                  <m:t>max</m:t>
                </m:r>
                <m:d>
                  <m:dPr>
                    <m:begChr m:val="{"/>
                    <m:endChr m:val="}"/>
                    <m:sepChr m:val=""/>
                    <m:grow/>
                  </m:dPr>
                  <m:e>
                    <m:sSub>
                      <m:e>
                        <m:r>
                          <m:t>P</m:t>
                        </m:r>
                      </m:e>
                      <m:sub>
                        <m:r>
                          <m:t>P</m:t>
                        </m:r>
                        <m:r>
                          <m:t>V</m:t>
                        </m:r>
                      </m:sub>
                    </m:sSub>
                    <m:r>
                      <m:rPr>
                        <m:sty m:val="p"/>
                      </m:rPr>
                      <m:t>:</m:t>
                    </m:r>
                    <m:r>
                      <m:t> </m:t>
                    </m:r>
                    <m:sSub>
                      <m:e>
                        <m:r>
                          <m:t>V</m:t>
                        </m:r>
                      </m:e>
                      <m:sub>
                        <m:r>
                          <m:t>k</m:t>
                        </m:r>
                      </m:sub>
                    </m:sSub>
                    <m:d>
                      <m:dPr>
                        <m:begChr m:val="("/>
                        <m:endChr m:val=")"/>
                        <m:sepChr m:val=""/>
                        <m:grow/>
                      </m:dPr>
                      <m:e>
                        <m:sSub>
                          <m:e>
                            <m:r>
                              <m:t>P</m:t>
                            </m:r>
                          </m:e>
                          <m:sub>
                            <m:r>
                              <m:t>P</m:t>
                            </m:r>
                            <m:r>
                              <m:t>V</m:t>
                            </m:r>
                          </m:sub>
                        </m:sSub>
                      </m:e>
                    </m:d>
                    <m:r>
                      <m:rPr>
                        <m:sty m:val="p"/>
                      </m:rPr>
                      <m:t>≤</m:t>
                    </m:r>
                    <m:sSub>
                      <m:e>
                        <m:r>
                          <m:t>V</m:t>
                        </m:r>
                      </m:e>
                      <m:sub>
                        <m:r>
                          <m:t>m</m:t>
                        </m:r>
                        <m:r>
                          <m:t>a</m:t>
                        </m:r>
                        <m:r>
                          <m:t>x</m:t>
                        </m:r>
                      </m:sub>
                    </m:sSub>
                    <m:r>
                      <m:rPr>
                        <m:sty m:val="p"/>
                      </m:rPr>
                      <m:t>,</m:t>
                    </m:r>
                    <m:r>
                      <m:t> </m:t>
                    </m:r>
                    <m:d>
                      <m:dPr>
                        <m:begChr m:val="|"/>
                        <m:endChr m:val="|"/>
                        <m:sepChr m:val=""/>
                        <m:grow/>
                      </m:dPr>
                      <m:e>
                        <m:sSub>
                          <m:e>
                            <m:r>
                              <m:t>I</m:t>
                            </m:r>
                          </m:e>
                          <m:sub>
                            <m:r>
                              <m:t>k</m:t>
                            </m:r>
                          </m:sub>
                        </m:sSub>
                        <m:d>
                          <m:dPr>
                            <m:begChr m:val="("/>
                            <m:endChr m:val=")"/>
                            <m:sepChr m:val=""/>
                            <m:grow/>
                          </m:dPr>
                          <m:e>
                            <m:sSub>
                              <m:e>
                                <m:r>
                                  <m:t>P</m:t>
                                </m:r>
                              </m:e>
                              <m:sub>
                                <m:r>
                                  <m:t>P</m:t>
                                </m:r>
                                <m:r>
                                  <m:t>V</m:t>
                                </m:r>
                              </m:sub>
                            </m:sSub>
                          </m:e>
                        </m:d>
                      </m:e>
                    </m:d>
                    <m:r>
                      <m:rPr>
                        <m:sty m:val="p"/>
                      </m:rPr>
                      <m:t>≤</m:t>
                    </m:r>
                    <m:sSub>
                      <m:e>
                        <m:r>
                          <m:t>I</m:t>
                        </m:r>
                      </m:e>
                      <m:sub>
                        <m:r>
                          <m:t>k</m:t>
                        </m:r>
                        <m:r>
                          <m:rPr>
                            <m:sty m:val="p"/>
                          </m:rPr>
                          <m:t>,</m:t>
                        </m:r>
                        <m:r>
                          <m:t>m</m:t>
                        </m:r>
                        <m:r>
                          <m:t>a</m:t>
                        </m:r>
                        <m:r>
                          <m:t>x</m:t>
                        </m:r>
                      </m:sub>
                    </m:sSub>
                    <m:r>
                      <m:t> </m:t>
                    </m:r>
                    <m:r>
                      <m:t> </m:t>
                    </m:r>
                    <m:r>
                      <m:rPr>
                        <m:sty m:val="p"/>
                      </m:rPr>
                      <m:t>∀</m:t>
                    </m:r>
                    <m:r>
                      <m:t>k</m:t>
                    </m:r>
                  </m:e>
                </m:d>
                <m:r>
                  <m:rPr>
                    <m:sty m:val="p"/>
                  </m:rPr>
                  <m:t>,</m:t>
                </m:r>
              </m:oMath>
            </m:oMathPara>
          </w:p>
        </w:tc>
        <w:tc>
          <w:tcPr>
            <w:tcW w:w="900" w:type="dxa"/>
            <w:vAlign w:val="center"/>
          </w:tcPr>
          <w:p>
            <w:pPr>
              <w:pStyle w:val="EquationCell"/>
              <w:jc w:val="right"/>
            </w:pPr>
            <w:r>
              <w:t xml:space="preserve">(11.38)</w:t>
            </w:r>
          </w:p>
        </w:tc>
      </w:tr>
    </w:tbl>
    <w:p>
      <w:pPr>
        <w:pStyle w:val="BodyText"/>
      </w:pPr>
      <w:r>
        <w:t xml:space="preserve">the largest PV power at bus 10 for which every bus voltage and branch current stays within its limit.</w:t>
      </w:r>
    </w:p>
    <w:p>
      <w:pPr>
        <w:pStyle w:val="BodyText"/>
      </w:pPr>
      <w:r>
        <w:rPr>
          <w:iCs/>
          <w:i/>
        </w:rPr>
        <w:t xml:space="preserve">Solution.</w:t>
      </w:r>
      <w:r>
        <w:t xml:space="preserve"> </w:t>
      </w:r>
      <w:r>
        <w:t xml:space="preserve">With 2.5 MW and unity power factor the end voltage is 1.037 pu. With Volt/VAR, the plant absorbs 0.21 Mvar at a power factor of 0.996 and the voltage settles at 1.030 pu; feeder losses rise from 87 to 90 kW. Searching by bisection, the hosting capacity is 3.3 MW without Volt/VAR, where the voltage limit binds, and 6.2 MW with it, where the voltage limit binds again with the most heavily loaded section carrying 313 A.</w:t>
      </w:r>
    </w:p>
    <w:p>
      <w:pPr>
        <w:pStyle w:val="BodyText"/>
      </w:pPr>
      <w:r>
        <w:rPr>
          <w:iCs/>
          <w:i/>
        </w:rPr>
        <w:t xml:space="preserve">Interpretation.</w:t>
      </w:r>
      <w:r>
        <w:t xml:space="preserve"> </w:t>
      </w:r>
      <w:r>
        <w:t xml:space="preserve">Figure 11.16 shows the characteristic and the voltage against PV size. Volt/VAR nearly doubles the PV this feeder can accept, at the cost of a few kilowatts of losses and some reactive power drawn from the grid. The twin’s value is in computing this for the actual feeder, load and settings, because hosting capacity depends strongly on where the PV connects and on the X/R ratio along the way.</w:t>
      </w:r>
    </w:p>
    <w:p>
      <w:pPr>
        <w:pStyle w:val="CaptionedFigure"/>
      </w:pPr>
      <w:r>
        <w:drawing>
          <wp:inline>
            <wp:extent cx="5303520" cy="2112443"/>
            <wp:effectExtent b="0" l="0" r="0" t="0"/>
            <wp:docPr descr="Figure 11.16. Volt/VAR characteristic with the IEEE 1547-2018 Category B default settings, used here as an illustration (left), and end-of-feeder voltage against PV power with and without Volt/VAR, with the 1.05 pu limit and the resulting hosting capacities (right)." title="" id="99" name="Picture"/>
            <a:graphic>
              <a:graphicData uri="http://schemas.openxmlformats.org/drawingml/2006/picture">
                <pic:pic>
                  <pic:nvPicPr>
                    <pic:cNvPr descr="media/media/rId75.png" id="100" name="Picture"/>
                    <pic:cNvPicPr>
                      <a:picLocks noChangeArrowheads="1" noChangeAspect="1"/>
                    </pic:cNvPicPr>
                  </pic:nvPicPr>
                  <pic:blipFill>
                    <a:blip r:embed="rId98"/>
                    <a:stretch>
                      <a:fillRect/>
                    </a:stretch>
                  </pic:blipFill>
                  <pic:spPr bwMode="auto">
                    <a:xfrm>
                      <a:off x="0" y="0"/>
                      <a:ext cx="5303520" cy="2112443"/>
                    </a:xfrm>
                    <a:prstGeom prst="rect">
                      <a:avLst/>
                    </a:prstGeom>
                    <a:noFill/>
                    <a:ln w="9525">
                      <a:noFill/>
                      <a:headEnd/>
                      <a:tailEnd/>
                    </a:ln>
                  </pic:spPr>
                </pic:pic>
              </a:graphicData>
            </a:graphic>
          </wp:inline>
        </w:drawing>
      </w:r>
    </w:p>
    <w:p>
      <w:pPr>
        <w:pStyle w:val="ImageCaption"/>
      </w:pPr>
      <w:r>
        <w:t xml:space="preserve">Figure 11.16. Volt/VAR characteristic with the IEEE 1547-2018 Category B default settings, used here as an illustration (left), and end-of-feeder voltage against PV power with and without Volt/VAR, with the 1.05 pu limit and the resulting hosting capacities (right).</w:t>
      </w:r>
    </w:p>
    <w:bookmarkEnd w:id="101"/>
    <w:bookmarkStart w:id="105" w:name="probabilistic-hosting-capacity"/>
    <w:p>
      <w:pPr>
        <w:pStyle w:val="Heading2"/>
      </w:pPr>
      <w:r>
        <w:t xml:space="preserve">11.7.3 Probabilistic hosting capacity</w:t>
      </w:r>
    </w:p>
    <w:p>
      <w:pPr>
        <w:pStyle w:val="FirstParagraph"/>
      </w:pPr>
      <w:r>
        <w:t xml:space="preserve">The hosting capacity of Example 11.9 holds for one load level and one PV location. Both vary: load changes through the day and the year, and the connection point of the next PV plant is not known when the study is made.</w:t>
      </w:r>
      <w:r>
        <w:t xml:space="preserve"> </w:t>
      </w:r>
      <w:r>
        <w:rPr>
          <w:iCs/>
          <w:i/>
        </w:rPr>
        <w:t xml:space="preserve">Probabilistic hosting capacity</w:t>
      </w:r>
      <w:r>
        <w:t xml:space="preserve"> </w:t>
      </w:r>
      <w:r>
        <w:t xml:space="preserve">treats these as random variables and reports a distribution: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H</m:t>
                    </m:r>
                    <m:r>
                      <m:t>C</m:t>
                    </m:r>
                  </m:sub>
                </m:sSub>
                <m:d>
                  <m:dPr>
                    <m:begChr m:val="("/>
                    <m:endChr m:val=")"/>
                    <m:sepChr m:val=""/>
                    <m:grow/>
                  </m:dPr>
                  <m:e>
                    <m:r>
                      <m:t>h</m:t>
                    </m:r>
                  </m:e>
                </m:d>
                <m:r>
                  <m:rPr>
                    <m:sty m:val="p"/>
                  </m:rPr>
                  <m:t>=</m:t>
                </m:r>
                <m:r>
                  <m:rPr>
                    <m:sty m:val="p"/>
                  </m:rPr>
                  <m:t>Pr</m:t>
                </m:r>
                <m:d>
                  <m:dPr>
                    <m:begChr m:val="{"/>
                    <m:endChr m:val="}"/>
                    <m:sepChr m:val=""/>
                    <m:grow/>
                  </m:dPr>
                  <m:e>
                    <m:r>
                      <m:t>H</m:t>
                    </m:r>
                    <m:r>
                      <m:t>C</m:t>
                    </m:r>
                    <m:d>
                      <m:dPr>
                        <m:begChr m:val="("/>
                        <m:endChr m:val=")"/>
                        <m:sepChr m:val=""/>
                        <m:grow/>
                      </m:dPr>
                      <m:e>
                        <m:r>
                          <m:rPr>
                            <m:sty m:val="b"/>
                          </m:rPr>
                          <m:t>ξ</m:t>
                        </m:r>
                      </m:e>
                    </m:d>
                    <m:r>
                      <m:rPr>
                        <m:sty m:val="p"/>
                      </m:rPr>
                      <m:t>≤</m:t>
                    </m:r>
                    <m:r>
                      <m:t>h</m:t>
                    </m:r>
                  </m:e>
                </m:d>
                <m:r>
                  <m:rPr>
                    <m:sty m:val="p"/>
                  </m:rPr>
                  <m:t>,</m:t>
                </m:r>
                <m:r>
                  <m:t>  </m:t>
                </m:r>
                <m:r>
                  <m:t>H</m:t>
                </m:r>
                <m:sSub>
                  <m:e>
                    <m:r>
                      <m:t>C</m:t>
                    </m:r>
                  </m:e>
                  <m:sub>
                    <m:r>
                      <m:t>α</m:t>
                    </m:r>
                  </m:sub>
                </m:sSub>
                <m:r>
                  <m:rPr>
                    <m:sty m:val="p"/>
                  </m:rPr>
                  <m:t>=</m:t>
                </m:r>
                <m:sSubSup>
                  <m:e>
                    <m:r>
                      <m:t>F</m:t>
                    </m:r>
                  </m:e>
                  <m:sub>
                    <m:r>
                      <m:t>H</m:t>
                    </m:r>
                    <m:r>
                      <m:t>C</m:t>
                    </m:r>
                  </m:sub>
                  <m:sup>
                    <m:r>
                      <m:rPr>
                        <m:sty m:val="p"/>
                      </m:rPr>
                      <m:t>−</m:t>
                    </m:r>
                    <m:r>
                      <m:t>1</m:t>
                    </m:r>
                  </m:sup>
                </m:sSubSup>
                <m:d>
                  <m:dPr>
                    <m:begChr m:val="("/>
                    <m:endChr m:val=")"/>
                    <m:sepChr m:val=""/>
                    <m:grow/>
                  </m:dPr>
                  <m:e>
                    <m:r>
                      <m:t>α</m:t>
                    </m:r>
                  </m:e>
                </m:d>
                <m:r>
                  <m:rPr>
                    <m:sty m:val="p"/>
                  </m:rPr>
                  <m:t>,</m:t>
                </m:r>
              </m:oMath>
            </m:oMathPara>
          </w:p>
        </w:tc>
        <w:tc>
          <w:tcPr>
            <w:tcW w:w="900" w:type="dxa"/>
            <w:vAlign w:val="center"/>
          </w:tcPr>
          <w:p>
            <w:pPr>
              <w:pStyle w:val="EquationCell"/>
              <w:jc w:val="right"/>
            </w:pPr>
            <w:r>
              <w:t xml:space="preserve">(11.39)</w:t>
            </w:r>
          </w:p>
        </w:tc>
      </w:tr>
    </w:tbl>
    <w:p>
      <w:pPr>
        <w:pStyle w:val="BodyText"/>
      </w:pPr>
      <w:r>
        <w:t xml:space="preserve">where</w:t>
      </w:r>
      <w:r>
        <w:t xml:space="preserve"> </w:t>
      </w:r>
      <m:oMath>
        <m:r>
          <m:rPr>
            <m:sty m:val="b"/>
          </m:rPr>
          <m:t>ξ</m:t>
        </m:r>
      </m:oMath>
      <w:r>
        <w:t xml:space="preserve"> </w:t>
      </w:r>
      <w:r>
        <w:t xml:space="preserve">collects the uncertain inputs (load level, PV location, DER settings, and in a fuller study irradiance correlation and unbalance),</w:t>
      </w:r>
      <w:r>
        <w:t xml:space="preserve"> </w:t>
      </w:r>
      <m:oMath>
        <m:r>
          <m:t>H</m:t>
        </m:r>
        <m:r>
          <m:t>C</m:t>
        </m:r>
        <m:d>
          <m:dPr>
            <m:begChr m:val="("/>
            <m:endChr m:val=")"/>
            <m:sepChr m:val=""/>
            <m:grow/>
          </m:dPr>
          <m:e>
            <m:r>
              <m:rPr>
                <m:sty m:val="b"/>
              </m:rPr>
              <m:t>ξ</m:t>
            </m:r>
          </m:e>
        </m:d>
      </m:oMath>
      <w:r>
        <w:t xml:space="preserve"> </w:t>
      </w:r>
      <w:r>
        <w:t xml:space="preserve">is the deterministic hosting capacity of (11.38) for one sample, and</w:t>
      </w:r>
      <w:r>
        <w:t xml:space="preserve"> </w:t>
      </w:r>
      <m:oMath>
        <m:r>
          <m:t>H</m:t>
        </m:r>
        <m:sSub>
          <m:e>
            <m:r>
              <m:t>C</m:t>
            </m:r>
          </m:e>
          <m:sub>
            <m:r>
              <m:t>α</m:t>
            </m:r>
          </m:sub>
        </m:sSub>
      </m:oMath>
      <w:r>
        <w:t xml:space="preserve"> </w:t>
      </w:r>
      <w:r>
        <w:t xml:space="preserve">the</w:t>
      </w:r>
      <w:r>
        <w:t xml:space="preserve"> </w:t>
      </w:r>
      <m:oMath>
        <m:r>
          <m:t>α</m:t>
        </m:r>
      </m:oMath>
      <w:r>
        <w:t xml:space="preserve">-quantile. A utility that accepts a 5 % risk of a limit violation at the worst credible condition uses</w:t>
      </w:r>
      <w:r>
        <w:t xml:space="preserve"> </w:t>
      </w:r>
      <m:oMath>
        <m:r>
          <m:t>H</m:t>
        </m:r>
        <m:sSub>
          <m:e>
            <m:r>
              <m:t>C</m:t>
            </m:r>
          </m:e>
          <m:sub>
            <m:r>
              <m:t>0.05</m:t>
            </m:r>
          </m:sub>
        </m:sSub>
      </m:oMath>
      <w:r>
        <w:t xml:space="preserve"> </w:t>
      </w:r>
      <w:r>
        <w:t xml:space="preserve">as the connectable amount. The quantity is estimated by Monte Carlo sampling of</w:t>
      </w:r>
      <w:r>
        <w:t xml:space="preserve"> </w:t>
      </w:r>
      <m:oMath>
        <m:r>
          <m:rPr>
            <m:sty m:val="b"/>
          </m:rPr>
          <m:t>ξ</m:t>
        </m:r>
      </m:oMath>
      <w:r>
        <w:t xml:space="preserve">, with one bisection search per sample.</w:t>
      </w:r>
    </w:p>
    <w:p>
      <w:pPr>
        <w:pStyle w:val="ExampleTitle"/>
      </w:pPr>
      <w:r>
        <w:t xml:space="preserve">Example 11.10 Probabilistic hosting capacity of the P-1 feeder end</w:t>
      </w:r>
    </w:p>
    <w:p>
      <w:pPr>
        <w:pStyle w:val="BodyText"/>
      </w:pPr>
      <w:r>
        <w:rPr>
          <w:iCs/>
          <w:i/>
        </w:rPr>
        <w:t xml:space="preserve">Given.</w:t>
      </w:r>
      <w:r>
        <w:t xml:space="preserve"> </w:t>
      </w:r>
      <w:r>
        <w:t xml:space="preserve">The P-1 feeder of Example 11.9, with load uniformly distributed between 15 and 60 % of the evening case and the PV plant connecting with equal probability at bus 7, 8, 9 or 10; P-1 exchanging no power; 300 samples; the same voltage and current limits.</w:t>
      </w:r>
    </w:p>
    <w:p>
      <w:pPr>
        <w:pStyle w:val="BodyText"/>
      </w:pPr>
      <w:r>
        <w:rPr>
          <w:iCs/>
          <w:i/>
        </w:rPr>
        <w:t xml:space="preserve">Find.</w:t>
      </w:r>
      <w:r>
        <w:t xml:space="preserve"> </w:t>
      </w:r>
      <w:r>
        <w:t xml:space="preserve">The 5th, 50th and 95th percentiles of hosting capacity with and without Volt/VAR.</w:t>
      </w:r>
    </w:p>
    <w:p>
      <w:pPr>
        <w:pStyle w:val="BodyText"/>
      </w:pPr>
      <w:r>
        <w:rPr>
          <w:iCs/>
          <w:i/>
        </w:rPr>
        <w:t xml:space="preserve">Solution.</w:t>
      </w:r>
      <w:r>
        <w:t xml:space="preserve"> </w:t>
      </w:r>
      <w:r>
        <w:t xml:space="preserve">Without Volt/VAR the percentiles are 3.2, 4.0 and 5.1 MW; with Volt/VAR they are 5.8, 7.7 and 8.3 MW (Figure 11.17). The upper tail with Volt/VAR is cut off by the 400 A current limit of the head sections, which Volt/VAR cannot relieve.</w:t>
      </w:r>
    </w:p>
    <w:p>
      <w:pPr>
        <w:pStyle w:val="BodyText"/>
      </w:pPr>
      <w:r>
        <w:rPr>
          <w:iCs/>
          <w:i/>
        </w:rPr>
        <w:t xml:space="preserve">Interpretation.</w:t>
      </w:r>
      <w:r>
        <w:t xml:space="preserve"> </w:t>
      </w:r>
      <w:r>
        <w:t xml:space="preserve">The deterministic worst case of Example 11.9 (PV at the feeder end, 30 % load) is close to the 5th percentile, which is reassuring but not guaranteed in general. The distribution shows two further things a single number hides: Volt/VAR moves the whole distribution, not just one point, and once it is enabled the binding limit changes from voltage to thermal for 35 % of the cases, which changes the next reinforcement from a voltage measure to a cable upgrade.</w:t>
      </w:r>
    </w:p>
    <w:p>
      <w:pPr>
        <w:pStyle w:val="CaptionedFigure"/>
      </w:pPr>
      <w:r>
        <w:drawing>
          <wp:inline>
            <wp:extent cx="4754880" cy="2788382"/>
            <wp:effectExtent b="0" l="0" r="0" t="0"/>
            <wp:docPr descr="Figure 11.17. Cumulative distribution of the hosting capacity of the P-1 feeder over 300 samples of load level and PV location, with and without Volt/VAR (Example 11.10)." title="" id="103" name="Picture"/>
            <a:graphic>
              <a:graphicData uri="http://schemas.openxmlformats.org/drawingml/2006/picture">
                <pic:pic>
                  <pic:nvPicPr>
                    <pic:cNvPr descr="figs/r_phc.png" id="104" name="Picture"/>
                    <pic:cNvPicPr>
                      <a:picLocks noChangeArrowheads="1" noChangeAspect="1"/>
                    </pic:cNvPicPr>
                  </pic:nvPicPr>
                  <pic:blipFill>
                    <a:blip r:embed="rId102"/>
                    <a:stretch>
                      <a:fillRect/>
                    </a:stretch>
                  </pic:blipFill>
                  <pic:spPr bwMode="auto">
                    <a:xfrm>
                      <a:off x="0" y="0"/>
                      <a:ext cx="4754880" cy="2788382"/>
                    </a:xfrm>
                    <a:prstGeom prst="rect">
                      <a:avLst/>
                    </a:prstGeom>
                    <a:noFill/>
                    <a:ln w="9525">
                      <a:noFill/>
                      <a:headEnd/>
                      <a:tailEnd/>
                    </a:ln>
                  </pic:spPr>
                </pic:pic>
              </a:graphicData>
            </a:graphic>
          </wp:inline>
        </w:drawing>
      </w:r>
    </w:p>
    <w:p>
      <w:pPr>
        <w:pStyle w:val="ImageCaption"/>
      </w:pPr>
      <w:r>
        <w:t xml:space="preserve">Figure 11.17. Cumulative distribution of the hosting capacity of the P-1 feeder over 300 samples of load level and PV location, with and without Volt/VAR (Example 11.10).</w:t>
      </w:r>
    </w:p>
    <w:bookmarkEnd w:id="105"/>
    <w:bookmarkStart w:id="106" w:name="X6879bd7a757f824d837c105ab65540e0eb43dd2"/>
    <w:p>
      <w:pPr>
        <w:pStyle w:val="Heading2"/>
      </w:pPr>
      <w:r>
        <w:t xml:space="preserve">11.7.4 Coordinating tap changers, capacitors and inverters</w:t>
      </w:r>
    </w:p>
    <w:p>
      <w:pPr>
        <w:pStyle w:val="FirstParagraph"/>
      </w:pPr>
      <w:r>
        <w:t xml:space="preserve">Tap changers, switched capacitors and inverter Volt/VAR act on the same voltage with different speeds, and uncoordinated they fight. Inverters respond in seconds, an OLTC after its 30 to 60 s delay, and a capacitor bank after minutes. Two failure modes are common.</w:t>
      </w:r>
      <w:r>
        <w:t xml:space="preserve"> </w:t>
      </w:r>
      <w:r>
        <w:rPr>
          <w:iCs/>
          <w:i/>
        </w:rPr>
        <w:t xml:space="preserve">Hunting</w:t>
      </w:r>
      <w:r>
        <w:t xml:space="preserve"> </w:t>
      </w:r>
      <w:r>
        <w:t xml:space="preserve">occurs when a regulator’s dead band is narrower than the voltage step one tap operation produces, so each step overshoots into the opposite side of the band; the dead band must satisfy</w:t>
      </w:r>
      <w:r>
        <w:t xml:space="preserve"> </w:t>
      </w:r>
      <m:oMath>
        <m:r>
          <m:t>2</m:t>
        </m:r>
        <m:r>
          <m:t> </m:t>
        </m:r>
        <m:r>
          <m:t>D</m:t>
        </m:r>
        <m:r>
          <m:t>B</m:t>
        </m:r>
        <m:r>
          <m:rPr>
            <m:sty m:val="p"/>
          </m:rPr>
          <m:t>&gt;</m:t>
        </m:r>
        <m:r>
          <m:t>Δ</m:t>
        </m:r>
        <m:sSub>
          <m:e>
            <m:r>
              <m:t>V</m:t>
            </m:r>
          </m:e>
          <m:sub>
            <m:r>
              <m:t>t</m:t>
            </m:r>
            <m:r>
              <m:t>a</m:t>
            </m:r>
            <m:r>
              <m:t>p</m:t>
            </m:r>
          </m:sub>
        </m:sSub>
      </m:oMath>
      <w:r>
        <w:t xml:space="preserve">, where</w:t>
      </w:r>
      <w:r>
        <w:t xml:space="preserve"> </w:t>
      </w:r>
      <m:oMath>
        <m:r>
          <m:t>D</m:t>
        </m:r>
        <m:r>
          <m:t>B</m:t>
        </m:r>
      </m:oMath>
      <w:r>
        <w:t xml:space="preserve"> </w:t>
      </w:r>
      <w:r>
        <w:t xml:space="preserve">is the half-width of the band and</w:t>
      </w:r>
      <w:r>
        <w:t xml:space="preserve"> </w:t>
      </w:r>
      <m:oMath>
        <m:r>
          <m:t>Δ</m:t>
        </m:r>
        <m:sSub>
          <m:e>
            <m:r>
              <m:t>V</m:t>
            </m:r>
          </m:e>
          <m:sub>
            <m:r>
              <m:t>t</m:t>
            </m:r>
            <m:r>
              <m:t>a</m:t>
            </m:r>
            <m:r>
              <m:t>p</m:t>
            </m:r>
          </m:sub>
        </m:sSub>
      </m:oMath>
      <w:r>
        <w:t xml:space="preserve"> </w:t>
      </w:r>
      <w:r>
        <w:t xml:space="preserve">the step, with a margin for measurement noise.</w:t>
      </w:r>
      <w:r>
        <w:t xml:space="preserve"> </w:t>
      </w:r>
      <w:r>
        <w:rPr>
          <w:iCs/>
          <w:i/>
        </w:rPr>
        <w:t xml:space="preserve">Masking</w:t>
      </w:r>
      <w:r>
        <w:t xml:space="preserve"> </w:t>
      </w:r>
      <w:r>
        <w:t xml:space="preserve">occurs when fast inverter Volt/VAR pulls the regulated voltage back into the band before the OLTC’s timer expires, so the tap never moves and inverters remain at their reactive limits, wasting capability and increasing losses. The remedy is to give the slow devices the steady-state job (bringing the average voltage to the centre of the band) and the fast devices the transient job, by setting inverter Volt/VAR with a response time of several seconds and a dead band around the OLTC set-point, or by a supervisory Volt/VAR optimization (VVO) that sets taps, capacitors and inverter reactive set-points together every few minutes from the twin’s state estimate. VVO is typically formulated with LinDistFlow constraints and verified with the exact power flow, and it can minimize losses, conservation-voltage-reduction energy, or tap operations, which the twin counts as a wear measure (Section 11.13.2).</w:t>
      </w:r>
    </w:p>
    <w:bookmarkEnd w:id="106"/>
    <w:bookmarkEnd w:id="107"/>
    <w:bookmarkStart w:id="119" w:name="X69987c02eb3bec1bc6c010213f3abfd6afb5970"/>
    <w:p>
      <w:pPr>
        <w:pStyle w:val="Heading1"/>
      </w:pPr>
      <w:r>
        <w:t xml:space="preserve">11.8 Grid-following and Grid-forming Converter Dynamics</w:t>
      </w:r>
    </w:p>
    <w:p>
      <w:pPr>
        <w:pStyle w:val="FirstParagraph"/>
      </w:pPr>
      <w:r>
        <w:t xml:space="preserve">Section 11.2.5 introduced the two converter families. Their behaviour in faults, islands and weak grids decides most of the questions a microgrid twin must answer, so this section develops their control structures, their limits and the models a twin needs for each (Figure 11.18).</w:t>
      </w:r>
    </w:p>
    <w:p>
      <w:pPr>
        <w:pStyle w:val="CaptionedFigure"/>
      </w:pPr>
      <w:r>
        <w:drawing>
          <wp:inline>
            <wp:extent cx="5394960" cy="2437523"/>
            <wp:effectExtent b="0" l="0" r="0" t="0"/>
            <wp:docPr descr="Figure 11.18. Internal control of a grid-following converter (left): outer power loop, PLL, current references, current limiter and current loop; and of a grid-forming converter (right): droop, virtual-synchronous or dispatchable-virtual-oscillator outer loop that sets an internal voltage reference, virtual impedance, voltage and current loops with a current limiter, and fault-mode logic. Both sit on a DC link whose source limits the power and energy available." title="" id="109" name="Picture"/>
            <a:graphic>
              <a:graphicData uri="http://schemas.openxmlformats.org/drawingml/2006/picture">
                <pic:pic>
                  <pic:nvPicPr>
                    <pic:cNvPr descr="figs/n_gflgfm.png" id="110" name="Picture"/>
                    <pic:cNvPicPr>
                      <a:picLocks noChangeArrowheads="1" noChangeAspect="1"/>
                    </pic:cNvPicPr>
                  </pic:nvPicPr>
                  <pic:blipFill>
                    <a:blip r:embed="rId108"/>
                    <a:stretch>
                      <a:fillRect/>
                    </a:stretch>
                  </pic:blipFill>
                  <pic:spPr bwMode="auto">
                    <a:xfrm>
                      <a:off x="0" y="0"/>
                      <a:ext cx="5394960" cy="2437523"/>
                    </a:xfrm>
                    <a:prstGeom prst="rect">
                      <a:avLst/>
                    </a:prstGeom>
                    <a:noFill/>
                    <a:ln w="9525">
                      <a:noFill/>
                      <a:headEnd/>
                      <a:tailEnd/>
                    </a:ln>
                  </pic:spPr>
                </pic:pic>
              </a:graphicData>
            </a:graphic>
          </wp:inline>
        </w:drawing>
      </w:r>
    </w:p>
    <w:p>
      <w:pPr>
        <w:pStyle w:val="ImageCaption"/>
      </w:pPr>
      <w:r>
        <w:t xml:space="preserve">Figure 11.18. Internal control of a grid-following converter (left): outer power loop, PLL, current references, current limiter and current loop; and of a grid-forming converter (right): droop, virtual-synchronous or dispatchable-virtual-oscillator outer loop that sets an internal voltage reference, virtual impedance, voltage and current loops with a current limiter, and fault-mode logic. Both sit on a DC link whose source limits the power and energy available.</w:t>
      </w:r>
    </w:p>
    <w:bookmarkStart w:id="111" w:name="X399214b547b179e686b8d57ab734424959626a4"/>
    <w:p>
      <w:pPr>
        <w:pStyle w:val="Heading2"/>
      </w:pPr>
      <w:r>
        <w:t xml:space="preserve">11.8.1 Grid-following control: current loops and the phase-locked loop</w:t>
      </w:r>
    </w:p>
    <w:p>
      <w:pPr>
        <w:pStyle w:val="FirstParagraph"/>
      </w:pPr>
      <w:r>
        <w:t xml:space="preserve">A GFL converter controls its output current in a reference frame aligned with the terminal voltage. With</w:t>
      </w:r>
      <w:r>
        <w:t xml:space="preserve"> </w:t>
      </w:r>
      <m:oMath>
        <m:sSub>
          <m:e>
            <m:r>
              <m:t>L</m:t>
            </m:r>
          </m:e>
          <m:sub>
            <m:r>
              <m:t>f</m:t>
            </m:r>
          </m:sub>
        </m:sSub>
      </m:oMath>
      <w:r>
        <w:t xml:space="preserve"> </w:t>
      </w:r>
      <w:r>
        <w:t xml:space="preserve">and</w:t>
      </w:r>
      <w:r>
        <w:t xml:space="preserve"> </w:t>
      </w:r>
      <m:oMath>
        <m:sSub>
          <m:e>
            <m:r>
              <m:t>R</m:t>
            </m:r>
          </m:e>
          <m:sub>
            <m:r>
              <m:t>f</m:t>
            </m:r>
          </m:sub>
        </m:sSub>
      </m:oMath>
      <w:r>
        <w:t xml:space="preserve"> </w:t>
      </w:r>
      <w:r>
        <w:t xml:space="preserve">the filter inductance and resistance,</w:t>
      </w:r>
      <w:r>
        <w:t xml:space="preserve"> </w:t>
      </w:r>
      <m:oMath>
        <m:sSub>
          <m:e>
            <m:r>
              <m:rPr>
                <m:sty m:val="b"/>
              </m:rPr>
              <m:t>v</m:t>
            </m:r>
          </m:e>
          <m:sub>
            <m:r>
              <m:t>c</m:t>
            </m:r>
          </m:sub>
        </m:sSub>
      </m:oMath>
      <w:r>
        <w:t xml:space="preserve"> </w:t>
      </w:r>
      <w:r>
        <w:t xml:space="preserve">the converter voltage and</w:t>
      </w:r>
      <w:r>
        <w:t xml:space="preserve"> </w:t>
      </w:r>
      <m:oMath>
        <m:r>
          <m:rPr>
            <m:sty m:val="b"/>
          </m:rPr>
          <m:t>v</m:t>
        </m:r>
      </m:oMath>
      <w:r>
        <w:t xml:space="preserve"> </w:t>
      </w:r>
      <w:r>
        <w:t xml:space="preserve">the terminal voltage, the current dynamics in the synchronous</w:t>
      </w:r>
      <w:r>
        <w:t xml:space="preserve"> </w:t>
      </w:r>
      <m:oMath>
        <m:r>
          <m:t>d</m:t>
        </m:r>
        <m:r>
          <m:t>q</m:t>
        </m:r>
      </m:oMath>
      <w:r>
        <w:t xml:space="preserve"> </w:t>
      </w:r>
      <w:r>
        <w:t xml:space="preserve">frame rotating at</w:t>
      </w:r>
      <w:r>
        <w:t xml:space="preserve"> </w:t>
      </w:r>
      <m:oMath>
        <m:r>
          <m:t>ω</m:t>
        </m:r>
      </m:oMath>
      <w:r>
        <w:t xml:space="preserve"> </w:t>
      </w:r>
      <w:r>
        <w:t xml:space="preserve">are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L</m:t>
                    </m:r>
                  </m:e>
                  <m:sub>
                    <m:r>
                      <m:t>f</m:t>
                    </m:r>
                  </m:sub>
                </m:sSub>
                <m:f>
                  <m:fPr>
                    <m:type m:val="bar"/>
                  </m:fPr>
                  <m:num>
                    <m:r>
                      <m:t>d</m:t>
                    </m:r>
                    <m:sSub>
                      <m:e>
                        <m:r>
                          <m:t>i</m:t>
                        </m:r>
                      </m:e>
                      <m:sub>
                        <m:r>
                          <m:t>d</m:t>
                        </m:r>
                      </m:sub>
                    </m:sSub>
                  </m:num>
                  <m:den>
                    <m:r>
                      <m:t>d</m:t>
                    </m:r>
                    <m:r>
                      <m:t>t</m:t>
                    </m:r>
                  </m:den>
                </m:f>
                <m:r>
                  <m:rPr>
                    <m:sty m:val="p"/>
                  </m:rPr>
                  <m:t>=</m:t>
                </m:r>
                <m:sSub>
                  <m:e>
                    <m:r>
                      <m:t>v</m:t>
                    </m:r>
                  </m:e>
                  <m:sub>
                    <m:r>
                      <m:t>c</m:t>
                    </m:r>
                    <m:r>
                      <m:rPr>
                        <m:sty m:val="p"/>
                      </m:rPr>
                      <m:t>,</m:t>
                    </m:r>
                    <m:r>
                      <m:t>d</m:t>
                    </m:r>
                  </m:sub>
                </m:sSub>
                <m:r>
                  <m:rPr>
                    <m:sty m:val="p"/>
                  </m:rPr>
                  <m:t>−</m:t>
                </m:r>
                <m:sSub>
                  <m:e>
                    <m:r>
                      <m:t>v</m:t>
                    </m:r>
                  </m:e>
                  <m:sub>
                    <m:r>
                      <m:t>d</m:t>
                    </m:r>
                  </m:sub>
                </m:sSub>
                <m:r>
                  <m:rPr>
                    <m:sty m:val="p"/>
                  </m:rPr>
                  <m:t>−</m:t>
                </m:r>
                <m:sSub>
                  <m:e>
                    <m:r>
                      <m:t>R</m:t>
                    </m:r>
                  </m:e>
                  <m:sub>
                    <m:r>
                      <m:t>f</m:t>
                    </m:r>
                  </m:sub>
                </m:sSub>
                <m:sSub>
                  <m:e>
                    <m:r>
                      <m:t>i</m:t>
                    </m:r>
                  </m:e>
                  <m:sub>
                    <m:r>
                      <m:t>d</m:t>
                    </m:r>
                  </m:sub>
                </m:sSub>
                <m:r>
                  <m:rPr>
                    <m:sty m:val="p"/>
                  </m:rPr>
                  <m:t>+</m:t>
                </m:r>
                <m:r>
                  <m:t>ω</m:t>
                </m:r>
                <m:sSub>
                  <m:e>
                    <m:r>
                      <m:t>L</m:t>
                    </m:r>
                  </m:e>
                  <m:sub>
                    <m:r>
                      <m:t>f</m:t>
                    </m:r>
                  </m:sub>
                </m:sSub>
                <m:sSub>
                  <m:e>
                    <m:r>
                      <m:t>i</m:t>
                    </m:r>
                  </m:e>
                  <m:sub>
                    <m:r>
                      <m:t>q</m:t>
                    </m:r>
                  </m:sub>
                </m:sSub>
                <m:r>
                  <m:rPr>
                    <m:sty m:val="p"/>
                  </m:rPr>
                  <m:t>,</m:t>
                </m:r>
                <m:r>
                  <m:t>  </m:t>
                </m:r>
                <m:sSub>
                  <m:e>
                    <m:r>
                      <m:t>L</m:t>
                    </m:r>
                  </m:e>
                  <m:sub>
                    <m:r>
                      <m:t>f</m:t>
                    </m:r>
                  </m:sub>
                </m:sSub>
                <m:f>
                  <m:fPr>
                    <m:type m:val="bar"/>
                  </m:fPr>
                  <m:num>
                    <m:r>
                      <m:t>d</m:t>
                    </m:r>
                    <m:sSub>
                      <m:e>
                        <m:r>
                          <m:t>i</m:t>
                        </m:r>
                      </m:e>
                      <m:sub>
                        <m:r>
                          <m:t>q</m:t>
                        </m:r>
                      </m:sub>
                    </m:sSub>
                  </m:num>
                  <m:den>
                    <m:r>
                      <m:t>d</m:t>
                    </m:r>
                    <m:r>
                      <m:t>t</m:t>
                    </m:r>
                  </m:den>
                </m:f>
                <m:r>
                  <m:rPr>
                    <m:sty m:val="p"/>
                  </m:rPr>
                  <m:t>=</m:t>
                </m:r>
                <m:sSub>
                  <m:e>
                    <m:r>
                      <m:t>v</m:t>
                    </m:r>
                  </m:e>
                  <m:sub>
                    <m:r>
                      <m:t>c</m:t>
                    </m:r>
                    <m:r>
                      <m:rPr>
                        <m:sty m:val="p"/>
                      </m:rPr>
                      <m:t>,</m:t>
                    </m:r>
                    <m:r>
                      <m:t>q</m:t>
                    </m:r>
                  </m:sub>
                </m:sSub>
                <m:r>
                  <m:rPr>
                    <m:sty m:val="p"/>
                  </m:rPr>
                  <m:t>−</m:t>
                </m:r>
                <m:sSub>
                  <m:e>
                    <m:r>
                      <m:t>v</m:t>
                    </m:r>
                  </m:e>
                  <m:sub>
                    <m:r>
                      <m:t>q</m:t>
                    </m:r>
                  </m:sub>
                </m:sSub>
                <m:r>
                  <m:rPr>
                    <m:sty m:val="p"/>
                  </m:rPr>
                  <m:t>−</m:t>
                </m:r>
                <m:sSub>
                  <m:e>
                    <m:r>
                      <m:t>R</m:t>
                    </m:r>
                  </m:e>
                  <m:sub>
                    <m:r>
                      <m:t>f</m:t>
                    </m:r>
                  </m:sub>
                </m:sSub>
                <m:sSub>
                  <m:e>
                    <m:r>
                      <m:t>i</m:t>
                    </m:r>
                  </m:e>
                  <m:sub>
                    <m:r>
                      <m:t>q</m:t>
                    </m:r>
                  </m:sub>
                </m:sSub>
                <m:r>
                  <m:rPr>
                    <m:sty m:val="p"/>
                  </m:rPr>
                  <m:t>−</m:t>
                </m:r>
                <m:r>
                  <m:t>ω</m:t>
                </m:r>
                <m:sSub>
                  <m:e>
                    <m:r>
                      <m:t>L</m:t>
                    </m:r>
                  </m:e>
                  <m:sub>
                    <m:r>
                      <m:t>f</m:t>
                    </m:r>
                  </m:sub>
                </m:sSub>
                <m:sSub>
                  <m:e>
                    <m:r>
                      <m:t>i</m:t>
                    </m:r>
                  </m:e>
                  <m:sub>
                    <m:r>
                      <m:t>d</m:t>
                    </m:r>
                  </m:sub>
                </m:sSub>
                <m:r>
                  <m:rPr>
                    <m:sty m:val="p"/>
                  </m:rPr>
                  <m:t>,</m:t>
                </m:r>
              </m:oMath>
            </m:oMathPara>
          </w:p>
        </w:tc>
        <w:tc>
          <w:tcPr>
            <w:tcW w:w="900" w:type="dxa"/>
            <w:vAlign w:val="center"/>
          </w:tcPr>
          <w:p>
            <w:pPr>
              <w:pStyle w:val="EquationCell"/>
              <w:jc w:val="right"/>
            </w:pPr>
            <w:r>
              <w:t xml:space="preserve">(11.40)</w:t>
            </w:r>
          </w:p>
        </w:tc>
      </w:tr>
    </w:tbl>
    <w:p>
      <w:pPr>
        <w:pStyle w:val="BodyText"/>
      </w:pPr>
      <w:r>
        <w:t xml:space="preserve">where the terms</w:t>
      </w:r>
      <w:r>
        <w:t xml:space="preserve"> </w:t>
      </w:r>
      <m:oMath>
        <m:r>
          <m:rPr>
            <m:sty m:val="p"/>
          </m:rPr>
          <m:t>±</m:t>
        </m:r>
        <m:r>
          <m:t>ω</m:t>
        </m:r>
        <m:sSub>
          <m:e>
            <m:r>
              <m:t>L</m:t>
            </m:r>
          </m:e>
          <m:sub>
            <m:r>
              <m:t>f</m:t>
            </m:r>
          </m:sub>
        </m:sSub>
        <m:r>
          <m:t>i</m:t>
        </m:r>
      </m:oMath>
      <w:r>
        <w:t xml:space="preserve"> </w:t>
      </w:r>
      <w:r>
        <w:t xml:space="preserve">couple the axes. A PI controller with feed-forward of</w:t>
      </w:r>
      <w:r>
        <w:t xml:space="preserve"> </w:t>
      </w:r>
      <m:oMath>
        <m:r>
          <m:t>v</m:t>
        </m:r>
      </m:oMath>
      <w:r>
        <w:t xml:space="preserve"> </w:t>
      </w:r>
      <w:r>
        <w:t xml:space="preserve">and decoupling of</w:t>
      </w:r>
      <w:r>
        <w:t xml:space="preserve"> </w:t>
      </w:r>
      <m:oMath>
        <m:r>
          <m:t>ω</m:t>
        </m:r>
        <m:sSub>
          <m:e>
            <m:r>
              <m:t>L</m:t>
            </m:r>
          </m:e>
          <m:sub>
            <m:r>
              <m:t>f</m:t>
            </m:r>
          </m:sub>
        </m:sSub>
        <m:r>
          <m:t>i</m:t>
        </m:r>
      </m:oMath>
      <w:r>
        <w:t xml:space="preserve"> </w:t>
      </w:r>
      <w:r>
        <w:t xml:space="preserve">makes each axis a first-order loop with a bandwidth of typically several hundred hertz, so on the time scale of power-system dynamics the converter is a current source that injects</w:t>
      </w:r>
      <w:r>
        <w:t xml:space="preserve"> </w:t>
      </w:r>
      <m:oMath>
        <m:sSubSup>
          <m:e>
            <m:r>
              <m:t>i</m:t>
            </m:r>
          </m:e>
          <m:sub>
            <m:r>
              <m:t>d</m:t>
            </m:r>
          </m:sub>
          <m:sup>
            <m:r>
              <m:rPr>
                <m:sty m:val="p"/>
              </m:rPr>
              <m:t>*</m:t>
            </m:r>
          </m:sup>
        </m:sSubSup>
      </m:oMath>
      <w:r>
        <w:t xml:space="preserve"> </w:t>
      </w:r>
      <w:r>
        <w:t xml:space="preserve">(active) and</w:t>
      </w:r>
      <w:r>
        <w:t xml:space="preserve"> </w:t>
      </w:r>
      <m:oMath>
        <m:sSubSup>
          <m:e>
            <m:r>
              <m:t>i</m:t>
            </m:r>
          </m:e>
          <m:sub>
            <m:r>
              <m:t>q</m:t>
            </m:r>
          </m:sub>
          <m:sup>
            <m:r>
              <m:rPr>
                <m:sty m:val="p"/>
              </m:rPr>
              <m:t>*</m:t>
            </m:r>
          </m:sup>
        </m:sSubSup>
      </m:oMath>
      <w:r>
        <w:t xml:space="preserve"> </w:t>
      </w:r>
      <w:r>
        <w:t xml:space="preserve">(reactive) in phase with its estimate of the terminal-voltage angle.</w:t>
      </w:r>
    </w:p>
    <w:p>
      <w:pPr>
        <w:pStyle w:val="BodyText"/>
      </w:pPr>
      <w:r>
        <w:t xml:space="preserve">That estimate comes from the synchronous-reference-frame PLL. It rotates the measured voltage into a frame at its estimated angle</w:t>
      </w:r>
      <w:r>
        <w:t xml:space="preserve"> </w:t>
      </w:r>
      <m:oMath>
        <m:acc>
          <m:accPr>
            <m:chr m:val="̂"/>
          </m:accPr>
          <m:e>
            <m:r>
              <m:t>θ</m:t>
            </m:r>
          </m:e>
        </m:acc>
      </m:oMath>
      <w:r>
        <w:t xml:space="preserve"> </w:t>
      </w:r>
      <w:r>
        <w:t xml:space="preserve">and drives the</w:t>
      </w:r>
      <w:r>
        <w:t xml:space="preserve"> </w:t>
      </w:r>
      <m:oMath>
        <m:r>
          <m:t>q</m:t>
        </m:r>
      </m:oMath>
      <w:r>
        <w:t xml:space="preserve">-component to zero. With terminal voltage magnitude</w:t>
      </w:r>
      <w:r>
        <w:t xml:space="preserve"> </w:t>
      </w:r>
      <m:oMath>
        <m:r>
          <m:t>V</m:t>
        </m:r>
      </m:oMath>
      <w:r>
        <w:t xml:space="preserve"> </w:t>
      </w:r>
      <w:r>
        <w:t xml:space="preserve">and true angle</w:t>
      </w:r>
      <w:r>
        <w:t xml:space="preserve"> </w:t>
      </w:r>
      <m:oMath>
        <m:r>
          <m:t>θ</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v</m:t>
                    </m:r>
                  </m:e>
                  <m:sub>
                    <m:r>
                      <m:t>q</m:t>
                    </m:r>
                  </m:sub>
                </m:sSub>
                <m:r>
                  <m:rPr>
                    <m:sty m:val="p"/>
                  </m:rPr>
                  <m:t>=</m:t>
                </m:r>
                <m:r>
                  <m:t>V</m:t>
                </m:r>
                <m:r>
                  <m:rPr>
                    <m:sty m:val="p"/>
                  </m:rPr>
                  <m:t>sin</m:t>
                </m:r>
                <m:d>
                  <m:dPr>
                    <m:begChr m:val="("/>
                    <m:endChr m:val=")"/>
                    <m:sepChr m:val=""/>
                    <m:grow/>
                  </m:dPr>
                  <m:e>
                    <m:r>
                      <m:t>θ</m:t>
                    </m:r>
                    <m:r>
                      <m:rPr>
                        <m:sty m:val="p"/>
                      </m:rPr>
                      <m:t>−</m:t>
                    </m:r>
                    <m:acc>
                      <m:accPr>
                        <m:chr m:val="̂"/>
                      </m:accPr>
                      <m:e>
                        <m:r>
                          <m:t>θ</m:t>
                        </m:r>
                      </m:e>
                    </m:acc>
                  </m:e>
                </m:d>
                <m:r>
                  <m:rPr>
                    <m:sty m:val="p"/>
                  </m:rPr>
                  <m:t>≈</m:t>
                </m:r>
                <m:r>
                  <m:t>V</m:t>
                </m:r>
                <m:d>
                  <m:dPr>
                    <m:begChr m:val="("/>
                    <m:endChr m:val=")"/>
                    <m:sepChr m:val=""/>
                    <m:grow/>
                  </m:dPr>
                  <m:e>
                    <m:r>
                      <m:t>θ</m:t>
                    </m:r>
                    <m:r>
                      <m:rPr>
                        <m:sty m:val="p"/>
                      </m:rPr>
                      <m:t>−</m:t>
                    </m:r>
                    <m:acc>
                      <m:accPr>
                        <m:chr m:val="̂"/>
                      </m:accPr>
                      <m:e>
                        <m:r>
                          <m:t>θ</m:t>
                        </m:r>
                      </m:e>
                    </m:acc>
                  </m:e>
                </m:d>
                <m:r>
                  <m:rPr>
                    <m:sty m:val="p"/>
                  </m:rPr>
                  <m:t>,</m:t>
                </m:r>
                <m:r>
                  <m:t>  </m:t>
                </m:r>
                <m:f>
                  <m:fPr>
                    <m:type m:val="bar"/>
                  </m:fPr>
                  <m:num>
                    <m:r>
                      <m:t>d</m:t>
                    </m:r>
                    <m:acc>
                      <m:accPr>
                        <m:chr m:val="̂"/>
                      </m:accPr>
                      <m:e>
                        <m:r>
                          <m:t>θ</m:t>
                        </m:r>
                      </m:e>
                    </m:acc>
                  </m:num>
                  <m:den>
                    <m:r>
                      <m:t>d</m:t>
                    </m:r>
                    <m:r>
                      <m:t>t</m:t>
                    </m:r>
                  </m:den>
                </m:f>
                <m:r>
                  <m:rPr>
                    <m:sty m:val="p"/>
                  </m:rPr>
                  <m:t>=</m:t>
                </m:r>
                <m:sSub>
                  <m:e>
                    <m:r>
                      <m:t>ω</m:t>
                    </m:r>
                  </m:e>
                  <m:sub>
                    <m:r>
                      <m:t>0</m:t>
                    </m:r>
                  </m:sub>
                </m:sSub>
                <m:r>
                  <m:rPr>
                    <m:sty m:val="p"/>
                  </m:rPr>
                  <m:t>+</m:t>
                </m:r>
                <m:sSub>
                  <m:e>
                    <m:r>
                      <m:t>k</m:t>
                    </m:r>
                  </m:e>
                  <m:sub>
                    <m:r>
                      <m:t>p</m:t>
                    </m:r>
                  </m:sub>
                </m:sSub>
                <m:sSub>
                  <m:e>
                    <m:r>
                      <m:t>v</m:t>
                    </m:r>
                  </m:e>
                  <m:sub>
                    <m:r>
                      <m:t>q</m:t>
                    </m:r>
                  </m:sub>
                </m:sSub>
                <m:r>
                  <m:rPr>
                    <m:sty m:val="p"/>
                  </m:rPr>
                  <m:t>+</m:t>
                </m:r>
                <m:sSub>
                  <m:e>
                    <m:r>
                      <m:t>k</m:t>
                    </m:r>
                  </m:e>
                  <m:sub>
                    <m:r>
                      <m:t>i</m:t>
                    </m:r>
                  </m:sub>
                </m:sSub>
                <m:r>
                  <m:rPr>
                    <m:sty m:val="p"/>
                  </m:rPr>
                  <m:t>∫</m:t>
                </m:r>
                <m:sSub>
                  <m:e>
                    <m:r>
                      <m:t>v</m:t>
                    </m:r>
                  </m:e>
                  <m:sub>
                    <m:r>
                      <m:t>q</m:t>
                    </m:r>
                  </m:sub>
                </m:sSub>
                <m:r>
                  <m:t> </m:t>
                </m:r>
                <m:r>
                  <m:t>d</m:t>
                </m:r>
                <m:r>
                  <m:t>t</m:t>
                </m:r>
                <m:r>
                  <m:rPr>
                    <m:sty m:val="p"/>
                  </m:rPr>
                  <m:t>,</m:t>
                </m:r>
              </m:oMath>
            </m:oMathPara>
          </w:p>
        </w:tc>
        <w:tc>
          <w:tcPr>
            <w:tcW w:w="900" w:type="dxa"/>
            <w:vAlign w:val="center"/>
          </w:tcPr>
          <w:p>
            <w:pPr>
              <w:pStyle w:val="EquationCell"/>
              <w:jc w:val="right"/>
            </w:pPr>
            <w:r>
              <w:t xml:space="preserve">(11.41)</w:t>
            </w:r>
          </w:p>
        </w:tc>
      </w:tr>
    </w:tbl>
    <w:p>
      <w:pPr>
        <w:pStyle w:val="BodyText"/>
      </w:pPr>
      <w:r>
        <w:t xml:space="preserve">where</w:t>
      </w:r>
      <w:r>
        <w:t xml:space="preserve"> </w:t>
      </w:r>
      <m:oMath>
        <m:sSub>
          <m:e>
            <m:r>
              <m:t>k</m:t>
            </m:r>
          </m:e>
          <m:sub>
            <m:r>
              <m:t>p</m:t>
            </m:r>
          </m:sub>
        </m:sSub>
      </m:oMath>
      <w:r>
        <w:t xml:space="preserve"> </w:t>
      </w:r>
      <w:r>
        <w:t xml:space="preserve">and</w:t>
      </w:r>
      <w:r>
        <w:t xml:space="preserve"> </w:t>
      </w:r>
      <m:oMath>
        <m:sSub>
          <m:e>
            <m:r>
              <m:t>k</m:t>
            </m:r>
          </m:e>
          <m:sub>
            <m:r>
              <m:t>i</m:t>
            </m:r>
          </m:sub>
        </m:sSub>
      </m:oMath>
      <w:r>
        <w:t xml:space="preserve"> </w:t>
      </w:r>
      <w:r>
        <w:t xml:space="preserve">are the PI gains and</w:t>
      </w:r>
      <w:r>
        <w:t xml:space="preserve"> </w:t>
      </w:r>
      <m:oMath>
        <m:sSub>
          <m:e>
            <m:r>
              <m:t>ω</m:t>
            </m:r>
          </m:e>
          <m:sub>
            <m:r>
              <m:t>0</m:t>
            </m:r>
          </m:sub>
        </m:sSub>
      </m:oMath>
      <w:r>
        <w:t xml:space="preserve"> </w:t>
      </w:r>
      <w:r>
        <w:t xml:space="preserve">the nominal angular frequency. Linearized, the PLL tracks the voltage angle as a second-order system,</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acc>
                      <m:accPr>
                        <m:chr m:val="̂"/>
                      </m:accPr>
                      <m:e>
                        <m:r>
                          <m:t>θ</m:t>
                        </m:r>
                      </m:e>
                    </m:acc>
                    <m:d>
                      <m:dPr>
                        <m:begChr m:val="("/>
                        <m:endChr m:val=")"/>
                        <m:sepChr m:val=""/>
                        <m:grow/>
                      </m:dPr>
                      <m:e>
                        <m:r>
                          <m:t>s</m:t>
                        </m:r>
                      </m:e>
                    </m:d>
                  </m:num>
                  <m:den>
                    <m:r>
                      <m:t>θ</m:t>
                    </m:r>
                    <m:d>
                      <m:dPr>
                        <m:begChr m:val="("/>
                        <m:endChr m:val=")"/>
                        <m:sepChr m:val=""/>
                        <m:grow/>
                      </m:dPr>
                      <m:e>
                        <m:r>
                          <m:t>s</m:t>
                        </m:r>
                      </m:e>
                    </m:d>
                  </m:den>
                </m:f>
                <m:r>
                  <m:rPr>
                    <m:sty m:val="p"/>
                  </m:rPr>
                  <m:t>=</m:t>
                </m:r>
                <m:f>
                  <m:fPr>
                    <m:type m:val="bar"/>
                  </m:fPr>
                  <m:num>
                    <m:r>
                      <m:t>V</m:t>
                    </m:r>
                    <m:sSub>
                      <m:e>
                        <m:r>
                          <m:t>k</m:t>
                        </m:r>
                      </m:e>
                      <m:sub>
                        <m:r>
                          <m:t>p</m:t>
                        </m:r>
                      </m:sub>
                    </m:sSub>
                    <m:r>
                      <m:t>s</m:t>
                    </m:r>
                    <m:r>
                      <m:rPr>
                        <m:sty m:val="p"/>
                      </m:rPr>
                      <m:t>+</m:t>
                    </m:r>
                    <m:r>
                      <m:t>V</m:t>
                    </m:r>
                    <m:sSub>
                      <m:e>
                        <m:r>
                          <m:t>k</m:t>
                        </m:r>
                      </m:e>
                      <m:sub>
                        <m:r>
                          <m:t>i</m:t>
                        </m:r>
                      </m:sub>
                    </m:sSub>
                  </m:num>
                  <m:den>
                    <m:sSup>
                      <m:e>
                        <m:r>
                          <m:t>s</m:t>
                        </m:r>
                      </m:e>
                      <m:sup>
                        <m:r>
                          <m:t>2</m:t>
                        </m:r>
                      </m:sup>
                    </m:sSup>
                    <m:r>
                      <m:rPr>
                        <m:sty m:val="p"/>
                      </m:rPr>
                      <m:t>+</m:t>
                    </m:r>
                    <m:r>
                      <m:t>V</m:t>
                    </m:r>
                    <m:sSub>
                      <m:e>
                        <m:r>
                          <m:t>k</m:t>
                        </m:r>
                      </m:e>
                      <m:sub>
                        <m:r>
                          <m:t>p</m:t>
                        </m:r>
                      </m:sub>
                    </m:sSub>
                    <m:r>
                      <m:t>s</m:t>
                    </m:r>
                    <m:r>
                      <m:rPr>
                        <m:sty m:val="p"/>
                      </m:rPr>
                      <m:t>+</m:t>
                    </m:r>
                    <m:r>
                      <m:t>V</m:t>
                    </m:r>
                    <m:sSub>
                      <m:e>
                        <m:r>
                          <m:t>k</m:t>
                        </m:r>
                      </m:e>
                      <m:sub>
                        <m:r>
                          <m:t>i</m:t>
                        </m:r>
                      </m:sub>
                    </m:sSub>
                  </m:den>
                </m:f>
                <m:r>
                  <m:rPr>
                    <m:sty m:val="p"/>
                  </m:rPr>
                  <m:t>,</m:t>
                </m:r>
                <m:r>
                  <m:t>  </m:t>
                </m:r>
                <m:sSub>
                  <m:e>
                    <m:r>
                      <m:t>ω</m:t>
                    </m:r>
                  </m:e>
                  <m:sub>
                    <m:r>
                      <m:t>n</m:t>
                    </m:r>
                    <m:r>
                      <m:rPr>
                        <m:sty m:val="p"/>
                      </m:rPr>
                      <m:t>,</m:t>
                    </m:r>
                    <m:r>
                      <m:t>P</m:t>
                    </m:r>
                    <m:r>
                      <m:t>L</m:t>
                    </m:r>
                    <m:r>
                      <m:t>L</m:t>
                    </m:r>
                  </m:sub>
                </m:sSub>
                <m:r>
                  <m:rPr>
                    <m:sty m:val="p"/>
                  </m:rPr>
                  <m:t>=</m:t>
                </m:r>
                <m:rad>
                  <m:radPr>
                    <m:degHide m:val="on"/>
                  </m:radPr>
                  <m:deg/>
                  <m:e>
                    <m:r>
                      <m:t>V</m:t>
                    </m:r>
                    <m:sSub>
                      <m:e>
                        <m:r>
                          <m:t>k</m:t>
                        </m:r>
                      </m:e>
                      <m:sub>
                        <m:r>
                          <m:t>i</m:t>
                        </m:r>
                      </m:sub>
                    </m:sSub>
                  </m:e>
                </m:rad>
                <m:r>
                  <m:rPr>
                    <m:sty m:val="p"/>
                  </m:rPr>
                  <m:t>,</m:t>
                </m:r>
                <m:r>
                  <m:t> </m:t>
                </m:r>
                <m:sSub>
                  <m:e>
                    <m:r>
                      <m:t>ζ</m:t>
                    </m:r>
                  </m:e>
                  <m:sub>
                    <m:r>
                      <m:t>P</m:t>
                    </m:r>
                    <m:r>
                      <m:t>L</m:t>
                    </m:r>
                    <m:r>
                      <m:t>L</m:t>
                    </m:r>
                  </m:sub>
                </m:sSub>
                <m:r>
                  <m:rPr>
                    <m:sty m:val="p"/>
                  </m:rPr>
                  <m:t>=</m:t>
                </m:r>
                <m:f>
                  <m:fPr>
                    <m:type m:val="bar"/>
                  </m:fPr>
                  <m:num>
                    <m:sSub>
                      <m:e>
                        <m:r>
                          <m:t>k</m:t>
                        </m:r>
                      </m:e>
                      <m:sub>
                        <m:r>
                          <m:t>p</m:t>
                        </m:r>
                      </m:sub>
                    </m:sSub>
                  </m:num>
                  <m:den>
                    <m:r>
                      <m:t>2</m:t>
                    </m:r>
                  </m:den>
                </m:f>
                <m:rad>
                  <m:radPr>
                    <m:degHide m:val="on"/>
                  </m:radPr>
                  <m:deg/>
                  <m:e>
                    <m:f>
                      <m:fPr>
                        <m:type m:val="bar"/>
                      </m:fPr>
                      <m:num>
                        <m:r>
                          <m:t>V</m:t>
                        </m:r>
                      </m:num>
                      <m:den>
                        <m:sSub>
                          <m:e>
                            <m:r>
                              <m:t>k</m:t>
                            </m:r>
                          </m:e>
                          <m:sub>
                            <m:r>
                              <m:t>i</m:t>
                            </m:r>
                          </m:sub>
                        </m:sSub>
                      </m:den>
                    </m:f>
                  </m:e>
                </m:rad>
                <m:r>
                  <m:rPr>
                    <m:sty m:val="p"/>
                  </m:rPr>
                  <m:t>,</m:t>
                </m:r>
              </m:oMath>
            </m:oMathPara>
          </w:p>
        </w:tc>
        <w:tc>
          <w:tcPr>
            <w:tcW w:w="900" w:type="dxa"/>
            <w:vAlign w:val="center"/>
          </w:tcPr>
          <w:p>
            <w:pPr>
              <w:pStyle w:val="EquationCell"/>
              <w:jc w:val="right"/>
            </w:pPr>
            <w:r>
              <w:t xml:space="preserve">(11.42)</w:t>
            </w:r>
          </w:p>
        </w:tc>
      </w:tr>
    </w:tbl>
    <w:p>
      <w:pPr>
        <w:pStyle w:val="BodyText"/>
      </w:pPr>
      <w:r>
        <w:t xml:space="preserve">with natural frequency</w:t>
      </w:r>
      <w:r>
        <w:t xml:space="preserve"> </w:t>
      </w:r>
      <m:oMath>
        <m:sSub>
          <m:e>
            <m:r>
              <m:t>ω</m:t>
            </m:r>
          </m:e>
          <m:sub>
            <m:r>
              <m:t>n</m:t>
            </m:r>
            <m:r>
              <m:rPr>
                <m:sty m:val="p"/>
              </m:rPr>
              <m:t>,</m:t>
            </m:r>
            <m:r>
              <m:t>P</m:t>
            </m:r>
            <m:r>
              <m:t>L</m:t>
            </m:r>
            <m:r>
              <m:t>L</m:t>
            </m:r>
          </m:sub>
        </m:sSub>
      </m:oMath>
      <w:r>
        <w:t xml:space="preserve"> </w:t>
      </w:r>
      <w:r>
        <w:t xml:space="preserve">and damping</w:t>
      </w:r>
      <w:r>
        <w:t xml:space="preserve"> </w:t>
      </w:r>
      <m:oMath>
        <m:sSub>
          <m:e>
            <m:r>
              <m:t>ζ</m:t>
            </m:r>
          </m:e>
          <m:sub>
            <m:r>
              <m:t>P</m:t>
            </m:r>
            <m:r>
              <m:t>L</m:t>
            </m:r>
            <m:r>
              <m:t>L</m:t>
            </m:r>
          </m:sub>
        </m:sSub>
      </m:oMath>
      <w:r>
        <w:t xml:space="preserve">. Two facts follow. The loop gain is proportional to</w:t>
      </w:r>
      <w:r>
        <w:t xml:space="preserve"> </w:t>
      </w:r>
      <m:oMath>
        <m:r>
          <m:t>V</m:t>
        </m:r>
      </m:oMath>
      <w:r>
        <w:t xml:space="preserve">, so a voltage dip slows the PLL precisely when a fault demands fast tracking. And in a</w:t>
      </w:r>
      <w:r>
        <w:t xml:space="preserve"> </w:t>
      </w:r>
      <w:r>
        <w:rPr>
          <w:iCs/>
          <w:i/>
        </w:rPr>
        <w:t xml:space="preserve">weak</w:t>
      </w:r>
      <w:r>
        <w:t xml:space="preserve"> </w:t>
      </w:r>
      <w:r>
        <w:t xml:space="preserve">grid the terminal voltage depends on the converter’s own current through the grid impedance, so the PLL partly tracks the angle its own injection created. The weakness is measured by the short-circuit ratio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S</m:t>
                </m:r>
                <m:r>
                  <m:t>C</m:t>
                </m:r>
                <m:r>
                  <m:t>R</m:t>
                </m:r>
                <m:r>
                  <m:rPr>
                    <m:sty m:val="p"/>
                  </m:rPr>
                  <m:t>=</m:t>
                </m:r>
                <m:f>
                  <m:fPr>
                    <m:type m:val="bar"/>
                  </m:fPr>
                  <m:num>
                    <m:sSub>
                      <m:e>
                        <m:r>
                          <m:t>S</m:t>
                        </m:r>
                      </m:e>
                      <m:sub>
                        <m:r>
                          <m:t>s</m:t>
                        </m:r>
                        <m:r>
                          <m:t>c</m:t>
                        </m:r>
                      </m:sub>
                    </m:sSub>
                  </m:num>
                  <m:den>
                    <m:sSub>
                      <m:e>
                        <m:r>
                          <m:t>S</m:t>
                        </m:r>
                      </m:e>
                      <m:sub>
                        <m:r>
                          <m:t>r</m:t>
                        </m:r>
                        <m:r>
                          <m:t>a</m:t>
                        </m:r>
                        <m:r>
                          <m:t>t</m:t>
                        </m:r>
                        <m:r>
                          <m:t>e</m:t>
                        </m:r>
                        <m:r>
                          <m:t>d</m:t>
                        </m:r>
                      </m:sub>
                    </m:sSub>
                  </m:den>
                </m:f>
                <m:r>
                  <m:rPr>
                    <m:sty m:val="p"/>
                  </m:rPr>
                  <m:t>,</m:t>
                </m:r>
              </m:oMath>
            </m:oMathPara>
          </w:p>
        </w:tc>
        <w:tc>
          <w:tcPr>
            <w:tcW w:w="900" w:type="dxa"/>
            <w:vAlign w:val="center"/>
          </w:tcPr>
          <w:p>
            <w:pPr>
              <w:pStyle w:val="EquationCell"/>
              <w:jc w:val="right"/>
            </w:pPr>
            <w:r>
              <w:t xml:space="preserve">(11.43)</w:t>
            </w:r>
          </w:p>
        </w:tc>
      </w:tr>
    </w:tbl>
    <w:p>
      <w:pPr>
        <w:pStyle w:val="BodyText"/>
      </w:pPr>
      <w:r>
        <w:t xml:space="preserve">where</w:t>
      </w:r>
      <w:r>
        <w:t xml:space="preserve"> </w:t>
      </w:r>
      <m:oMath>
        <m:sSub>
          <m:e>
            <m:r>
              <m:t>S</m:t>
            </m:r>
          </m:e>
          <m:sub>
            <m:r>
              <m:t>s</m:t>
            </m:r>
            <m:r>
              <m:t>c</m:t>
            </m:r>
          </m:sub>
        </m:sSub>
      </m:oMath>
      <w:r>
        <w:t xml:space="preserve"> </w:t>
      </w:r>
      <w:r>
        <w:t xml:space="preserve">is the short-circuit power at the connection point and</w:t>
      </w:r>
      <w:r>
        <w:t xml:space="preserve"> </w:t>
      </w:r>
      <m:oMath>
        <m:sSub>
          <m:e>
            <m:r>
              <m:t>S</m:t>
            </m:r>
          </m:e>
          <m:sub>
            <m:r>
              <m:t>r</m:t>
            </m:r>
            <m:r>
              <m:t>a</m:t>
            </m:r>
            <m:r>
              <m:t>t</m:t>
            </m:r>
            <m:r>
              <m:t>e</m:t>
            </m:r>
            <m:r>
              <m:t>d</m:t>
            </m:r>
          </m:sub>
        </m:sSub>
      </m:oMath>
      <w:r>
        <w:t xml:space="preserve"> </w:t>
      </w:r>
      <w:r>
        <w:t xml:space="preserve">the converter’s rating. Below an SCR of roughly 2 to 3 (the exact threshold depends on the controls and X/R), GFL converters with fast PLLs are prone to oscillatory instability and loss of synchronism [12], [34], which a phasor model cannot reveal. In an island, the SCR seen by each GFL unit is set by the GFM units’ virtual impedance and current limits, which is why GFL behaviour must be re-checked in islanded operation.</w:t>
      </w:r>
    </w:p>
    <w:bookmarkEnd w:id="111"/>
    <w:bookmarkStart w:id="112" w:name="grid-forming-control-families"/>
    <w:p>
      <w:pPr>
        <w:pStyle w:val="Heading2"/>
      </w:pPr>
      <w:r>
        <w:t xml:space="preserve">11.8.2 Grid-forming control families</w:t>
      </w:r>
    </w:p>
    <w:p>
      <w:pPr>
        <w:pStyle w:val="FirstParagraph"/>
      </w:pPr>
      <w:r>
        <w:t xml:space="preserve">A GFM converter sets an internal voltage phasor</w:t>
      </w:r>
      <w:r>
        <w:t xml:space="preserve"> </w:t>
      </w:r>
      <m:oMath>
        <m:r>
          <m:t>E</m:t>
        </m:r>
        <m:r>
          <m:rPr>
            <m:sty m:val="p"/>
          </m:rPr>
          <m:t>∠</m:t>
        </m:r>
        <m:r>
          <m:t>δ</m:t>
        </m:r>
      </m:oMath>
      <w:r>
        <w:t xml:space="preserve"> </w:t>
      </w:r>
      <w:r>
        <w:t xml:space="preserve">behind an impedance, and its outer loop decides how</w:t>
      </w:r>
      <w:r>
        <w:t xml:space="preserve"> </w:t>
      </w:r>
      <m:oMath>
        <m:r>
          <m:t>E</m:t>
        </m:r>
      </m:oMath>
      <w:r>
        <w:t xml:space="preserve"> </w:t>
      </w:r>
      <w:r>
        <w:t xml:space="preserve">and</w:t>
      </w:r>
      <w:r>
        <w:t xml:space="preserve"> </w:t>
      </w:r>
      <m:oMath>
        <m:r>
          <m:t>δ</m:t>
        </m:r>
      </m:oMath>
      <w:r>
        <w:t xml:space="preserve"> </w:t>
      </w:r>
      <w:r>
        <w:t xml:space="preserve">move. Three families are in use [34]:</w:t>
      </w:r>
    </w:p>
    <w:p>
      <w:pPr>
        <w:numPr>
          <w:ilvl w:val="0"/>
          <w:numId w:val="1009"/>
        </w:numPr>
        <w:pStyle w:val="Compact"/>
      </w:pPr>
      <w:r>
        <w:rPr>
          <w:bCs/>
          <w:b/>
        </w:rPr>
        <w:t xml:space="preserve">Droop control</w:t>
      </w:r>
      <w:r>
        <w:t xml:space="preserve"> </w:t>
      </w:r>
      <w:r>
        <w:t xml:space="preserve">makes frequency and voltage fall with filtered active and reactive power, as in (11.50) of Section 11.10.1. The power measurement is filtered with a cut-off</w:t>
      </w:r>
      <w:r>
        <w:t xml:space="preserve"> </w:t>
      </w:r>
      <m:oMath>
        <m:sSub>
          <m:e>
            <m:r>
              <m:t>ω</m:t>
            </m:r>
          </m:e>
          <m:sub>
            <m:r>
              <m:t>c</m:t>
            </m:r>
          </m:sub>
        </m:sSub>
      </m:oMath>
      <w:r>
        <w:t xml:space="preserve"> </w:t>
      </w:r>
      <w:r>
        <w:t xml:space="preserve">of typically a few hertz,</w:t>
      </w:r>
      <w:r>
        <w:t xml:space="preserve"> </w:t>
      </w:r>
      <m:oMath>
        <m:r>
          <m:t>d</m:t>
        </m:r>
        <m:sSub>
          <m:e>
            <m:r>
              <m:t>P</m:t>
            </m:r>
          </m:e>
          <m:sub>
            <m:r>
              <m:t>f</m:t>
            </m:r>
          </m:sub>
        </m:sSub>
        <m:r>
          <m:rPr>
            <m:sty m:val="p"/>
          </m:rPr>
          <m:t>/</m:t>
        </m:r>
        <m:r>
          <m:t>d</m:t>
        </m:r>
        <m:r>
          <m:t>t</m:t>
        </m:r>
        <m:r>
          <m:rPr>
            <m:sty m:val="p"/>
          </m:rPr>
          <m:t>=</m:t>
        </m:r>
        <m:sSub>
          <m:e>
            <m:r>
              <m:t>ω</m:t>
            </m:r>
          </m:e>
          <m:sub>
            <m:r>
              <m:t>c</m:t>
            </m:r>
          </m:sub>
        </m:sSub>
        <m:d>
          <m:dPr>
            <m:begChr m:val="("/>
            <m:endChr m:val=")"/>
            <m:sepChr m:val=""/>
            <m:grow/>
          </m:dPr>
          <m:e>
            <m:r>
              <m:t>P</m:t>
            </m:r>
            <m:r>
              <m:rPr>
                <m:sty m:val="p"/>
              </m:rPr>
              <m:t>−</m:t>
            </m:r>
            <m:sSub>
              <m:e>
                <m:r>
                  <m:t>P</m:t>
                </m:r>
              </m:e>
              <m:sub>
                <m:r>
                  <m:t>f</m:t>
                </m:r>
              </m:sub>
            </m:sSub>
          </m:e>
        </m:d>
      </m:oMath>
      <w:r>
        <w:t xml:space="preserve">, with</w:t>
      </w:r>
      <w:r>
        <w:t xml:space="preserve"> </w:t>
      </w:r>
      <m:oMath>
        <m:sSub>
          <m:e>
            <m:r>
              <m:t>P</m:t>
            </m:r>
          </m:e>
          <m:sub>
            <m:r>
              <m:t>f</m:t>
            </m:r>
          </m:sub>
        </m:sSub>
      </m:oMath>
      <w:r>
        <w:t xml:space="preserve"> </w:t>
      </w:r>
      <w:r>
        <w:t xml:space="preserve">the filtered power.</w:t>
      </w:r>
    </w:p>
    <w:p>
      <w:pPr>
        <w:numPr>
          <w:ilvl w:val="0"/>
          <w:numId w:val="1009"/>
        </w:numPr>
        <w:pStyle w:val="Compact"/>
      </w:pPr>
      <w:r>
        <w:rPr>
          <w:bCs/>
          <w:b/>
        </w:rPr>
        <w:t xml:space="preserve">Virtual synchronous machines (VSM)</w:t>
      </w:r>
      <w:r>
        <w:t xml:space="preserve"> </w:t>
      </w:r>
      <w:r>
        <w:t xml:space="preserve">emulate the swing equation,</w:t>
      </w:r>
      <w:r>
        <w:t xml:space="preserve"> </w:t>
      </w:r>
      <m:oMath>
        <m:sSub>
          <m:e>
            <m:r>
              <m:t>J</m:t>
            </m:r>
          </m:e>
          <m:sub>
            <m:r>
              <m:t>v</m:t>
            </m:r>
          </m:sub>
        </m:sSub>
        <m:r>
          <m:t> </m:t>
        </m:r>
        <m:r>
          <m:t>d</m:t>
        </m:r>
        <m:r>
          <m:t>ω</m:t>
        </m:r>
        <m:r>
          <m:rPr>
            <m:sty m:val="p"/>
          </m:rPr>
          <m:t>/</m:t>
        </m:r>
        <m:r>
          <m:t>d</m:t>
        </m:r>
        <m:r>
          <m:t>t</m:t>
        </m:r>
        <m:r>
          <m:rPr>
            <m:sty m:val="p"/>
          </m:rPr>
          <m:t>=</m:t>
        </m:r>
        <m:sSup>
          <m:e>
            <m:r>
              <m:t>P</m:t>
            </m:r>
          </m:e>
          <m:sup>
            <m:r>
              <m:rPr>
                <m:sty m:val="p"/>
              </m:rPr>
              <m:t>*</m:t>
            </m:r>
          </m:sup>
        </m:sSup>
        <m:r>
          <m:rPr>
            <m:sty m:val="p"/>
          </m:rPr>
          <m:t>−</m:t>
        </m:r>
        <m:r>
          <m:t>P</m:t>
        </m:r>
        <m:r>
          <m:rPr>
            <m:sty m:val="p"/>
          </m:rPr>
          <m:t>−</m:t>
        </m:r>
        <m:sSub>
          <m:e>
            <m:r>
              <m:t>D</m:t>
            </m:r>
          </m:e>
          <m:sub>
            <m:r>
              <m:t>v</m:t>
            </m:r>
          </m:sub>
        </m:sSub>
        <m:d>
          <m:dPr>
            <m:begChr m:val="("/>
            <m:endChr m:val=")"/>
            <m:sepChr m:val=""/>
            <m:grow/>
          </m:dPr>
          <m:e>
            <m:r>
              <m:t>ω</m:t>
            </m:r>
            <m:r>
              <m:rPr>
                <m:sty m:val="p"/>
              </m:rPr>
              <m:t>−</m:t>
            </m:r>
            <m:sSub>
              <m:e>
                <m:r>
                  <m:t>ω</m:t>
                </m:r>
              </m:e>
              <m:sub>
                <m:r>
                  <m:t>0</m:t>
                </m:r>
              </m:sub>
            </m:sSub>
          </m:e>
        </m:d>
      </m:oMath>
      <w:r>
        <w:t xml:space="preserve">, with virtual inertia</w:t>
      </w:r>
      <w:r>
        <w:t xml:space="preserve"> </w:t>
      </w:r>
      <m:oMath>
        <m:sSub>
          <m:e>
            <m:r>
              <m:t>J</m:t>
            </m:r>
          </m:e>
          <m:sub>
            <m:r>
              <m:t>v</m:t>
            </m:r>
          </m:sub>
        </m:sSub>
      </m:oMath>
      <w:r>
        <w:t xml:space="preserve"> </w:t>
      </w:r>
      <w:r>
        <w:t xml:space="preserve">and damping</w:t>
      </w:r>
      <w:r>
        <w:t xml:space="preserve"> </w:t>
      </w:r>
      <m:oMath>
        <m:sSub>
          <m:e>
            <m:r>
              <m:t>D</m:t>
            </m:r>
          </m:e>
          <m:sub>
            <m:r>
              <m:t>v</m:t>
            </m:r>
          </m:sub>
        </m:sSub>
      </m:oMath>
      <w:r>
        <w:t xml:space="preserve">, and set</w:t>
      </w:r>
      <w:r>
        <w:t xml:space="preserve"> </w:t>
      </w:r>
      <m:oMath>
        <m:r>
          <m:t>d</m:t>
        </m:r>
        <m:r>
          <m:t>δ</m:t>
        </m:r>
        <m:r>
          <m:rPr>
            <m:sty m:val="p"/>
          </m:rPr>
          <m:t>/</m:t>
        </m:r>
        <m:r>
          <m:t>d</m:t>
        </m:r>
        <m:r>
          <m:t>t</m:t>
        </m:r>
        <m:r>
          <m:rPr>
            <m:sty m:val="p"/>
          </m:rPr>
          <m:t>=</m:t>
        </m:r>
        <m:r>
          <m:t>ω</m:t>
        </m:r>
        <m:r>
          <m:rPr>
            <m:sty m:val="p"/>
          </m:rPr>
          <m:t>−</m:t>
        </m:r>
        <m:sSub>
          <m:e>
            <m:r>
              <m:t>ω</m:t>
            </m:r>
          </m:e>
          <m:sub>
            <m:r>
              <m:t>0</m:t>
            </m:r>
          </m:sub>
        </m:sSub>
      </m:oMath>
      <w:r>
        <w:t xml:space="preserve">.</w:t>
      </w:r>
    </w:p>
    <w:p>
      <w:pPr>
        <w:numPr>
          <w:ilvl w:val="0"/>
          <w:numId w:val="1009"/>
        </w:numPr>
        <w:pStyle w:val="Compact"/>
      </w:pPr>
      <w:r>
        <w:rPr>
          <w:bCs/>
          <w:b/>
        </w:rPr>
        <w:t xml:space="preserve">Dispatchable virtual oscillator control (dVOC)</w:t>
      </w:r>
      <w:r>
        <w:t xml:space="preserve"> </w:t>
      </w:r>
      <w:r>
        <w:t xml:space="preserve">derives the voltage dynamics from a nonlinear oscillator whose synchronization properties can be proved for networks of many units, at the cost of less intuitive tuning.</w:t>
      </w:r>
    </w:p>
    <w:p>
      <w:pPr>
        <w:pStyle w:val="FirstParagraph"/>
      </w:pPr>
      <w:r>
        <w:t xml:space="preserve">Droop with a low-pass filter and the VSM are the same dynamics in different notation. With</w:t>
      </w:r>
      <w:r>
        <w:t xml:space="preserve"> </w:t>
      </w:r>
      <m:oMath>
        <m:sSup>
          <m:e>
            <m:r>
              <m:t>P</m:t>
            </m:r>
          </m:e>
          <m:sup>
            <m:r>
              <m:rPr>
                <m:sty m:val="p"/>
              </m:rPr>
              <m:t>*</m:t>
            </m:r>
          </m:sup>
        </m:sSup>
      </m:oMath>
      <w:r>
        <w:t xml:space="preserve"> </w:t>
      </w:r>
      <w:r>
        <w:t xml:space="preserve">the set-point, droop gives</w:t>
      </w:r>
      <w:r>
        <w:t xml:space="preserve"> </w:t>
      </w:r>
      <m:oMath>
        <m:r>
          <m:t>ω</m:t>
        </m:r>
        <m:r>
          <m:rPr>
            <m:sty m:val="p"/>
          </m:rPr>
          <m:t>−</m:t>
        </m:r>
        <m:sSub>
          <m:e>
            <m:r>
              <m:t>ω</m:t>
            </m:r>
          </m:e>
          <m:sub>
            <m:r>
              <m:t>0</m:t>
            </m:r>
          </m:sub>
        </m:sSub>
        <m:r>
          <m:rPr>
            <m:sty m:val="p"/>
          </m:rPr>
          <m:t>=</m:t>
        </m:r>
        <m:r>
          <m:rPr>
            <m:sty m:val="p"/>
          </m:rPr>
          <m:t>−</m:t>
        </m:r>
        <m:sSub>
          <m:e>
            <m:r>
              <m:t>m</m:t>
            </m:r>
          </m:e>
          <m:sub>
            <m:r>
              <m:t>p</m:t>
            </m:r>
          </m:sub>
        </m:sSub>
        <m:d>
          <m:dPr>
            <m:begChr m:val="("/>
            <m:endChr m:val=")"/>
            <m:sepChr m:val=""/>
            <m:grow/>
          </m:dPr>
          <m:e>
            <m:sSub>
              <m:e>
                <m:r>
                  <m:t>P</m:t>
                </m:r>
              </m:e>
              <m:sub>
                <m:r>
                  <m:t>f</m:t>
                </m:r>
              </m:sub>
            </m:sSub>
            <m:r>
              <m:rPr>
                <m:sty m:val="p"/>
              </m:rPr>
              <m:t>−</m:t>
            </m:r>
            <m:sSup>
              <m:e>
                <m:r>
                  <m:t>P</m:t>
                </m:r>
              </m:e>
              <m:sup>
                <m:r>
                  <m:rPr>
                    <m:sty m:val="p"/>
                  </m:rPr>
                  <m:t>*</m:t>
                </m:r>
              </m:sup>
            </m:sSup>
          </m:e>
        </m:d>
      </m:oMath>
      <w:r>
        <w:t xml:space="preserve">. Differentiating and substituting the filter equation,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1</m:t>
                    </m:r>
                  </m:num>
                  <m:den>
                    <m:sSub>
                      <m:e>
                        <m:r>
                          <m:t>m</m:t>
                        </m:r>
                      </m:e>
                      <m:sub>
                        <m:r>
                          <m:t>p</m:t>
                        </m:r>
                      </m:sub>
                    </m:sSub>
                    <m:sSub>
                      <m:e>
                        <m:r>
                          <m:t>ω</m:t>
                        </m:r>
                      </m:e>
                      <m:sub>
                        <m:r>
                          <m:t>c</m:t>
                        </m:r>
                      </m:sub>
                    </m:sSub>
                  </m:den>
                </m:f>
                <m:f>
                  <m:fPr>
                    <m:type m:val="bar"/>
                  </m:fPr>
                  <m:num>
                    <m:r>
                      <m:t>d</m:t>
                    </m:r>
                    <m:r>
                      <m:t>ω</m:t>
                    </m:r>
                  </m:num>
                  <m:den>
                    <m:r>
                      <m:t>d</m:t>
                    </m:r>
                    <m:r>
                      <m:t>t</m:t>
                    </m:r>
                  </m:den>
                </m:f>
                <m:r>
                  <m:rPr>
                    <m:sty m:val="p"/>
                  </m:rPr>
                  <m:t>=</m:t>
                </m:r>
                <m:sSup>
                  <m:e>
                    <m:r>
                      <m:t>P</m:t>
                    </m:r>
                  </m:e>
                  <m:sup>
                    <m:r>
                      <m:rPr>
                        <m:sty m:val="p"/>
                      </m:rPr>
                      <m:t>*</m:t>
                    </m:r>
                  </m:sup>
                </m:sSup>
                <m:r>
                  <m:rPr>
                    <m:sty m:val="p"/>
                  </m:rPr>
                  <m:t>−</m:t>
                </m:r>
                <m:r>
                  <m:t>P</m:t>
                </m:r>
                <m:r>
                  <m:rPr>
                    <m:sty m:val="p"/>
                  </m:rPr>
                  <m:t>−</m:t>
                </m:r>
                <m:f>
                  <m:fPr>
                    <m:type m:val="bar"/>
                  </m:fPr>
                  <m:num>
                    <m:r>
                      <m:t>1</m:t>
                    </m:r>
                  </m:num>
                  <m:den>
                    <m:sSub>
                      <m:e>
                        <m:r>
                          <m:t>m</m:t>
                        </m:r>
                      </m:e>
                      <m:sub>
                        <m:r>
                          <m:t>p</m:t>
                        </m:r>
                      </m:sub>
                    </m:sSub>
                  </m:den>
                </m:f>
                <m:d>
                  <m:dPr>
                    <m:begChr m:val="("/>
                    <m:endChr m:val=")"/>
                    <m:sepChr m:val=""/>
                    <m:grow/>
                  </m:dPr>
                  <m:e>
                    <m:r>
                      <m:t>ω</m:t>
                    </m:r>
                    <m:r>
                      <m:rPr>
                        <m:sty m:val="p"/>
                      </m:rPr>
                      <m:t>−</m:t>
                    </m:r>
                    <m:sSub>
                      <m:e>
                        <m:r>
                          <m:t>ω</m:t>
                        </m:r>
                      </m:e>
                      <m:sub>
                        <m:r>
                          <m:t>0</m:t>
                        </m:r>
                      </m:sub>
                    </m:sSub>
                  </m:e>
                </m:d>
                <m:r>
                  <m:rPr>
                    <m:sty m:val="p"/>
                  </m:rPr>
                  <m:t>,</m:t>
                </m:r>
              </m:oMath>
            </m:oMathPara>
          </w:p>
        </w:tc>
        <w:tc>
          <w:tcPr>
            <w:tcW w:w="900" w:type="dxa"/>
            <w:vAlign w:val="center"/>
          </w:tcPr>
          <w:p>
            <w:pPr>
              <w:pStyle w:val="EquationCell"/>
              <w:jc w:val="right"/>
            </w:pPr>
            <w:r>
              <w:t xml:space="preserve">(11.44)</w:t>
            </w:r>
          </w:p>
        </w:tc>
      </w:tr>
    </w:tbl>
    <w:p>
      <w:pPr>
        <w:pStyle w:val="BodyText"/>
      </w:pPr>
      <w:r>
        <w:t xml:space="preserve">which is the VSM equation with</w:t>
      </w:r>
      <w:r>
        <w:t xml:space="preserve"> </w:t>
      </w:r>
      <m:oMath>
        <m:sSub>
          <m:e>
            <m:r>
              <m:t>J</m:t>
            </m:r>
          </m:e>
          <m:sub>
            <m:r>
              <m:t>v</m:t>
            </m:r>
          </m:sub>
        </m:sSub>
        <m:r>
          <m:rPr>
            <m:sty m:val="p"/>
          </m:rPr>
          <m:t>=</m:t>
        </m:r>
        <m:r>
          <m:t>1</m:t>
        </m:r>
        <m:r>
          <m:rPr>
            <m:sty m:val="p"/>
          </m:rPr>
          <m:t>/</m:t>
        </m:r>
        <m:d>
          <m:dPr>
            <m:begChr m:val="("/>
            <m:endChr m:val=")"/>
            <m:sepChr m:val=""/>
            <m:grow/>
          </m:dPr>
          <m:e>
            <m:sSub>
              <m:e>
                <m:r>
                  <m:t>m</m:t>
                </m:r>
              </m:e>
              <m:sub>
                <m:r>
                  <m:t>p</m:t>
                </m:r>
              </m:sub>
            </m:sSub>
            <m:sSub>
              <m:e>
                <m:r>
                  <m:t>ω</m:t>
                </m:r>
              </m:e>
              <m:sub>
                <m:r>
                  <m:t>c</m:t>
                </m:r>
              </m:sub>
            </m:sSub>
          </m:e>
        </m:d>
      </m:oMath>
      <w:r>
        <w:t xml:space="preserve"> </w:t>
      </w:r>
      <w:r>
        <w:t xml:space="preserve">and</w:t>
      </w:r>
      <w:r>
        <w:t xml:space="preserve"> </w:t>
      </w:r>
      <m:oMath>
        <m:sSub>
          <m:e>
            <m:r>
              <m:t>D</m:t>
            </m:r>
          </m:e>
          <m:sub>
            <m:r>
              <m:t>v</m:t>
            </m:r>
          </m:sub>
        </m:sSub>
        <m:r>
          <m:rPr>
            <m:sty m:val="p"/>
          </m:rPr>
          <m:t>=</m:t>
        </m:r>
        <m:r>
          <m:t>1</m:t>
        </m:r>
        <m:r>
          <m:rPr>
            <m:sty m:val="p"/>
          </m:rPr>
          <m:t>/</m:t>
        </m:r>
        <m:sSub>
          <m:e>
            <m:r>
              <m:t>m</m:t>
            </m:r>
          </m:e>
          <m:sub>
            <m:r>
              <m:t>p</m:t>
            </m:r>
          </m:sub>
        </m:sSub>
      </m:oMath>
      <w:r>
        <w:t xml:space="preserve">. The filter of a droop controller</w:t>
      </w:r>
      <w:r>
        <w:t xml:space="preserve"> </w:t>
      </w:r>
      <w:r>
        <w:rPr>
          <w:iCs/>
          <w:i/>
        </w:rPr>
        <w:t xml:space="preserve">is</w:t>
      </w:r>
      <w:r>
        <w:t xml:space="preserve"> </w:t>
      </w:r>
      <w:r>
        <w:t xml:space="preserve">its inertia. A twin that models a droop GFM without its power filter therefore models it without inertia.</w:t>
      </w:r>
    </w:p>
    <w:bookmarkEnd w:id="112"/>
    <w:bookmarkStart w:id="116" w:name="X72594699b48116c6270a3ee642a948f14c74905"/>
    <w:p>
      <w:pPr>
        <w:pStyle w:val="Heading2"/>
      </w:pPr>
      <w:r>
        <w:t xml:space="preserve">11.8.3 Current limiting, energy limits and fault behaviour</w:t>
      </w:r>
    </w:p>
    <w:p>
      <w:pPr>
        <w:pStyle w:val="FirstParagraph"/>
      </w:pPr>
      <w:r>
        <w:t xml:space="preserve">A synchronous machine can deliver several times its rated current for hundreds of milliseconds. A converter’s semiconductors cannot, and GFM and GFL units alike limit their current to a value set by the manufacturer, commonly in the range of about 1.1 to 1.5 pu but device-specific and sometimes time-dependent. The limit is not a detail: it changes the converter from a voltage source into a current source exactly when the network needs voltage support, and how the transition is made governs whether the unit stays synchronized.</w:t>
      </w:r>
    </w:p>
    <w:p>
      <w:pPr>
        <w:pStyle w:val="BodyText"/>
      </w:pPr>
      <w:r>
        <w:t xml:space="preserve">Two limiting methods dominate [37].</w:t>
      </w:r>
      <w:r>
        <w:t xml:space="preserve"> </w:t>
      </w:r>
      <w:r>
        <w:rPr>
          <w:iCs/>
          <w:i/>
        </w:rPr>
        <w:t xml:space="preserve">Current-reference saturation</w:t>
      </w:r>
      <w:r>
        <w:t xml:space="preserve"> </w:t>
      </w:r>
      <w:r>
        <w:t xml:space="preserve">clips the output of the voltage loop to the allowed magnitude. It is fast and precise but leaves the voltage loop’s integrators winding up and the internal angle free to drift, since the unit no longer controls its terminal voltage.</w:t>
      </w:r>
      <w:r>
        <w:t xml:space="preserve"> </w:t>
      </w:r>
      <w:r>
        <w:rPr>
          <w:iCs/>
          <w:i/>
        </w:rPr>
        <w:t xml:space="preserve">Virtual impedance</w:t>
      </w:r>
      <w:r>
        <w:t xml:space="preserve"> </w:t>
      </w:r>
      <w:r>
        <w:t xml:space="preserve">adds an impedance to the internal voltage reference whenever the current exceeds the limit, choosing its size so that the current just reaches the limit. For a GFM unit with internal voltage</w:t>
      </w:r>
      <w:r>
        <w:t xml:space="preserve"> </w:t>
      </w:r>
      <m:oMath>
        <m:r>
          <m:t>E</m:t>
        </m:r>
        <m:r>
          <m:rPr>
            <m:sty m:val="p"/>
          </m:rPr>
          <m:t>∠</m:t>
        </m:r>
        <m:r>
          <m:t>δ</m:t>
        </m:r>
      </m:oMath>
      <w:r>
        <w:t xml:space="preserve"> </w:t>
      </w:r>
      <w:r>
        <w:t xml:space="preserve">behind a total reactance</w:t>
      </w:r>
      <w:r>
        <w:t xml:space="preserve"> </w:t>
      </w:r>
      <m:oMath>
        <m:r>
          <m:t>X</m:t>
        </m:r>
      </m:oMath>
      <w:r>
        <w:t xml:space="preserve"> </w:t>
      </w:r>
      <w:r>
        <w:t xml:space="preserve">to a grid voltage</w:t>
      </w:r>
      <w:r>
        <w:t xml:space="preserve"> </w:t>
      </w:r>
      <m:oMath>
        <m:sSub>
          <m:e>
            <m:r>
              <m:t>V</m:t>
            </m:r>
          </m:e>
          <m:sub>
            <m:r>
              <m:t>g</m:t>
            </m:r>
          </m:sub>
        </m:sSub>
        <m:r>
          <m:rPr>
            <m:sty m:val="p"/>
          </m:rPr>
          <m:t>∠</m:t>
        </m:r>
        <m:r>
          <m:t>0</m:t>
        </m:r>
      </m:oMath>
      <w:r>
        <w:t xml:space="preserve">, the added reactance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X</m:t>
                    </m:r>
                  </m:e>
                  <m:sub>
                    <m:r>
                      <m:t>v</m:t>
                    </m:r>
                  </m:sub>
                </m:sSub>
                <m:r>
                  <m:rPr>
                    <m:sty m:val="p"/>
                  </m:rPr>
                  <m:t>=</m:t>
                </m:r>
                <m:r>
                  <m:rPr>
                    <m:sty m:val="p"/>
                  </m:rPr>
                  <m:t>max</m:t>
                </m:r>
                <m:d>
                  <m:dPr>
                    <m:begChr m:val="("/>
                    <m:endChr m:val=")"/>
                    <m:sepChr m:val=""/>
                    <m:grow/>
                  </m:dPr>
                  <m:e>
                    <m:r>
                      <m:t>0</m:t>
                    </m:r>
                    <m:r>
                      <m:rPr>
                        <m:sty m:val="p"/>
                      </m:rPr>
                      <m:t>,</m:t>
                    </m:r>
                    <m:r>
                      <m:t> </m:t>
                    </m:r>
                    <m:f>
                      <m:fPr>
                        <m:type m:val="bar"/>
                      </m:fPr>
                      <m:num>
                        <m:d>
                          <m:dPr>
                            <m:begChr m:val="|"/>
                            <m:endChr m:val="|"/>
                            <m:sepChr m:val=""/>
                            <m:grow/>
                          </m:dPr>
                          <m:e>
                            <m:r>
                              <m:t>E</m:t>
                            </m:r>
                            <m:r>
                              <m:rPr>
                                <m:sty m:val="p"/>
                              </m:rPr>
                              <m:t>−</m:t>
                            </m:r>
                            <m:sSub>
                              <m:e>
                                <m:r>
                                  <m:t>V</m:t>
                                </m:r>
                              </m:e>
                              <m:sub>
                                <m:r>
                                  <m:t>g</m:t>
                                </m:r>
                              </m:sub>
                            </m:sSub>
                            <m:sSup>
                              <m:e>
                                <m:r>
                                  <m:t>e</m:t>
                                </m:r>
                              </m:e>
                              <m:sup>
                                <m:r>
                                  <m:rPr>
                                    <m:sty m:val="p"/>
                                  </m:rPr>
                                  <m:t>−</m:t>
                                </m:r>
                                <m:r>
                                  <m:t>j</m:t>
                                </m:r>
                                <m:r>
                                  <m:t>δ</m:t>
                                </m:r>
                              </m:sup>
                            </m:sSup>
                          </m:e>
                        </m:d>
                      </m:num>
                      <m:den>
                        <m:sSub>
                          <m:e>
                            <m:r>
                              <m:t>I</m:t>
                            </m:r>
                          </m:e>
                          <m:sub>
                            <m:r>
                              <m:t>m</m:t>
                            </m:r>
                            <m:r>
                              <m:t>a</m:t>
                            </m:r>
                            <m:r>
                              <m:t>x</m:t>
                            </m:r>
                          </m:sub>
                        </m:sSub>
                      </m:den>
                    </m:f>
                    <m:r>
                      <m:rPr>
                        <m:sty m:val="p"/>
                      </m:rPr>
                      <m:t>−</m:t>
                    </m:r>
                    <m:r>
                      <m:t>X</m:t>
                    </m:r>
                  </m:e>
                </m:d>
                <m:r>
                  <m:rPr>
                    <m:sty m:val="p"/>
                  </m:rPr>
                  <m:t>,</m:t>
                </m:r>
                <m:r>
                  <m:t>  </m:t>
                </m:r>
                <m:r>
                  <m:t>P</m:t>
                </m:r>
                <m:d>
                  <m:dPr>
                    <m:begChr m:val="("/>
                    <m:endChr m:val=")"/>
                    <m:sepChr m:val=""/>
                    <m:grow/>
                  </m:dPr>
                  <m:e>
                    <m:r>
                      <m:t>δ</m:t>
                    </m:r>
                  </m:e>
                </m:d>
                <m:r>
                  <m:rPr>
                    <m:sty m:val="p"/>
                  </m:rPr>
                  <m:t>=</m:t>
                </m:r>
                <m:f>
                  <m:fPr>
                    <m:type m:val="bar"/>
                  </m:fPr>
                  <m:num>
                    <m:r>
                      <m:t>E</m:t>
                    </m:r>
                    <m:sSub>
                      <m:e>
                        <m:r>
                          <m:t>V</m:t>
                        </m:r>
                      </m:e>
                      <m:sub>
                        <m:r>
                          <m:t>g</m:t>
                        </m:r>
                      </m:sub>
                    </m:sSub>
                  </m:num>
                  <m:den>
                    <m:r>
                      <m:t>X</m:t>
                    </m:r>
                    <m:r>
                      <m:rPr>
                        <m:sty m:val="p"/>
                      </m:rPr>
                      <m:t>+</m:t>
                    </m:r>
                    <m:sSub>
                      <m:e>
                        <m:r>
                          <m:t>X</m:t>
                        </m:r>
                      </m:e>
                      <m:sub>
                        <m:r>
                          <m:t>v</m:t>
                        </m:r>
                      </m:sub>
                    </m:sSub>
                  </m:den>
                </m:f>
                <m:r>
                  <m:rPr>
                    <m:sty m:val="p"/>
                  </m:rPr>
                  <m:t>sin</m:t>
                </m:r>
                <m:r>
                  <m:t>δ</m:t>
                </m:r>
                <m:r>
                  <m:rPr>
                    <m:sty m:val="p"/>
                  </m:rPr>
                  <m:t>,</m:t>
                </m:r>
              </m:oMath>
            </m:oMathPara>
          </w:p>
        </w:tc>
        <w:tc>
          <w:tcPr>
            <w:tcW w:w="900" w:type="dxa"/>
            <w:vAlign w:val="center"/>
          </w:tcPr>
          <w:p>
            <w:pPr>
              <w:pStyle w:val="EquationCell"/>
              <w:jc w:val="right"/>
            </w:pPr>
            <w:r>
              <w:t xml:space="preserve">(11.45)</w:t>
            </w:r>
          </w:p>
        </w:tc>
      </w:tr>
    </w:tbl>
    <w:p>
      <w:pPr>
        <w:pStyle w:val="BodyText"/>
      </w:pPr>
      <w:r>
        <w:t xml:space="preserve">where</w:t>
      </w:r>
      <w:r>
        <w:t xml:space="preserve"> </w:t>
      </w:r>
      <m:oMath>
        <m:sSub>
          <m:e>
            <m:r>
              <m:t>I</m:t>
            </m:r>
          </m:e>
          <m:sub>
            <m:r>
              <m:t>m</m:t>
            </m:r>
            <m:r>
              <m:t>a</m:t>
            </m:r>
            <m:r>
              <m:t>x</m:t>
            </m:r>
          </m:sub>
        </m:sSub>
      </m:oMath>
      <w:r>
        <w:t xml:space="preserve"> </w:t>
      </w:r>
      <w:r>
        <w:t xml:space="preserve">is the current limit. Voltage-source behaviour is retained, but the power that can be transferred at a given angle falls, because</w:t>
      </w:r>
      <w:r>
        <w:t xml:space="preserve"> </w:t>
      </w:r>
      <m:oMath>
        <m:sSub>
          <m:e>
            <m:r>
              <m:t>X</m:t>
            </m:r>
          </m:e>
          <m:sub>
            <m:r>
              <m:t>v</m:t>
            </m:r>
          </m:sub>
        </m:sSub>
      </m:oMath>
      <w:r>
        <w:t xml:space="preserve"> </w:t>
      </w:r>
      <w:r>
        <w:t xml:space="preserve">grows with the voltage difference. During a deep fault the maximum of</w:t>
      </w:r>
      <w:r>
        <w:t xml:space="preserve"> </w:t>
      </w:r>
      <m:oMath>
        <m:r>
          <m:t>P</m:t>
        </m:r>
        <m:d>
          <m:dPr>
            <m:begChr m:val="("/>
            <m:endChr m:val=")"/>
            <m:sepChr m:val=""/>
            <m:grow/>
          </m:dPr>
          <m:e>
            <m:r>
              <m:t>δ</m:t>
            </m:r>
          </m:e>
        </m:d>
      </m:oMath>
      <w:r>
        <w:t xml:space="preserve"> </w:t>
      </w:r>
      <w:r>
        <w:t xml:space="preserve">may fall below the unit’s power set-point, and then the droop or VSM loop accelerates the angle until the unit slips a pole unless the fault clears first or the set-point is reduced.</w:t>
      </w:r>
    </w:p>
    <w:p>
      <w:pPr>
        <w:pStyle w:val="BodyText"/>
      </w:pPr>
      <w:r>
        <w:t xml:space="preserve">A second limit is energy. A GFM battery can form the grid only while its state of charge and state of power allow, and a GFM PV inverter only while the array can deliver the power the network demands; when the DC-link voltage collapses the unit must reduce its output or trip. The twin must therefore carry, for each GFM unit, its current limit, its limiting method, its DC-side power and energy limits, and the logic that switches between modes.</w:t>
      </w:r>
    </w:p>
    <w:p>
      <w:pPr>
        <w:pStyle w:val="ExampleTitle"/>
      </w:pPr>
      <w:r>
        <w:t xml:space="preserve">Example 11.11 A current-limited grid-forming unit through a grid fault</w:t>
      </w:r>
    </w:p>
    <w:p>
      <w:pPr>
        <w:pStyle w:val="BodyText"/>
      </w:pPr>
      <w:r>
        <w:rPr>
          <w:iCs/>
          <w:i/>
        </w:rPr>
        <w:t xml:space="preserve">Given.</w:t>
      </w:r>
      <w:r>
        <w:t xml:space="preserve"> </w:t>
      </w:r>
      <w:r>
        <w:t xml:space="preserve">A droop-controlled GFM unit with</w:t>
      </w:r>
      <w:r>
        <w:t xml:space="preserve"> </w:t>
      </w:r>
      <m:oMath>
        <m:r>
          <m:t>E</m:t>
        </m:r>
        <m:r>
          <m:rPr>
            <m:sty m:val="p"/>
          </m:rPr>
          <m:t>=</m:t>
        </m:r>
        <m:r>
          <m:t>1</m:t>
        </m:r>
      </m:oMath>
      <w:r>
        <w:t xml:space="preserve"> </w:t>
      </w:r>
      <w:r>
        <w:t xml:space="preserve">pu behind</w:t>
      </w:r>
      <w:r>
        <w:t xml:space="preserve"> </w:t>
      </w:r>
      <m:oMath>
        <m:r>
          <m:t>X</m:t>
        </m:r>
        <m:r>
          <m:rPr>
            <m:sty m:val="p"/>
          </m:rPr>
          <m:t>=</m:t>
        </m:r>
        <m:r>
          <m:t>0.25</m:t>
        </m:r>
      </m:oMath>
      <w:r>
        <w:t xml:space="preserve"> </w:t>
      </w:r>
      <w:r>
        <w:t xml:space="preserve">pu, set-point</w:t>
      </w:r>
      <w:r>
        <w:t xml:space="preserve"> </w:t>
      </w:r>
      <m:oMath>
        <m:sSup>
          <m:e>
            <m:r>
              <m:t>P</m:t>
            </m:r>
          </m:e>
          <m:sup>
            <m:r>
              <m:rPr>
                <m:sty m:val="p"/>
              </m:rPr>
              <m:t>*</m:t>
            </m:r>
          </m:sup>
        </m:sSup>
        <m:r>
          <m:rPr>
            <m:sty m:val="p"/>
          </m:rPr>
          <m:t>=</m:t>
        </m:r>
        <m:r>
          <m:t>0.8</m:t>
        </m:r>
      </m:oMath>
      <w:r>
        <w:t xml:space="preserve"> </w:t>
      </w:r>
      <w:r>
        <w:t xml:space="preserve">pu, droop 0.5 Hz per unit and power filter at 10 Hz. A remote fault depresses the grid voltage to</w:t>
      </w:r>
      <w:r>
        <w:t xml:space="preserve"> </w:t>
      </w:r>
      <m:oMath>
        <m:sSub>
          <m:e>
            <m:r>
              <m:t>V</m:t>
            </m:r>
          </m:e>
          <m:sub>
            <m:r>
              <m:t>g</m:t>
            </m:r>
          </m:sub>
        </m:sSub>
        <m:r>
          <m:rPr>
            <m:sty m:val="p"/>
          </m:rPr>
          <m:t>=</m:t>
        </m:r>
        <m:r>
          <m:t>0.3</m:t>
        </m:r>
      </m:oMath>
      <w:r>
        <w:t xml:space="preserve"> </w:t>
      </w:r>
      <w:r>
        <w:t xml:space="preserve">pu for a duration</w:t>
      </w:r>
      <w:r>
        <w:t xml:space="preserve"> </w:t>
      </w:r>
      <m:oMath>
        <m:sSub>
          <m:e>
            <m:r>
              <m:t>t</m:t>
            </m:r>
          </m:e>
          <m:sub>
            <m:r>
              <m:t>f</m:t>
            </m:r>
          </m:sub>
        </m:sSub>
      </m:oMath>
      <w:r>
        <w:t xml:space="preserve">. Current limit 1.2 pu by virtual impedance (11.45). A quasi-static phasor model (RMS level).</w:t>
      </w:r>
    </w:p>
    <w:p>
      <w:pPr>
        <w:pStyle w:val="BodyText"/>
      </w:pPr>
      <w:r>
        <w:rPr>
          <w:iCs/>
          <w:i/>
        </w:rPr>
        <w:t xml:space="preserve">Find.</w:t>
      </w:r>
      <w:r>
        <w:t xml:space="preserve"> </w:t>
      </w:r>
      <w:r>
        <w:t xml:space="preserve">The fault current without limiting, the maximum transferable power during the fault with limiting, and the longest fault the unit survives with and without reducing its set-point during the fault.</w:t>
      </w:r>
    </w:p>
    <w:p>
      <w:pPr>
        <w:pStyle w:val="BodyText"/>
      </w:pPr>
      <w:r>
        <w:rPr>
          <w:iCs/>
          <w:i/>
        </w:rPr>
        <w:t xml:space="preserve">Solution.</w:t>
      </w:r>
      <w:r>
        <w:t xml:space="preserve"> </w:t>
      </w:r>
      <w:r>
        <w:t xml:space="preserve">Without limiting, the unit would stay synchronized for any fault duration (the fault-time maximum is</w:t>
      </w:r>
      <w:r>
        <w:t xml:space="preserve"> </w:t>
      </w:r>
      <m:oMath>
        <m:r>
          <m:t>1</m:t>
        </m:r>
        <m:r>
          <m:rPr>
            <m:sty m:val="p"/>
          </m:rPr>
          <m:t>×</m:t>
        </m:r>
        <m:r>
          <m:t>0.3</m:t>
        </m:r>
        <m:r>
          <m:rPr>
            <m:sty m:val="p"/>
          </m:rPr>
          <m:t>/</m:t>
        </m:r>
        <m:r>
          <m:t>0.25</m:t>
        </m:r>
        <m:r>
          <m:rPr>
            <m:sty m:val="p"/>
          </m:rPr>
          <m:t>=</m:t>
        </m:r>
        <m:r>
          <m:t>1.2</m:t>
        </m:r>
      </m:oMath>
      <w:r>
        <w:t xml:space="preserve"> </w:t>
      </w:r>
      <w:r>
        <w:t xml:space="preserve">pu, above</w:t>
      </w:r>
      <w:r>
        <w:t xml:space="preserve"> </w:t>
      </w:r>
      <m:oMath>
        <m:sSup>
          <m:e>
            <m:r>
              <m:t>P</m:t>
            </m:r>
          </m:e>
          <m:sup>
            <m:r>
              <m:rPr>
                <m:sty m:val="p"/>
              </m:rPr>
              <m:t>*</m:t>
            </m:r>
          </m:sup>
        </m:sSup>
      </m:oMath>
      <w:r>
        <w:t xml:space="preserve">), but its current would reach 2.93 pu, which no converter can supply. With the 1.2 pu limit, (11.45) caps the fault-time power at 0.36 pu, less than half the set-point. The angle then drifts at a rate set by the droop gain, and the unit loses synchronism if the fault lasts more than 1.02 s. If the fault-mode logic reduces the set-point in proportion to the grid voltage (</w:t>
      </w:r>
      <m:oMath>
        <m:r>
          <m:t>0.8</m:t>
        </m:r>
        <m:r>
          <m:rPr>
            <m:sty m:val="p"/>
          </m:rPr>
          <m:t>×</m:t>
        </m:r>
        <m:r>
          <m:t>0.3</m:t>
        </m:r>
        <m:r>
          <m:rPr>
            <m:sty m:val="p"/>
          </m:rPr>
          <m:t>=</m:t>
        </m:r>
        <m:r>
          <m:t>0.24</m:t>
        </m:r>
      </m:oMath>
      <w:r>
        <w:t xml:space="preserve"> </w:t>
      </w:r>
      <w:r>
        <w:t xml:space="preserve">pu, below the 0.36 pu maximum), the unit remains synchronized for any fault duration (Figure 11.19).</w:t>
      </w:r>
    </w:p>
    <w:p>
      <w:pPr>
        <w:pStyle w:val="BodyText"/>
      </w:pPr>
      <w:r>
        <w:rPr>
          <w:iCs/>
          <w:i/>
        </w:rPr>
        <w:t xml:space="preserve">Interpretation.</w:t>
      </w:r>
      <w:r>
        <w:t xml:space="preserve"> </w:t>
      </w:r>
      <w:r>
        <w:t xml:space="preserve">The current limit protects the hardware and costs synchronizing power. How long the unit survives depends on its droop gain, filter, limiting method and fault-mode logic, all of which are control settings, not physics. The same unit with a stiffer droop or a current-saturation limiter would give a different answer, which is why a twin must represent the vendor’s actual limiter and why the RMS model used here must be confirmed in EMT, where sub-cycle current transients and PLL-free angle dynamics are resolved (Section 11.6.8).</w:t>
      </w:r>
    </w:p>
    <w:p>
      <w:pPr>
        <w:pStyle w:val="CaptionedFigure"/>
      </w:pPr>
      <w:r>
        <w:drawing>
          <wp:inline>
            <wp:extent cx="5394960" cy="2153091"/>
            <wp:effectExtent b="0" l="0" r="0" t="0"/>
            <wp:docPr descr="Figure 11.19. Grid-forming unit of Example 11.11: power–angle curves before the fault, during the fault without current limit, and during the fault with a 1.2 pu virtual-impedance limit, against the original and reduced power set-points (left); angle trajectories for faults cleared at 0.6 s and 1.2 s, and for a 1.2 s fault with the set-point reduced during the fault (right)." title="" id="114" name="Picture"/>
            <a:graphic>
              <a:graphicData uri="http://schemas.openxmlformats.org/drawingml/2006/picture">
                <pic:pic>
                  <pic:nvPicPr>
                    <pic:cNvPr descr="figs/r_gfm.png" id="115" name="Picture"/>
                    <pic:cNvPicPr>
                      <a:picLocks noChangeArrowheads="1" noChangeAspect="1"/>
                    </pic:cNvPicPr>
                  </pic:nvPicPr>
                  <pic:blipFill>
                    <a:blip r:embed="rId113"/>
                    <a:stretch>
                      <a:fillRect/>
                    </a:stretch>
                  </pic:blipFill>
                  <pic:spPr bwMode="auto">
                    <a:xfrm>
                      <a:off x="0" y="0"/>
                      <a:ext cx="5394960" cy="2153091"/>
                    </a:xfrm>
                    <a:prstGeom prst="rect">
                      <a:avLst/>
                    </a:prstGeom>
                    <a:noFill/>
                    <a:ln w="9525">
                      <a:noFill/>
                      <a:headEnd/>
                      <a:tailEnd/>
                    </a:ln>
                  </pic:spPr>
                </pic:pic>
              </a:graphicData>
            </a:graphic>
          </wp:inline>
        </w:drawing>
      </w:r>
    </w:p>
    <w:p>
      <w:pPr>
        <w:pStyle w:val="ImageCaption"/>
      </w:pPr>
      <w:r>
        <w:t xml:space="preserve">Figure 11.19. Grid-forming unit of Example 11.11: power–angle curves before the fault, during the fault without current limit, and during the fault with a 1.2 pu virtual-impedance limit, against the original and reduced power set-points (left); angle trajectories for faults cleared at 0.6 s and 1.2 s, and for a 1.2 s fault with the set-point reduced during the fault (right).</w:t>
      </w:r>
    </w:p>
    <w:bookmarkEnd w:id="116"/>
    <w:bookmarkStart w:id="117" w:name="X36255ce801d2ce2602cdf2c5dc266fa7cc06265"/>
    <w:p>
      <w:pPr>
        <w:pStyle w:val="Heading2"/>
      </w:pPr>
      <w:r>
        <w:t xml:space="preserve">11.8.4 Small-signal and impedance-based stability</w:t>
      </w:r>
    </w:p>
    <w:p>
      <w:pPr>
        <w:pStyle w:val="FirstParagraph"/>
      </w:pPr>
      <w:r>
        <w:t xml:space="preserve">Converter controls interact with each other and with the network over a wide frequency range: droop and secondary loops near 0.1 to 10 Hz, PLLs and power filters at a few to tens of hertz, voltage and current loops at hundreds of hertz, and filter resonances above. Two tools are used.</w:t>
      </w:r>
      <w:r>
        <w:t xml:space="preserve"> </w:t>
      </w:r>
      <w:r>
        <w:rPr>
          <w:iCs/>
          <w:i/>
        </w:rPr>
        <w:t xml:space="preserve">State-space small-signal analysis</w:t>
      </w:r>
      <w:r>
        <w:t xml:space="preserve"> </w:t>
      </w:r>
      <w:r>
        <w:t xml:space="preserve">linearizes the full model of converters and network around an operating point and inspects the eigenvalues, as Example 11.14 does for droop.</w:t>
      </w:r>
      <w:r>
        <w:t xml:space="preserve"> </w:t>
      </w:r>
      <w:r>
        <w:rPr>
          <w:iCs/>
          <w:i/>
        </w:rPr>
        <w:t xml:space="preserve">Impedance-based analysis</w:t>
      </w:r>
      <w:r>
        <w:t xml:space="preserve"> </w:t>
      </w:r>
      <w:r>
        <w:t xml:space="preserve">represents each converter by its small-signal output impedance</w:t>
      </w:r>
      <w:r>
        <w:t xml:space="preserve"> </w:t>
      </w:r>
      <m:oMath>
        <m:sSub>
          <m:e>
            <m:r>
              <m:t>Z</m:t>
            </m:r>
          </m:e>
          <m:sub>
            <m:r>
              <m:t>s</m:t>
            </m:r>
          </m:sub>
        </m:sSub>
        <m:d>
          <m:dPr>
            <m:begChr m:val="("/>
            <m:endChr m:val=")"/>
            <m:sepChr m:val=""/>
            <m:grow/>
          </m:dPr>
          <m:e>
            <m:r>
              <m:t>s</m:t>
            </m:r>
          </m:e>
        </m:d>
      </m:oMath>
      <w:r>
        <w:t xml:space="preserve"> </w:t>
      </w:r>
      <w:r>
        <w:t xml:space="preserve">and the network or load by</w:t>
      </w:r>
      <w:r>
        <w:t xml:space="preserve"> </w:t>
      </w:r>
      <m:oMath>
        <m:sSub>
          <m:e>
            <m:r>
              <m:t>Z</m:t>
            </m:r>
          </m:e>
          <m:sub>
            <m:r>
              <m:t>l</m:t>
            </m:r>
          </m:sub>
        </m:sSub>
        <m:d>
          <m:dPr>
            <m:begChr m:val="("/>
            <m:endChr m:val=")"/>
            <m:sepChr m:val=""/>
            <m:grow/>
          </m:dPr>
          <m:e>
            <m:r>
              <m:t>s</m:t>
            </m:r>
          </m:e>
        </m:d>
      </m:oMath>
      <w:r>
        <w:t xml:space="preserve"> </w:t>
      </w:r>
      <w:r>
        <w:t xml:space="preserve">at the interface; the interconnection is stable when the minor-loop gain</w:t>
      </w:r>
      <w:r>
        <w:t xml:space="preserve"> </w:t>
      </w:r>
      <m:oMath>
        <m:sSub>
          <m:e>
            <m:r>
              <m:t>Z</m:t>
            </m:r>
          </m:e>
          <m:sub>
            <m:r>
              <m:t>s</m:t>
            </m:r>
          </m:sub>
        </m:sSub>
        <m:d>
          <m:dPr>
            <m:begChr m:val="("/>
            <m:endChr m:val=")"/>
            <m:sepChr m:val=""/>
            <m:grow/>
          </m:dPr>
          <m:e>
            <m:r>
              <m:t>s</m:t>
            </m:r>
          </m:e>
        </m:d>
        <m:r>
          <m:rPr>
            <m:sty m:val="p"/>
          </m:rPr>
          <m:t>/</m:t>
        </m:r>
        <m:sSub>
          <m:e>
            <m:r>
              <m:t>Z</m:t>
            </m:r>
          </m:e>
          <m:sub>
            <m:r>
              <m:t>l</m:t>
            </m:r>
          </m:sub>
        </m:sSub>
        <m:d>
          <m:dPr>
            <m:begChr m:val="("/>
            <m:endChr m:val=")"/>
            <m:sepChr m:val=""/>
            <m:grow/>
          </m:dPr>
          <m:e>
            <m:r>
              <m:t>s</m:t>
            </m:r>
          </m:e>
        </m:d>
      </m:oMath>
      <w:r>
        <w:t xml:space="preserve"> </w:t>
      </w:r>
      <w:r>
        <w:t xml:space="preserve">satisfies the Nyquist criterion, which in three-phase systems becomes the generalized Nyquist criterion applied to</w:t>
      </w:r>
      <w:r>
        <w:t xml:space="preserve"> </w:t>
      </w:r>
      <m:oMath>
        <m:r>
          <m:t>2</m:t>
        </m:r>
        <m:r>
          <m:rPr>
            <m:sty m:val="p"/>
          </m:rPr>
          <m:t>×</m:t>
        </m:r>
        <m:r>
          <m:t>2</m:t>
        </m:r>
      </m:oMath>
      <w:r>
        <w:t xml:space="preserve"> </w:t>
      </w:r>
      <m:oMath>
        <m:r>
          <m:t>d</m:t>
        </m:r>
        <m:r>
          <m:t>q</m:t>
        </m:r>
      </m:oMath>
      <w:r>
        <w:t xml:space="preserve"> </w:t>
      </w:r>
      <w:r>
        <w:t xml:space="preserve">impedance matrices. Impedances can be measured on the real equipment by injecting small perturbations, which makes this the natural way for a twin to validate converter models that vendors supply only as black boxes. The constant-power-load condition (11.13) is the simplest case of the same idea.</w:t>
      </w:r>
    </w:p>
    <w:bookmarkEnd w:id="117"/>
    <w:bookmarkStart w:id="118" w:name="Xeb9d0895aa99f16830dcc2584554311f667c2a5"/>
    <w:p>
      <w:pPr>
        <w:pStyle w:val="Heading2"/>
      </w:pPr>
      <w:r>
        <w:t xml:space="preserve">11.8.5 GFL and GFM compared, and the standards that apply</w:t>
      </w:r>
    </w:p>
    <w:p>
      <w:pPr>
        <w:pStyle w:val="FirstParagraph"/>
      </w:pPr>
      <w:r>
        <w:t xml:space="preserve">Table 11.8 summarizes the differences that matter for a twin.</w:t>
      </w:r>
    </w:p>
    <w:p>
      <w:pPr>
        <w:pStyle w:val="TableCaption"/>
      </w:pPr>
      <w:r>
        <w:t xml:space="preserve">TABLE 11.8 Grid-following and grid-forming converters compared</w:t>
      </w:r>
    </w:p>
    <w:tbl>
      <w:tblPr>
        <w:tblStyle w:val="Table"/>
        <w:tblW w:w="9540" w:type="dxa"/>
        <w:tblLook w:firstRow="1" w:lastRow="0" w:firstColumn="0" w:lastColumn="0" w:noHBand="0" w:noVBand="0" w:val="0020"/>
        <w:jc w:val="center"/>
        <w:tblLayout w:type="fixed"/>
        <w:tblCaption w:val="TABLE 11.8 Grid-following and grid-forming converters compared"/>
      </w:tblPr>
      <w:tblGrid>
        <w:gridCol w:w="2521"/>
        <w:gridCol w:w="3509"/>
        <w:gridCol w:w="3510"/>
      </w:tblGrid>
      <w:tr>
        <w:trPr>
          <w:tblHeader w:val="true"/>
        </w:trPr>
        <w:tc>
          <w:tcPr>
            <w:tcW w:w="2521" w:type="dxa"/>
          </w:tcPr>
          <w:p>
            <w:pPr>
              <w:pStyle w:val="Compact"/>
              <w:jc w:val="left"/>
            </w:pPr>
            <w:r>
              <w:t xml:space="preserve">Property</w:t>
            </w:r>
          </w:p>
        </w:tc>
        <w:tc>
          <w:tcPr>
            <w:tcW w:w="3509" w:type="dxa"/>
          </w:tcPr>
          <w:p>
            <w:pPr>
              <w:pStyle w:val="Compact"/>
              <w:jc w:val="left"/>
            </w:pPr>
            <w:r>
              <w:t xml:space="preserve">Grid-following</w:t>
            </w:r>
          </w:p>
        </w:tc>
        <w:tc>
          <w:tcPr>
            <w:tcW w:w="3510" w:type="dxa"/>
          </w:tcPr>
          <w:p>
            <w:pPr>
              <w:pStyle w:val="Compact"/>
              <w:jc w:val="left"/>
            </w:pPr>
            <w:r>
              <w:t xml:space="preserve">Grid-forming</w:t>
            </w:r>
          </w:p>
        </w:tc>
      </w:tr>
      <w:tr>
        <w:tc>
          <w:tcPr>
            <w:tcW w:w="2521" w:type="dxa"/>
          </w:tcPr>
          <w:p>
            <w:pPr>
              <w:pStyle w:val="Compact"/>
              <w:jc w:val="left"/>
            </w:pPr>
            <w:r>
              <w:t xml:space="preserve">Behaviour (outer-loop time scale)</w:t>
            </w:r>
          </w:p>
        </w:tc>
        <w:tc>
          <w:tcPr>
            <w:tcW w:w="3509" w:type="dxa"/>
          </w:tcPr>
          <w:p>
            <w:pPr>
              <w:pStyle w:val="Compact"/>
              <w:jc w:val="left"/>
            </w:pPr>
            <w:r>
              <w:t xml:space="preserve">Controlled current source synchronized by a PLL</w:t>
            </w:r>
          </w:p>
        </w:tc>
        <w:tc>
          <w:tcPr>
            <w:tcW w:w="3510" w:type="dxa"/>
          </w:tcPr>
          <w:p>
            <w:pPr>
              <w:pStyle w:val="Compact"/>
              <w:jc w:val="left"/>
            </w:pPr>
            <w:r>
              <w:t xml:space="preserve">Controlled voltage source behind an impedance</w:t>
            </w:r>
          </w:p>
        </w:tc>
      </w:tr>
      <w:tr>
        <w:tc>
          <w:tcPr>
            <w:tcW w:w="2521" w:type="dxa"/>
          </w:tcPr>
          <w:p>
            <w:pPr>
              <w:pStyle w:val="Compact"/>
              <w:jc w:val="left"/>
            </w:pPr>
            <w:r>
              <w:t xml:space="preserve">Needs external voltage reference</w:t>
            </w:r>
          </w:p>
        </w:tc>
        <w:tc>
          <w:tcPr>
            <w:tcW w:w="3509" w:type="dxa"/>
          </w:tcPr>
          <w:p>
            <w:pPr>
              <w:pStyle w:val="Compact"/>
              <w:jc w:val="left"/>
            </w:pPr>
            <w:r>
              <w:t xml:space="preserve">Yes</w:t>
            </w:r>
          </w:p>
        </w:tc>
        <w:tc>
          <w:tcPr>
            <w:tcW w:w="3510" w:type="dxa"/>
          </w:tcPr>
          <w:p>
            <w:pPr>
              <w:pStyle w:val="Compact"/>
              <w:jc w:val="left"/>
            </w:pPr>
            <w:r>
              <w:t xml:space="preserve">No; can energize and hold an island</w:t>
            </w:r>
          </w:p>
        </w:tc>
      </w:tr>
      <w:tr>
        <w:tc>
          <w:tcPr>
            <w:tcW w:w="2521" w:type="dxa"/>
          </w:tcPr>
          <w:p>
            <w:pPr>
              <w:pStyle w:val="Compact"/>
              <w:jc w:val="left"/>
            </w:pPr>
            <w:r>
              <w:t xml:space="preserve">Weak-grid behaviour</w:t>
            </w:r>
          </w:p>
        </w:tc>
        <w:tc>
          <w:tcPr>
            <w:tcW w:w="3509" w:type="dxa"/>
          </w:tcPr>
          <w:p>
            <w:pPr>
              <w:pStyle w:val="Compact"/>
              <w:jc w:val="left"/>
            </w:pPr>
            <w:r>
              <w:t xml:space="preserve">PLL instability risk at low SCR</w:t>
            </w:r>
          </w:p>
        </w:tc>
        <w:tc>
          <w:tcPr>
            <w:tcW w:w="3510" w:type="dxa"/>
          </w:tcPr>
          <w:p>
            <w:pPr>
              <w:pStyle w:val="Compact"/>
              <w:jc w:val="left"/>
            </w:pPr>
            <w:r>
              <w:t xml:space="preserve">Generally improves with lower SCR; risk rises with a very stiff grid and fast loops</w:t>
            </w:r>
          </w:p>
        </w:tc>
      </w:tr>
      <w:tr>
        <w:tc>
          <w:tcPr>
            <w:tcW w:w="2521" w:type="dxa"/>
          </w:tcPr>
          <w:p>
            <w:pPr>
              <w:pStyle w:val="Compact"/>
              <w:jc w:val="left"/>
            </w:pPr>
            <w:r>
              <w:t xml:space="preserve">Inertia and fast frequency response</w:t>
            </w:r>
          </w:p>
        </w:tc>
        <w:tc>
          <w:tcPr>
            <w:tcW w:w="3509" w:type="dxa"/>
          </w:tcPr>
          <w:p>
            <w:pPr>
              <w:pStyle w:val="Compact"/>
              <w:jc w:val="left"/>
            </w:pPr>
            <w:r>
              <w:t xml:space="preserve">Only if programmed, after PLL detection delay</w:t>
            </w:r>
          </w:p>
        </w:tc>
        <w:tc>
          <w:tcPr>
            <w:tcW w:w="3510" w:type="dxa"/>
          </w:tcPr>
          <w:p>
            <w:pPr>
              <w:pStyle w:val="Compact"/>
              <w:jc w:val="left"/>
            </w:pPr>
            <w:r>
              <w:t xml:space="preserve">Inherent through droop filter or VSM dynamics</w:t>
            </w:r>
          </w:p>
        </w:tc>
      </w:tr>
      <w:tr>
        <w:tc>
          <w:tcPr>
            <w:tcW w:w="2521" w:type="dxa"/>
          </w:tcPr>
          <w:p>
            <w:pPr>
              <w:pStyle w:val="Compact"/>
              <w:jc w:val="left"/>
            </w:pPr>
            <w:r>
              <w:t xml:space="preserve">Fault current</w:t>
            </w:r>
          </w:p>
        </w:tc>
        <w:tc>
          <w:tcPr>
            <w:tcW w:w="3509" w:type="dxa"/>
          </w:tcPr>
          <w:p>
            <w:pPr>
              <w:pStyle w:val="Compact"/>
              <w:jc w:val="left"/>
            </w:pPr>
            <w:r>
              <w:t xml:space="preserve">Limited, controlled magnitude and angle, often positive sequence only</w:t>
            </w:r>
          </w:p>
        </w:tc>
        <w:tc>
          <w:tcPr>
            <w:tcW w:w="3510" w:type="dxa"/>
          </w:tcPr>
          <w:p>
            <w:pPr>
              <w:pStyle w:val="Compact"/>
              <w:jc w:val="left"/>
            </w:pPr>
            <w:r>
              <w:t xml:space="preserve">Limited; voltage-source behaviour until the limiter acts</w:t>
            </w:r>
          </w:p>
        </w:tc>
      </w:tr>
      <w:tr>
        <w:tc>
          <w:tcPr>
            <w:tcW w:w="2521" w:type="dxa"/>
          </w:tcPr>
          <w:p>
            <w:pPr>
              <w:pStyle w:val="Compact"/>
              <w:jc w:val="left"/>
            </w:pPr>
            <w:r>
              <w:t xml:space="preserve">Main stability risks</w:t>
            </w:r>
          </w:p>
        </w:tc>
        <w:tc>
          <w:tcPr>
            <w:tcW w:w="3509" w:type="dxa"/>
          </w:tcPr>
          <w:p>
            <w:pPr>
              <w:pStyle w:val="Compact"/>
              <w:jc w:val="left"/>
            </w:pPr>
            <w:r>
              <w:t xml:space="preserve">PLL, weak grid, control interactions</w:t>
            </w:r>
          </w:p>
        </w:tc>
        <w:tc>
          <w:tcPr>
            <w:tcW w:w="3510" w:type="dxa"/>
          </w:tcPr>
          <w:p>
            <w:pPr>
              <w:pStyle w:val="Compact"/>
              <w:jc w:val="left"/>
            </w:pPr>
            <w:r>
              <w:t xml:space="preserve">Loss of synchronism under current limit, interactions among many GFM units, DC-side limits</w:t>
            </w:r>
          </w:p>
        </w:tc>
      </w:tr>
      <w:tr>
        <w:tc>
          <w:tcPr>
            <w:tcW w:w="2521" w:type="dxa"/>
          </w:tcPr>
          <w:p>
            <w:pPr>
              <w:pStyle w:val="Compact"/>
              <w:jc w:val="left"/>
            </w:pPr>
            <w:r>
              <w:t xml:space="preserve">Twin model needs</w:t>
            </w:r>
          </w:p>
        </w:tc>
        <w:tc>
          <w:tcPr>
            <w:tcW w:w="3509" w:type="dxa"/>
          </w:tcPr>
          <w:p>
            <w:pPr>
              <w:pStyle w:val="Compact"/>
              <w:jc w:val="left"/>
            </w:pPr>
            <w:r>
              <w:t xml:space="preserve">Current limits, PLL and current-loop parameters, ride-through logic</w:t>
            </w:r>
          </w:p>
        </w:tc>
        <w:tc>
          <w:tcPr>
            <w:tcW w:w="3510" w:type="dxa"/>
          </w:tcPr>
          <w:p>
            <w:pPr>
              <w:pStyle w:val="Compact"/>
              <w:jc w:val="left"/>
            </w:pPr>
            <w:r>
              <w:t xml:space="preserve">Outer-loop family and gains, power filter, virtual impedance, limiter method, fault-mode logic, SOC and SOP</w:t>
            </w:r>
          </w:p>
        </w:tc>
      </w:tr>
    </w:tbl>
    <w:p>
      <w:pPr>
        <w:pStyle w:val="BodyText"/>
      </w:pPr>
      <w:r>
        <w:t xml:space="preserve">Standards are catching up with grid-forming technology. IEEE 1547-2018 and its test standard IEEE 1547.1-2020 [8], [19] set requirements for DERs on distribution networks but do not define grid-forming performance. IEEE 2800-2022 [20] covers inverter-based resources on transmission systems, and its test and verification recommended practice was published as IEEE 2800.2-2026. In December 2025 the IEEE standards board approved two projects on grid-forming equipment [21]: P2800a, an amendment to IEEE 2800 intended to reduce barriers for resources with grid-forming equipment, and P2800.1, a recommended practice for the functional capabilities, performance and model-based testing of grid-forming equipment. Both were active projects, not published standards, when this chapter was written. A microgrid twin should therefore state which document each converter requirement comes from, and for grid-forming behaviour it will usually rely on the manufacturer’s specification and on its own validation (Section 11.20).</w:t>
      </w:r>
    </w:p>
    <w:bookmarkEnd w:id="118"/>
    <w:bookmarkEnd w:id="119"/>
    <w:bookmarkStart w:id="126" w:name="Xc6d8b80108e891f9ce2f53a8034a012f09ae39e"/>
    <w:p>
      <w:pPr>
        <w:pStyle w:val="Heading1"/>
      </w:pPr>
      <w:r>
        <w:t xml:space="preserve">11.9 Islanding, Black Start and Resynchronization</w:t>
      </w:r>
    </w:p>
    <w:bookmarkStart w:id="120" w:name="transitions-and-island-detection"/>
    <w:p>
      <w:pPr>
        <w:pStyle w:val="Heading2"/>
      </w:pPr>
      <w:r>
        <w:t xml:space="preserve">11.9.1 Transitions and island detection</w:t>
      </w:r>
    </w:p>
    <w:p>
      <w:pPr>
        <w:pStyle w:val="FirstParagraph"/>
      </w:pPr>
      <w:r>
        <w:t xml:space="preserve">A microgrid moves between two modes. Connected, the grid sets voltage and frequency, and the microgrid’s DERs follow; islanded, its grid-forming sources set them. An</w:t>
      </w:r>
      <w:r>
        <w:t xml:space="preserve"> </w:t>
      </w:r>
      <w:r>
        <w:rPr>
          <w:iCs/>
          <w:i/>
        </w:rPr>
        <w:t xml:space="preserve">unintentional</w:t>
      </w:r>
      <w:r>
        <w:t xml:space="preserve"> </w:t>
      </w:r>
      <w:r>
        <w:t xml:space="preserve">island begins when the upstream breaker opens for a fault. The microgrid must detect it (loss of grid voltage at the PCC, a rate-of-change-of-frequency relay, or a transfer-trip signal), open its PCC breaker and hand control to its grid-forming battery within tenths of a second, or trip its DERs as anti-islanding rules require unless intentional islanding is approved. An</w:t>
      </w:r>
      <w:r>
        <w:t xml:space="preserve"> </w:t>
      </w:r>
      <w:r>
        <w:rPr>
          <w:iCs/>
          <w:i/>
        </w:rPr>
        <w:t xml:space="preserve">intentional</w:t>
      </w:r>
      <w:r>
        <w:t xml:space="preserve"> </w:t>
      </w:r>
      <w:r>
        <w:t xml:space="preserve">island is planned: the controller first brings the PCC power flow near zero, then opens the breaker, so the transition is smooth. The microgrid controller that manages these transitions is specified in IEEE 2030.7 [9].</w:t>
      </w:r>
    </w:p>
    <w:p>
      <w:pPr>
        <w:pStyle w:val="BodyText"/>
      </w:pPr>
      <w:r>
        <w:t xml:space="preserve">Island detection methods fall into three classes.</w:t>
      </w:r>
      <w:r>
        <w:t xml:space="preserve"> </w:t>
      </w:r>
      <w:r>
        <w:rPr>
          <w:iCs/>
          <w:i/>
        </w:rPr>
        <w:t xml:space="preserve">Passive</w:t>
      </w:r>
      <w:r>
        <w:t xml:space="preserve"> </w:t>
      </w:r>
      <w:r>
        <w:t xml:space="preserve">methods watch local quantities (under- and over-voltage, under- and over-frequency, RoCoF, voltage-vector shift) and trip when they leave a band.</w:t>
      </w:r>
      <w:r>
        <w:t xml:space="preserve"> </w:t>
      </w:r>
      <w:r>
        <w:rPr>
          <w:iCs/>
          <w:i/>
        </w:rPr>
        <w:t xml:space="preserve">Active</w:t>
      </w:r>
      <w:r>
        <w:t xml:space="preserve"> </w:t>
      </w:r>
      <w:r>
        <w:t xml:space="preserve">methods perturb the DER output (frequency drift, reactive-power or impedance injection) so that an island drifts out of the band on its own.</w:t>
      </w:r>
      <w:r>
        <w:t xml:space="preserve"> </w:t>
      </w:r>
      <w:r>
        <w:rPr>
          <w:iCs/>
          <w:i/>
        </w:rPr>
        <w:t xml:space="preserve">Communication-based</w:t>
      </w:r>
      <w:r>
        <w:t xml:space="preserve"> </w:t>
      </w:r>
      <w:r>
        <w:t xml:space="preserve">methods use a transfer-trip signal from the upstream breaker or compare the local PMU angle with a remote one. Passive methods have a</w:t>
      </w:r>
      <w:r>
        <w:t xml:space="preserve"> </w:t>
      </w:r>
      <w:r>
        <w:rPr>
          <w:iCs/>
          <w:i/>
        </w:rPr>
        <w:t xml:space="preserve">non-detection zone</w:t>
      </w:r>
      <w:r>
        <w:t xml:space="preserve"> </w:t>
      </w:r>
      <w:r>
        <w:t xml:space="preserve">(NDZ): if the local generation almost matches the local load when the island forms, voltage and frequency barely move. For a resistive load of</w:t>
      </w:r>
      <w:r>
        <w:t xml:space="preserve"> </w:t>
      </w:r>
      <m:oMath>
        <m:sSub>
          <m:e>
            <m:r>
              <m:t>P</m:t>
            </m:r>
          </m:e>
          <m:sub>
            <m:r>
              <m:t>L</m:t>
            </m:r>
          </m:sub>
        </m:sSub>
        <m:r>
          <m:rPr>
            <m:sty m:val="p"/>
          </m:rPr>
          <m:t>=</m:t>
        </m:r>
        <m:sSup>
          <m:e>
            <m:r>
              <m:t>V</m:t>
            </m:r>
          </m:e>
          <m:sup>
            <m:r>
              <m:t>2</m:t>
            </m:r>
          </m:sup>
        </m:sSup>
        <m:r>
          <m:rPr>
            <m:sty m:val="p"/>
          </m:rPr>
          <m:t>/</m:t>
        </m:r>
        <m:sSub>
          <m:e>
            <m:r>
              <m:t>R</m:t>
            </m:r>
          </m:e>
          <m:sub>
            <m:r>
              <m:t>L</m:t>
            </m:r>
          </m:sub>
        </m:sSub>
      </m:oMath>
      <w:r>
        <w:t xml:space="preserve"> </w:t>
      </w:r>
      <w:r>
        <w:t xml:space="preserve">supplied before islanding by a DER producing</w:t>
      </w:r>
      <w:r>
        <w:t xml:space="preserve"> </w:t>
      </w:r>
      <m:oMath>
        <m:sSub>
          <m:e>
            <m:r>
              <m:t>P</m:t>
            </m:r>
          </m:e>
          <m:sub>
            <m:r>
              <m:t>D</m:t>
            </m:r>
            <m:r>
              <m:t>E</m:t>
            </m:r>
            <m:r>
              <m:t>R</m:t>
            </m:r>
          </m:sub>
        </m:sSub>
      </m:oMath>
      <w:r>
        <w:t xml:space="preserve"> </w:t>
      </w:r>
      <w:r>
        <w:t xml:space="preserve">and by the grid providing</w:t>
      </w:r>
      <w:r>
        <w:t xml:space="preserve"> </w:t>
      </w:r>
      <m:oMath>
        <m:r>
          <m:t>Δ</m:t>
        </m:r>
        <m:r>
          <m:t>P</m:t>
        </m:r>
        <m:r>
          <m:rPr>
            <m:sty m:val="p"/>
          </m:rPr>
          <m:t>=</m:t>
        </m:r>
        <m:sSub>
          <m:e>
            <m:r>
              <m:t>P</m:t>
            </m:r>
          </m:e>
          <m:sub>
            <m:r>
              <m:t>L</m:t>
            </m:r>
          </m:sub>
        </m:sSub>
        <m:r>
          <m:rPr>
            <m:sty m:val="p"/>
          </m:rPr>
          <m:t>−</m:t>
        </m:r>
        <m:sSub>
          <m:e>
            <m:r>
              <m:t>P</m:t>
            </m:r>
          </m:e>
          <m:sub>
            <m:r>
              <m:t>D</m:t>
            </m:r>
            <m:r>
              <m:t>E</m:t>
            </m:r>
            <m:r>
              <m:t>R</m:t>
            </m:r>
          </m:sub>
        </m:sSub>
      </m:oMath>
      <w:r>
        <w:t xml:space="preserve">, the island voltage</w:t>
      </w:r>
      <w:r>
        <w:t xml:space="preserve"> </w:t>
      </w:r>
      <m:oMath>
        <m:r>
          <m:t>V</m:t>
        </m:r>
        <m:r>
          <m:rPr>
            <m:sty m:val="p"/>
          </m:rPr>
          <m:t>′</m:t>
        </m:r>
      </m:oMath>
      <w:r>
        <w:t xml:space="preserve"> </w:t>
      </w:r>
      <w:r>
        <w:t xml:space="preserve">after the grid is lost satisfies</w:t>
      </w:r>
      <w:r>
        <w:t xml:space="preserve"> </w:t>
      </w:r>
      <m:oMath>
        <m:r>
          <m:t>V</m:t>
        </m:r>
        <m:sSup>
          <m:e>
            <m:r>
              <m:rPr>
                <m:sty m:val="p"/>
              </m:rPr>
              <m:t>′</m:t>
            </m:r>
          </m:e>
          <m:sup>
            <m:r>
              <m:t>2</m:t>
            </m:r>
          </m:sup>
        </m:sSup>
        <m:r>
          <m:rPr>
            <m:sty m:val="p"/>
          </m:rPr>
          <m:t>/</m:t>
        </m:r>
        <m:sSub>
          <m:e>
            <m:r>
              <m:t>R</m:t>
            </m:r>
          </m:e>
          <m:sub>
            <m:r>
              <m:t>L</m:t>
            </m:r>
          </m:sub>
        </m:sSub>
        <m:r>
          <m:rPr>
            <m:sty m:val="p"/>
          </m:rPr>
          <m:t>=</m:t>
        </m:r>
        <m:sSub>
          <m:e>
            <m:r>
              <m:t>P</m:t>
            </m:r>
          </m:e>
          <m:sub>
            <m:r>
              <m:t>D</m:t>
            </m:r>
            <m:r>
              <m:t>E</m:t>
            </m:r>
            <m:r>
              <m:t>R</m:t>
            </m:r>
          </m:sub>
        </m:sSub>
      </m:oMath>
      <w:r>
        <w:t xml:space="preserve">, so</w:t>
      </w:r>
      <w:r>
        <w:t xml:space="preserve"> </w:t>
      </w:r>
      <m:oMath>
        <m:sSup>
          <m:e>
            <m:d>
              <m:dPr>
                <m:begChr m:val="("/>
                <m:endChr m:val=")"/>
                <m:sepChr m:val=""/>
                <m:grow/>
              </m:dPr>
              <m:e>
                <m:r>
                  <m:t>V</m:t>
                </m:r>
                <m:r>
                  <m:rPr>
                    <m:sty m:val="p"/>
                  </m:rPr>
                  <m:t>′</m:t>
                </m:r>
                <m:r>
                  <m:rPr>
                    <m:sty m:val="p"/>
                  </m:rPr>
                  <m:t>/</m:t>
                </m:r>
                <m:r>
                  <m:t>V</m:t>
                </m:r>
              </m:e>
            </m:d>
          </m:e>
          <m:sup>
            <m:r>
              <m:t>2</m:t>
            </m:r>
          </m:sup>
        </m:sSup>
        <m:r>
          <m:rPr>
            <m:sty m:val="p"/>
          </m:rPr>
          <m:t>=</m:t>
        </m:r>
        <m:sSub>
          <m:e>
            <m:r>
              <m:t>P</m:t>
            </m:r>
          </m:e>
          <m:sub>
            <m:r>
              <m:t>D</m:t>
            </m:r>
            <m:r>
              <m:t>E</m:t>
            </m:r>
            <m:r>
              <m:t>R</m:t>
            </m:r>
          </m:sub>
        </m:sSub>
        <m:r>
          <m:rPr>
            <m:sty m:val="p"/>
          </m:rPr>
          <m:t>/</m:t>
        </m:r>
        <m:sSub>
          <m:e>
            <m:r>
              <m:t>P</m:t>
            </m:r>
          </m:e>
          <m:sub>
            <m:r>
              <m:t>L</m:t>
            </m:r>
          </m:sub>
        </m:sSub>
      </m:oMath>
      <w:r>
        <w:t xml:space="preserve">. Detection requires</w:t>
      </w:r>
      <w:r>
        <w:t xml:space="preserve"> </w:t>
      </w:r>
      <m:oMath>
        <m:r>
          <m:t>V</m:t>
        </m:r>
        <m:r>
          <m:rPr>
            <m:sty m:val="p"/>
          </m:rPr>
          <m:t>′</m:t>
        </m:r>
      </m:oMath>
      <w:r>
        <w:t xml:space="preserve"> </w:t>
      </w:r>
      <w:r>
        <w:t xml:space="preserve">to leave the band</w:t>
      </w:r>
      <w:r>
        <w:t xml:space="preserve"> </w:t>
      </w:r>
      <m:oMath>
        <m:d>
          <m:dPr>
            <m:begChr m:val="["/>
            <m:endChr m:val="]"/>
            <m:sepChr m:val=""/>
            <m:grow/>
          </m:dPr>
          <m:e>
            <m:sSub>
              <m:e>
                <m:r>
                  <m:t>V</m:t>
                </m:r>
              </m:e>
              <m:sub>
                <m:r>
                  <m:t>m</m:t>
                </m:r>
                <m:r>
                  <m:t>i</m:t>
                </m:r>
                <m:r>
                  <m:t>n</m:t>
                </m:r>
              </m:sub>
            </m:sSub>
            <m:r>
              <m:rPr>
                <m:sty m:val="p"/>
              </m:rPr>
              <m:t>,</m:t>
            </m:r>
            <m:sSub>
              <m:e>
                <m:r>
                  <m:t>V</m:t>
                </m:r>
              </m:e>
              <m:sub>
                <m:r>
                  <m:t>m</m:t>
                </m:r>
                <m:r>
                  <m:t>a</m:t>
                </m:r>
                <m:r>
                  <m:t>x</m:t>
                </m:r>
              </m:sub>
            </m:sSub>
          </m:e>
        </m:d>
      </m:oMath>
      <w:r>
        <w:t xml:space="preserve">, which gives the NDZ in active-power mismatch</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d>
                      <m:dPr>
                        <m:begChr m:val="("/>
                        <m:endChr m:val=")"/>
                        <m:sepChr m:val=""/>
                        <m:grow/>
                      </m:dPr>
                      <m:e>
                        <m:f>
                          <m:fPr>
                            <m:type m:val="bar"/>
                          </m:fPr>
                          <m:num>
                            <m:r>
                              <m:t>V</m:t>
                            </m:r>
                          </m:num>
                          <m:den>
                            <m:sSub>
                              <m:e>
                                <m:r>
                                  <m:t>V</m:t>
                                </m:r>
                              </m:e>
                              <m:sub>
                                <m:r>
                                  <m:t>m</m:t>
                                </m:r>
                                <m:r>
                                  <m:t>a</m:t>
                                </m:r>
                                <m:r>
                                  <m:t>x</m:t>
                                </m:r>
                              </m:sub>
                            </m:sSub>
                          </m:den>
                        </m:f>
                      </m:e>
                    </m:d>
                  </m:e>
                  <m:sup>
                    <m:r>
                      <m:t>2</m:t>
                    </m:r>
                  </m:sup>
                </m:sSup>
                <m:r>
                  <m:rPr>
                    <m:sty m:val="p"/>
                  </m:rPr>
                  <m:t>−</m:t>
                </m:r>
                <m:r>
                  <m:t>1</m:t>
                </m:r>
                <m:r>
                  <m:t> </m:t>
                </m:r>
                <m:r>
                  <m:rPr>
                    <m:sty m:val="p"/>
                  </m:rPr>
                  <m:t>≤</m:t>
                </m:r>
                <m:r>
                  <m:t> </m:t>
                </m:r>
                <m:f>
                  <m:fPr>
                    <m:type m:val="bar"/>
                  </m:fPr>
                  <m:num>
                    <m:r>
                      <m:t>Δ</m:t>
                    </m:r>
                    <m:r>
                      <m:t>P</m:t>
                    </m:r>
                  </m:num>
                  <m:den>
                    <m:sSub>
                      <m:e>
                        <m:r>
                          <m:t>P</m:t>
                        </m:r>
                      </m:e>
                      <m:sub>
                        <m:r>
                          <m:t>D</m:t>
                        </m:r>
                        <m:r>
                          <m:t>E</m:t>
                        </m:r>
                        <m:r>
                          <m:t>R</m:t>
                        </m:r>
                      </m:sub>
                    </m:sSub>
                  </m:den>
                </m:f>
                <m:r>
                  <m:t> </m:t>
                </m:r>
                <m:r>
                  <m:rPr>
                    <m:sty m:val="p"/>
                  </m:rPr>
                  <m:t>≤</m:t>
                </m:r>
                <m:r>
                  <m:t> </m:t>
                </m:r>
                <m:sSup>
                  <m:e>
                    <m:d>
                      <m:dPr>
                        <m:begChr m:val="("/>
                        <m:endChr m:val=")"/>
                        <m:sepChr m:val=""/>
                        <m:grow/>
                      </m:dPr>
                      <m:e>
                        <m:f>
                          <m:fPr>
                            <m:type m:val="bar"/>
                          </m:fPr>
                          <m:num>
                            <m:r>
                              <m:t>V</m:t>
                            </m:r>
                          </m:num>
                          <m:den>
                            <m:sSub>
                              <m:e>
                                <m:r>
                                  <m:t>V</m:t>
                                </m:r>
                              </m:e>
                              <m:sub>
                                <m:r>
                                  <m:t>m</m:t>
                                </m:r>
                                <m:r>
                                  <m:t>i</m:t>
                                </m:r>
                                <m:r>
                                  <m:t>n</m:t>
                                </m:r>
                              </m:sub>
                            </m:sSub>
                          </m:den>
                        </m:f>
                      </m:e>
                    </m:d>
                  </m:e>
                  <m:sup>
                    <m:r>
                      <m:t>2</m:t>
                    </m:r>
                  </m:sup>
                </m:sSup>
                <m:r>
                  <m:rPr>
                    <m:sty m:val="p"/>
                  </m:rPr>
                  <m:t>−</m:t>
                </m:r>
                <m:r>
                  <m:t>1</m:t>
                </m:r>
                <m:r>
                  <m:rPr>
                    <m:sty m:val="p"/>
                  </m:rPr>
                  <m:t>,</m:t>
                </m:r>
              </m:oMath>
            </m:oMathPara>
          </w:p>
        </w:tc>
        <w:tc>
          <w:tcPr>
            <w:tcW w:w="900" w:type="dxa"/>
            <w:vAlign w:val="center"/>
          </w:tcPr>
          <w:p>
            <w:pPr>
              <w:pStyle w:val="EquationCell"/>
              <w:jc w:val="right"/>
            </w:pPr>
            <w:r>
              <w:t xml:space="preserve">(11.46)</w:t>
            </w:r>
          </w:p>
        </w:tc>
      </w:tr>
    </w:tbl>
    <w:p>
      <w:pPr>
        <w:pStyle w:val="BodyText"/>
      </w:pPr>
      <w:r>
        <w:t xml:space="preserve">where</w:t>
      </w:r>
      <w:r>
        <w:t xml:space="preserve"> </w:t>
      </w:r>
      <m:oMath>
        <m:r>
          <m:t>V</m:t>
        </m:r>
      </m:oMath>
      <w:r>
        <w:t xml:space="preserve"> </w:t>
      </w:r>
      <w:r>
        <w:t xml:space="preserve">is the pre-island voltage. For</w:t>
      </w:r>
      <w:r>
        <w:t xml:space="preserve"> </w:t>
      </w:r>
      <m:oMath>
        <m:r>
          <m:t>V</m:t>
        </m:r>
        <m:r>
          <m:rPr>
            <m:sty m:val="p"/>
          </m:rPr>
          <m:t>=</m:t>
        </m:r>
        <m:r>
          <m:t>1</m:t>
        </m:r>
      </m:oMath>
      <w:r>
        <w:t xml:space="preserve">,</w:t>
      </w:r>
      <w:r>
        <w:t xml:space="preserve"> </w:t>
      </w:r>
      <m:oMath>
        <m:sSub>
          <m:e>
            <m:r>
              <m:t>V</m:t>
            </m:r>
          </m:e>
          <m:sub>
            <m:r>
              <m:t>m</m:t>
            </m:r>
            <m:r>
              <m:t>i</m:t>
            </m:r>
            <m:r>
              <m:t>n</m:t>
            </m:r>
          </m:sub>
        </m:sSub>
        <m:r>
          <m:rPr>
            <m:sty m:val="p"/>
          </m:rPr>
          <m:t>=</m:t>
        </m:r>
        <m:r>
          <m:t>0.88</m:t>
        </m:r>
      </m:oMath>
      <w:r>
        <w:t xml:space="preserve"> </w:t>
      </w:r>
      <w:r>
        <w:t xml:space="preserve">and</w:t>
      </w:r>
      <w:r>
        <w:t xml:space="preserve"> </w:t>
      </w:r>
      <m:oMath>
        <m:sSub>
          <m:e>
            <m:r>
              <m:t>V</m:t>
            </m:r>
          </m:e>
          <m:sub>
            <m:r>
              <m:t>m</m:t>
            </m:r>
            <m:r>
              <m:t>a</m:t>
            </m:r>
            <m:r>
              <m:t>x</m:t>
            </m:r>
          </m:sub>
        </m:sSub>
        <m:r>
          <m:rPr>
            <m:sty m:val="p"/>
          </m:rPr>
          <m:t>=</m:t>
        </m:r>
        <m:r>
          <m:t>1.10</m:t>
        </m:r>
      </m:oMath>
      <w:r>
        <w:t xml:space="preserve"> </w:t>
      </w:r>
      <w:r>
        <w:t xml:space="preserve">pu, an island goes undetected by voltage when the grid had supplied between</w:t>
      </w:r>
      <w:r>
        <w:t xml:space="preserve"> </w:t>
      </w:r>
      <m:oMath>
        <m:r>
          <m:rPr>
            <m:sty m:val="p"/>
          </m:rPr>
          <m:t>−</m:t>
        </m:r>
        <m:r>
          <m:t>17.4</m:t>
        </m:r>
      </m:oMath>
      <w:r>
        <w:t xml:space="preserve"> </w:t>
      </w:r>
      <w:r>
        <w:t xml:space="preserve">% and</w:t>
      </w:r>
      <w:r>
        <w:t xml:space="preserve"> </w:t>
      </w:r>
      <m:oMath>
        <m:r>
          <m:rPr>
            <m:sty m:val="p"/>
          </m:rPr>
          <m:t>+</m:t>
        </m:r>
        <m:r>
          <m:t>29.1</m:t>
        </m:r>
      </m:oMath>
      <w:r>
        <w:t xml:space="preserve"> </w:t>
      </w:r>
      <w:r>
        <w:t xml:space="preserve">% of the DER’s output. The reactive-power mismatch gives a similar frequency window that depends on the load’s resonant quality factor. For a microgrid that</w:t>
      </w:r>
      <w:r>
        <w:t xml:space="preserve"> </w:t>
      </w:r>
      <w:r>
        <w:rPr>
          <w:iCs/>
          <w:i/>
        </w:rPr>
        <w:t xml:space="preserve">intends</w:t>
      </w:r>
      <w:r>
        <w:t xml:space="preserve"> </w:t>
      </w:r>
      <w:r>
        <w:t xml:space="preserve">to island this is the wrong question: it must not trip, but it must know it has islanded, so it relies on breaker status and transfer-trip signals and uses passive methods only as backup. The twin computes the NDZ for the current operating point and warns when the mismatch approaches it.</w:t>
      </w:r>
    </w:p>
    <w:bookmarkEnd w:id="120"/>
    <w:bookmarkStart w:id="121" w:name="X4646a2a9733d1ec0a28718075600ada70c8f94f"/>
    <w:p>
      <w:pPr>
        <w:pStyle w:val="Heading2"/>
      </w:pPr>
      <w:r>
        <w:t xml:space="preserve">11.9.2 Intentional transfer and resynchronization</w:t>
      </w:r>
    </w:p>
    <w:p>
      <w:pPr>
        <w:pStyle w:val="FirstParagraph"/>
      </w:pPr>
      <w:r>
        <w:t xml:space="preserve">Reconnection requires synchronization. The PCC breaker may close only when the voltage magnitude, frequency and phase-angle differences across it are within limits. IEEE 1547-2018 gives such limits for a DER, or an energized local system, synchronizing to an energized area system [8]: for aggregate ratings up to 0.5 MVA, 0.3 Hz, 10 % and 20°; from 0.5 to 1.5 MVA, 0.2 Hz, 5 % and 15°; and above 1.5 MVA, 0.1 Hz, 3 % and 10°:</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r>
                      <m:t>Δ</m:t>
                    </m:r>
                    <m:r>
                      <m:t>f</m:t>
                    </m:r>
                  </m:e>
                </m:d>
                <m:r>
                  <m:rPr>
                    <m:sty m:val="p"/>
                  </m:rPr>
                  <m:t>≤</m:t>
                </m:r>
                <m:r>
                  <m:t>Δ</m:t>
                </m:r>
                <m:sSub>
                  <m:e>
                    <m:r>
                      <m:t>f</m:t>
                    </m:r>
                  </m:e>
                  <m:sub>
                    <m:r>
                      <m:t>m</m:t>
                    </m:r>
                    <m:r>
                      <m:t>a</m:t>
                    </m:r>
                    <m:r>
                      <m:t>x</m:t>
                    </m:r>
                  </m:sub>
                </m:sSub>
                <m:r>
                  <m:rPr>
                    <m:sty m:val="p"/>
                  </m:rPr>
                  <m:t>,</m:t>
                </m:r>
                <m:r>
                  <m:t> </m:t>
                </m:r>
                <m:r>
                  <m:t> </m:t>
                </m:r>
                <m:f>
                  <m:fPr>
                    <m:type m:val="bar"/>
                  </m:fPr>
                  <m:num>
                    <m:d>
                      <m:dPr>
                        <m:begChr m:val="|"/>
                        <m:endChr m:val="|"/>
                        <m:sepChr m:val=""/>
                        <m:grow/>
                      </m:dPr>
                      <m:e>
                        <m:r>
                          <m:t>Δ</m:t>
                        </m:r>
                        <m:r>
                          <m:t>V</m:t>
                        </m:r>
                      </m:e>
                    </m:d>
                  </m:num>
                  <m:den>
                    <m:sSub>
                      <m:e>
                        <m:r>
                          <m:t>V</m:t>
                        </m:r>
                      </m:e>
                      <m:sub>
                        <m:r>
                          <m:t>n</m:t>
                        </m:r>
                      </m:sub>
                    </m:sSub>
                  </m:den>
                </m:f>
                <m:r>
                  <m:rPr>
                    <m:sty m:val="p"/>
                  </m:rPr>
                  <m:t>≤</m:t>
                </m:r>
                <m:r>
                  <m:t>Δ</m:t>
                </m:r>
                <m:sSub>
                  <m:e>
                    <m:r>
                      <m:t>V</m:t>
                    </m:r>
                  </m:e>
                  <m:sub>
                    <m:r>
                      <m:t>m</m:t>
                    </m:r>
                    <m:r>
                      <m:t>a</m:t>
                    </m:r>
                    <m:r>
                      <m:t>x</m:t>
                    </m:r>
                  </m:sub>
                </m:sSub>
                <m:r>
                  <m:rPr>
                    <m:sty m:val="p"/>
                  </m:rPr>
                  <m:t>,</m:t>
                </m:r>
                <m:r>
                  <m:t> </m:t>
                </m:r>
                <m:r>
                  <m:t> </m:t>
                </m:r>
                <m:d>
                  <m:dPr>
                    <m:begChr m:val="|"/>
                    <m:endChr m:val="|"/>
                    <m:sepChr m:val=""/>
                    <m:grow/>
                  </m:dPr>
                  <m:e>
                    <m:r>
                      <m:t>Δ</m:t>
                    </m:r>
                    <m:r>
                      <m:t>θ</m:t>
                    </m:r>
                  </m:e>
                </m:d>
                <m:r>
                  <m:rPr>
                    <m:sty m:val="p"/>
                  </m:rPr>
                  <m:t>≤</m:t>
                </m:r>
                <m:r>
                  <m:t>Δ</m:t>
                </m:r>
                <m:sSub>
                  <m:e>
                    <m:r>
                      <m:t>θ</m:t>
                    </m:r>
                  </m:e>
                  <m:sub>
                    <m:r>
                      <m:t>m</m:t>
                    </m:r>
                    <m:r>
                      <m:t>a</m:t>
                    </m:r>
                    <m:r>
                      <m:t>x</m:t>
                    </m:r>
                  </m:sub>
                </m:sSub>
                <m:r>
                  <m:rPr>
                    <m:sty m:val="p"/>
                  </m:rPr>
                  <m:t>,</m:t>
                </m:r>
              </m:oMath>
            </m:oMathPara>
          </w:p>
        </w:tc>
        <w:tc>
          <w:tcPr>
            <w:tcW w:w="900" w:type="dxa"/>
            <w:vAlign w:val="center"/>
          </w:tcPr>
          <w:p>
            <w:pPr>
              <w:pStyle w:val="EquationCell"/>
              <w:jc w:val="right"/>
            </w:pPr>
            <w:r>
              <w:t xml:space="preserve">(11.47)</w:t>
            </w:r>
          </w:p>
        </w:tc>
      </w:tr>
    </w:tbl>
    <w:p>
      <w:pPr>
        <w:pStyle w:val="BodyText"/>
      </w:pPr>
      <w:r>
        <w:t xml:space="preserve">where</w:t>
      </w:r>
      <w:r>
        <w:t xml:space="preserve"> </w:t>
      </w:r>
      <m:oMath>
        <m:r>
          <m:t>Δ</m:t>
        </m:r>
        <m:r>
          <m:t>f</m:t>
        </m:r>
      </m:oMath>
      <w:r>
        <w:t xml:space="preserve">,</w:t>
      </w:r>
      <w:r>
        <w:t xml:space="preserve"> </w:t>
      </w:r>
      <m:oMath>
        <m:r>
          <m:t>Δ</m:t>
        </m:r>
        <m:r>
          <m:t>V</m:t>
        </m:r>
      </m:oMath>
      <w:r>
        <w:t xml:space="preserve"> </w:t>
      </w:r>
      <w:r>
        <w:t xml:space="preserve">and</w:t>
      </w:r>
      <w:r>
        <w:t xml:space="preserve"> </w:t>
      </w:r>
      <m:oMath>
        <m:r>
          <m:t>Δ</m:t>
        </m:r>
        <m:r>
          <m:t>θ</m:t>
        </m:r>
      </m:oMath>
      <w:r>
        <w:t xml:space="preserve"> </w:t>
      </w:r>
      <w:r>
        <w:t xml:space="preserve">are the frequency, voltage and angle differences across the breaker and</w:t>
      </w:r>
      <w:r>
        <w:t xml:space="preserve"> </w:t>
      </w:r>
      <m:oMath>
        <m:sSub>
          <m:e>
            <m:r>
              <m:t>V</m:t>
            </m:r>
          </m:e>
          <m:sub>
            <m:r>
              <m:t>n</m:t>
            </m:r>
          </m:sub>
        </m:sSub>
      </m:oMath>
      <w:r>
        <w:t xml:space="preserve"> </w:t>
      </w:r>
      <w:r>
        <w:t xml:space="preserve">the nominal voltage. These are the limits the standard specifies for its scope; the reconnection of a whole microgrid at its PCC is governed by the interconnection agreement with the distribution operator, which may adopt them or set tighter ones, and the microgrid controller’s functions for this transition are specified in IEEE 2030.7 and tested per IEEE 2030.8 [9], [22]. Closing outside the limits causes a transient current driven by the phasor difference across the breaker. For equal magnitudes and an angle difference</w:t>
      </w:r>
      <w:r>
        <w:t xml:space="preserve"> </w:t>
      </w:r>
      <m:oMath>
        <m:r>
          <m:t>Δ</m:t>
        </m:r>
        <m:r>
          <m:t>θ</m:t>
        </m:r>
      </m:oMath>
      <w:r>
        <w:t xml:space="preserve">, that difference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r>
                      <m:t>Δ</m:t>
                    </m:r>
                    <m:acc>
                      <m:accPr>
                        <m:chr m:val="‾"/>
                      </m:accPr>
                      <m:e>
                        <m:r>
                          <m:t>V</m:t>
                        </m:r>
                      </m:e>
                    </m:acc>
                  </m:e>
                </m:d>
                <m:r>
                  <m:rPr>
                    <m:sty m:val="p"/>
                  </m:rPr>
                  <m:t>=</m:t>
                </m:r>
                <m:d>
                  <m:dPr>
                    <m:begChr m:val="|"/>
                    <m:endChr m:val="|"/>
                    <m:sepChr m:val=""/>
                    <m:grow/>
                  </m:dPr>
                  <m:e>
                    <m:r>
                      <m:t>V</m:t>
                    </m:r>
                    <m:r>
                      <m:rPr>
                        <m:sty m:val="p"/>
                      </m:rPr>
                      <m:t>−</m:t>
                    </m:r>
                    <m:r>
                      <m:t>V</m:t>
                    </m:r>
                    <m:sSup>
                      <m:e>
                        <m:r>
                          <m:t>e</m:t>
                        </m:r>
                      </m:e>
                      <m:sup>
                        <m:r>
                          <m:t>j</m:t>
                        </m:r>
                        <m:r>
                          <m:t>Δ</m:t>
                        </m:r>
                        <m:r>
                          <m:t>θ</m:t>
                        </m:r>
                      </m:sup>
                    </m:sSup>
                  </m:e>
                </m:d>
                <m:r>
                  <m:rPr>
                    <m:sty m:val="p"/>
                  </m:rPr>
                  <m:t>=</m:t>
                </m:r>
                <m:r>
                  <m:t>2</m:t>
                </m:r>
                <m:r>
                  <m:t>V</m:t>
                </m:r>
                <m:r>
                  <m:rPr>
                    <m:sty m:val="p"/>
                  </m:rPr>
                  <m:t>sin</m:t>
                </m:r>
                <m:f>
                  <m:fPr>
                    <m:type m:val="bar"/>
                  </m:fPr>
                  <m:num>
                    <m:r>
                      <m:t>Δ</m:t>
                    </m:r>
                    <m:r>
                      <m:t>θ</m:t>
                    </m:r>
                  </m:num>
                  <m:den>
                    <m:r>
                      <m:t>2</m:t>
                    </m:r>
                  </m:den>
                </m:f>
                <m:r>
                  <m:rPr>
                    <m:sty m:val="p"/>
                  </m:rPr>
                  <m:t>,</m:t>
                </m:r>
                <m:r>
                  <m:t> </m:t>
                </m:r>
                <m:r>
                  <m:t> </m:t>
                </m:r>
                <m:sSub>
                  <m:e>
                    <m:r>
                      <m:t>I</m:t>
                    </m:r>
                  </m:e>
                  <m:sub>
                    <m:r>
                      <m:t>c</m:t>
                    </m:r>
                    <m:r>
                      <m:t>l</m:t>
                    </m:r>
                    <m:r>
                      <m:t>o</m:t>
                    </m:r>
                    <m:r>
                      <m:t>s</m:t>
                    </m:r>
                    <m:r>
                      <m:t>e</m:t>
                    </m:r>
                  </m:sub>
                </m:sSub>
                <m:r>
                  <m:rPr>
                    <m:sty m:val="p"/>
                  </m:rPr>
                  <m:t>≈</m:t>
                </m:r>
                <m:f>
                  <m:fPr>
                    <m:type m:val="bar"/>
                  </m:fPr>
                  <m:num>
                    <m:d>
                      <m:dPr>
                        <m:begChr m:val="|"/>
                        <m:endChr m:val="|"/>
                        <m:sepChr m:val=""/>
                        <m:grow/>
                      </m:dPr>
                      <m:e>
                        <m:r>
                          <m:t>Δ</m:t>
                        </m:r>
                        <m:acc>
                          <m:accPr>
                            <m:chr m:val="‾"/>
                          </m:accPr>
                          <m:e>
                            <m:r>
                              <m:t>V</m:t>
                            </m:r>
                          </m:e>
                        </m:acc>
                      </m:e>
                    </m:d>
                  </m:num>
                  <m:den>
                    <m:d>
                      <m:dPr>
                        <m:begChr m:val="|"/>
                        <m:endChr m:val="|"/>
                        <m:sepChr m:val=""/>
                        <m:grow/>
                      </m:dPr>
                      <m:e>
                        <m:sSub>
                          <m:e>
                            <m:r>
                              <m:t>Z</m:t>
                            </m:r>
                          </m:e>
                          <m:sub>
                            <m:r>
                              <m:t>l</m:t>
                            </m:r>
                            <m:r>
                              <m:t>o</m:t>
                            </m:r>
                            <m:r>
                              <m:t>o</m:t>
                            </m:r>
                            <m:r>
                              <m:t>p</m:t>
                            </m:r>
                          </m:sub>
                        </m:sSub>
                      </m:e>
                    </m:d>
                  </m:den>
                </m:f>
                <m:r>
                  <m:rPr>
                    <m:sty m:val="p"/>
                  </m:rPr>
                  <m:t>,</m:t>
                </m:r>
              </m:oMath>
            </m:oMathPara>
          </w:p>
        </w:tc>
        <w:tc>
          <w:tcPr>
            <w:tcW w:w="900" w:type="dxa"/>
            <w:vAlign w:val="center"/>
          </w:tcPr>
          <w:p>
            <w:pPr>
              <w:pStyle w:val="EquationCell"/>
              <w:jc w:val="right"/>
            </w:pPr>
            <w:r>
              <w:t xml:space="preserve">(11.48)</w:t>
            </w:r>
          </w:p>
        </w:tc>
      </w:tr>
    </w:tbl>
    <w:p>
      <w:pPr>
        <w:pStyle w:val="BodyText"/>
      </w:pPr>
      <w:r>
        <w:t xml:space="preserve">where</w:t>
      </w:r>
      <w:r>
        <w:t xml:space="preserve"> </w:t>
      </w:r>
      <m:oMath>
        <m:sSub>
          <m:e>
            <m:r>
              <m:t>Z</m:t>
            </m:r>
          </m:e>
          <m:sub>
            <m:r>
              <m:t>l</m:t>
            </m:r>
            <m:r>
              <m:t>o</m:t>
            </m:r>
            <m:r>
              <m:t>o</m:t>
            </m:r>
            <m:r>
              <m:t>p</m:t>
            </m:r>
          </m:sub>
        </m:sSub>
      </m:oMath>
      <w:r>
        <w:t xml:space="preserve"> </w:t>
      </w:r>
      <w:r>
        <w:t xml:space="preserve">is the impedance around the loop closed by the breaker; at 15° the difference is already 26 % of the voltage, which with a stiff grid and a low loop impedance drives a current transient comparable to a fault.</w:t>
      </w:r>
    </w:p>
    <w:bookmarkEnd w:id="121"/>
    <w:bookmarkStart w:id="125" w:name="X58ee42d9643cd7b6a6f2e74702c72105e1f936d"/>
    <w:p>
      <w:pPr>
        <w:pStyle w:val="Heading2"/>
      </w:pPr>
      <w:r>
        <w:t xml:space="preserve">11.9.3 Black start, cold-load pickup and motor starting</w:t>
      </w:r>
    </w:p>
    <w:p>
      <w:pPr>
        <w:pStyle w:val="FirstParagraph"/>
      </w:pPr>
      <w:r>
        <w:t xml:space="preserve">After a blackout, the microgrid restarts from its grid-forming battery. The sequence: energize the battery inverter and the plant’s low-voltage board at reduced voltage (soft start, to limit transformer inrush); energize the transformer; restore critical loads in blocks small enough for the battery’s power and the frequency limits; start grid-following DERs, which need the voltage and frequency now present; and finally synchronize with the grid when it returns. Figure 11.20 summarizes the modes and transitions. The twin plans the block sizes and order from the frequency model of Section 11.10.5 and the battery’s state of power (Chapter 9, Section 9.17.2).</w:t>
      </w:r>
    </w:p>
    <w:p>
      <w:pPr>
        <w:pStyle w:val="CaptionedFigure"/>
      </w:pPr>
      <w:r>
        <w:drawing>
          <wp:inline>
            <wp:extent cx="5303520" cy="2712967"/>
            <wp:effectExtent b="0" l="0" r="0" t="0"/>
            <wp:docPr descr="Figure 11.20. Operating modes of the P-1 microgrid as a state machine: grid-connected, unintentional islanding, islanded, intentional islanding, resynchronization and black start, with the conditions for each transition." title="" id="123" name="Picture"/>
            <a:graphic>
              <a:graphicData uri="http://schemas.openxmlformats.org/drawingml/2006/picture">
                <pic:pic>
                  <pic:nvPicPr>
                    <pic:cNvPr descr="figs/n_modes.png" id="124" name="Picture"/>
                    <pic:cNvPicPr>
                      <a:picLocks noChangeArrowheads="1" noChangeAspect="1"/>
                    </pic:cNvPicPr>
                  </pic:nvPicPr>
                  <pic:blipFill>
                    <a:blip r:embed="rId122"/>
                    <a:stretch>
                      <a:fillRect/>
                    </a:stretch>
                  </pic:blipFill>
                  <pic:spPr bwMode="auto">
                    <a:xfrm>
                      <a:off x="0" y="0"/>
                      <a:ext cx="5303520" cy="2712967"/>
                    </a:xfrm>
                    <a:prstGeom prst="rect">
                      <a:avLst/>
                    </a:prstGeom>
                    <a:noFill/>
                    <a:ln w="9525">
                      <a:noFill/>
                      <a:headEnd/>
                      <a:tailEnd/>
                    </a:ln>
                  </pic:spPr>
                </pic:pic>
              </a:graphicData>
            </a:graphic>
          </wp:inline>
        </w:drawing>
      </w:r>
    </w:p>
    <w:p>
      <w:pPr>
        <w:pStyle w:val="ImageCaption"/>
      </w:pPr>
      <w:r>
        <w:t xml:space="preserve">Figure 11.20. Operating modes of the P-1 microgrid as a state machine: grid-connected, unintentional islanding, islanded, intentional islanding, resynchronization and black start, with the conditions for each transition.</w:t>
      </w:r>
    </w:p>
    <w:p>
      <w:pPr>
        <w:pStyle w:val="BodyText"/>
      </w:pPr>
      <w:r>
        <w:t xml:space="preserve">Each restoration step is limited by the grid-forming source’s</w:t>
      </w:r>
      <w:r>
        <w:t xml:space="preserve"> </w:t>
      </w:r>
      <w:r>
        <w:rPr>
          <w:iCs/>
          <w:i/>
        </w:rPr>
        <w:t xml:space="preserve">current</w:t>
      </w:r>
      <w:r>
        <w:t xml:space="preserve"> </w:t>
      </w:r>
      <w:r>
        <w:t xml:space="preserve">limit as well as its power and energy. Three phenomena produce current peaks well above the steady-state load.</w:t>
      </w:r>
      <w:r>
        <w:t xml:space="preserve"> </w:t>
      </w:r>
      <w:r>
        <w:rPr>
          <w:iCs/>
          <w:i/>
        </w:rPr>
        <w:t xml:space="preserve">Transformer inrush</w:t>
      </w:r>
      <w:r>
        <w:t xml:space="preserve"> </w:t>
      </w:r>
      <w:r>
        <w:t xml:space="preserve">on energization can reach several times rated current for hundreds of milliseconds when a transformer is switched onto full voltage with residual flux; a GFM source avoids it by ramping its voltage from zero with the transformer already connected.</w:t>
      </w:r>
      <w:r>
        <w:t xml:space="preserve"> </w:t>
      </w:r>
      <w:r>
        <w:rPr>
          <w:iCs/>
          <w:i/>
        </w:rPr>
        <w:t xml:space="preserve">Cold-load pickup</w:t>
      </w:r>
      <w:r>
        <w:t xml:space="preserve"> </w:t>
      </w:r>
      <w:r>
        <w:t xml:space="preserve">follows an outage because thermostatic loads (refrigeration, heating, air conditioning) all start together; the demand can be twice the pre-outage value and decays over tens of minutes.</w:t>
      </w:r>
      <w:r>
        <w:t xml:space="preserve"> </w:t>
      </w:r>
      <w:r>
        <w:rPr>
          <w:iCs/>
          <w:i/>
        </w:rPr>
        <w:t xml:space="preserve">Motor starting</w:t>
      </w:r>
      <w:r>
        <w:t xml:space="preserve"> </w:t>
      </w:r>
      <w:r>
        <w:t xml:space="preserve">direct on line draws about six times rated current at a power factor of about 0.3 for a few seconds. The twin checks every step against the GFM unit’s current limit and its state of power (SOP), and reorders or splits steps that exceed either.</w:t>
      </w:r>
    </w:p>
    <w:p>
      <w:pPr>
        <w:pStyle w:val="ExampleTitle"/>
      </w:pPr>
      <w:r>
        <w:t xml:space="preserve">Example 11.12 Staged black start of the P-1 plant</w:t>
      </w:r>
    </w:p>
    <w:p>
      <w:pPr>
        <w:pStyle w:val="BodyText"/>
      </w:pPr>
      <w:r>
        <w:rPr>
          <w:iCs/>
          <w:i/>
        </w:rPr>
        <w:t xml:space="preserve">Given.</w:t>
      </w:r>
      <w:r>
        <w:t xml:space="preserve"> </w:t>
      </w:r>
      <w:r>
        <w:t xml:space="preserve">The P-1 battery inverter rated 0.6 MVA with a current limit of 1.2 pu (0.72 MVA) and a state of power of 0.5 MW. Restoration steps in the planned order: transformer T1 energized by voltage ramp (0.02 MW, 0.01 Mvar magnetizing); essential loads (0.15 MW, 0.05 Mvar); refrigeration (0.10 MW, 0.04 Mvar before the outage, doubled by cold-load pickup); a 75 kW motor group started direct on line (6 times rated current, power factor 0.3); process block A (0.20 MW, 0.07 Mvar).</w:t>
      </w:r>
    </w:p>
    <w:p>
      <w:pPr>
        <w:pStyle w:val="BodyText"/>
      </w:pPr>
      <w:r>
        <w:rPr>
          <w:iCs/>
          <w:i/>
        </w:rPr>
        <w:t xml:space="preserve">Find.</w:t>
      </w:r>
      <w:r>
        <w:t xml:space="preserve"> </w:t>
      </w:r>
      <w:r>
        <w:t xml:space="preserve">The apparent power at each step as a fraction of the current limit, and whether the SOP allows the final step.</w:t>
      </w:r>
    </w:p>
    <w:p>
      <w:pPr>
        <w:pStyle w:val="BodyText"/>
      </w:pPr>
      <w:r>
        <w:rPr>
          <w:iCs/>
          <w:i/>
        </w:rPr>
        <w:t xml:space="preserve">Solution.</w:t>
      </w:r>
      <w:r>
        <w:t xml:space="preserve"> </w:t>
      </w:r>
      <w:r>
        <w:t xml:space="preserve">Accumulating the steps, the apparent power reaches 0.022, 0.18, 0.40, 0.81 and 0.58 MVA, which is 3, 25, 55, 112 and 81 % of the 0.72 MVA limit. The motor start, with 0.50 MVA of starting demand on top of 0.37 MW of load that includes refrigeration at twice its normal power, exceeds the limit (112 %). After the process block the active power, 0.545 MW once cold-load pickup has decayed, exceeds the 0.5 MW SOP.</w:t>
      </w:r>
    </w:p>
    <w:p>
      <w:pPr>
        <w:pStyle w:val="BodyText"/>
      </w:pPr>
      <w:r>
        <w:rPr>
          <w:iCs/>
          <w:i/>
        </w:rPr>
        <w:t xml:space="preserve">Interpretation.</w:t>
      </w:r>
      <w:r>
        <w:t xml:space="preserve"> </w:t>
      </w:r>
      <w:r>
        <w:t xml:space="preserve">Two changes make the plan feasible with margin: starting the motors before the refrigeration (or through a soft starter, which roughly halves the starting current), and starting the PV inverters, which need the voltage and frequency the battery now provides, before the process block. The twin’s contribution is to evaluate the plan against the battery’s actual SOP and the day’s cold-load estimate, rather than against nameplate values.</w:t>
      </w:r>
    </w:p>
    <w:bookmarkEnd w:id="125"/>
    <w:bookmarkEnd w:id="126"/>
    <w:bookmarkStart w:id="149" w:name="X97a771ae5fc712c609a90bd6e2ab58610734656"/>
    <w:p>
      <w:pPr>
        <w:pStyle w:val="Heading1"/>
      </w:pPr>
      <w:r>
        <w:t xml:space="preserve">11.10 Droop, Hierarchical Control and Frequency Stability</w:t>
      </w:r>
    </w:p>
    <w:bookmarkStart w:id="130" w:name="X4838e0a0da42b06a96418de9b2c23532c799a55"/>
    <w:p>
      <w:pPr>
        <w:pStyle w:val="Heading2"/>
      </w:pPr>
      <w:r>
        <w:t xml:space="preserve">11.10.1 Why frequency and voltage can carry power commands</w:t>
      </w:r>
    </w:p>
    <w:p>
      <w:pPr>
        <w:pStyle w:val="FirstParagraph"/>
      </w:pPr>
      <w:r>
        <w:t xml:space="preserve">A grid-forming source</w:t>
      </w:r>
      <w:r>
        <w:t xml:space="preserve"> </w:t>
      </w:r>
      <m:oMath>
        <m:r>
          <m:t>i</m:t>
        </m:r>
      </m:oMath>
      <w:r>
        <w:t xml:space="preserve"> </w:t>
      </w:r>
      <w:r>
        <w:t xml:space="preserve">with internal voltage</w:t>
      </w:r>
      <w:r>
        <w:t xml:space="preserve"> </w:t>
      </w:r>
      <m:oMath>
        <m:sSub>
          <m:e>
            <m:r>
              <m:t>V</m:t>
            </m:r>
          </m:e>
          <m:sub>
            <m:r>
              <m:t>i</m:t>
            </m:r>
          </m:sub>
        </m:sSub>
        <m:r>
          <m:rPr>
            <m:sty m:val="p"/>
          </m:rPr>
          <m:t>∠</m:t>
        </m:r>
        <m:sSub>
          <m:e>
            <m:r>
              <m:t>δ</m:t>
            </m:r>
          </m:e>
          <m:sub>
            <m:r>
              <m:t>i</m:t>
            </m:r>
          </m:sub>
        </m:sSub>
      </m:oMath>
      <w:r>
        <w:t xml:space="preserve"> </w:t>
      </w:r>
      <w:r>
        <w:t xml:space="preserve">connected through a mainly inductive reactance</w:t>
      </w:r>
      <w:r>
        <w:t xml:space="preserve"> </w:t>
      </w:r>
      <m:oMath>
        <m:sSub>
          <m:e>
            <m:r>
              <m:t>X</m:t>
            </m:r>
          </m:e>
          <m:sub>
            <m:r>
              <m:t>i</m:t>
            </m:r>
          </m:sub>
        </m:sSub>
      </m:oMath>
      <w:r>
        <w:t xml:space="preserve"> </w:t>
      </w:r>
      <w:r>
        <w:t xml:space="preserve">to a common bus at</w:t>
      </w:r>
      <w:r>
        <w:t xml:space="preserve"> </w:t>
      </w:r>
      <m:oMath>
        <m:r>
          <m:t>V</m:t>
        </m:r>
        <m:r>
          <m:rPr>
            <m:sty m:val="p"/>
          </m:rPr>
          <m:t>∠</m:t>
        </m:r>
        <m:r>
          <m:t>0</m:t>
        </m:r>
      </m:oMath>
      <w:r>
        <w:t xml:space="preserve"> </w:t>
      </w:r>
      <w:r>
        <w:t xml:space="preserve">exports, from (11.25) with</w:t>
      </w:r>
      <w:r>
        <w:t xml:space="preserve"> </w:t>
      </w:r>
      <m:oMath>
        <m:r>
          <m:t>R</m:t>
        </m:r>
        <m:r>
          <m:rPr>
            <m:sty m:val="p"/>
          </m:rPr>
          <m:t>≈</m:t>
        </m:r>
        <m:r>
          <m:t>0</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i</m:t>
                    </m:r>
                  </m:sub>
                </m:sSub>
                <m:r>
                  <m:rPr>
                    <m:sty m:val="p"/>
                  </m:rPr>
                  <m:t>=</m:t>
                </m:r>
                <m:f>
                  <m:fPr>
                    <m:type m:val="bar"/>
                  </m:fPr>
                  <m:num>
                    <m:sSub>
                      <m:e>
                        <m:r>
                          <m:t>V</m:t>
                        </m:r>
                      </m:e>
                      <m:sub>
                        <m:r>
                          <m:t>i</m:t>
                        </m:r>
                      </m:sub>
                    </m:sSub>
                    <m:r>
                      <m:t>V</m:t>
                    </m:r>
                  </m:num>
                  <m:den>
                    <m:sSub>
                      <m:e>
                        <m:r>
                          <m:t>X</m:t>
                        </m:r>
                      </m:e>
                      <m:sub>
                        <m:r>
                          <m:t>i</m:t>
                        </m:r>
                      </m:sub>
                    </m:sSub>
                  </m:den>
                </m:f>
                <m:r>
                  <m:rPr>
                    <m:sty m:val="p"/>
                  </m:rPr>
                  <m:t>sin</m:t>
                </m:r>
                <m:sSub>
                  <m:e>
                    <m:r>
                      <m:t>δ</m:t>
                    </m:r>
                  </m:e>
                  <m:sub>
                    <m:r>
                      <m:t>i</m:t>
                    </m:r>
                  </m:sub>
                </m:sSub>
                <m:r>
                  <m:rPr>
                    <m:sty m:val="p"/>
                  </m:rPr>
                  <m:t>≈</m:t>
                </m:r>
                <m:f>
                  <m:fPr>
                    <m:type m:val="bar"/>
                  </m:fPr>
                  <m:num>
                    <m:sSub>
                      <m:e>
                        <m:r>
                          <m:t>V</m:t>
                        </m:r>
                      </m:e>
                      <m:sub>
                        <m:r>
                          <m:t>i</m:t>
                        </m:r>
                      </m:sub>
                    </m:sSub>
                    <m:r>
                      <m:t>V</m:t>
                    </m:r>
                  </m:num>
                  <m:den>
                    <m:sSub>
                      <m:e>
                        <m:r>
                          <m:t>X</m:t>
                        </m:r>
                      </m:e>
                      <m:sub>
                        <m:r>
                          <m:t>i</m:t>
                        </m:r>
                      </m:sub>
                    </m:sSub>
                  </m:den>
                </m:f>
                <m:sSub>
                  <m:e>
                    <m:r>
                      <m:t>δ</m:t>
                    </m:r>
                  </m:e>
                  <m:sub>
                    <m:r>
                      <m:t>i</m:t>
                    </m:r>
                  </m:sub>
                </m:sSub>
                <m:r>
                  <m:rPr>
                    <m:sty m:val="p"/>
                  </m:rPr>
                  <m:t>,</m:t>
                </m:r>
                <m:r>
                  <m:t> </m:t>
                </m:r>
                <m:r>
                  <m:t> </m:t>
                </m:r>
                <m:sSub>
                  <m:e>
                    <m:r>
                      <m:t>Q</m:t>
                    </m:r>
                  </m:e>
                  <m:sub>
                    <m:r>
                      <m:t>i</m:t>
                    </m:r>
                  </m:sub>
                </m:sSub>
                <m:r>
                  <m:rPr>
                    <m:sty m:val="p"/>
                  </m:rPr>
                  <m:t>=</m:t>
                </m:r>
                <m:f>
                  <m:fPr>
                    <m:type m:val="bar"/>
                  </m:fPr>
                  <m:num>
                    <m:sSub>
                      <m:e>
                        <m:r>
                          <m:t>V</m:t>
                        </m:r>
                      </m:e>
                      <m:sub>
                        <m:r>
                          <m:t>i</m:t>
                        </m:r>
                      </m:sub>
                    </m:sSub>
                    <m:r>
                      <m:t>V</m:t>
                    </m:r>
                    <m:r>
                      <m:rPr>
                        <m:sty m:val="p"/>
                      </m:rPr>
                      <m:t>cos</m:t>
                    </m:r>
                    <m:sSub>
                      <m:e>
                        <m:r>
                          <m:t>δ</m:t>
                        </m:r>
                      </m:e>
                      <m:sub>
                        <m:r>
                          <m:t>i</m:t>
                        </m:r>
                      </m:sub>
                    </m:sSub>
                    <m:r>
                      <m:rPr>
                        <m:sty m:val="p"/>
                      </m:rPr>
                      <m:t>−</m:t>
                    </m:r>
                    <m:sSup>
                      <m:e>
                        <m:r>
                          <m:t>V</m:t>
                        </m:r>
                      </m:e>
                      <m:sup>
                        <m:r>
                          <m:t>2</m:t>
                        </m:r>
                      </m:sup>
                    </m:sSup>
                  </m:num>
                  <m:den>
                    <m:sSub>
                      <m:e>
                        <m:r>
                          <m:t>X</m:t>
                        </m:r>
                      </m:e>
                      <m:sub>
                        <m:r>
                          <m:t>i</m:t>
                        </m:r>
                      </m:sub>
                    </m:sSub>
                  </m:den>
                </m:f>
                <m:r>
                  <m:rPr>
                    <m:sty m:val="p"/>
                  </m:rPr>
                  <m:t>≈</m:t>
                </m:r>
                <m:f>
                  <m:fPr>
                    <m:type m:val="bar"/>
                  </m:fPr>
                  <m:num>
                    <m:r>
                      <m:t>V</m:t>
                    </m:r>
                  </m:num>
                  <m:den>
                    <m:sSub>
                      <m:e>
                        <m:r>
                          <m:t>X</m:t>
                        </m:r>
                      </m:e>
                      <m:sub>
                        <m:r>
                          <m:t>i</m:t>
                        </m:r>
                      </m:sub>
                    </m:sSub>
                  </m:den>
                </m:f>
                <m:d>
                  <m:dPr>
                    <m:begChr m:val="("/>
                    <m:endChr m:val=")"/>
                    <m:sepChr m:val=""/>
                    <m:grow/>
                  </m:dPr>
                  <m:e>
                    <m:sSub>
                      <m:e>
                        <m:r>
                          <m:t>V</m:t>
                        </m:r>
                      </m:e>
                      <m:sub>
                        <m:r>
                          <m:t>i</m:t>
                        </m:r>
                      </m:sub>
                    </m:sSub>
                    <m:r>
                      <m:rPr>
                        <m:sty m:val="p"/>
                      </m:rPr>
                      <m:t>−</m:t>
                    </m:r>
                    <m:r>
                      <m:t>V</m:t>
                    </m:r>
                  </m:e>
                </m:d>
                <m:r>
                  <m:rPr>
                    <m:sty m:val="p"/>
                  </m:rPr>
                  <m:t>.</m:t>
                </m:r>
              </m:oMath>
            </m:oMathPara>
          </w:p>
        </w:tc>
        <w:tc>
          <w:tcPr>
            <w:tcW w:w="900" w:type="dxa"/>
            <w:vAlign w:val="center"/>
          </w:tcPr>
          <w:p>
            <w:pPr>
              <w:pStyle w:val="EquationCell"/>
              <w:jc w:val="right"/>
            </w:pPr>
            <w:r>
              <w:t xml:space="preserve">(11.49)</w:t>
            </w:r>
          </w:p>
        </w:tc>
      </w:tr>
    </w:tbl>
    <w:p>
      <w:pPr>
        <w:pStyle w:val="BodyText"/>
      </w:pPr>
      <w:r>
        <w:t xml:space="preserve">Active power follows the angle, and reactive power the voltage difference. The angle is the integral of frequency, so if each source lowers its frequency as its active power rises, a source that takes more than its share drops its angle and sheds load. This is</w:t>
      </w:r>
      <w:r>
        <w:t xml:space="preserve"> </w:t>
      </w:r>
      <w:r>
        <w:rPr>
          <w:iCs/>
          <w:i/>
        </w:rPr>
        <w:t xml:space="preserve">droop control</w:t>
      </w:r>
      <w:r>
        <w:t xml:space="preserve">.</w:t>
      </w:r>
    </w:p>
    <w:p>
      <w:pPr>
        <w:pStyle w:val="BodyText"/>
      </w:pPr>
      <w:r>
        <w:t xml:space="preserve">This argument rests on four assumptions, which should be kept beside the equations: the coupling impedance is mainly inductive (</w:t>
      </w:r>
      <m:oMath>
        <m:sSub>
          <m:e>
            <m:r>
              <m:t>R</m:t>
            </m:r>
          </m:e>
          <m:sub>
            <m:r>
              <m:t>i</m:t>
            </m:r>
          </m:sub>
        </m:sSub>
        <m:r>
          <m:rPr>
            <m:sty m:val="p"/>
          </m:rPr>
          <m:t>≪</m:t>
        </m:r>
        <m:sSub>
          <m:e>
            <m:r>
              <m:t>X</m:t>
            </m:r>
          </m:e>
          <m:sub>
            <m:r>
              <m:t>i</m:t>
            </m:r>
          </m:sub>
        </m:sSub>
      </m:oMath>
      <w:r>
        <w:t xml:space="preserve">); the angle difference is small (</w:t>
      </w:r>
      <m:oMath>
        <m:r>
          <m:rPr>
            <m:sty m:val="p"/>
          </m:rPr>
          <m:t>sin</m:t>
        </m:r>
        <m:sSub>
          <m:e>
            <m:r>
              <m:t>δ</m:t>
            </m:r>
          </m:e>
          <m:sub>
            <m:r>
              <m:t>i</m:t>
            </m:r>
          </m:sub>
        </m:sSub>
        <m:r>
          <m:rPr>
            <m:sty m:val="p"/>
          </m:rPr>
          <m:t>≈</m:t>
        </m:r>
        <m:sSub>
          <m:e>
            <m:r>
              <m:t>δ</m:t>
            </m:r>
          </m:e>
          <m:sub>
            <m:r>
              <m:t>i</m:t>
            </m:r>
          </m:sub>
        </m:sSub>
      </m:oMath>
      <w:r>
        <w:t xml:space="preserve">,</w:t>
      </w:r>
      <w:r>
        <w:t xml:space="preserve"> </w:t>
      </w:r>
      <m:oMath>
        <m:r>
          <m:rPr>
            <m:sty m:val="p"/>
          </m:rPr>
          <m:t>cos</m:t>
        </m:r>
        <m:sSub>
          <m:e>
            <m:r>
              <m:t>δ</m:t>
            </m:r>
          </m:e>
          <m:sub>
            <m:r>
              <m:t>i</m:t>
            </m:r>
          </m:sub>
        </m:sSub>
        <m:r>
          <m:rPr>
            <m:sty m:val="p"/>
          </m:rPr>
          <m:t>≈</m:t>
        </m:r>
        <m:r>
          <m:t>1</m:t>
        </m:r>
      </m:oMath>
      <w:r>
        <w:t xml:space="preserve">); the network is quasi-static, represented by phasors at a common frequency; and in steady state all sources share one frequency. Under them, each source is given a</w:t>
      </w:r>
      <w:r>
        <w:t xml:space="preserve"> </w:t>
      </w:r>
      <w:r>
        <w:rPr>
          <w:iCs/>
          <w:i/>
        </w:rPr>
        <w:t xml:space="preserve">droop</w:t>
      </w:r>
      <w:r>
        <w:t xml:space="preserve">, the decentralized scheme that synchronous generators have always used and that grid-forming inverters imitate [10]:</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i</m:t>
                    </m:r>
                  </m:sub>
                </m:sSub>
                <m:r>
                  <m:rPr>
                    <m:sty m:val="p"/>
                  </m:rPr>
                  <m:t>=</m:t>
                </m:r>
                <m:sSub>
                  <m:e>
                    <m:r>
                      <m:t>f</m:t>
                    </m:r>
                  </m:e>
                  <m:sub>
                    <m:r>
                      <m:t>0</m:t>
                    </m:r>
                  </m:sub>
                </m:sSub>
                <m:r>
                  <m:rPr>
                    <m:sty m:val="p"/>
                  </m:rPr>
                  <m:t>−</m:t>
                </m:r>
                <m:sSub>
                  <m:e>
                    <m:r>
                      <m:t>m</m:t>
                    </m:r>
                  </m:e>
                  <m:sub>
                    <m:r>
                      <m:t>p</m:t>
                    </m:r>
                    <m:r>
                      <m:rPr>
                        <m:sty m:val="p"/>
                      </m:rPr>
                      <m:t>,</m:t>
                    </m:r>
                    <m:r>
                      <m:t>i</m:t>
                    </m:r>
                  </m:sub>
                </m:sSub>
                <m:d>
                  <m:dPr>
                    <m:begChr m:val="("/>
                    <m:endChr m:val=")"/>
                    <m:sepChr m:val=""/>
                    <m:grow/>
                  </m:dPr>
                  <m:e>
                    <m:sSub>
                      <m:e>
                        <m:r>
                          <m:t>P</m:t>
                        </m:r>
                      </m:e>
                      <m:sub>
                        <m:r>
                          <m:t>i</m:t>
                        </m:r>
                      </m:sub>
                    </m:sSub>
                    <m:r>
                      <m:rPr>
                        <m:sty m:val="p"/>
                      </m:rPr>
                      <m:t>−</m:t>
                    </m:r>
                    <m:sSub>
                      <m:e>
                        <m:r>
                          <m:t>P</m:t>
                        </m:r>
                      </m:e>
                      <m:sub>
                        <m:r>
                          <m:t>0</m:t>
                        </m:r>
                        <m:r>
                          <m:rPr>
                            <m:sty m:val="p"/>
                          </m:rPr>
                          <m:t>,</m:t>
                        </m:r>
                        <m:r>
                          <m:t>i</m:t>
                        </m:r>
                      </m:sub>
                    </m:sSub>
                  </m:e>
                </m:d>
                <m:r>
                  <m:rPr>
                    <m:sty m:val="p"/>
                  </m:rPr>
                  <m:t>,</m:t>
                </m:r>
                <m:r>
                  <m:t> </m:t>
                </m:r>
                <m:r>
                  <m:t> </m:t>
                </m:r>
                <m:sSub>
                  <m:e>
                    <m:r>
                      <m:t>V</m:t>
                    </m:r>
                  </m:e>
                  <m:sub>
                    <m:r>
                      <m:t>i</m:t>
                    </m:r>
                  </m:sub>
                </m:sSub>
                <m:r>
                  <m:rPr>
                    <m:sty m:val="p"/>
                  </m:rPr>
                  <m:t>=</m:t>
                </m:r>
                <m:sSub>
                  <m:e>
                    <m:r>
                      <m:t>V</m:t>
                    </m:r>
                  </m:e>
                  <m:sub>
                    <m:r>
                      <m:t>0</m:t>
                    </m:r>
                  </m:sub>
                </m:sSub>
                <m:r>
                  <m:rPr>
                    <m:sty m:val="p"/>
                  </m:rPr>
                  <m:t>−</m:t>
                </m:r>
                <m:sSub>
                  <m:e>
                    <m:r>
                      <m:t>n</m:t>
                    </m:r>
                  </m:e>
                  <m:sub>
                    <m:r>
                      <m:t>q</m:t>
                    </m:r>
                    <m:r>
                      <m:rPr>
                        <m:sty m:val="p"/>
                      </m:rPr>
                      <m:t>,</m:t>
                    </m:r>
                    <m:r>
                      <m:t>i</m:t>
                    </m:r>
                  </m:sub>
                </m:sSub>
                <m:d>
                  <m:dPr>
                    <m:begChr m:val="("/>
                    <m:endChr m:val=")"/>
                    <m:sepChr m:val=""/>
                    <m:grow/>
                  </m:dPr>
                  <m:e>
                    <m:sSub>
                      <m:e>
                        <m:r>
                          <m:t>Q</m:t>
                        </m:r>
                      </m:e>
                      <m:sub>
                        <m:r>
                          <m:t>i</m:t>
                        </m:r>
                      </m:sub>
                    </m:sSub>
                    <m:r>
                      <m:rPr>
                        <m:sty m:val="p"/>
                      </m:rPr>
                      <m:t>−</m:t>
                    </m:r>
                    <m:sSub>
                      <m:e>
                        <m:r>
                          <m:t>Q</m:t>
                        </m:r>
                      </m:e>
                      <m:sub>
                        <m:r>
                          <m:t>0</m:t>
                        </m:r>
                        <m:r>
                          <m:rPr>
                            <m:sty m:val="p"/>
                          </m:rPr>
                          <m:t>,</m:t>
                        </m:r>
                        <m:r>
                          <m:t>i</m:t>
                        </m:r>
                      </m:sub>
                    </m:sSub>
                  </m:e>
                </m:d>
                <m:r>
                  <m:rPr>
                    <m:sty m:val="p"/>
                  </m:rPr>
                  <m:t>,</m:t>
                </m:r>
              </m:oMath>
            </m:oMathPara>
          </w:p>
        </w:tc>
        <w:tc>
          <w:tcPr>
            <w:tcW w:w="900" w:type="dxa"/>
            <w:vAlign w:val="center"/>
          </w:tcPr>
          <w:p>
            <w:pPr>
              <w:pStyle w:val="EquationCell"/>
              <w:jc w:val="right"/>
            </w:pPr>
            <w:r>
              <w:t xml:space="preserve">(11.50)</w:t>
            </w:r>
          </w:p>
        </w:tc>
      </w:tr>
    </w:tbl>
    <w:p>
      <w:pPr>
        <w:pStyle w:val="BodyText"/>
      </w:pPr>
      <w:r>
        <w:t xml:space="preserve">where</w:t>
      </w:r>
      <w:r>
        <w:t xml:space="preserve"> </w:t>
      </w:r>
      <m:oMath>
        <m:sSub>
          <m:e>
            <m:r>
              <m:t>f</m:t>
            </m:r>
          </m:e>
          <m:sub>
            <m:r>
              <m:t>0</m:t>
            </m:r>
          </m:sub>
        </m:sSub>
      </m:oMath>
      <w:r>
        <w:t xml:space="preserve"> </w:t>
      </w:r>
      <w:r>
        <w:t xml:space="preserve">and</w:t>
      </w:r>
      <w:r>
        <w:t xml:space="preserve"> </w:t>
      </w:r>
      <m:oMath>
        <m:sSub>
          <m:e>
            <m:r>
              <m:t>V</m:t>
            </m:r>
          </m:e>
          <m:sub>
            <m:r>
              <m:t>0</m:t>
            </m:r>
          </m:sub>
        </m:sSub>
      </m:oMath>
      <w:r>
        <w:t xml:space="preserve"> </w:t>
      </w:r>
      <w:r>
        <w:t xml:space="preserve">are the no-load frequency and voltage,</w:t>
      </w:r>
      <w:r>
        <w:t xml:space="preserve"> </w:t>
      </w:r>
      <m:oMath>
        <m:sSub>
          <m:e>
            <m:r>
              <m:t>P</m:t>
            </m:r>
          </m:e>
          <m:sub>
            <m:r>
              <m:t>0</m:t>
            </m:r>
            <m:r>
              <m:rPr>
                <m:sty m:val="p"/>
              </m:rPr>
              <m:t>,</m:t>
            </m:r>
            <m:r>
              <m:t>i</m:t>
            </m:r>
          </m:sub>
        </m:sSub>
      </m:oMath>
      <w:r>
        <w:t xml:space="preserve"> </w:t>
      </w:r>
      <w:r>
        <w:t xml:space="preserve">and</w:t>
      </w:r>
      <w:r>
        <w:t xml:space="preserve"> </w:t>
      </w:r>
      <m:oMath>
        <m:sSub>
          <m:e>
            <m:r>
              <m:t>Q</m:t>
            </m:r>
          </m:e>
          <m:sub>
            <m:r>
              <m:t>0</m:t>
            </m:r>
            <m:r>
              <m:rPr>
                <m:sty m:val="p"/>
              </m:rPr>
              <m:t>,</m:t>
            </m:r>
            <m:r>
              <m:t>i</m:t>
            </m:r>
          </m:sub>
        </m:sSub>
      </m:oMath>
      <w:r>
        <w:t xml:space="preserve"> </w:t>
      </w:r>
      <w:r>
        <w:t xml:space="preserve">set-points, and</w:t>
      </w:r>
      <w:r>
        <w:t xml:space="preserve"> </w:t>
      </w:r>
      <m:oMath>
        <m:sSub>
          <m:e>
            <m:r>
              <m:t>m</m:t>
            </m:r>
          </m:e>
          <m:sub>
            <m:r>
              <m:t>p</m:t>
            </m:r>
            <m:r>
              <m:rPr>
                <m:sty m:val="p"/>
              </m:rPr>
              <m:t>,</m:t>
            </m:r>
            <m:r>
              <m:t>i</m:t>
            </m:r>
          </m:sub>
        </m:sSub>
      </m:oMath>
      <w:r>
        <w:t xml:space="preserve"> </w:t>
      </w:r>
      <w:r>
        <w:t xml:space="preserve">(Hz/kW) and</w:t>
      </w:r>
      <w:r>
        <w:t xml:space="preserve"> </w:t>
      </w:r>
      <m:oMath>
        <m:sSub>
          <m:e>
            <m:r>
              <m:t>n</m:t>
            </m:r>
          </m:e>
          <m:sub>
            <m:r>
              <m:t>q</m:t>
            </m:r>
            <m:r>
              <m:rPr>
                <m:sty m:val="p"/>
              </m:rPr>
              <m:t>,</m:t>
            </m:r>
            <m:r>
              <m:t>i</m:t>
            </m:r>
          </m:sub>
        </m:sSub>
      </m:oMath>
      <w:r>
        <w:t xml:space="preserve"> </w:t>
      </w:r>
      <w:r>
        <w:t xml:space="preserve">(V/kvar) the droop gains. In steady state all sources share one frequency, so a load change</w:t>
      </w:r>
      <w:r>
        <w:t xml:space="preserve"> </w:t>
      </w:r>
      <m:oMath>
        <m:r>
          <m:t>Δ</m:t>
        </m:r>
        <m:sSub>
          <m:e>
            <m:r>
              <m:t>P</m:t>
            </m:r>
          </m:e>
          <m:sub>
            <m:r>
              <m:t>L</m:t>
            </m:r>
          </m:sub>
        </m:sSub>
      </m:oMath>
      <w:r>
        <w:t xml:space="preserve"> </w:t>
      </w:r>
      <w:r>
        <w:t xml:space="preserve">is shared as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r>
                  <m:t>f</m:t>
                </m:r>
                <m:r>
                  <m:rPr>
                    <m:sty m:val="p"/>
                  </m:rPr>
                  <m:t>=</m:t>
                </m:r>
                <m:r>
                  <m:rPr>
                    <m:sty m:val="p"/>
                  </m:rPr>
                  <m:t>−</m:t>
                </m:r>
                <m:f>
                  <m:fPr>
                    <m:type m:val="bar"/>
                  </m:fPr>
                  <m:num>
                    <m:r>
                      <m:t>Δ</m:t>
                    </m:r>
                    <m:sSub>
                      <m:e>
                        <m:r>
                          <m:t>P</m:t>
                        </m:r>
                      </m:e>
                      <m:sub>
                        <m:r>
                          <m:t>L</m:t>
                        </m:r>
                      </m:sub>
                    </m:sSub>
                  </m:num>
                  <m:den>
                    <m:nary>
                      <m:naryPr>
                        <m:chr m:val="∑"/>
                        <m:limLoc m:val="undOvr"/>
                        <m:subHide m:val="off"/>
                        <m:supHide m:val="on"/>
                      </m:naryPr>
                      <m:sub>
                        <m:r>
                          <m:t>i</m:t>
                        </m:r>
                      </m:sub>
                      <m:sup>
                        <m:r>
                          <m:t>​</m:t>
                        </m:r>
                      </m:sup>
                      <m:e>
                        <m:r>
                          <m:t>1</m:t>
                        </m:r>
                      </m:e>
                    </m:nary>
                    <m:r>
                      <m:rPr>
                        <m:sty m:val="p"/>
                      </m:rPr>
                      <m:t>/</m:t>
                    </m:r>
                    <m:sSub>
                      <m:e>
                        <m:r>
                          <m:t>m</m:t>
                        </m:r>
                      </m:e>
                      <m:sub>
                        <m:r>
                          <m:t>p</m:t>
                        </m:r>
                        <m:r>
                          <m:rPr>
                            <m:sty m:val="p"/>
                          </m:rPr>
                          <m:t>,</m:t>
                        </m:r>
                        <m:r>
                          <m:t>i</m:t>
                        </m:r>
                      </m:sub>
                    </m:sSub>
                  </m:den>
                </m:f>
                <m:r>
                  <m:rPr>
                    <m:sty m:val="p"/>
                  </m:rPr>
                  <m:t>,</m:t>
                </m:r>
                <m:r>
                  <m:t> </m:t>
                </m:r>
                <m:r>
                  <m:t> </m:t>
                </m:r>
                <m:r>
                  <m:t>Δ</m:t>
                </m:r>
                <m:sSub>
                  <m:e>
                    <m:r>
                      <m:t>P</m:t>
                    </m:r>
                  </m:e>
                  <m:sub>
                    <m:r>
                      <m:t>i</m:t>
                    </m:r>
                  </m:sub>
                </m:sSub>
                <m:r>
                  <m:rPr>
                    <m:sty m:val="p"/>
                  </m:rPr>
                  <m:t>=</m:t>
                </m:r>
                <m:r>
                  <m:rPr>
                    <m:sty m:val="p"/>
                  </m:rPr>
                  <m:t>−</m:t>
                </m:r>
                <m:f>
                  <m:fPr>
                    <m:type m:val="bar"/>
                  </m:fPr>
                  <m:num>
                    <m:r>
                      <m:t>Δ</m:t>
                    </m:r>
                    <m:r>
                      <m:t>f</m:t>
                    </m:r>
                  </m:num>
                  <m:den>
                    <m:sSub>
                      <m:e>
                        <m:r>
                          <m:t>m</m:t>
                        </m:r>
                      </m:e>
                      <m:sub>
                        <m:r>
                          <m:t>p</m:t>
                        </m:r>
                        <m:r>
                          <m:rPr>
                            <m:sty m:val="p"/>
                          </m:rPr>
                          <m:t>,</m:t>
                        </m:r>
                        <m:r>
                          <m:t>i</m:t>
                        </m:r>
                      </m:sub>
                    </m:sSub>
                  </m:den>
                </m:f>
                <m:r>
                  <m:rPr>
                    <m:sty m:val="p"/>
                  </m:rPr>
                  <m:t>=</m:t>
                </m:r>
                <m:f>
                  <m:fPr>
                    <m:type m:val="bar"/>
                  </m:fPr>
                  <m:num>
                    <m:r>
                      <m:t>Δ</m:t>
                    </m:r>
                    <m:sSub>
                      <m:e>
                        <m:r>
                          <m:t>P</m:t>
                        </m:r>
                      </m:e>
                      <m:sub>
                        <m:r>
                          <m:t>L</m:t>
                        </m:r>
                      </m:sub>
                    </m:sSub>
                    <m:r>
                      <m:rPr>
                        <m:sty m:val="p"/>
                      </m:rPr>
                      <m:t>/</m:t>
                    </m:r>
                    <m:sSub>
                      <m:e>
                        <m:r>
                          <m:t>m</m:t>
                        </m:r>
                      </m:e>
                      <m:sub>
                        <m:r>
                          <m:t>p</m:t>
                        </m:r>
                        <m:r>
                          <m:rPr>
                            <m:sty m:val="p"/>
                          </m:rPr>
                          <m:t>,</m:t>
                        </m:r>
                        <m:r>
                          <m:t>i</m:t>
                        </m:r>
                      </m:sub>
                    </m:sSub>
                  </m:num>
                  <m:den>
                    <m:nary>
                      <m:naryPr>
                        <m:chr m:val="∑"/>
                        <m:limLoc m:val="undOvr"/>
                        <m:subHide m:val="off"/>
                        <m:supHide m:val="on"/>
                      </m:naryPr>
                      <m:sub>
                        <m:r>
                          <m:t>k</m:t>
                        </m:r>
                      </m:sub>
                      <m:sup>
                        <m:r>
                          <m:t>​</m:t>
                        </m:r>
                      </m:sup>
                      <m:e>
                        <m:r>
                          <m:t>1</m:t>
                        </m:r>
                      </m:e>
                    </m:nary>
                    <m:r>
                      <m:rPr>
                        <m:sty m:val="p"/>
                      </m:rPr>
                      <m:t>/</m:t>
                    </m:r>
                    <m:sSub>
                      <m:e>
                        <m:r>
                          <m:t>m</m:t>
                        </m:r>
                      </m:e>
                      <m:sub>
                        <m:r>
                          <m:t>p</m:t>
                        </m:r>
                        <m:r>
                          <m:rPr>
                            <m:sty m:val="p"/>
                          </m:rPr>
                          <m:t>,</m:t>
                        </m:r>
                        <m:r>
                          <m:t>k</m:t>
                        </m:r>
                      </m:sub>
                    </m:sSub>
                  </m:den>
                </m:f>
                <m:r>
                  <m:rPr>
                    <m:sty m:val="p"/>
                  </m:rPr>
                  <m:t>,</m:t>
                </m:r>
              </m:oMath>
            </m:oMathPara>
          </w:p>
        </w:tc>
        <w:tc>
          <w:tcPr>
            <w:tcW w:w="900" w:type="dxa"/>
            <w:vAlign w:val="center"/>
          </w:tcPr>
          <w:p>
            <w:pPr>
              <w:pStyle w:val="EquationCell"/>
              <w:jc w:val="right"/>
            </w:pPr>
            <w:r>
              <w:t xml:space="preserve">(11.51)</w:t>
            </w:r>
          </w:p>
        </w:tc>
      </w:tr>
    </w:tbl>
    <w:p>
      <w:pPr>
        <w:pStyle w:val="BodyText"/>
      </w:pPr>
      <w:r>
        <w:t xml:space="preserve">in inverse proportion to the droop gains. Choosing</w:t>
      </w:r>
      <w:r>
        <w:t xml:space="preserve"> </w:t>
      </w:r>
      <m:oMath>
        <m:sSub>
          <m:e>
            <m:r>
              <m:t>m</m:t>
            </m:r>
          </m:e>
          <m:sub>
            <m:r>
              <m:t>p</m:t>
            </m:r>
            <m:r>
              <m:rPr>
                <m:sty m:val="p"/>
              </m:rPr>
              <m:t>,</m:t>
            </m:r>
            <m:r>
              <m:t>i</m:t>
            </m:r>
          </m:sub>
        </m:sSub>
        <m:r>
          <m:rPr>
            <m:sty m:val="p"/>
          </m:rPr>
          <m:t>=</m:t>
        </m:r>
        <m:r>
          <m:t>Δ</m:t>
        </m:r>
        <m:sSub>
          <m:e>
            <m:r>
              <m:t>f</m:t>
            </m:r>
          </m:e>
          <m:sub>
            <m:r>
              <m:t>m</m:t>
            </m:r>
            <m:r>
              <m:t>a</m:t>
            </m:r>
            <m:r>
              <m:t>x</m:t>
            </m:r>
          </m:sub>
        </m:sSub>
        <m:r>
          <m:rPr>
            <m:sty m:val="p"/>
          </m:rPr>
          <m:t>/</m:t>
        </m:r>
        <m:sSub>
          <m:e>
            <m:r>
              <m:t>P</m:t>
            </m:r>
          </m:e>
          <m:sub>
            <m:r>
              <m:t>r</m:t>
            </m:r>
            <m:r>
              <m:t>a</m:t>
            </m:r>
            <m:r>
              <m:t>t</m:t>
            </m:r>
            <m:r>
              <m:t>e</m:t>
            </m:r>
            <m:r>
              <m:t>d</m:t>
            </m:r>
            <m:r>
              <m:rPr>
                <m:sty m:val="p"/>
              </m:rPr>
              <m:t>,</m:t>
            </m:r>
            <m:r>
              <m:t>i</m:t>
            </m:r>
          </m:sub>
        </m:sSub>
      </m:oMath>
      <w:r>
        <w:t xml:space="preserve"> </w:t>
      </w:r>
      <w:r>
        <w:t xml:space="preserve">shares load in proportion to rating.</w:t>
      </w:r>
    </w:p>
    <w:p>
      <w:pPr>
        <w:pStyle w:val="ExampleTitle"/>
      </w:pPr>
      <w:r>
        <w:t xml:space="preserve">Example 11.13 Sharing a load step between two battery inverters</w:t>
      </w:r>
    </w:p>
    <w:p>
      <w:pPr>
        <w:pStyle w:val="BodyText"/>
      </w:pPr>
      <w:r>
        <w:rPr>
          <w:iCs/>
          <w:i/>
        </w:rPr>
        <w:t xml:space="preserve">Given.</w:t>
      </w:r>
      <w:r>
        <w:t xml:space="preserve"> </w:t>
      </w:r>
      <w:r>
        <w:t xml:space="preserve">Two grid-forming inverters: A rated 100 kW and B rated 50 kW, each with a droop that allows 0.5 Hz at full rating (</w:t>
      </w:r>
      <m:oMath>
        <m:sSub>
          <m:e>
            <m:r>
              <m:t>m</m:t>
            </m:r>
          </m:e>
          <m:sub>
            <m:r>
              <m:t>A</m:t>
            </m:r>
          </m:sub>
        </m:sSub>
        <m:r>
          <m:rPr>
            <m:sty m:val="p"/>
          </m:rPr>
          <m:t>=</m:t>
        </m:r>
        <m:r>
          <m:t>0.005</m:t>
        </m:r>
      </m:oMath>
      <w:r>
        <w:t xml:space="preserve"> </w:t>
      </w:r>
      <w:r>
        <w:t xml:space="preserve">Hz/kW,</w:t>
      </w:r>
      <w:r>
        <w:t xml:space="preserve"> </w:t>
      </w:r>
      <m:oMath>
        <m:sSub>
          <m:e>
            <m:r>
              <m:t>m</m:t>
            </m:r>
          </m:e>
          <m:sub>
            <m:r>
              <m:t>B</m:t>
            </m:r>
          </m:sub>
        </m:sSub>
        <m:r>
          <m:rPr>
            <m:sty m:val="p"/>
          </m:rPr>
          <m:t>=</m:t>
        </m:r>
        <m:r>
          <m:t>0.01</m:t>
        </m:r>
      </m:oMath>
      <w:r>
        <w:t xml:space="preserve"> </w:t>
      </w:r>
      <w:r>
        <w:t xml:space="preserve">Hz/kW). A 60 kW load step. For reactive power:</w:t>
      </w:r>
      <w:r>
        <w:t xml:space="preserve"> </w:t>
      </w:r>
      <m:oMath>
        <m:sSub>
          <m:e>
            <m:r>
              <m:t>n</m:t>
            </m:r>
          </m:e>
          <m:sub>
            <m:r>
              <m:t>q</m:t>
            </m:r>
          </m:sub>
        </m:sSub>
      </m:oMath>
      <w:r>
        <w:t xml:space="preserve"> </w:t>
      </w:r>
      <w:r>
        <w:t xml:space="preserve">of 5 % voltage at rated reactive power; coupling reactances</w:t>
      </w:r>
      <w:r>
        <w:t xml:space="preserve"> </w:t>
      </w:r>
      <m:oMath>
        <m:sSub>
          <m:e>
            <m:r>
              <m:t>X</m:t>
            </m:r>
          </m:e>
          <m:sub>
            <m:r>
              <m:t>A</m:t>
            </m:r>
          </m:sub>
        </m:sSub>
        <m:r>
          <m:rPr>
            <m:sty m:val="p"/>
          </m:rPr>
          <m:t>=</m:t>
        </m:r>
        <m:r>
          <m:t>0.05</m:t>
        </m:r>
      </m:oMath>
      <w:r>
        <w:t xml:space="preserve"> </w:t>
      </w:r>
      <w:r>
        <w:t xml:space="preserve">pu and</w:t>
      </w:r>
      <w:r>
        <w:t xml:space="preserve"> </w:t>
      </w:r>
      <m:oMath>
        <m:sSub>
          <m:e>
            <m:r>
              <m:t>X</m:t>
            </m:r>
          </m:e>
          <m:sub>
            <m:r>
              <m:t>B</m:t>
            </m:r>
          </m:sub>
        </m:sSub>
        <m:r>
          <m:rPr>
            <m:sty m:val="p"/>
          </m:rPr>
          <m:t>=</m:t>
        </m:r>
        <m:r>
          <m:t>0.15</m:t>
        </m:r>
      </m:oMath>
      <w:r>
        <w:t xml:space="preserve"> </w:t>
      </w:r>
      <w:r>
        <w:t xml:space="preserve">pu on a 100 kVA base; a 60 kvar step.</w:t>
      </w:r>
    </w:p>
    <w:p>
      <w:pPr>
        <w:pStyle w:val="BodyText"/>
      </w:pPr>
      <w:r>
        <w:rPr>
          <w:iCs/>
          <w:i/>
        </w:rPr>
        <w:t xml:space="preserve">Find.</w:t>
      </w:r>
      <w:r>
        <w:t xml:space="preserve"> </w:t>
      </w:r>
      <w:r>
        <w:t xml:space="preserve">The active-power split and frequency change, and the reactive-power split with and without a virtual impedance.</w:t>
      </w:r>
    </w:p>
    <w:p>
      <w:pPr>
        <w:pStyle w:val="BodyText"/>
      </w:pPr>
      <w:r>
        <w:rPr>
          <w:iCs/>
          <w:i/>
        </w:rPr>
        <w:t xml:space="preserve">Solution.</w:t>
      </w:r>
      <w:r>
        <w:t xml:space="preserve"> </w:t>
      </w:r>
      <w:r>
        <w:t xml:space="preserve">By (11.51),</w:t>
      </w:r>
      <w:r>
        <w:t xml:space="preserve"> </w:t>
      </w:r>
      <m:oMath>
        <m:r>
          <m:t>Δ</m:t>
        </m:r>
        <m:r>
          <m:t>f</m:t>
        </m:r>
        <m:r>
          <m:rPr>
            <m:sty m:val="p"/>
          </m:rPr>
          <m:t>=</m:t>
        </m:r>
        <m:r>
          <m:rPr>
            <m:sty m:val="p"/>
          </m:rPr>
          <m:t>−</m:t>
        </m:r>
        <m:r>
          <m:t>60</m:t>
        </m:r>
        <m:r>
          <m:rPr>
            <m:sty m:val="p"/>
          </m:rPr>
          <m:t>/</m:t>
        </m:r>
        <m:d>
          <m:dPr>
            <m:begChr m:val="("/>
            <m:endChr m:val=")"/>
            <m:sepChr m:val=""/>
            <m:grow/>
          </m:dPr>
          <m:e>
            <m:r>
              <m:t>200</m:t>
            </m:r>
            <m:r>
              <m:rPr>
                <m:sty m:val="p"/>
              </m:rPr>
              <m:t>+</m:t>
            </m:r>
            <m:r>
              <m:t>100</m:t>
            </m:r>
          </m:e>
        </m:d>
        <m:r>
          <m:rPr>
            <m:sty m:val="p"/>
          </m:rPr>
          <m:t>=</m:t>
        </m:r>
        <m:r>
          <m:rPr>
            <m:sty m:val="p"/>
          </m:rPr>
          <m:t>−</m:t>
        </m:r>
        <m:r>
          <m:t>0.2</m:t>
        </m:r>
      </m:oMath>
      <w:r>
        <w:t xml:space="preserve"> </w:t>
      </w:r>
      <w:r>
        <w:t xml:space="preserve">Hz; A takes 40 kW and B 20 kW, exactly in proportion to rating. Reactive power is different: voltage is not common to both units, because each sees its own reactance. From</w:t>
      </w:r>
      <w:r>
        <w:t xml:space="preserve"> </w:t>
      </w:r>
      <m:oMath>
        <m:sSub>
          <m:e>
            <m:r>
              <m:t>V</m:t>
            </m:r>
          </m:e>
          <m:sub>
            <m:r>
              <m:t>A</m:t>
            </m:r>
          </m:sub>
        </m:sSub>
        <m:r>
          <m:rPr>
            <m:sty m:val="p"/>
          </m:rPr>
          <m:t>−</m:t>
        </m:r>
        <m:sSub>
          <m:e>
            <m:r>
              <m:t>X</m:t>
            </m:r>
          </m:e>
          <m:sub>
            <m:r>
              <m:t>A</m:t>
            </m:r>
          </m:sub>
        </m:sSub>
        <m:sSub>
          <m:e>
            <m:r>
              <m:t>Q</m:t>
            </m:r>
          </m:e>
          <m:sub>
            <m:r>
              <m:t>A</m:t>
            </m:r>
          </m:sub>
        </m:sSub>
        <m:r>
          <m:rPr>
            <m:sty m:val="p"/>
          </m:rPr>
          <m:t>=</m:t>
        </m:r>
        <m:sSub>
          <m:e>
            <m:r>
              <m:t>V</m:t>
            </m:r>
          </m:e>
          <m:sub>
            <m:r>
              <m:t>B</m:t>
            </m:r>
          </m:sub>
        </m:sSub>
        <m:r>
          <m:rPr>
            <m:sty m:val="p"/>
          </m:rPr>
          <m:t>−</m:t>
        </m:r>
        <m:sSub>
          <m:e>
            <m:r>
              <m:t>X</m:t>
            </m:r>
          </m:e>
          <m:sub>
            <m:r>
              <m:t>B</m:t>
            </m:r>
          </m:sub>
        </m:sSub>
        <m:sSub>
          <m:e>
            <m:r>
              <m:t>Q</m:t>
            </m:r>
          </m:e>
          <m:sub>
            <m:r>
              <m:t>B</m:t>
            </m:r>
          </m:sub>
        </m:sSub>
      </m:oMath>
      <w:r>
        <w:t xml:space="preserve"> </w:t>
      </w:r>
      <w:r>
        <w:t xml:space="preserve">with (11.50), the split is</w:t>
      </w:r>
      <w:r>
        <w:t xml:space="preserve"> </w:t>
      </w:r>
      <m:oMath>
        <m:sSub>
          <m:e>
            <m:r>
              <m:t>Q</m:t>
            </m:r>
          </m:e>
          <m:sub>
            <m:r>
              <m:t>A</m:t>
            </m:r>
          </m:sub>
        </m:sSub>
        <m:r>
          <m:rPr>
            <m:sty m:val="p"/>
          </m:rPr>
          <m:t>/</m:t>
        </m:r>
        <m:sSub>
          <m:e>
            <m:r>
              <m:t>Q</m:t>
            </m:r>
          </m:e>
          <m:sub>
            <m:r>
              <m:t>B</m:t>
            </m:r>
          </m:sub>
        </m:sSub>
        <m:r>
          <m:rPr>
            <m:sty m:val="p"/>
          </m:rPr>
          <m:t>=</m:t>
        </m:r>
        <m:d>
          <m:dPr>
            <m:begChr m:val="("/>
            <m:endChr m:val=")"/>
            <m:sepChr m:val=""/>
            <m:grow/>
          </m:dPr>
          <m:e>
            <m:sSub>
              <m:e>
                <m:r>
                  <m:t>n</m:t>
                </m:r>
              </m:e>
              <m:sub>
                <m:r>
                  <m:t>B</m:t>
                </m:r>
              </m:sub>
            </m:sSub>
            <m:r>
              <m:rPr>
                <m:sty m:val="p"/>
              </m:rPr>
              <m:t>+</m:t>
            </m:r>
            <m:sSub>
              <m:e>
                <m:r>
                  <m:t>X</m:t>
                </m:r>
              </m:e>
              <m:sub>
                <m:r>
                  <m:t>B</m:t>
                </m:r>
              </m:sub>
            </m:sSub>
          </m:e>
        </m:d>
        <m:r>
          <m:rPr>
            <m:sty m:val="p"/>
          </m:rPr>
          <m:t>/</m:t>
        </m:r>
        <m:d>
          <m:dPr>
            <m:begChr m:val="("/>
            <m:endChr m:val=")"/>
            <m:sepChr m:val=""/>
            <m:grow/>
          </m:dPr>
          <m:e>
            <m:sSub>
              <m:e>
                <m:r>
                  <m:t>n</m:t>
                </m:r>
              </m:e>
              <m:sub>
                <m:r>
                  <m:t>A</m:t>
                </m:r>
              </m:sub>
            </m:sSub>
            <m:r>
              <m:rPr>
                <m:sty m:val="p"/>
              </m:rPr>
              <m:t>+</m:t>
            </m:r>
            <m:sSub>
              <m:e>
                <m:r>
                  <m:t>X</m:t>
                </m:r>
              </m:e>
              <m:sub>
                <m:r>
                  <m:t>A</m:t>
                </m:r>
              </m:sub>
            </m:sSub>
          </m:e>
        </m:d>
      </m:oMath>
      <w:r>
        <w:t xml:space="preserve">, giving 42.9 and 17.1 kvar instead of 40 and 20. Adding a</w:t>
      </w:r>
      <w:r>
        <w:t xml:space="preserve"> </w:t>
      </w:r>
      <w:r>
        <w:rPr>
          <w:iCs/>
          <w:i/>
        </w:rPr>
        <w:t xml:space="preserve">virtual impedance</w:t>
      </w:r>
      <w:r>
        <w:t xml:space="preserve"> </w:t>
      </w:r>
      <w:r>
        <w:t xml:space="preserve">of 0.025 pu to A’s control makes the total impedances proportional to the inverse ratings, and the split returns to 40 and 20 kvar.</w:t>
      </w:r>
    </w:p>
    <w:p>
      <w:pPr>
        <w:pStyle w:val="BodyText"/>
      </w:pPr>
      <w:r>
        <w:rPr>
          <w:iCs/>
          <w:i/>
        </w:rPr>
        <w:t xml:space="preserve">Interpretation.</w:t>
      </w:r>
      <w:r>
        <w:t xml:space="preserve"> </w:t>
      </w:r>
      <w:r>
        <w:t xml:space="preserve">Figure 11.21 shows both effects. Frequency is a global signal and shares active power exactly; voltage is local and shares reactive power only approximately, with errors set by the network. The twin, knowing the network impedances, can compute the virtual impedances that correct the error. It also flags a further problem: on low-voltage cables, where</w:t>
      </w:r>
      <w:r>
        <w:t xml:space="preserve"> </w:t>
      </w:r>
      <m:oMath>
        <m:r>
          <m:t>R</m:t>
        </m:r>
        <m:r>
          <m:rPr>
            <m:sty m:val="p"/>
          </m:rPr>
          <m:t>≫</m:t>
        </m:r>
        <m:r>
          <m:t>X</m:t>
        </m:r>
      </m:oMath>
      <w:r>
        <w:t xml:space="preserve">, (11.49) reverses its roles and active power couples to voltage, so the P–f/Q–V droop must be modified (virtual impedance or P–V droop).</w:t>
      </w:r>
    </w:p>
    <w:p>
      <w:pPr>
        <w:pStyle w:val="CaptionedFigure"/>
      </w:pPr>
      <w:r>
        <w:drawing>
          <wp:inline>
            <wp:extent cx="5303520" cy="2112443"/>
            <wp:effectExtent b="0" l="0" r="0" t="0"/>
            <wp:docPr descr="Figure 11.21. Droop characteristics of inverters A and B before and after a 60 kW load step (left): the common frequency falls by 0.2 Hz and the units move along their lines in proportion to rating; reactive-power sharing error against the ratio of coupling reactances, with and without virtual impedance (right)." title="" id="128" name="Picture"/>
            <a:graphic>
              <a:graphicData uri="http://schemas.openxmlformats.org/drawingml/2006/picture">
                <pic:pic>
                  <pic:nvPicPr>
                    <pic:cNvPr descr="media/media/rId86.png" id="129" name="Picture"/>
                    <pic:cNvPicPr>
                      <a:picLocks noChangeArrowheads="1" noChangeAspect="1"/>
                    </pic:cNvPicPr>
                  </pic:nvPicPr>
                  <pic:blipFill>
                    <a:blip r:embed="rId127"/>
                    <a:stretch>
                      <a:fillRect/>
                    </a:stretch>
                  </pic:blipFill>
                  <pic:spPr bwMode="auto">
                    <a:xfrm>
                      <a:off x="0" y="0"/>
                      <a:ext cx="5303520" cy="2112443"/>
                    </a:xfrm>
                    <a:prstGeom prst="rect">
                      <a:avLst/>
                    </a:prstGeom>
                    <a:noFill/>
                    <a:ln w="9525">
                      <a:noFill/>
                      <a:headEnd/>
                      <a:tailEnd/>
                    </a:ln>
                  </pic:spPr>
                </pic:pic>
              </a:graphicData>
            </a:graphic>
          </wp:inline>
        </w:drawing>
      </w:r>
    </w:p>
    <w:p>
      <w:pPr>
        <w:pStyle w:val="ImageCaption"/>
      </w:pPr>
      <w:r>
        <w:t xml:space="preserve">Figure 11.21. Droop characteristics of inverters A and B before and after a 60 kW load step (left): the common frequency falls by 0.2 Hz and the units move along their lines in proportion to rating; reactive-power sharing error against the ratio of coupling reactances, with and without virtual impedance (right).</w:t>
      </w:r>
    </w:p>
    <w:bookmarkEnd w:id="130"/>
    <w:bookmarkStart w:id="131" w:name="X19dc7245b8d40fed498d7cac1be4a64fcf66472"/>
    <w:p>
      <w:pPr>
        <w:pStyle w:val="Heading2"/>
      </w:pPr>
      <w:r>
        <w:t xml:space="preserve">11.10.2 Droop in resistive networks and virtual impedance</w:t>
      </w:r>
    </w:p>
    <w:p>
      <w:pPr>
        <w:pStyle w:val="FirstParagraph"/>
      </w:pPr>
      <w:r>
        <w:t xml:space="preserve">The first assumption fails on low-voltage cables, where</w:t>
      </w:r>
      <w:r>
        <w:t xml:space="preserve"> </w:t>
      </w:r>
      <m:oMath>
        <m:r>
          <m:t>R</m:t>
        </m:r>
        <m:r>
          <m:rPr>
            <m:sty m:val="p"/>
          </m:rPr>
          <m:t>≳</m:t>
        </m:r>
        <m:r>
          <m:t>X</m:t>
        </m:r>
      </m:oMath>
      <w:r>
        <w:t xml:space="preserve">. For a coupling impedance</w:t>
      </w:r>
      <w:r>
        <w:t xml:space="preserve"> </w:t>
      </w:r>
      <m:oMath>
        <m:r>
          <m:t>Z</m:t>
        </m:r>
        <m:r>
          <m:rPr>
            <m:sty m:val="p"/>
          </m:rPr>
          <m:t>∠</m:t>
        </m:r>
        <m:sSub>
          <m:e>
            <m:r>
              <m:t>θ</m:t>
            </m:r>
          </m:e>
          <m:sub>
            <m:r>
              <m:t>z</m:t>
            </m:r>
          </m:sub>
        </m:sSub>
      </m:oMath>
      <w:r>
        <w:t xml:space="preserve">, the exact expressions are</w:t>
      </w:r>
      <w:r>
        <w:t xml:space="preserve"> </w:t>
      </w:r>
      <m:oMath>
        <m:r>
          <m:t>P</m:t>
        </m:r>
        <m:r>
          <m:rPr>
            <m:sty m:val="p"/>
          </m:rPr>
          <m:t>=</m:t>
        </m:r>
        <m:d>
          <m:dPr>
            <m:begChr m:val="("/>
            <m:endChr m:val=")"/>
            <m:sepChr m:val=""/>
            <m:grow/>
          </m:dPr>
          <m:e>
            <m:r>
              <m:t>E</m:t>
            </m:r>
            <m:r>
              <m:t>V</m:t>
            </m:r>
            <m:r>
              <m:rPr>
                <m:sty m:val="p"/>
              </m:rPr>
              <m:t>/</m:t>
            </m:r>
            <m:r>
              <m:t>Z</m:t>
            </m:r>
          </m:e>
        </m:d>
        <m:r>
          <m:rPr>
            <m:sty m:val="p"/>
          </m:rPr>
          <m:t>cos</m:t>
        </m:r>
        <m:d>
          <m:dPr>
            <m:begChr m:val="("/>
            <m:endChr m:val=")"/>
            <m:sepChr m:val=""/>
            <m:grow/>
          </m:dPr>
          <m:e>
            <m:sSub>
              <m:e>
                <m:r>
                  <m:t>θ</m:t>
                </m:r>
              </m:e>
              <m:sub>
                <m:r>
                  <m:t>z</m:t>
                </m:r>
              </m:sub>
            </m:sSub>
            <m:r>
              <m:rPr>
                <m:sty m:val="p"/>
              </m:rPr>
              <m:t>−</m:t>
            </m:r>
            <m:r>
              <m:t>δ</m:t>
            </m:r>
          </m:e>
        </m:d>
        <m:r>
          <m:rPr>
            <m:sty m:val="p"/>
          </m:rPr>
          <m:t>−</m:t>
        </m:r>
        <m:d>
          <m:dPr>
            <m:begChr m:val="("/>
            <m:endChr m:val=")"/>
            <m:sepChr m:val=""/>
            <m:grow/>
          </m:dPr>
          <m:e>
            <m:sSup>
              <m:e>
                <m:r>
                  <m:t>V</m:t>
                </m:r>
              </m:e>
              <m:sup>
                <m:r>
                  <m:t>2</m:t>
                </m:r>
              </m:sup>
            </m:sSup>
            <m:r>
              <m:rPr>
                <m:sty m:val="p"/>
              </m:rPr>
              <m:t>/</m:t>
            </m:r>
            <m:r>
              <m:t>Z</m:t>
            </m:r>
          </m:e>
        </m:d>
        <m:r>
          <m:rPr>
            <m:sty m:val="p"/>
          </m:rPr>
          <m:t>cos</m:t>
        </m:r>
        <m:sSub>
          <m:e>
            <m:r>
              <m:t>θ</m:t>
            </m:r>
          </m:e>
          <m:sub>
            <m:r>
              <m:t>z</m:t>
            </m:r>
          </m:sub>
        </m:sSub>
      </m:oMath>
      <w:r>
        <w:t xml:space="preserve"> </w:t>
      </w:r>
      <w:r>
        <w:t xml:space="preserve">and</w:t>
      </w:r>
      <w:r>
        <w:t xml:space="preserve"> </w:t>
      </w:r>
      <m:oMath>
        <m:r>
          <m:t>Q</m:t>
        </m:r>
        <m:r>
          <m:rPr>
            <m:sty m:val="p"/>
          </m:rPr>
          <m:t>=</m:t>
        </m:r>
        <m:d>
          <m:dPr>
            <m:begChr m:val="("/>
            <m:endChr m:val=")"/>
            <m:sepChr m:val=""/>
            <m:grow/>
          </m:dPr>
          <m:e>
            <m:r>
              <m:t>E</m:t>
            </m:r>
            <m:r>
              <m:t>V</m:t>
            </m:r>
            <m:r>
              <m:rPr>
                <m:sty m:val="p"/>
              </m:rPr>
              <m:t>/</m:t>
            </m:r>
            <m:r>
              <m:t>Z</m:t>
            </m:r>
          </m:e>
        </m:d>
        <m:r>
          <m:rPr>
            <m:sty m:val="p"/>
          </m:rPr>
          <m:t>sin</m:t>
        </m:r>
        <m:d>
          <m:dPr>
            <m:begChr m:val="("/>
            <m:endChr m:val=")"/>
            <m:sepChr m:val=""/>
            <m:grow/>
          </m:dPr>
          <m:e>
            <m:sSub>
              <m:e>
                <m:r>
                  <m:t>θ</m:t>
                </m:r>
              </m:e>
              <m:sub>
                <m:r>
                  <m:t>z</m:t>
                </m:r>
              </m:sub>
            </m:sSub>
            <m:r>
              <m:rPr>
                <m:sty m:val="p"/>
              </m:rPr>
              <m:t>−</m:t>
            </m:r>
            <m:r>
              <m:t>δ</m:t>
            </m:r>
          </m:e>
        </m:d>
        <m:r>
          <m:rPr>
            <m:sty m:val="p"/>
          </m:rPr>
          <m:t>−</m:t>
        </m:r>
        <m:d>
          <m:dPr>
            <m:begChr m:val="("/>
            <m:endChr m:val=")"/>
            <m:sepChr m:val=""/>
            <m:grow/>
          </m:dPr>
          <m:e>
            <m:sSup>
              <m:e>
                <m:r>
                  <m:t>V</m:t>
                </m:r>
              </m:e>
              <m:sup>
                <m:r>
                  <m:t>2</m:t>
                </m:r>
              </m:sup>
            </m:sSup>
            <m:r>
              <m:rPr>
                <m:sty m:val="p"/>
              </m:rPr>
              <m:t>/</m:t>
            </m:r>
            <m:r>
              <m:t>Z</m:t>
            </m:r>
          </m:e>
        </m:d>
        <m:r>
          <m:rPr>
            <m:sty m:val="p"/>
          </m:rPr>
          <m:t>sin</m:t>
        </m:r>
        <m:sSub>
          <m:e>
            <m:r>
              <m:t>θ</m:t>
            </m:r>
          </m:e>
          <m:sub>
            <m:r>
              <m:t>z</m:t>
            </m:r>
          </m:sub>
        </m:sSub>
      </m:oMath>
      <w:r>
        <w:t xml:space="preserve">. Rotating the powers by the impedance angle,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m>
                      <m:mPr>
                        <m:baseJc m:val="center"/>
                        <m:plcHide m:val="on"/>
                        <m:mcs>
                          <m:mc>
                            <m:mcPr>
                              <m:mcJc m:val="center"/>
                              <m:count m:val="1"/>
                            </m:mcPr>
                          </m:mc>
                        </m:mcs>
                      </m:mPr>
                      <m:mr>
                        <m:e>
                          <m:r>
                            <m:t>P</m:t>
                          </m:r>
                          <m:r>
                            <m:rPr>
                              <m:sty m:val="p"/>
                            </m:rPr>
                            <m:t>′</m:t>
                          </m:r>
                        </m:e>
                      </m:mr>
                      <m:mr>
                        <m:e>
                          <m:r>
                            <m:t>Q</m:t>
                          </m:r>
                          <m:r>
                            <m:rPr>
                              <m:sty m:val="p"/>
                            </m:rPr>
                            <m:t>′</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sin</m:t>
                          </m:r>
                          <m:sSub>
                            <m:e>
                              <m:r>
                                <m:t>θ</m:t>
                              </m:r>
                            </m:e>
                            <m:sub>
                              <m:r>
                                <m:t>z</m:t>
                              </m:r>
                            </m:sub>
                          </m:sSub>
                        </m:e>
                        <m:e>
                          <m:r>
                            <m:rPr>
                              <m:sty m:val="p"/>
                            </m:rPr>
                            <m:t>−</m:t>
                          </m:r>
                          <m:r>
                            <m:rPr>
                              <m:sty m:val="p"/>
                            </m:rPr>
                            <m:t>cos</m:t>
                          </m:r>
                          <m:sSub>
                            <m:e>
                              <m:r>
                                <m:t>θ</m:t>
                              </m:r>
                            </m:e>
                            <m:sub>
                              <m:r>
                                <m:t>z</m:t>
                              </m:r>
                            </m:sub>
                          </m:sSub>
                        </m:e>
                      </m:mr>
                      <m:mr>
                        <m:e>
                          <m:r>
                            <m:rPr>
                              <m:sty m:val="p"/>
                            </m:rPr>
                            <m:t>cos</m:t>
                          </m:r>
                          <m:sSub>
                            <m:e>
                              <m:r>
                                <m:t>θ</m:t>
                              </m:r>
                            </m:e>
                            <m:sub>
                              <m:r>
                                <m:t>z</m:t>
                              </m:r>
                            </m:sub>
                          </m:sSub>
                        </m:e>
                        <m:e>
                          <m:r>
                            <m:rPr>
                              <m:sty m:val="p"/>
                            </m:rPr>
                            <m:t>sin</m:t>
                          </m:r>
                          <m:sSub>
                            <m:e>
                              <m:r>
                                <m:t>θ</m:t>
                              </m:r>
                            </m:e>
                            <m:sub>
                              <m:r>
                                <m:t>z</m:t>
                              </m:r>
                            </m:sub>
                          </m:sSub>
                        </m:e>
                      </m:mr>
                    </m:m>
                  </m:e>
                </m:d>
                <m:d>
                  <m:dPr>
                    <m:begChr m:val="["/>
                    <m:endChr m:val="]"/>
                    <m:sepChr m:val=""/>
                    <m:grow/>
                  </m:dPr>
                  <m:e>
                    <m:m>
                      <m:mPr>
                        <m:baseJc m:val="center"/>
                        <m:plcHide m:val="on"/>
                        <m:mcs>
                          <m:mc>
                            <m:mcPr>
                              <m:mcJc m:val="center"/>
                              <m:count m:val="1"/>
                            </m:mcPr>
                          </m:mc>
                        </m:mcs>
                      </m:mPr>
                      <m:mr>
                        <m:e>
                          <m:r>
                            <m:t>P</m:t>
                          </m:r>
                        </m:e>
                      </m:mr>
                      <m:mr>
                        <m:e>
                          <m:r>
                            <m:t>Q</m:t>
                          </m:r>
                        </m:e>
                      </m:mr>
                    </m:m>
                  </m:e>
                </m:d>
                <m:r>
                  <m:t> </m:t>
                </m:r>
                <m:r>
                  <m:rPr>
                    <m:sty m:val="p"/>
                  </m:rPr>
                  <m:t>⇒</m:t>
                </m:r>
                <m:r>
                  <m:t> </m:t>
                </m:r>
                <m:r>
                  <m:t>P</m:t>
                </m:r>
                <m:r>
                  <m:rPr>
                    <m:sty m:val="p"/>
                  </m:rPr>
                  <m:t>′</m:t>
                </m:r>
                <m:r>
                  <m:rPr>
                    <m:sty m:val="p"/>
                  </m:rPr>
                  <m:t>=</m:t>
                </m:r>
                <m:f>
                  <m:fPr>
                    <m:type m:val="bar"/>
                  </m:fPr>
                  <m:num>
                    <m:r>
                      <m:t>E</m:t>
                    </m:r>
                    <m:r>
                      <m:t>V</m:t>
                    </m:r>
                  </m:num>
                  <m:den>
                    <m:r>
                      <m:t>Z</m:t>
                    </m:r>
                  </m:den>
                </m:f>
                <m:r>
                  <m:rPr>
                    <m:sty m:val="p"/>
                  </m:rPr>
                  <m:t>sin</m:t>
                </m:r>
                <m:r>
                  <m:t>δ</m:t>
                </m:r>
                <m:r>
                  <m:rPr>
                    <m:sty m:val="p"/>
                  </m:rPr>
                  <m:t>,</m:t>
                </m:r>
                <m:r>
                  <m:t> </m:t>
                </m:r>
                <m:r>
                  <m:t>Q</m:t>
                </m:r>
                <m:r>
                  <m:rPr>
                    <m:sty m:val="p"/>
                  </m:rPr>
                  <m:t>′</m:t>
                </m:r>
                <m:r>
                  <m:rPr>
                    <m:sty m:val="p"/>
                  </m:rPr>
                  <m:t>=</m:t>
                </m:r>
                <m:f>
                  <m:fPr>
                    <m:type m:val="bar"/>
                  </m:fPr>
                  <m:num>
                    <m:r>
                      <m:t>E</m:t>
                    </m:r>
                    <m:r>
                      <m:t>V</m:t>
                    </m:r>
                    <m:r>
                      <m:rPr>
                        <m:sty m:val="p"/>
                      </m:rPr>
                      <m:t>cos</m:t>
                    </m:r>
                    <m:r>
                      <m:t>δ</m:t>
                    </m:r>
                    <m:r>
                      <m:rPr>
                        <m:sty m:val="p"/>
                      </m:rPr>
                      <m:t>−</m:t>
                    </m:r>
                    <m:sSup>
                      <m:e>
                        <m:r>
                          <m:t>V</m:t>
                        </m:r>
                      </m:e>
                      <m:sup>
                        <m:r>
                          <m:t>2</m:t>
                        </m:r>
                      </m:sup>
                    </m:sSup>
                  </m:num>
                  <m:den>
                    <m:r>
                      <m:t>Z</m:t>
                    </m:r>
                  </m:den>
                </m:f>
                <m:r>
                  <m:rPr>
                    <m:sty m:val="p"/>
                  </m:rPr>
                  <m:t>,</m:t>
                </m:r>
              </m:oMath>
            </m:oMathPara>
          </w:p>
        </w:tc>
        <w:tc>
          <w:tcPr>
            <w:tcW w:w="900" w:type="dxa"/>
            <w:vAlign w:val="center"/>
          </w:tcPr>
          <w:p>
            <w:pPr>
              <w:pStyle w:val="EquationCell"/>
              <w:jc w:val="right"/>
            </w:pPr>
            <w:r>
              <w:t xml:space="preserve">(11.52)</w:t>
            </w:r>
          </w:p>
        </w:tc>
      </w:tr>
    </w:tbl>
    <w:p>
      <w:pPr>
        <w:pStyle w:val="BodyText"/>
      </w:pPr>
      <w:r>
        <w:t xml:space="preserve">recovers the decoupled inductive form for any</w:t>
      </w:r>
      <w:r>
        <w:t xml:space="preserve"> </w:t>
      </w:r>
      <m:oMath>
        <m:sSub>
          <m:e>
            <m:r>
              <m:t>θ</m:t>
            </m:r>
          </m:e>
          <m:sub>
            <m:r>
              <m:t>z</m:t>
            </m:r>
          </m:sub>
        </m:sSub>
      </m:oMath>
      <w:r>
        <w:t xml:space="preserve">, so droop applied to</w:t>
      </w:r>
      <w:r>
        <w:t xml:space="preserve"> </w:t>
      </w:r>
      <m:oMath>
        <m:r>
          <m:t>P</m:t>
        </m:r>
        <m:r>
          <m:rPr>
            <m:sty m:val="p"/>
          </m:rPr>
          <m:t>′</m:t>
        </m:r>
      </m:oMath>
      <w:r>
        <w:t xml:space="preserve"> </w:t>
      </w:r>
      <w:r>
        <w:t xml:space="preserve">and</w:t>
      </w:r>
      <w:r>
        <w:t xml:space="preserve"> </w:t>
      </w:r>
      <m:oMath>
        <m:r>
          <m:t>Q</m:t>
        </m:r>
        <m:r>
          <m:rPr>
            <m:sty m:val="p"/>
          </m:rPr>
          <m:t>′</m:t>
        </m:r>
      </m:oMath>
      <w:r>
        <w:t xml:space="preserve"> </w:t>
      </w:r>
      <w:r>
        <w:t xml:space="preserve">works on resistive networks. For</w:t>
      </w:r>
      <w:r>
        <w:t xml:space="preserve"> </w:t>
      </w:r>
      <m:oMath>
        <m:sSub>
          <m:e>
            <m:r>
              <m:t>θ</m:t>
            </m:r>
          </m:e>
          <m:sub>
            <m:r>
              <m:t>z</m:t>
            </m:r>
          </m:sub>
        </m:sSub>
        <m:r>
          <m:rPr>
            <m:sty m:val="p"/>
          </m:rPr>
          <m:t>=</m:t>
        </m:r>
        <m:r>
          <m:t>90</m:t>
        </m:r>
        <m:r>
          <m:rPr>
            <m:sty m:val="p"/>
          </m:rPr>
          <m:t>°</m:t>
        </m:r>
      </m:oMath>
      <w:r>
        <w:t xml:space="preserve"> </w:t>
      </w:r>
      <w:r>
        <w:t xml:space="preserve">it reduces to the ordinary droop; for a purely resistive line (</w:t>
      </w:r>
      <m:oMath>
        <m:sSub>
          <m:e>
            <m:r>
              <m:t>θ</m:t>
            </m:r>
          </m:e>
          <m:sub>
            <m:r>
              <m:t>z</m:t>
            </m:r>
          </m:sub>
        </m:sSub>
        <m:r>
          <m:rPr>
            <m:sty m:val="p"/>
          </m:rPr>
          <m:t>=</m:t>
        </m:r>
        <m:r>
          <m:t>0</m:t>
        </m:r>
      </m:oMath>
      <w:r>
        <w:t xml:space="preserve">)</w:t>
      </w:r>
      <w:r>
        <w:t xml:space="preserve"> </w:t>
      </w:r>
      <m:oMath>
        <m:r>
          <m:t>P</m:t>
        </m:r>
        <m:r>
          <m:rPr>
            <m:sty m:val="p"/>
          </m:rPr>
          <m:t>′</m:t>
        </m:r>
      </m:oMath>
      <w:r>
        <w:t xml:space="preserve"> </w:t>
      </w:r>
      <w:r>
        <w:t xml:space="preserve">becomes</w:t>
      </w:r>
      <w:r>
        <w:t xml:space="preserve"> </w:t>
      </w:r>
      <m:oMath>
        <m:r>
          <m:rPr>
            <m:sty m:val="p"/>
          </m:rPr>
          <m:t>−</m:t>
        </m:r>
        <m:r>
          <m:t>Q</m:t>
        </m:r>
      </m:oMath>
      <w:r>
        <w:t xml:space="preserve"> </w:t>
      </w:r>
      <w:r>
        <w:t xml:space="preserve">and</w:t>
      </w:r>
      <w:r>
        <w:t xml:space="preserve"> </w:t>
      </w:r>
      <m:oMath>
        <m:r>
          <m:t>Q</m:t>
        </m:r>
        <m:r>
          <m:rPr>
            <m:sty m:val="p"/>
          </m:rPr>
          <m:t>′</m:t>
        </m:r>
      </m:oMath>
      <w:r>
        <w:t xml:space="preserve"> </w:t>
      </w:r>
      <w:r>
        <w:t xml:space="preserve">becomes</w:t>
      </w:r>
      <w:r>
        <w:t xml:space="preserve"> </w:t>
      </w:r>
      <m:oMath>
        <m:r>
          <m:t>P</m:t>
        </m:r>
      </m:oMath>
      <w:r>
        <w:t xml:space="preserve">, so frequency must droop with reactive power and voltage with active power. The rotation requires the impedance angle, which varies along a feeder, and the alternative used in practice is to make the effective coupling inductive by control, with a virtual impedance in each unit’s voltage reference: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t>V</m:t>
                        </m:r>
                      </m:e>
                    </m:acc>
                  </m:e>
                  <m:sub>
                    <m:r>
                      <m:t>r</m:t>
                    </m:r>
                    <m:r>
                      <m:t>e</m:t>
                    </m:r>
                    <m:r>
                      <m:t>f</m:t>
                    </m:r>
                    <m:r>
                      <m:rPr>
                        <m:sty m:val="p"/>
                      </m:rPr>
                      <m:t>,</m:t>
                    </m:r>
                    <m:r>
                      <m:t>i</m:t>
                    </m:r>
                  </m:sub>
                </m:sSub>
                <m:r>
                  <m:rPr>
                    <m:sty m:val="p"/>
                  </m:rPr>
                  <m:t>=</m:t>
                </m:r>
                <m:d>
                  <m:dPr>
                    <m:begChr m:val="["/>
                    <m:endChr m:val="]"/>
                    <m:sepChr m:val=""/>
                    <m:grow/>
                  </m:dPr>
                  <m:e>
                    <m:sSub>
                      <m:e>
                        <m:r>
                          <m:t>V</m:t>
                        </m:r>
                      </m:e>
                      <m:sub>
                        <m:r>
                          <m:t>0</m:t>
                        </m:r>
                      </m:sub>
                    </m:sSub>
                    <m:r>
                      <m:rPr>
                        <m:sty m:val="p"/>
                      </m:rPr>
                      <m:t>−</m:t>
                    </m:r>
                    <m:sSub>
                      <m:e>
                        <m:r>
                          <m:t>n</m:t>
                        </m:r>
                      </m:e>
                      <m:sub>
                        <m:r>
                          <m:t>q</m:t>
                        </m:r>
                        <m:r>
                          <m:rPr>
                            <m:sty m:val="p"/>
                          </m:rPr>
                          <m:t>,</m:t>
                        </m:r>
                        <m:r>
                          <m:t>i</m:t>
                        </m:r>
                      </m:sub>
                    </m:sSub>
                    <m:d>
                      <m:dPr>
                        <m:begChr m:val="("/>
                        <m:endChr m:val=")"/>
                        <m:sepChr m:val=""/>
                        <m:grow/>
                      </m:dPr>
                      <m:e>
                        <m:sSub>
                          <m:e>
                            <m:r>
                              <m:t>Q</m:t>
                            </m:r>
                          </m:e>
                          <m:sub>
                            <m:r>
                              <m:t>i</m:t>
                            </m:r>
                          </m:sub>
                        </m:sSub>
                        <m:r>
                          <m:rPr>
                            <m:sty m:val="p"/>
                          </m:rPr>
                          <m:t>−</m:t>
                        </m:r>
                        <m:sSub>
                          <m:e>
                            <m:r>
                              <m:t>Q</m:t>
                            </m:r>
                          </m:e>
                          <m:sub>
                            <m:r>
                              <m:t>0</m:t>
                            </m:r>
                            <m:r>
                              <m:rPr>
                                <m:sty m:val="p"/>
                              </m:rPr>
                              <m:t>,</m:t>
                            </m:r>
                            <m:r>
                              <m:t>i</m:t>
                            </m:r>
                          </m:sub>
                        </m:sSub>
                      </m:e>
                    </m:d>
                  </m:e>
                </m:d>
                <m:sSup>
                  <m:e>
                    <m:r>
                      <m:t>e</m:t>
                    </m:r>
                  </m:e>
                  <m:sup>
                    <m:r>
                      <m:t>j</m:t>
                    </m:r>
                    <m:sSub>
                      <m:e>
                        <m:r>
                          <m:t>δ</m:t>
                        </m:r>
                      </m:e>
                      <m:sub>
                        <m:r>
                          <m:t>i</m:t>
                        </m:r>
                      </m:sub>
                    </m:sSub>
                  </m:sup>
                </m:sSup>
                <m:r>
                  <m:rPr>
                    <m:sty m:val="p"/>
                  </m:rPr>
                  <m:t>−</m:t>
                </m:r>
                <m:sSub>
                  <m:e>
                    <m:acc>
                      <m:accPr>
                        <m:chr m:val="‾"/>
                      </m:accPr>
                      <m:e>
                        <m:r>
                          <m:t>Z</m:t>
                        </m:r>
                      </m:e>
                    </m:acc>
                  </m:e>
                  <m:sub>
                    <m:r>
                      <m:t>v</m:t>
                    </m:r>
                    <m:r>
                      <m:rPr>
                        <m:sty m:val="p"/>
                      </m:rPr>
                      <m:t>,</m:t>
                    </m:r>
                    <m:r>
                      <m:t>i</m:t>
                    </m:r>
                  </m:sub>
                </m:sSub>
                <m:sSub>
                  <m:e>
                    <m:acc>
                      <m:accPr>
                        <m:chr m:val="‾"/>
                      </m:accPr>
                      <m:e>
                        <m:r>
                          <m:t>I</m:t>
                        </m:r>
                      </m:e>
                    </m:acc>
                  </m:e>
                  <m:sub>
                    <m:r>
                      <m:t>i</m:t>
                    </m:r>
                  </m:sub>
                </m:sSub>
                <m:r>
                  <m:rPr>
                    <m:sty m:val="p"/>
                  </m:rPr>
                  <m:t>,</m:t>
                </m:r>
              </m:oMath>
            </m:oMathPara>
          </w:p>
        </w:tc>
        <w:tc>
          <w:tcPr>
            <w:tcW w:w="900" w:type="dxa"/>
            <w:vAlign w:val="center"/>
          </w:tcPr>
          <w:p>
            <w:pPr>
              <w:pStyle w:val="EquationCell"/>
              <w:jc w:val="right"/>
            </w:pPr>
            <w:r>
              <w:t xml:space="preserve">(11.53)</w:t>
            </w:r>
          </w:p>
        </w:tc>
      </w:tr>
    </w:tbl>
    <w:p>
      <w:pPr>
        <w:pStyle w:val="BodyText"/>
      </w:pPr>
      <w:r>
        <w:t xml:space="preserve">where</w:t>
      </w:r>
      <w:r>
        <w:t xml:space="preserve"> </w:t>
      </w:r>
      <m:oMath>
        <m:sSub>
          <m:e>
            <m:acc>
              <m:accPr>
                <m:chr m:val="‾"/>
              </m:accPr>
              <m:e>
                <m:r>
                  <m:t>Z</m:t>
                </m:r>
              </m:e>
            </m:acc>
          </m:e>
          <m:sub>
            <m:r>
              <m:t>v</m:t>
            </m:r>
            <m:r>
              <m:rPr>
                <m:sty m:val="p"/>
              </m:rPr>
              <m:t>,</m:t>
            </m:r>
            <m:r>
              <m:t>i</m:t>
            </m:r>
          </m:sub>
        </m:sSub>
      </m:oMath>
      <w:r>
        <w:t xml:space="preserve"> </w:t>
      </w:r>
      <w:r>
        <w:t xml:space="preserve">is the emulated impedance and</w:t>
      </w:r>
      <w:r>
        <w:t xml:space="preserve"> </w:t>
      </w:r>
      <m:oMath>
        <m:sSub>
          <m:e>
            <m:acc>
              <m:accPr>
                <m:chr m:val="‾"/>
              </m:accPr>
              <m:e>
                <m:r>
                  <m:t>I</m:t>
                </m:r>
              </m:e>
            </m:acc>
          </m:e>
          <m:sub>
            <m:r>
              <m:t>i</m:t>
            </m:r>
          </m:sub>
        </m:sSub>
      </m:oMath>
      <w:r>
        <w:t xml:space="preserve"> </w:t>
      </w:r>
      <w:r>
        <w:t xml:space="preserve">the unit’s output current; making</w:t>
      </w:r>
      <w:r>
        <w:t xml:space="preserve"> </w:t>
      </w:r>
      <m:oMath>
        <m:sSub>
          <m:e>
            <m:acc>
              <m:accPr>
                <m:chr m:val="‾"/>
              </m:accPr>
              <m:e>
                <m:r>
                  <m:t>Z</m:t>
                </m:r>
              </m:e>
            </m:acc>
          </m:e>
          <m:sub>
            <m:r>
              <m:t>v</m:t>
            </m:r>
            <m:r>
              <m:rPr>
                <m:sty m:val="p"/>
              </m:rPr>
              <m:t>,</m:t>
            </m:r>
            <m:r>
              <m:t>i</m:t>
            </m:r>
          </m:sub>
        </m:sSub>
      </m:oMath>
      <w:r>
        <w:t xml:space="preserve"> </w:t>
      </w:r>
      <w:r>
        <w:t xml:space="preserve">mainly inductive also restores the P–f/Q–V decoupling on resistive low-voltage networks.</w:t>
      </w:r>
    </w:p>
    <w:bookmarkEnd w:id="131"/>
    <w:bookmarkStart w:id="135" w:name="small-signal-stability-of-droop-control"/>
    <w:p>
      <w:pPr>
        <w:pStyle w:val="Heading2"/>
      </w:pPr>
      <w:r>
        <w:t xml:space="preserve">11.10.3 Small-signal stability of droop control</w:t>
      </w:r>
    </w:p>
    <w:p>
      <w:pPr>
        <w:pStyle w:val="FirstParagraph"/>
      </w:pPr>
      <w:r>
        <w:t xml:space="preserve">Droop shares power correctly in steady state, but its dynamics are those of coupled oscillators, and large droop gains make them oscillate. A state-space model of two GFM units feeding a common load [33] shows how. Unit</w:t>
      </w:r>
      <w:r>
        <w:t xml:space="preserve"> </w:t>
      </w:r>
      <m:oMath>
        <m:r>
          <m:t>i</m:t>
        </m:r>
      </m:oMath>
      <w:r>
        <w:t xml:space="preserve"> </w:t>
      </w:r>
      <w:r>
        <w:t xml:space="preserve">has internal voltage</w:t>
      </w:r>
      <w:r>
        <w:t xml:space="preserve"> </w:t>
      </w:r>
      <m:oMath>
        <m:sSub>
          <m:e>
            <m:r>
              <m:t>E</m:t>
            </m:r>
          </m:e>
          <m:sub>
            <m:r>
              <m:t>i</m:t>
            </m:r>
          </m:sub>
        </m:sSub>
        <m:r>
          <m:rPr>
            <m:sty m:val="p"/>
          </m:rPr>
          <m:t>∠</m:t>
        </m:r>
        <m:sSub>
          <m:e>
            <m:r>
              <m:t>δ</m:t>
            </m:r>
          </m:e>
          <m:sub>
            <m:r>
              <m:t>i</m:t>
            </m:r>
          </m:sub>
        </m:sSub>
      </m:oMath>
      <w:r>
        <w:t xml:space="preserve"> </w:t>
      </w:r>
      <w:r>
        <w:t xml:space="preserve">behind</w:t>
      </w:r>
      <w:r>
        <w:t xml:space="preserve"> </w:t>
      </w:r>
      <m:oMath>
        <m:sSub>
          <m:e>
            <m:r>
              <m:t>Z</m:t>
            </m:r>
          </m:e>
          <m:sub>
            <m:r>
              <m:t>i</m:t>
            </m:r>
          </m:sub>
        </m:sSub>
      </m:oMath>
      <w:r>
        <w:t xml:space="preserve">, filtered powers</w:t>
      </w:r>
      <w:r>
        <w:t xml:space="preserve"> </w:t>
      </w:r>
      <m:oMath>
        <m:sSub>
          <m:e>
            <m:r>
              <m:t>P</m:t>
            </m:r>
          </m:e>
          <m:sub>
            <m:r>
              <m:t>f</m:t>
            </m:r>
            <m:r>
              <m:rPr>
                <m:sty m:val="p"/>
              </m:rPr>
              <m:t>,</m:t>
            </m:r>
            <m:r>
              <m:t>i</m:t>
            </m:r>
          </m:sub>
        </m:sSub>
      </m:oMath>
      <w:r>
        <w:t xml:space="preserve"> </w:t>
      </w:r>
      <w:r>
        <w:t xml:space="preserve">and</w:t>
      </w:r>
      <w:r>
        <w:t xml:space="preserve"> </w:t>
      </w:r>
      <m:oMath>
        <m:sSub>
          <m:e>
            <m:r>
              <m:t>Q</m:t>
            </m:r>
          </m:e>
          <m:sub>
            <m:r>
              <m:t>f</m:t>
            </m:r>
            <m:r>
              <m:rPr>
                <m:sty m:val="p"/>
              </m:rPr>
              <m:t>,</m:t>
            </m:r>
            <m:r>
              <m:t>i</m:t>
            </m:r>
          </m:sub>
        </m:sSub>
      </m:oMath>
      <w:r>
        <w:t xml:space="preserve"> </w:t>
      </w:r>
      <w:r>
        <w:t xml:space="preserve">with cut-off</w:t>
      </w:r>
      <w:r>
        <w:t xml:space="preserve"> </w:t>
      </w:r>
      <m:oMath>
        <m:sSub>
          <m:e>
            <m:r>
              <m:t>ω</m:t>
            </m:r>
          </m:e>
          <m:sub>
            <m:r>
              <m:t>c</m:t>
            </m:r>
          </m:sub>
        </m:sSub>
      </m:oMath>
      <w:r>
        <w:t xml:space="preserve">, and droops</w:t>
      </w:r>
      <w:r>
        <w:t xml:space="preserve"> </w:t>
      </w:r>
      <m:oMath>
        <m:r>
          <m:t>d</m:t>
        </m:r>
        <m:sSub>
          <m:e>
            <m:r>
              <m:t>δ</m:t>
            </m:r>
          </m:e>
          <m:sub>
            <m:r>
              <m:t>i</m:t>
            </m:r>
          </m:sub>
        </m:sSub>
        <m:r>
          <m:rPr>
            <m:sty m:val="p"/>
          </m:rPr>
          <m:t>/</m:t>
        </m:r>
        <m:r>
          <m:t>d</m:t>
        </m:r>
        <m:r>
          <m:t>t</m:t>
        </m:r>
        <m:r>
          <m:rPr>
            <m:sty m:val="p"/>
          </m:rPr>
          <m:t>=</m:t>
        </m:r>
        <m:r>
          <m:rPr>
            <m:sty m:val="p"/>
          </m:rPr>
          <m:t>−</m:t>
        </m:r>
        <m:sSub>
          <m:e>
            <m:r>
              <m:t>m</m:t>
            </m:r>
          </m:e>
          <m:sub>
            <m:r>
              <m:t>p</m:t>
            </m:r>
            <m:r>
              <m:rPr>
                <m:sty m:val="p"/>
              </m:rPr>
              <m:t>,</m:t>
            </m:r>
            <m:r>
              <m:t>i</m:t>
            </m:r>
          </m:sub>
        </m:sSub>
        <m:d>
          <m:dPr>
            <m:begChr m:val="("/>
            <m:endChr m:val=")"/>
            <m:sepChr m:val=""/>
            <m:grow/>
          </m:dPr>
          <m:e>
            <m:sSub>
              <m:e>
                <m:r>
                  <m:t>P</m:t>
                </m:r>
              </m:e>
              <m:sub>
                <m:r>
                  <m:t>f</m:t>
                </m:r>
                <m:r>
                  <m:rPr>
                    <m:sty m:val="p"/>
                  </m:rPr>
                  <m:t>,</m:t>
                </m:r>
                <m:r>
                  <m:t>i</m:t>
                </m:r>
              </m:sub>
            </m:sSub>
            <m:r>
              <m:rPr>
                <m:sty m:val="p"/>
              </m:rPr>
              <m:t>−</m:t>
            </m:r>
            <m:sSubSup>
              <m:e>
                <m:r>
                  <m:t>P</m:t>
                </m:r>
              </m:e>
              <m:sub>
                <m:r>
                  <m:t>i</m:t>
                </m:r>
              </m:sub>
              <m:sup>
                <m:r>
                  <m:rPr>
                    <m:sty m:val="p"/>
                  </m:rPr>
                  <m:t>*</m:t>
                </m:r>
              </m:sup>
            </m:sSubSup>
          </m:e>
        </m:d>
      </m:oMath>
      <w:r>
        <w:t xml:space="preserve"> </w:t>
      </w:r>
      <w:r>
        <w:t xml:space="preserve">(angle measured in a frame rotating at the nominal frequency) and</w:t>
      </w:r>
      <w:r>
        <w:t xml:space="preserve"> </w:t>
      </w:r>
      <m:oMath>
        <m:sSub>
          <m:e>
            <m:r>
              <m:t>E</m:t>
            </m:r>
          </m:e>
          <m:sub>
            <m:r>
              <m:t>i</m:t>
            </m:r>
          </m:sub>
        </m:sSub>
        <m:r>
          <m:rPr>
            <m:sty m:val="p"/>
          </m:rPr>
          <m:t>=</m:t>
        </m:r>
        <m:sSub>
          <m:e>
            <m:r>
              <m:t>E</m:t>
            </m:r>
          </m:e>
          <m:sub>
            <m:r>
              <m:t>0</m:t>
            </m:r>
          </m:sub>
        </m:sSub>
        <m:r>
          <m:rPr>
            <m:sty m:val="p"/>
          </m:rPr>
          <m:t>−</m:t>
        </m:r>
        <m:sSub>
          <m:e>
            <m:r>
              <m:t>n</m:t>
            </m:r>
          </m:e>
          <m:sub>
            <m:r>
              <m:t>q</m:t>
            </m:r>
            <m:r>
              <m:rPr>
                <m:sty m:val="p"/>
              </m:rPr>
              <m:t>,</m:t>
            </m:r>
            <m:r>
              <m:t>i</m:t>
            </m:r>
          </m:sub>
        </m:sSub>
        <m:d>
          <m:dPr>
            <m:begChr m:val="("/>
            <m:endChr m:val=")"/>
            <m:sepChr m:val=""/>
            <m:grow/>
          </m:dPr>
          <m:e>
            <m:sSub>
              <m:e>
                <m:r>
                  <m:t>Q</m:t>
                </m:r>
              </m:e>
              <m:sub>
                <m:r>
                  <m:t>f</m:t>
                </m:r>
                <m:r>
                  <m:rPr>
                    <m:sty m:val="p"/>
                  </m:rPr>
                  <m:t>,</m:t>
                </m:r>
                <m:r>
                  <m:t>i</m:t>
                </m:r>
              </m:sub>
            </m:sSub>
            <m:r>
              <m:rPr>
                <m:sty m:val="p"/>
              </m:rPr>
              <m:t>−</m:t>
            </m:r>
            <m:sSubSup>
              <m:e>
                <m:r>
                  <m:t>Q</m:t>
                </m:r>
              </m:e>
              <m:sub>
                <m:r>
                  <m:t>i</m:t>
                </m:r>
              </m:sub>
              <m:sup>
                <m:r>
                  <m:rPr>
                    <m:sty m:val="p"/>
                  </m:rPr>
                  <m:t>*</m:t>
                </m:r>
              </m:sup>
            </m:sSubSup>
          </m:e>
        </m:d>
      </m:oMath>
      <w:r>
        <w:t xml:space="preserve">. Only the angle difference</w:t>
      </w:r>
      <w:r>
        <w:t xml:space="preserve"> </w:t>
      </w:r>
      <m:oMath>
        <m:sSub>
          <m:e>
            <m:r>
              <m:t>δ</m:t>
            </m:r>
          </m:e>
          <m:sub>
            <m:r>
              <m:t>21</m:t>
            </m:r>
          </m:sub>
        </m:sSub>
        <m:r>
          <m:rPr>
            <m:sty m:val="p"/>
          </m:rPr>
          <m:t>=</m:t>
        </m:r>
        <m:sSub>
          <m:e>
            <m:r>
              <m:t>δ</m:t>
            </m:r>
          </m:e>
          <m:sub>
            <m:r>
              <m:t>2</m:t>
            </m:r>
          </m:sub>
        </m:sSub>
        <m:r>
          <m:rPr>
            <m:sty m:val="p"/>
          </m:rPr>
          <m:t>−</m:t>
        </m:r>
        <m:sSub>
          <m:e>
            <m:r>
              <m:t>δ</m:t>
            </m:r>
          </m:e>
          <m:sub>
            <m:r>
              <m:t>1</m:t>
            </m:r>
          </m:sub>
        </m:sSub>
      </m:oMath>
      <w:r>
        <w:t xml:space="preserve"> </w:t>
      </w:r>
      <w:r>
        <w:t xml:space="preserve">matters, so the state is</w:t>
      </w:r>
      <w:r>
        <w:t xml:space="preserve"> </w:t>
      </w:r>
      <m:oMath>
        <m:r>
          <m:rPr>
            <m:sty m:val="b"/>
          </m:rPr>
          <m:t>x</m:t>
        </m:r>
        <m:r>
          <m:rPr>
            <m:sty m:val="p"/>
          </m:rPr>
          <m:t>=</m:t>
        </m:r>
        <m:sSup>
          <m:e>
            <m:d>
              <m:dPr>
                <m:begChr m:val="["/>
                <m:endChr m:val="]"/>
                <m:sepChr m:val=""/>
                <m:grow/>
              </m:dPr>
              <m:e>
                <m:sSub>
                  <m:e>
                    <m:r>
                      <m:t>δ</m:t>
                    </m:r>
                  </m:e>
                  <m:sub>
                    <m:r>
                      <m:t>21</m:t>
                    </m:r>
                  </m:sub>
                </m:sSub>
                <m:r>
                  <m:rPr>
                    <m:sty m:val="p"/>
                  </m:rPr>
                  <m:t>,</m:t>
                </m:r>
                <m:sSub>
                  <m:e>
                    <m:r>
                      <m:t>P</m:t>
                    </m:r>
                  </m:e>
                  <m:sub>
                    <m:r>
                      <m:t>f</m:t>
                    </m:r>
                    <m:r>
                      <m:rPr>
                        <m:sty m:val="p"/>
                      </m:rPr>
                      <m:t>,</m:t>
                    </m:r>
                    <m:r>
                      <m:t>1</m:t>
                    </m:r>
                  </m:sub>
                </m:sSub>
                <m:r>
                  <m:rPr>
                    <m:sty m:val="p"/>
                  </m:rPr>
                  <m:t>,</m:t>
                </m:r>
                <m:sSub>
                  <m:e>
                    <m:r>
                      <m:t>P</m:t>
                    </m:r>
                  </m:e>
                  <m:sub>
                    <m:r>
                      <m:t>f</m:t>
                    </m:r>
                    <m:r>
                      <m:rPr>
                        <m:sty m:val="p"/>
                      </m:rPr>
                      <m:t>,</m:t>
                    </m:r>
                    <m:r>
                      <m:t>2</m:t>
                    </m:r>
                  </m:sub>
                </m:sSub>
                <m:r>
                  <m:rPr>
                    <m:sty m:val="p"/>
                  </m:rPr>
                  <m:t>,</m:t>
                </m:r>
                <m:sSub>
                  <m:e>
                    <m:r>
                      <m:t>Q</m:t>
                    </m:r>
                  </m:e>
                  <m:sub>
                    <m:r>
                      <m:t>f</m:t>
                    </m:r>
                    <m:r>
                      <m:rPr>
                        <m:sty m:val="p"/>
                      </m:rPr>
                      <m:t>,</m:t>
                    </m:r>
                    <m:r>
                      <m:t>1</m:t>
                    </m:r>
                  </m:sub>
                </m:sSub>
                <m:r>
                  <m:rPr>
                    <m:sty m:val="p"/>
                  </m:rPr>
                  <m:t>,</m:t>
                </m:r>
                <m:sSub>
                  <m:e>
                    <m:r>
                      <m:t>Q</m:t>
                    </m:r>
                  </m:e>
                  <m:sub>
                    <m:r>
                      <m:t>f</m:t>
                    </m:r>
                    <m:r>
                      <m:rPr>
                        <m:sty m:val="p"/>
                      </m:rPr>
                      <m:t>,</m:t>
                    </m:r>
                    <m:r>
                      <m:t>2</m:t>
                    </m:r>
                  </m:sub>
                </m:sSub>
              </m:e>
            </m:d>
          </m:e>
          <m:sup>
            <m:r>
              <m:rPr>
                <m:sty m:val="p"/>
                <m:scr m:val="sans-serif"/>
              </m:rPr>
              <m:t>T</m:t>
            </m:r>
          </m:sup>
        </m:sSup>
      </m:oMath>
      <w:r>
        <w:t xml:space="preserve"> </w:t>
      </w:r>
      <w:r>
        <w:t xml:space="preserve">and</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d</m:t>
                    </m:r>
                    <m:sSub>
                      <m:e>
                        <m:r>
                          <m:t>δ</m:t>
                        </m:r>
                      </m:e>
                      <m:sub>
                        <m:r>
                          <m:t>21</m:t>
                        </m:r>
                      </m:sub>
                    </m:sSub>
                  </m:num>
                  <m:den>
                    <m:r>
                      <m:t>d</m:t>
                    </m:r>
                    <m:r>
                      <m:t>t</m:t>
                    </m:r>
                  </m:den>
                </m:f>
                <m:r>
                  <m:rPr>
                    <m:sty m:val="p"/>
                  </m:rPr>
                  <m:t>=</m:t>
                </m:r>
                <m:r>
                  <m:rPr>
                    <m:sty m:val="p"/>
                  </m:rPr>
                  <m:t>−</m:t>
                </m:r>
                <m:sSub>
                  <m:e>
                    <m:r>
                      <m:t>m</m:t>
                    </m:r>
                  </m:e>
                  <m:sub>
                    <m:r>
                      <m:t>p</m:t>
                    </m:r>
                    <m:r>
                      <m:rPr>
                        <m:sty m:val="p"/>
                      </m:rPr>
                      <m:t>,</m:t>
                    </m:r>
                    <m:r>
                      <m:t>2</m:t>
                    </m:r>
                  </m:sub>
                </m:sSub>
                <m:sSub>
                  <m:e>
                    <m:r>
                      <m:t>P</m:t>
                    </m:r>
                  </m:e>
                  <m:sub>
                    <m:r>
                      <m:t>f</m:t>
                    </m:r>
                    <m:r>
                      <m:rPr>
                        <m:sty m:val="p"/>
                      </m:rPr>
                      <m:t>,</m:t>
                    </m:r>
                    <m:r>
                      <m:t>2</m:t>
                    </m:r>
                  </m:sub>
                </m:sSub>
                <m:r>
                  <m:rPr>
                    <m:sty m:val="p"/>
                  </m:rPr>
                  <m:t>+</m:t>
                </m:r>
                <m:sSub>
                  <m:e>
                    <m:r>
                      <m:t>m</m:t>
                    </m:r>
                  </m:e>
                  <m:sub>
                    <m:r>
                      <m:t>p</m:t>
                    </m:r>
                    <m:r>
                      <m:rPr>
                        <m:sty m:val="p"/>
                      </m:rPr>
                      <m:t>,</m:t>
                    </m:r>
                    <m:r>
                      <m:t>1</m:t>
                    </m:r>
                  </m:sub>
                </m:sSub>
                <m:sSub>
                  <m:e>
                    <m:r>
                      <m:t>P</m:t>
                    </m:r>
                  </m:e>
                  <m:sub>
                    <m:r>
                      <m:t>f</m:t>
                    </m:r>
                    <m:r>
                      <m:rPr>
                        <m:sty m:val="p"/>
                      </m:rPr>
                      <m:t>,</m:t>
                    </m:r>
                    <m:r>
                      <m:t>1</m:t>
                    </m:r>
                  </m:sub>
                </m:sSub>
                <m:r>
                  <m:rPr>
                    <m:sty m:val="p"/>
                  </m:rPr>
                  <m:t>,</m:t>
                </m:r>
                <m:r>
                  <m:t>  </m:t>
                </m:r>
                <m:f>
                  <m:fPr>
                    <m:type m:val="bar"/>
                  </m:fPr>
                  <m:num>
                    <m:r>
                      <m:t>d</m:t>
                    </m:r>
                    <m:sSub>
                      <m:e>
                        <m:r>
                          <m:t>P</m:t>
                        </m:r>
                      </m:e>
                      <m:sub>
                        <m:r>
                          <m:t>f</m:t>
                        </m:r>
                        <m:r>
                          <m:rPr>
                            <m:sty m:val="p"/>
                          </m:rPr>
                          <m:t>,</m:t>
                        </m:r>
                        <m:r>
                          <m:t>i</m:t>
                        </m:r>
                      </m:sub>
                    </m:sSub>
                  </m:num>
                  <m:den>
                    <m:r>
                      <m:t>d</m:t>
                    </m:r>
                    <m:r>
                      <m:t>t</m:t>
                    </m:r>
                  </m:den>
                </m:f>
                <m:r>
                  <m:rPr>
                    <m:sty m:val="p"/>
                  </m:rPr>
                  <m:t>=</m:t>
                </m:r>
                <m:sSub>
                  <m:e>
                    <m:r>
                      <m:t>ω</m:t>
                    </m:r>
                  </m:e>
                  <m:sub>
                    <m:r>
                      <m:t>c</m:t>
                    </m:r>
                  </m:sub>
                </m:sSub>
                <m:d>
                  <m:dPr>
                    <m:begChr m:val="("/>
                    <m:endChr m:val=")"/>
                    <m:sepChr m:val=""/>
                    <m:grow/>
                  </m:dPr>
                  <m:e>
                    <m:sSub>
                      <m:e>
                        <m:r>
                          <m:t>P</m:t>
                        </m:r>
                      </m:e>
                      <m:sub>
                        <m:r>
                          <m:t>i</m:t>
                        </m:r>
                      </m:sub>
                    </m:sSub>
                    <m:d>
                      <m:dPr>
                        <m:begChr m:val="("/>
                        <m:endChr m:val=")"/>
                        <m:sepChr m:val=""/>
                        <m:grow/>
                      </m:dPr>
                      <m:e>
                        <m:r>
                          <m:rPr>
                            <m:sty m:val="b"/>
                          </m:rPr>
                          <m:t>x</m:t>
                        </m:r>
                      </m:e>
                    </m:d>
                    <m:r>
                      <m:rPr>
                        <m:sty m:val="p"/>
                      </m:rPr>
                      <m:t>−</m:t>
                    </m:r>
                    <m:sSub>
                      <m:e>
                        <m:r>
                          <m:t>P</m:t>
                        </m:r>
                      </m:e>
                      <m:sub>
                        <m:r>
                          <m:t>f</m:t>
                        </m:r>
                        <m:r>
                          <m:rPr>
                            <m:sty m:val="p"/>
                          </m:rPr>
                          <m:t>,</m:t>
                        </m:r>
                        <m:r>
                          <m:t>i</m:t>
                        </m:r>
                      </m:sub>
                    </m:sSub>
                  </m:e>
                </m:d>
                <m:r>
                  <m:rPr>
                    <m:sty m:val="p"/>
                  </m:rPr>
                  <m:t>,</m:t>
                </m:r>
                <m:r>
                  <m:t>  </m:t>
                </m:r>
                <m:f>
                  <m:fPr>
                    <m:type m:val="bar"/>
                  </m:fPr>
                  <m:num>
                    <m:r>
                      <m:t>d</m:t>
                    </m:r>
                    <m:sSub>
                      <m:e>
                        <m:r>
                          <m:t>Q</m:t>
                        </m:r>
                      </m:e>
                      <m:sub>
                        <m:r>
                          <m:t>f</m:t>
                        </m:r>
                        <m:r>
                          <m:rPr>
                            <m:sty m:val="p"/>
                          </m:rPr>
                          <m:t>,</m:t>
                        </m:r>
                        <m:r>
                          <m:t>i</m:t>
                        </m:r>
                      </m:sub>
                    </m:sSub>
                  </m:num>
                  <m:den>
                    <m:r>
                      <m:t>d</m:t>
                    </m:r>
                    <m:r>
                      <m:t>t</m:t>
                    </m:r>
                  </m:den>
                </m:f>
                <m:r>
                  <m:rPr>
                    <m:sty m:val="p"/>
                  </m:rPr>
                  <m:t>=</m:t>
                </m:r>
                <m:sSub>
                  <m:e>
                    <m:r>
                      <m:t>ω</m:t>
                    </m:r>
                  </m:e>
                  <m:sub>
                    <m:r>
                      <m:t>c</m:t>
                    </m:r>
                  </m:sub>
                </m:sSub>
                <m:d>
                  <m:dPr>
                    <m:begChr m:val="("/>
                    <m:endChr m:val=")"/>
                    <m:sepChr m:val=""/>
                    <m:grow/>
                  </m:dPr>
                  <m:e>
                    <m:sSub>
                      <m:e>
                        <m:r>
                          <m:t>Q</m:t>
                        </m:r>
                      </m:e>
                      <m:sub>
                        <m:r>
                          <m:t>i</m:t>
                        </m:r>
                      </m:sub>
                    </m:sSub>
                    <m:d>
                      <m:dPr>
                        <m:begChr m:val="("/>
                        <m:endChr m:val=")"/>
                        <m:sepChr m:val=""/>
                        <m:grow/>
                      </m:dPr>
                      <m:e>
                        <m:r>
                          <m:rPr>
                            <m:sty m:val="b"/>
                          </m:rPr>
                          <m:t>x</m:t>
                        </m:r>
                      </m:e>
                    </m:d>
                    <m:r>
                      <m:rPr>
                        <m:sty m:val="p"/>
                      </m:rPr>
                      <m:t>−</m:t>
                    </m:r>
                    <m:sSub>
                      <m:e>
                        <m:r>
                          <m:t>Q</m:t>
                        </m:r>
                      </m:e>
                      <m:sub>
                        <m:r>
                          <m:t>f</m:t>
                        </m:r>
                        <m:r>
                          <m:rPr>
                            <m:sty m:val="p"/>
                          </m:rPr>
                          <m:t>,</m:t>
                        </m:r>
                        <m:r>
                          <m:t>i</m:t>
                        </m:r>
                      </m:sub>
                    </m:sSub>
                  </m:e>
                </m:d>
                <m:r>
                  <m:rPr>
                    <m:sty m:val="p"/>
                  </m:rPr>
                  <m:t>,</m:t>
                </m:r>
              </m:oMath>
            </m:oMathPara>
          </w:p>
        </w:tc>
        <w:tc>
          <w:tcPr>
            <w:tcW w:w="900" w:type="dxa"/>
            <w:vAlign w:val="center"/>
          </w:tcPr>
          <w:p>
            <w:pPr>
              <w:pStyle w:val="EquationCell"/>
              <w:jc w:val="right"/>
            </w:pPr>
            <w:r>
              <w:t xml:space="preserve">(11.54)</w:t>
            </w:r>
          </w:p>
        </w:tc>
      </w:tr>
    </w:tbl>
    <w:p>
      <w:pPr>
        <w:pStyle w:val="BodyText"/>
      </w:pPr>
      <w:r>
        <w:t xml:space="preserve">with</w:t>
      </w:r>
      <w:r>
        <w:t xml:space="preserve"> </w:t>
      </w:r>
      <m:oMath>
        <m:sSub>
          <m:e>
            <m:r>
              <m:t>P</m:t>
            </m:r>
          </m:e>
          <m:sub>
            <m:r>
              <m:t>i</m:t>
            </m:r>
          </m:sub>
        </m:sSub>
        <m:d>
          <m:dPr>
            <m:begChr m:val="("/>
            <m:endChr m:val=")"/>
            <m:sepChr m:val=""/>
            <m:grow/>
          </m:dPr>
          <m:e>
            <m:r>
              <m:rPr>
                <m:sty m:val="b"/>
              </m:rPr>
              <m:t>x</m:t>
            </m:r>
          </m:e>
        </m:d>
      </m:oMath>
      <w:r>
        <w:t xml:space="preserve"> </w:t>
      </w:r>
      <w:r>
        <w:t xml:space="preserve">and</w:t>
      </w:r>
      <w:r>
        <w:t xml:space="preserve"> </w:t>
      </w:r>
      <m:oMath>
        <m:sSub>
          <m:e>
            <m:r>
              <m:t>Q</m:t>
            </m:r>
          </m:e>
          <m:sub>
            <m:r>
              <m:t>i</m:t>
            </m:r>
          </m:sub>
        </m:sSub>
        <m:d>
          <m:dPr>
            <m:begChr m:val="("/>
            <m:endChr m:val=")"/>
            <m:sepChr m:val=""/>
            <m:grow/>
          </m:dPr>
          <m:e>
            <m:r>
              <m:rPr>
                <m:sty m:val="b"/>
              </m:rPr>
              <m:t>x</m:t>
            </m:r>
          </m:e>
        </m:d>
      </m:oMath>
      <w:r>
        <w:t xml:space="preserve"> </w:t>
      </w:r>
      <w:r>
        <w:t xml:space="preserve">from the network equations. Linearizing about the equilibrium gives</w:t>
      </w:r>
      <w:r>
        <w:t xml:space="preserve"> </w:t>
      </w:r>
      <m:oMath>
        <m:r>
          <m:t>Δ</m:t>
        </m:r>
        <m:acc>
          <m:accPr>
            <m:chr m:val="̇"/>
          </m:accPr>
          <m:e>
            <m:r>
              <m:rPr>
                <m:sty m:val="b"/>
              </m:rPr>
              <m:t>x</m:t>
            </m:r>
          </m:e>
        </m:acc>
        <m:r>
          <m:rPr>
            <m:sty m:val="p"/>
          </m:rPr>
          <m:t>=</m:t>
        </m:r>
        <m:r>
          <m:rPr>
            <m:sty m:val="b"/>
          </m:rPr>
          <m:t>A</m:t>
        </m:r>
        <m:r>
          <m:t>Δ</m:t>
        </m:r>
        <m:r>
          <m:rPr>
            <m:sty m:val="b"/>
          </m:rPr>
          <m:t>x</m:t>
        </m:r>
      </m:oMath>
      <w:r>
        <w:t xml:space="preserve">, with</w:t>
      </w:r>
      <w:r>
        <w:t xml:space="preserve"> </w:t>
      </w:r>
      <m:oMath>
        <m:r>
          <m:rPr>
            <m:sty m:val="b"/>
          </m:rPr>
          <m:t>A</m:t>
        </m:r>
      </m:oMath>
      <w:r>
        <w:t xml:space="preserve"> </w:t>
      </w:r>
      <w:r>
        <w:t xml:space="preserve">the Jacobian of the right-hand side. The eigenvalues of</w:t>
      </w:r>
      <w:r>
        <w:t xml:space="preserve"> </w:t>
      </w:r>
      <m:oMath>
        <m:r>
          <m:rPr>
            <m:sty m:val="b"/>
          </m:rPr>
          <m:t>A</m:t>
        </m:r>
      </m:oMath>
      <w:r>
        <w:t xml:space="preserve"> </w:t>
      </w:r>
      <w:r>
        <w:t xml:space="preserve">determine stability and damping; each complex pair</w:t>
      </w:r>
      <w:r>
        <w:t xml:space="preserve"> </w:t>
      </w:r>
      <m:oMath>
        <m:r>
          <m:t>λ</m:t>
        </m:r>
        <m:r>
          <m:rPr>
            <m:sty m:val="p"/>
          </m:rPr>
          <m:t>=</m:t>
        </m:r>
        <m:r>
          <m:rPr>
            <m:sty m:val="p"/>
          </m:rPr>
          <m:t>−</m:t>
        </m:r>
        <m:r>
          <m:t>σ</m:t>
        </m:r>
        <m:r>
          <m:rPr>
            <m:sty m:val="p"/>
          </m:rPr>
          <m:t>±</m:t>
        </m:r>
        <m:r>
          <m:t>j</m:t>
        </m:r>
        <m:sSub>
          <m:e>
            <m:r>
              <m:t>ω</m:t>
            </m:r>
          </m:e>
          <m:sub>
            <m:r>
              <m:t>d</m:t>
            </m:r>
          </m:sub>
        </m:sSub>
      </m:oMath>
      <w:r>
        <w:t xml:space="preserve"> </w:t>
      </w:r>
      <w:r>
        <w:t xml:space="preserve">has damping ratio</w:t>
      </w:r>
      <w:r>
        <w:t xml:space="preserve"> </w:t>
      </w:r>
      <m:oMath>
        <m:r>
          <m:t>ζ</m:t>
        </m:r>
        <m:r>
          <m:rPr>
            <m:sty m:val="p"/>
          </m:rPr>
          <m:t>=</m:t>
        </m:r>
        <m:r>
          <m:t>σ</m:t>
        </m:r>
        <m:r>
          <m:rPr>
            <m:sty m:val="p"/>
          </m:rPr>
          <m:t>/</m:t>
        </m:r>
        <m:rad>
          <m:radPr>
            <m:degHide m:val="on"/>
          </m:radPr>
          <m:deg/>
          <m:e>
            <m:sSup>
              <m:e>
                <m:r>
                  <m:t>σ</m:t>
                </m:r>
              </m:e>
              <m:sup>
                <m:r>
                  <m:t>2</m:t>
                </m:r>
              </m:sup>
            </m:sSup>
            <m:r>
              <m:rPr>
                <m:sty m:val="p"/>
              </m:rPr>
              <m:t>+</m:t>
            </m:r>
            <m:sSubSup>
              <m:e>
                <m:r>
                  <m:t>ω</m:t>
                </m:r>
              </m:e>
              <m:sub>
                <m:r>
                  <m:t>d</m:t>
                </m:r>
              </m:sub>
              <m:sup>
                <m:r>
                  <m:t>2</m:t>
                </m:r>
              </m:sup>
            </m:sSubSup>
          </m:e>
        </m:rad>
      </m:oMath>
      <w:r>
        <w:t xml:space="preserve">.</w:t>
      </w:r>
    </w:p>
    <w:p>
      <w:pPr>
        <w:pStyle w:val="ExampleTitle"/>
      </w:pPr>
      <w:r>
        <w:t xml:space="preserve">Example 11.14 Droop gain, coupling X/R and damping</w:t>
      </w:r>
    </w:p>
    <w:p>
      <w:pPr>
        <w:pStyle w:val="BodyText"/>
      </w:pPr>
      <w:r>
        <w:rPr>
          <w:iCs/>
          <w:i/>
        </w:rPr>
        <w:t xml:space="preserve">Given.</w:t>
      </w:r>
      <w:r>
        <w:t xml:space="preserve"> </w:t>
      </w:r>
      <w:r>
        <w:t xml:space="preserve">Units rated 1.0 and 0.5 pu with droop gains inversely proportional to rating, coupling impedances of magnitude 0.08 and 0.16 pu, a constant-impedance load of</w:t>
      </w:r>
      <w:r>
        <w:t xml:space="preserve"> </w:t>
      </w:r>
      <m:oMath>
        <m:r>
          <m:t>0.9</m:t>
        </m:r>
        <m:r>
          <m:rPr>
            <m:sty m:val="p"/>
          </m:rPr>
          <m:t>+</m:t>
        </m:r>
        <m:r>
          <m:t>j</m:t>
        </m:r>
        <m:r>
          <m:t>0.3</m:t>
        </m:r>
      </m:oMath>
      <w:r>
        <w:t xml:space="preserve"> </w:t>
      </w:r>
      <w:r>
        <w:t xml:space="preserve">pu, power filters at 5 Hz and voltage droop 5 % (unit 1) and 10 % (unit 2). Droop gain of unit 1 swept from 0.1 to 5 Hz per unit, for coupling X/R of 5 and 1.</w:t>
      </w:r>
    </w:p>
    <w:p>
      <w:pPr>
        <w:pStyle w:val="BodyText"/>
      </w:pPr>
      <w:r>
        <w:rPr>
          <w:iCs/>
          <w:i/>
        </w:rPr>
        <w:t xml:space="preserve">Find.</w:t>
      </w:r>
      <w:r>
        <w:t xml:space="preserve"> </w:t>
      </w:r>
      <w:r>
        <w:t xml:space="preserve">The eigenvalues and the damping of the least-damped mode.</w:t>
      </w:r>
    </w:p>
    <w:p>
      <w:pPr>
        <w:pStyle w:val="BodyText"/>
      </w:pPr>
      <w:r>
        <w:rPr>
          <w:iCs/>
          <w:i/>
        </w:rPr>
        <w:t xml:space="preserve">Solution.</w:t>
      </w:r>
      <w:r>
        <w:t xml:space="preserve"> </w:t>
      </w:r>
      <w:r>
        <w:t xml:space="preserve">At equilibrium the units share</w:t>
      </w:r>
      <w:r>
        <w:t xml:space="preserve"> </w:t>
      </w:r>
      <m:oMath>
        <m:r>
          <m:t>0.586</m:t>
        </m:r>
      </m:oMath>
      <w:r>
        <w:t xml:space="preserve"> </w:t>
      </w:r>
      <w:r>
        <w:t xml:space="preserve">and</w:t>
      </w:r>
      <w:r>
        <w:t xml:space="preserve"> </w:t>
      </w:r>
      <m:oMath>
        <m:r>
          <m:t>0.293</m:t>
        </m:r>
      </m:oMath>
      <w:r>
        <w:t xml:space="preserve"> </w:t>
      </w:r>
      <w:r>
        <w:t xml:space="preserve">pu, exactly 2:1. At 0.5 Hz/pu and X/R = 5 the eigenvalues are</w:t>
      </w:r>
      <w:r>
        <w:t xml:space="preserve"> </w:t>
      </w:r>
      <m:oMath>
        <m:r>
          <m:rPr>
            <m:sty m:val="p"/>
          </m:rPr>
          <m:t>−</m:t>
        </m:r>
        <m:r>
          <m:t>15.5</m:t>
        </m:r>
        <m:r>
          <m:rPr>
            <m:sty m:val="p"/>
          </m:rPr>
          <m:t>±</m:t>
        </m:r>
        <m:r>
          <m:t>j</m:t>
        </m:r>
        <m:r>
          <m:t>31.3</m:t>
        </m:r>
      </m:oMath>
      <w:r>
        <w:t xml:space="preserve">,</w:t>
      </w:r>
      <w:r>
        <w:t xml:space="preserve"> </w:t>
      </w:r>
      <m:oMath>
        <m:r>
          <m:rPr>
            <m:sty m:val="p"/>
          </m:rPr>
          <m:t>−</m:t>
        </m:r>
        <m:r>
          <m:t>51.6</m:t>
        </m:r>
      </m:oMath>
      <w:r>
        <w:t xml:space="preserve">,</w:t>
      </w:r>
      <w:r>
        <w:t xml:space="preserve"> </w:t>
      </w:r>
      <m:oMath>
        <m:r>
          <m:rPr>
            <m:sty m:val="p"/>
          </m:rPr>
          <m:t>−</m:t>
        </m:r>
        <m:r>
          <m:t>32.1</m:t>
        </m:r>
      </m:oMath>
      <w:r>
        <w:t xml:space="preserve"> </w:t>
      </w:r>
      <w:r>
        <w:t xml:space="preserve">and</w:t>
      </w:r>
      <w:r>
        <w:t xml:space="preserve"> </w:t>
      </w:r>
      <m:oMath>
        <m:r>
          <m:rPr>
            <m:sty m:val="p"/>
          </m:rPr>
          <m:t>−</m:t>
        </m:r>
        <m:r>
          <m:t>31.4</m:t>
        </m:r>
      </m:oMath>
      <w:r>
        <w:t xml:space="preserve"> </w:t>
      </w:r>
      <w:r>
        <w:t xml:space="preserve">s</w:t>
      </w:r>
      <m:oMath>
        <m:sSup>
          <m:e>
            <m:r>
              <m:t>​</m:t>
            </m:r>
          </m:e>
          <m:sup>
            <m:r>
              <m:rPr>
                <m:sty m:val="p"/>
              </m:rPr>
              <m:t>−</m:t>
            </m:r>
            <m:r>
              <m:t>1</m:t>
            </m:r>
          </m:sup>
        </m:sSup>
      </m:oMath>
      <w:r>
        <w:t xml:space="preserve">: one oscillatory mode at 5.0 Hz with</w:t>
      </w:r>
      <w:r>
        <w:t xml:space="preserve"> </w:t>
      </w:r>
      <m:oMath>
        <m:r>
          <m:t>ζ</m:t>
        </m:r>
        <m:r>
          <m:rPr>
            <m:sty m:val="p"/>
          </m:rPr>
          <m:t>=</m:t>
        </m:r>
        <m:r>
          <m:t>0.44</m:t>
        </m:r>
      </m:oMath>
      <w:r>
        <w:t xml:space="preserve">. Raising the droop to 2 Hz/pu moves it to</w:t>
      </w:r>
      <w:r>
        <w:t xml:space="preserve"> </w:t>
      </w:r>
      <m:oMath>
        <m:r>
          <m:rPr>
            <m:sty m:val="p"/>
          </m:rPr>
          <m:t>−</m:t>
        </m:r>
        <m:r>
          <m:t>15.5</m:t>
        </m:r>
        <m:r>
          <m:rPr>
            <m:sty m:val="p"/>
          </m:rPr>
          <m:t>±</m:t>
        </m:r>
        <m:r>
          <m:t>j</m:t>
        </m:r>
        <m:r>
          <m:t>67.9</m:t>
        </m:r>
      </m:oMath>
      <w:r>
        <w:t xml:space="preserve"> </w:t>
      </w:r>
      <w:r>
        <w:t xml:space="preserve">(</w:t>
      </w:r>
      <m:oMath>
        <m:r>
          <m:t>ζ</m:t>
        </m:r>
        <m:r>
          <m:rPr>
            <m:sty m:val="p"/>
          </m:rPr>
          <m:t>=</m:t>
        </m:r>
        <m:r>
          <m:t>0.22</m:t>
        </m:r>
      </m:oMath>
      <w:r>
        <w:t xml:space="preserve">). Across the sweep the minimum damping falls from 0.30 at 1.1 Hz/pu to 0.15 at 4.1 Hz/pu for X/R = 5, and from 0.25 to 0.11 for X/R = 1 (Figure 11.22).</w:t>
      </w:r>
    </w:p>
    <w:p>
      <w:pPr>
        <w:pStyle w:val="BodyText"/>
      </w:pPr>
      <w:r>
        <w:rPr>
          <w:iCs/>
          <w:i/>
        </w:rPr>
        <w:t xml:space="preserve">Interpretation.</w:t>
      </w:r>
      <w:r>
        <w:t xml:space="preserve"> </w:t>
      </w:r>
      <w:r>
        <w:t xml:space="preserve">The oscillatory mode’s real part is pinned near</w:t>
      </w:r>
      <w:r>
        <w:t xml:space="preserve"> </w:t>
      </w:r>
      <m:oMath>
        <m:r>
          <m:rPr>
            <m:sty m:val="p"/>
          </m:rPr>
          <m:t>−</m:t>
        </m:r>
        <m:sSub>
          <m:e>
            <m:r>
              <m:t>ω</m:t>
            </m:r>
          </m:e>
          <m:sub>
            <m:r>
              <m:t>c</m:t>
            </m:r>
          </m:sub>
        </m:sSub>
        <m:r>
          <m:rPr>
            <m:sty m:val="p"/>
          </m:rPr>
          <m:t>/</m:t>
        </m:r>
        <m:r>
          <m:t>2</m:t>
        </m:r>
      </m:oMath>
      <w:r>
        <w:t xml:space="preserve"> </w:t>
      </w:r>
      <w:r>
        <w:t xml:space="preserve">by the filter, while its frequency grows with the droop gain, so damping falls as the droop is made stiffer. Resistive coupling lowers the damping further, because active and reactive loops no longer decouple. The system stays stable in this range, but a twin that sees a droop setting changed, or a unit added, re-runs this analysis before accepting the new configuration.</w:t>
      </w:r>
    </w:p>
    <w:p>
      <w:pPr>
        <w:pStyle w:val="CaptionedFigure"/>
      </w:pPr>
      <w:r>
        <w:drawing>
          <wp:inline>
            <wp:extent cx="4754880" cy="3048110"/>
            <wp:effectExtent b="0" l="0" r="0" t="0"/>
            <wp:docPr descr="Figure 11.22. Eigenvalues of the two-unit droop model of Example 11.14 as the droop gain of unit 1 is swept from 0.1 to 5 Hz/pu, for coupling X/R of 5 and 1, with lines of constant damping ratio." title="" id="133" name="Picture"/>
            <a:graphic>
              <a:graphicData uri="http://schemas.openxmlformats.org/drawingml/2006/picture">
                <pic:pic>
                  <pic:nvPicPr>
                    <pic:cNvPr descr="figs/r_root.png" id="134" name="Picture"/>
                    <pic:cNvPicPr>
                      <a:picLocks noChangeArrowheads="1" noChangeAspect="1"/>
                    </pic:cNvPicPr>
                  </pic:nvPicPr>
                  <pic:blipFill>
                    <a:blip r:embed="rId132"/>
                    <a:stretch>
                      <a:fillRect/>
                    </a:stretch>
                  </pic:blipFill>
                  <pic:spPr bwMode="auto">
                    <a:xfrm>
                      <a:off x="0" y="0"/>
                      <a:ext cx="4754880" cy="3048110"/>
                    </a:xfrm>
                    <a:prstGeom prst="rect">
                      <a:avLst/>
                    </a:prstGeom>
                    <a:noFill/>
                    <a:ln w="9525">
                      <a:noFill/>
                      <a:headEnd/>
                      <a:tailEnd/>
                    </a:ln>
                  </pic:spPr>
                </pic:pic>
              </a:graphicData>
            </a:graphic>
          </wp:inline>
        </w:drawing>
      </w:r>
    </w:p>
    <w:p>
      <w:pPr>
        <w:pStyle w:val="ImageCaption"/>
      </w:pPr>
      <w:r>
        <w:t xml:space="preserve">Figure 11.22. Eigenvalues of the two-unit droop model of Example 11.14 as the droop gain of unit 1 is swept from 0.1 to 5 Hz/pu, for coupling X/R of 5 and 1, with lines of constant damping ratio.</w:t>
      </w:r>
    </w:p>
    <w:bookmarkEnd w:id="135"/>
    <w:bookmarkStart w:id="136" w:name="X4dd1edd275288d44c31a6d5719ba5e1ab92e9b6"/>
    <w:p>
      <w:pPr>
        <w:pStyle w:val="Heading2"/>
      </w:pPr>
      <w:r>
        <w:t xml:space="preserve">11.10.4 Hierarchical and distributed secondary control</w:t>
      </w:r>
    </w:p>
    <w:p>
      <w:pPr>
        <w:pStyle w:val="FirstParagraph"/>
      </w:pPr>
      <w:r>
        <w:t xml:space="preserve">Droop alone leaves a steady-state frequency and voltage error. A</w:t>
      </w:r>
      <w:r>
        <w:t xml:space="preserve"> </w:t>
      </w:r>
      <w:r>
        <w:rPr>
          <w:iCs/>
          <w:i/>
        </w:rPr>
        <w:t xml:space="preserve">secondary</w:t>
      </w:r>
      <w:r>
        <w:t xml:space="preserve"> </w:t>
      </w:r>
      <w:r>
        <w:t xml:space="preserve">controller, usually in the microgrid controller, restores them by integrating the frequency error and shifting all droop set-points together,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sSub>
                  <m:e>
                    <m:r>
                      <m:t>P</m:t>
                    </m:r>
                  </m:e>
                  <m:sub>
                    <m:r>
                      <m:t>0</m:t>
                    </m:r>
                    <m:r>
                      <m:rPr>
                        <m:sty m:val="p"/>
                      </m:rPr>
                      <m:t>,</m:t>
                    </m:r>
                    <m:r>
                      <m:t>i</m:t>
                    </m:r>
                  </m:sub>
                </m:sSub>
                <m:r>
                  <m:rPr>
                    <m:sty m:val="p"/>
                  </m:rPr>
                  <m:t>=</m:t>
                </m:r>
                <m:f>
                  <m:fPr>
                    <m:type m:val="bar"/>
                  </m:fPr>
                  <m:num>
                    <m:sSub>
                      <m:e>
                        <m:r>
                          <m:t>k</m:t>
                        </m:r>
                      </m:e>
                      <m:sub>
                        <m:r>
                          <m:t>I</m:t>
                        </m:r>
                      </m:sub>
                    </m:sSub>
                  </m:num>
                  <m:den>
                    <m:sSub>
                      <m:e>
                        <m:r>
                          <m:t>m</m:t>
                        </m:r>
                      </m:e>
                      <m:sub>
                        <m:r>
                          <m:t>p</m:t>
                        </m:r>
                        <m:r>
                          <m:rPr>
                            <m:sty m:val="p"/>
                          </m:rPr>
                          <m:t>,</m:t>
                        </m:r>
                        <m:r>
                          <m:t>i</m:t>
                        </m:r>
                      </m:sub>
                    </m:sSub>
                  </m:den>
                </m:f>
                <m:r>
                  <m:rPr>
                    <m:sty m:val="p"/>
                  </m:rPr>
                  <m:t>∫</m:t>
                </m:r>
                <m:d>
                  <m:dPr>
                    <m:begChr m:val="("/>
                    <m:endChr m:val=")"/>
                    <m:sepChr m:val=""/>
                    <m:grow/>
                  </m:dPr>
                  <m:e>
                    <m:sSub>
                      <m:e>
                        <m:r>
                          <m:t>f</m:t>
                        </m:r>
                      </m:e>
                      <m:sub>
                        <m:r>
                          <m:t>0</m:t>
                        </m:r>
                      </m:sub>
                    </m:sSub>
                    <m:r>
                      <m:rPr>
                        <m:sty m:val="p"/>
                      </m:rPr>
                      <m:t>−</m:t>
                    </m:r>
                    <m:r>
                      <m:t>f</m:t>
                    </m:r>
                  </m:e>
                </m:d>
                <m:r>
                  <m:t>d</m:t>
                </m:r>
                <m:r>
                  <m:t>t</m:t>
                </m:r>
                <m:r>
                  <m:rPr>
                    <m:sty m:val="p"/>
                  </m:rPr>
                  <m:t>,</m:t>
                </m:r>
              </m:oMath>
            </m:oMathPara>
          </w:p>
        </w:tc>
        <w:tc>
          <w:tcPr>
            <w:tcW w:w="900" w:type="dxa"/>
            <w:vAlign w:val="center"/>
          </w:tcPr>
          <w:p>
            <w:pPr>
              <w:pStyle w:val="EquationCell"/>
              <w:jc w:val="right"/>
            </w:pPr>
            <w:r>
              <w:t xml:space="preserve">(11.55)</w:t>
            </w:r>
          </w:p>
        </w:tc>
      </w:tr>
    </w:tbl>
    <w:p>
      <w:pPr>
        <w:pStyle w:val="BodyText"/>
      </w:pPr>
      <w:r>
        <w:t xml:space="preserve">with integral gain</w:t>
      </w:r>
      <w:r>
        <w:t xml:space="preserve"> </w:t>
      </w:r>
      <m:oMath>
        <m:sSub>
          <m:e>
            <m:r>
              <m:t>k</m:t>
            </m:r>
          </m:e>
          <m:sub>
            <m:r>
              <m:t>I</m:t>
            </m:r>
          </m:sub>
        </m:sSub>
      </m:oMath>
      <w:r>
        <w:t xml:space="preserve"> </w:t>
      </w:r>
      <w:r>
        <w:t xml:space="preserve">and the division by</w:t>
      </w:r>
      <w:r>
        <w:t xml:space="preserve"> </w:t>
      </w:r>
      <m:oMath>
        <m:sSub>
          <m:e>
            <m:r>
              <m:t>m</m:t>
            </m:r>
          </m:e>
          <m:sub>
            <m:r>
              <m:t>p</m:t>
            </m:r>
            <m:r>
              <m:rPr>
                <m:sty m:val="p"/>
              </m:rPr>
              <m:t>,</m:t>
            </m:r>
            <m:r>
              <m:t>i</m:t>
            </m:r>
          </m:sub>
        </m:sSub>
      </m:oMath>
      <w:r>
        <w:t xml:space="preserve"> </w:t>
      </w:r>
      <w:r>
        <w:t xml:space="preserve">preserving the sharing ratio. It acts slowly enough (seconds) not to disturb the sharing. A</w:t>
      </w:r>
      <w:r>
        <w:t xml:space="preserve"> </w:t>
      </w:r>
      <w:r>
        <w:rPr>
          <w:iCs/>
          <w:i/>
        </w:rPr>
        <w:t xml:space="preserve">tertiary</w:t>
      </w:r>
      <w:r>
        <w:t xml:space="preserve"> </w:t>
      </w:r>
      <w:r>
        <w:t xml:space="preserve">level, the energy management system of Section 11.16, sets the power exchanged with the grid and each unit’s economic set-point over minutes to hours. The same hierarchy appears in DC microgrids with (11.8). The virtual impedance of Example 11.13 enters each unit’s voltage reference as in (11.53).</w:t>
      </w:r>
    </w:p>
    <w:p>
      <w:pPr>
        <w:pStyle w:val="BodyText"/>
      </w:pPr>
      <w:r>
        <w:t xml:space="preserve">Centralized secondary control needs one controller and a communication link to every unit, and fails with either.</w:t>
      </w:r>
      <w:r>
        <w:t xml:space="preserve"> </w:t>
      </w:r>
      <w:r>
        <w:rPr>
          <w:iCs/>
          <w:i/>
        </w:rPr>
        <w:t xml:space="preserve">Distributed</w:t>
      </w:r>
      <w:r>
        <w:t xml:space="preserve"> </w:t>
      </w:r>
      <w:r>
        <w:t xml:space="preserve">secondary control replaces it with a consensus among neighbours: each unit exchanges its frequency correction (or its normalized power) with the units it communicates with and moves toward their average. For a correction</w:t>
      </w:r>
      <w:r>
        <w:t xml:space="preserve"> </w:t>
      </w:r>
      <m:oMath>
        <m:sSub>
          <m:e>
            <m:r>
              <m:t>x</m:t>
            </m:r>
          </m:e>
          <m:sub>
            <m:r>
              <m:t>i</m:t>
            </m:r>
          </m:sub>
        </m:sSub>
      </m:oMath>
      <w:r>
        <w:t xml:space="preserve"> </w:t>
      </w:r>
      <w:r>
        <w:t xml:space="preserve">exchanged over a graph with adjacency weights</w:t>
      </w:r>
      <w:r>
        <w:t xml:space="preserve"> </w:t>
      </w:r>
      <m:oMath>
        <m:sSub>
          <m:e>
            <m:r>
              <m:t>a</m:t>
            </m:r>
          </m:e>
          <m:sub>
            <m:r>
              <m:t>i</m:t>
            </m:r>
            <m:r>
              <m:t>j</m:t>
            </m:r>
          </m:sub>
        </m:sSub>
      </m:oMath>
      <w:r>
        <w:t xml:space="preserve"> </w:t>
      </w:r>
      <w:r>
        <w:t xml:space="preserve">and a communication delay</w:t>
      </w:r>
      <w:r>
        <w:t xml:space="preserve"> </w:t>
      </w:r>
      <m:oMath>
        <m:r>
          <m:t>τ</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d</m:t>
                    </m:r>
                    <m:sSub>
                      <m:e>
                        <m:r>
                          <m:t>x</m:t>
                        </m:r>
                      </m:e>
                      <m:sub>
                        <m:r>
                          <m:t>i</m:t>
                        </m:r>
                      </m:sub>
                    </m:sSub>
                  </m:num>
                  <m:den>
                    <m:r>
                      <m:t>d</m:t>
                    </m:r>
                    <m:r>
                      <m:t>t</m:t>
                    </m:r>
                  </m:den>
                </m:f>
                <m:r>
                  <m:rPr>
                    <m:sty m:val="p"/>
                  </m:rPr>
                  <m:t>=</m:t>
                </m:r>
                <m:r>
                  <m:rPr>
                    <m:sty m:val="p"/>
                  </m:rPr>
                  <m:t>−</m:t>
                </m:r>
                <m:r>
                  <m:t>k</m:t>
                </m:r>
                <m:nary>
                  <m:naryPr>
                    <m:chr m:val="∑"/>
                    <m:limLoc m:val="undOvr"/>
                    <m:subHide m:val="off"/>
                    <m:supHide m:val="on"/>
                  </m:naryPr>
                  <m:sub>
                    <m:r>
                      <m:t>j</m:t>
                    </m:r>
                  </m:sub>
                  <m:sup>
                    <m:r>
                      <m:t>​</m:t>
                    </m:r>
                  </m:sup>
                  <m:e>
                    <m:sSub>
                      <m:e>
                        <m:r>
                          <m:t>a</m:t>
                        </m:r>
                      </m:e>
                      <m:sub>
                        <m:r>
                          <m:t>i</m:t>
                        </m:r>
                        <m:r>
                          <m:t>j</m:t>
                        </m:r>
                      </m:sub>
                    </m:sSub>
                  </m:e>
                </m:nary>
                <m:d>
                  <m:dPr>
                    <m:begChr m:val="["/>
                    <m:endChr m:val="]"/>
                    <m:sepChr m:val=""/>
                    <m:grow/>
                  </m:dPr>
                  <m:e>
                    <m:sSub>
                      <m:e>
                        <m:r>
                          <m:t>x</m:t>
                        </m:r>
                      </m:e>
                      <m:sub>
                        <m:r>
                          <m:t>i</m:t>
                        </m:r>
                      </m:sub>
                    </m:sSub>
                    <m:d>
                      <m:dPr>
                        <m:begChr m:val="("/>
                        <m:endChr m:val=")"/>
                        <m:sepChr m:val=""/>
                        <m:grow/>
                      </m:dPr>
                      <m:e>
                        <m:r>
                          <m:t>t</m:t>
                        </m:r>
                        <m:r>
                          <m:rPr>
                            <m:sty m:val="p"/>
                          </m:rPr>
                          <m:t>−</m:t>
                        </m:r>
                        <m:r>
                          <m:t>τ</m:t>
                        </m:r>
                      </m:e>
                    </m:d>
                    <m:r>
                      <m:rPr>
                        <m:sty m:val="p"/>
                      </m:rPr>
                      <m:t>−</m:t>
                    </m:r>
                    <m:sSub>
                      <m:e>
                        <m:r>
                          <m:t>x</m:t>
                        </m:r>
                      </m:e>
                      <m:sub>
                        <m:r>
                          <m:t>j</m:t>
                        </m:r>
                      </m:sub>
                    </m:sSub>
                    <m:d>
                      <m:dPr>
                        <m:begChr m:val="("/>
                        <m:endChr m:val=")"/>
                        <m:sepChr m:val=""/>
                        <m:grow/>
                      </m:dPr>
                      <m:e>
                        <m:r>
                          <m:t>t</m:t>
                        </m:r>
                        <m:r>
                          <m:rPr>
                            <m:sty m:val="p"/>
                          </m:rPr>
                          <m:t>−</m:t>
                        </m:r>
                        <m:r>
                          <m:t>τ</m:t>
                        </m:r>
                      </m:e>
                    </m:d>
                  </m:e>
                </m:d>
                <m:r>
                  <m:rPr>
                    <m:sty m:val="p"/>
                  </m:rPr>
                  <m:t>,</m:t>
                </m:r>
                <m:r>
                  <m:t>  </m:t>
                </m:r>
                <m:r>
                  <m:t>τ</m:t>
                </m:r>
                <m:r>
                  <m:rPr>
                    <m:sty m:val="p"/>
                  </m:rPr>
                  <m:t>&lt;</m:t>
                </m:r>
                <m:sSub>
                  <m:e>
                    <m:r>
                      <m:t>τ</m:t>
                    </m:r>
                  </m:e>
                  <m:sub>
                    <m:r>
                      <m:t>c</m:t>
                    </m:r>
                  </m:sub>
                </m:sSub>
                <m:r>
                  <m:rPr>
                    <m:sty m:val="p"/>
                  </m:rPr>
                  <m:t>=</m:t>
                </m:r>
                <m:f>
                  <m:fPr>
                    <m:type m:val="bar"/>
                  </m:fPr>
                  <m:num>
                    <m:r>
                      <m:t>π</m:t>
                    </m:r>
                  </m:num>
                  <m:den>
                    <m:r>
                      <m:t>2</m:t>
                    </m:r>
                    <m:r>
                      <m:t>k</m:t>
                    </m:r>
                    <m:sSub>
                      <m:e>
                        <m:r>
                          <m:t>λ</m:t>
                        </m:r>
                      </m:e>
                      <m:sub>
                        <m:r>
                          <m:t>m</m:t>
                        </m:r>
                        <m:r>
                          <m:t>a</m:t>
                        </m:r>
                        <m:r>
                          <m:t>x</m:t>
                        </m:r>
                      </m:sub>
                    </m:sSub>
                  </m:den>
                </m:f>
                <m:r>
                  <m:rPr>
                    <m:sty m:val="p"/>
                  </m:rPr>
                  <m:t>,</m:t>
                </m:r>
              </m:oMath>
            </m:oMathPara>
          </w:p>
        </w:tc>
        <w:tc>
          <w:tcPr>
            <w:tcW w:w="900" w:type="dxa"/>
            <w:vAlign w:val="center"/>
          </w:tcPr>
          <w:p>
            <w:pPr>
              <w:pStyle w:val="EquationCell"/>
              <w:jc w:val="right"/>
            </w:pPr>
            <w:r>
              <w:t xml:space="preserve">(11.56)</w:t>
            </w:r>
          </w:p>
        </w:tc>
      </w:tr>
    </w:tbl>
    <w:p>
      <w:pPr>
        <w:pStyle w:val="BodyText"/>
      </w:pPr>
      <w:r>
        <w:t xml:space="preserve">where</w:t>
      </w:r>
      <w:r>
        <w:t xml:space="preserve"> </w:t>
      </w:r>
      <m:oMath>
        <m:r>
          <m:t>k</m:t>
        </m:r>
      </m:oMath>
      <w:r>
        <w:t xml:space="preserve"> </w:t>
      </w:r>
      <w:r>
        <w:t xml:space="preserve">is the consensus gain and</w:t>
      </w:r>
      <w:r>
        <w:t xml:space="preserve"> </w:t>
      </w:r>
      <m:oMath>
        <m:sSub>
          <m:e>
            <m:r>
              <m:t>λ</m:t>
            </m:r>
          </m:e>
          <m:sub>
            <m:r>
              <m:t>m</m:t>
            </m:r>
            <m:r>
              <m:t>a</m:t>
            </m:r>
            <m:r>
              <m:t>x</m:t>
            </m:r>
          </m:sub>
        </m:sSub>
      </m:oMath>
      <w:r>
        <w:t xml:space="preserve"> </w:t>
      </w:r>
      <w:r>
        <w:t xml:space="preserve">the largest eigenvalue of the graph Laplacian; the delay bound is the stability condition for this protocol with uniform delay [36]. For three fully connected units (</w:t>
      </w:r>
      <m:oMath>
        <m:sSub>
          <m:e>
            <m:r>
              <m:t>λ</m:t>
            </m:r>
          </m:e>
          <m:sub>
            <m:r>
              <m:t>m</m:t>
            </m:r>
            <m:r>
              <m:t>a</m:t>
            </m:r>
            <m:r>
              <m:t>x</m:t>
            </m:r>
          </m:sub>
        </m:sSub>
        <m:r>
          <m:rPr>
            <m:sty m:val="p"/>
          </m:rPr>
          <m:t>=</m:t>
        </m:r>
        <m:r>
          <m:t>3</m:t>
        </m:r>
      </m:oMath>
      <w:r>
        <w:t xml:space="preserve">) with</w:t>
      </w:r>
      <w:r>
        <w:t xml:space="preserve"> </w:t>
      </w:r>
      <m:oMath>
        <m:r>
          <m:t>k</m:t>
        </m:r>
        <m:r>
          <m:rPr>
            <m:sty m:val="p"/>
          </m:rPr>
          <m:t>=</m:t>
        </m:r>
        <m:r>
          <m:t>5</m:t>
        </m:r>
      </m:oMath>
      <w:r>
        <w:t xml:space="preserve"> </w:t>
      </w:r>
      <w:r>
        <w:t xml:space="preserve">s</w:t>
      </w:r>
      <m:oMath>
        <m:sSup>
          <m:e>
            <m:r>
              <m:t>​</m:t>
            </m:r>
          </m:e>
          <m:sup>
            <m:r>
              <m:rPr>
                <m:sty m:val="p"/>
              </m:rPr>
              <m:t>−</m:t>
            </m:r>
            <m:r>
              <m:t>1</m:t>
            </m:r>
          </m:sup>
        </m:sSup>
      </m:oMath>
      <w:r>
        <w:t xml:space="preserve">,</w:t>
      </w:r>
      <w:r>
        <w:t xml:space="preserve"> </w:t>
      </w:r>
      <m:oMath>
        <m:sSub>
          <m:e>
            <m:r>
              <m:t>τ</m:t>
            </m:r>
          </m:e>
          <m:sub>
            <m:r>
              <m:t>c</m:t>
            </m:r>
          </m:sub>
        </m:sSub>
        <m:r>
          <m:rPr>
            <m:sty m:val="p"/>
          </m:rPr>
          <m:t>=</m:t>
        </m:r>
        <m:r>
          <m:t>105</m:t>
        </m:r>
      </m:oMath>
      <w:r>
        <w:t xml:space="preserve"> </w:t>
      </w:r>
      <w:r>
        <w:t xml:space="preserve">ms. Wireless or cloud-routed links easily exceed that, and the twin must know the actual latency of the secondary-control network, not its nominal value, before approving a gain. Consensus also creates a cyber exposure: a compromised unit that reports false values pulls every other unit with it, which is why resilient consensus variants discard outlying neighbours.</w:t>
      </w:r>
    </w:p>
    <w:bookmarkEnd w:id="136"/>
    <w:bookmarkStart w:id="137" w:name="frequency-dynamics-the-swing-equation"/>
    <w:p>
      <w:pPr>
        <w:pStyle w:val="Heading2"/>
      </w:pPr>
      <w:r>
        <w:t xml:space="preserve">11.10.5 Frequency dynamics: the swing equation</w:t>
      </w:r>
    </w:p>
    <w:p>
      <w:pPr>
        <w:pStyle w:val="FirstParagraph"/>
      </w:pPr>
      <w:r>
        <w:t xml:space="preserve">When generation and load differ, the difference is taken from, or stored in, the kinetic energy of rotating machines. For an aggregate of machines with total kinetic energy</w:t>
      </w:r>
      <w:r>
        <w:t xml:space="preserve"> </w:t>
      </w:r>
      <m:oMath>
        <m:sSub>
          <m:e>
            <m:r>
              <m:t>E</m:t>
            </m:r>
          </m:e>
          <m:sub>
            <m:r>
              <m:t>k</m:t>
            </m:r>
          </m:sub>
        </m:sSub>
        <m:r>
          <m:rPr>
            <m:sty m:val="p"/>
          </m:rPr>
          <m:t>=</m:t>
        </m:r>
        <m:f>
          <m:fPr>
            <m:type m:val="bar"/>
          </m:fPr>
          <m:num>
            <m:r>
              <m:t>1</m:t>
            </m:r>
          </m:num>
          <m:den>
            <m:r>
              <m:t>2</m:t>
            </m:r>
          </m:den>
        </m:f>
        <m:r>
          <m:t>J</m:t>
        </m:r>
        <m:sSup>
          <m:e>
            <m:r>
              <m:t>ω</m:t>
            </m:r>
          </m:e>
          <m:sup>
            <m:r>
              <m:t>2</m:t>
            </m:r>
          </m:sup>
        </m:sSup>
      </m:oMath>
      <w:r>
        <w:t xml:space="preserve">, the per-unit swing equation follows from the energy balance</w:t>
      </w:r>
      <w:r>
        <w:t xml:space="preserve"> </w:t>
      </w:r>
      <m:oMath>
        <m:r>
          <m:t>d</m:t>
        </m:r>
        <m:sSub>
          <m:e>
            <m:r>
              <m:t>E</m:t>
            </m:r>
          </m:e>
          <m:sub>
            <m:r>
              <m:t>k</m:t>
            </m:r>
          </m:sub>
        </m:sSub>
        <m:r>
          <m:rPr>
            <m:sty m:val="p"/>
          </m:rPr>
          <m:t>/</m:t>
        </m:r>
        <m:r>
          <m:t>d</m:t>
        </m:r>
        <m:r>
          <m:t>t</m:t>
        </m:r>
        <m:r>
          <m:rPr>
            <m:sty m:val="p"/>
          </m:rPr>
          <m:t>=</m:t>
        </m:r>
        <m:sSub>
          <m:e>
            <m:r>
              <m:t>P</m:t>
            </m:r>
          </m:e>
          <m:sub>
            <m:r>
              <m:t>m</m:t>
            </m:r>
          </m:sub>
        </m:sSub>
        <m:r>
          <m:rPr>
            <m:sty m:val="p"/>
          </m:rPr>
          <m:t>−</m:t>
        </m:r>
        <m:sSub>
          <m:e>
            <m:r>
              <m:t>P</m:t>
            </m:r>
          </m:e>
          <m:sub>
            <m:r>
              <m:t>e</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2</m:t>
                    </m:r>
                    <m:r>
                      <m:t>H</m:t>
                    </m:r>
                  </m:num>
                  <m:den>
                    <m:sSub>
                      <m:e>
                        <m:r>
                          <m:t>f</m:t>
                        </m:r>
                      </m:e>
                      <m:sub>
                        <m:r>
                          <m:t>0</m:t>
                        </m:r>
                      </m:sub>
                    </m:sSub>
                  </m:den>
                </m:f>
                <m:f>
                  <m:fPr>
                    <m:type m:val="bar"/>
                  </m:fPr>
                  <m:num>
                    <m:r>
                      <m:t>d</m:t>
                    </m:r>
                    <m:r>
                      <m:t>f</m:t>
                    </m:r>
                  </m:num>
                  <m:den>
                    <m:r>
                      <m:t>d</m:t>
                    </m:r>
                    <m:r>
                      <m:t>t</m:t>
                    </m:r>
                  </m:den>
                </m:f>
                <m:r>
                  <m:rPr>
                    <m:sty m:val="p"/>
                  </m:rPr>
                  <m:t>=</m:t>
                </m:r>
                <m:r>
                  <m:t>Δ</m:t>
                </m:r>
                <m:sSub>
                  <m:e>
                    <m:r>
                      <m:t>P</m:t>
                    </m:r>
                  </m:e>
                  <m:sub>
                    <m:r>
                      <m:t>p</m:t>
                    </m:r>
                    <m:r>
                      <m:t>u</m:t>
                    </m:r>
                  </m:sub>
                </m:sSub>
                <m:r>
                  <m:rPr>
                    <m:sty m:val="p"/>
                  </m:rPr>
                  <m:t>−</m:t>
                </m:r>
                <m:r>
                  <m:t>D</m:t>
                </m:r>
                <m:f>
                  <m:fPr>
                    <m:type m:val="bar"/>
                  </m:fPr>
                  <m:num>
                    <m:r>
                      <m:t>f</m:t>
                    </m:r>
                    <m:r>
                      <m:rPr>
                        <m:sty m:val="p"/>
                      </m:rPr>
                      <m:t>−</m:t>
                    </m:r>
                    <m:sSub>
                      <m:e>
                        <m:r>
                          <m:t>f</m:t>
                        </m:r>
                      </m:e>
                      <m:sub>
                        <m:r>
                          <m:t>0</m:t>
                        </m:r>
                      </m:sub>
                    </m:sSub>
                  </m:num>
                  <m:den>
                    <m:sSub>
                      <m:e>
                        <m:r>
                          <m:t>f</m:t>
                        </m:r>
                      </m:e>
                      <m:sub>
                        <m:r>
                          <m:t>0</m:t>
                        </m:r>
                      </m:sub>
                    </m:sSub>
                  </m:den>
                </m:f>
                <m:r>
                  <m:rPr>
                    <m:sty m:val="p"/>
                  </m:rPr>
                  <m:t>,</m:t>
                </m:r>
                <m:r>
                  <m:t> </m:t>
                </m:r>
                <m:r>
                  <m:t> </m:t>
                </m:r>
                <m:r>
                  <m:t>H</m:t>
                </m:r>
                <m:r>
                  <m:rPr>
                    <m:sty m:val="p"/>
                  </m:rPr>
                  <m:t>=</m:t>
                </m:r>
                <m:f>
                  <m:fPr>
                    <m:type m:val="bar"/>
                  </m:fPr>
                  <m:num>
                    <m:sSub>
                      <m:e>
                        <m:r>
                          <m:t>E</m:t>
                        </m:r>
                      </m:e>
                      <m:sub>
                        <m:r>
                          <m:t>k</m:t>
                        </m:r>
                      </m:sub>
                    </m:sSub>
                  </m:num>
                  <m:den>
                    <m:sSub>
                      <m:e>
                        <m:r>
                          <m:t>S</m:t>
                        </m:r>
                      </m:e>
                      <m:sub>
                        <m:r>
                          <m:t>b</m:t>
                        </m:r>
                      </m:sub>
                    </m:sSub>
                  </m:den>
                </m:f>
                <m:r>
                  <m:rPr>
                    <m:sty m:val="p"/>
                  </m:rPr>
                  <m:t>,</m:t>
                </m:r>
              </m:oMath>
            </m:oMathPara>
          </w:p>
        </w:tc>
        <w:tc>
          <w:tcPr>
            <w:tcW w:w="900" w:type="dxa"/>
            <w:vAlign w:val="center"/>
          </w:tcPr>
          <w:p>
            <w:pPr>
              <w:pStyle w:val="EquationCell"/>
              <w:jc w:val="right"/>
            </w:pPr>
            <w:r>
              <w:t xml:space="preserve">(11.57)</w:t>
            </w:r>
          </w:p>
        </w:tc>
      </w:tr>
    </w:tbl>
    <w:p>
      <w:pPr>
        <w:pStyle w:val="BodyText"/>
      </w:pPr>
      <w:r>
        <w:t xml:space="preserve">where</w:t>
      </w:r>
      <w:r>
        <w:t xml:space="preserve"> </w:t>
      </w:r>
      <m:oMath>
        <m:r>
          <m:t>H</m:t>
        </m:r>
      </m:oMath>
      <w:r>
        <w:t xml:space="preserve"> </w:t>
      </w:r>
      <w:r>
        <w:t xml:space="preserve">is the inertia constant (seconds of rated energy stored),</w:t>
      </w:r>
      <w:r>
        <w:t xml:space="preserve"> </w:t>
      </w:r>
      <m:oMath>
        <m:sSub>
          <m:e>
            <m:r>
              <m:t>S</m:t>
            </m:r>
          </m:e>
          <m:sub>
            <m:r>
              <m:t>b</m:t>
            </m:r>
          </m:sub>
        </m:sSub>
      </m:oMath>
      <w:r>
        <w:t xml:space="preserve"> </w:t>
      </w:r>
      <w:r>
        <w:t xml:space="preserve">the system base,</w:t>
      </w:r>
      <w:r>
        <w:t xml:space="preserve"> </w:t>
      </w:r>
      <m:oMath>
        <m:r>
          <m:t>Δ</m:t>
        </m:r>
        <m:sSub>
          <m:e>
            <m:r>
              <m:t>P</m:t>
            </m:r>
          </m:e>
          <m:sub>
            <m:r>
              <m:t>p</m:t>
            </m:r>
            <m:r>
              <m:t>u</m:t>
            </m:r>
          </m:sub>
        </m:sSub>
      </m:oMath>
      <w:r>
        <w:t xml:space="preserve"> </w:t>
      </w:r>
      <w:r>
        <w:t xml:space="preserve">the power imbalance in per unit (positive for surplus generation) and</w:t>
      </w:r>
      <w:r>
        <w:t xml:space="preserve"> </w:t>
      </w:r>
      <m:oMath>
        <m:r>
          <m:t>D</m:t>
        </m:r>
      </m:oMath>
      <w:r>
        <w:t xml:space="preserve"> </w:t>
      </w:r>
      <w:r>
        <w:t xml:space="preserve">the load damping, the per-unit change of load per per-unit change of frequency (1 to 2 for motor-rich loads). The initial rate of change of frequency (RoCoF), before any control acts, is [11]</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R</m:t>
                    </m:r>
                    <m:r>
                      <m:t>o</m:t>
                    </m:r>
                    <m:r>
                      <m:t>C</m:t>
                    </m:r>
                    <m:r>
                      <m:t>o</m:t>
                    </m:r>
                    <m:r>
                      <m:t>F</m:t>
                    </m:r>
                  </m:e>
                  <m:sub>
                    <m:r>
                      <m:t>0</m:t>
                    </m:r>
                  </m:sub>
                </m:sSub>
                <m:r>
                  <m:rPr>
                    <m:sty m:val="p"/>
                  </m:rPr>
                  <m:t>=</m:t>
                </m:r>
                <m:f>
                  <m:fPr>
                    <m:type m:val="bar"/>
                  </m:fPr>
                  <m:num>
                    <m:sSub>
                      <m:e>
                        <m:r>
                          <m:t>f</m:t>
                        </m:r>
                      </m:e>
                      <m:sub>
                        <m:r>
                          <m:t>0</m:t>
                        </m:r>
                      </m:sub>
                    </m:sSub>
                    <m:r>
                      <m:t> </m:t>
                    </m:r>
                    <m:r>
                      <m:t>Δ</m:t>
                    </m:r>
                    <m:sSub>
                      <m:e>
                        <m:r>
                          <m:t>P</m:t>
                        </m:r>
                      </m:e>
                      <m:sub>
                        <m:r>
                          <m:t>p</m:t>
                        </m:r>
                        <m:r>
                          <m:t>u</m:t>
                        </m:r>
                      </m:sub>
                    </m:sSub>
                  </m:num>
                  <m:den>
                    <m:r>
                      <m:t>2</m:t>
                    </m:r>
                    <m:r>
                      <m:t>H</m:t>
                    </m:r>
                  </m:den>
                </m:f>
                <m:r>
                  <m:rPr>
                    <m:sty m:val="p"/>
                  </m:rPr>
                  <m:t>.</m:t>
                </m:r>
              </m:oMath>
            </m:oMathPara>
          </w:p>
        </w:tc>
        <w:tc>
          <w:tcPr>
            <w:tcW w:w="900" w:type="dxa"/>
            <w:vAlign w:val="center"/>
          </w:tcPr>
          <w:p>
            <w:pPr>
              <w:pStyle w:val="EquationCell"/>
              <w:jc w:val="right"/>
            </w:pPr>
            <w:r>
              <w:t xml:space="preserve">(11.58)</w:t>
            </w:r>
          </w:p>
        </w:tc>
      </w:tr>
    </w:tbl>
    <w:p>
      <w:pPr>
        <w:pStyle w:val="BodyText"/>
      </w:pPr>
      <w:r>
        <w:t xml:space="preserve">A microgrid dominated by converters has little rotating mass. Its inertia comes from directly connected motors and from converters that emulate inertia. How much of a motor’s kinetic energy is available depends on its rating, its load torque characteristic and the voltage during the event, and drive-connected motors contribute none, so the effective inertia is a parameter to be identified from recorded events rather than taken from nameplates (Application B).</w:t>
      </w:r>
    </w:p>
    <w:bookmarkEnd w:id="137"/>
    <w:bookmarkStart w:id="144" w:name="X881748626c3a8a53750f57c9f84799dd4d7b168"/>
    <w:p>
      <w:pPr>
        <w:pStyle w:val="Heading2"/>
      </w:pPr>
      <w:r>
        <w:t xml:space="preserve">11.10.6 Primary response, virtual inertia and their limits</w:t>
      </w:r>
    </w:p>
    <w:p>
      <w:pPr>
        <w:pStyle w:val="FirstParagraph"/>
      </w:pPr>
      <w:r>
        <w:t xml:space="preserve">A grid-forming battery with droop gain</w:t>
      </w:r>
      <w:r>
        <w:t xml:space="preserve"> </w:t>
      </w:r>
      <m:oMath>
        <m:r>
          <m:t>1</m:t>
        </m:r>
        <m:r>
          <m:rPr>
            <m:sty m:val="p"/>
          </m:rPr>
          <m:t>/</m:t>
        </m:r>
        <m:r>
          <m:t>R</m:t>
        </m:r>
      </m:oMath>
      <w:r>
        <w:t xml:space="preserve"> </w:t>
      </w:r>
      <w:r>
        <w:t xml:space="preserve">(per-unit power per per-unit frequency) and a response time constant</w:t>
      </w:r>
      <w:r>
        <w:t xml:space="preserve"> </w:t>
      </w:r>
      <m:oMath>
        <m:sSub>
          <m:e>
            <m:r>
              <m:t>T</m:t>
            </m:r>
          </m:e>
          <m:sub>
            <m:r>
              <m:t>b</m:t>
            </m:r>
          </m:sub>
        </m:sSub>
      </m:oMath>
      <w:r>
        <w:t xml:space="preserve"> </w:t>
      </w:r>
      <w:r>
        <w:t xml:space="preserve">adds power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T</m:t>
                    </m:r>
                  </m:e>
                  <m:sub>
                    <m:r>
                      <m:t>b</m:t>
                    </m:r>
                  </m:sub>
                </m:sSub>
                <m:f>
                  <m:fPr>
                    <m:type m:val="bar"/>
                  </m:fPr>
                  <m:num>
                    <m:r>
                      <m:t>d</m:t>
                    </m:r>
                    <m:sSub>
                      <m:e>
                        <m:r>
                          <m:t>P</m:t>
                        </m:r>
                      </m:e>
                      <m:sub>
                        <m:r>
                          <m:t>b</m:t>
                        </m:r>
                      </m:sub>
                    </m:sSub>
                  </m:num>
                  <m:den>
                    <m:r>
                      <m:t>d</m:t>
                    </m:r>
                    <m:r>
                      <m:t>t</m:t>
                    </m:r>
                  </m:den>
                </m:f>
                <m:r>
                  <m:rPr>
                    <m:sty m:val="p"/>
                  </m:rPr>
                  <m:t>=</m:t>
                </m:r>
                <m:sSub>
                  <m:e>
                    <m:r>
                      <m:t>s</m:t>
                    </m:r>
                    <m:r>
                      <m:t>a</m:t>
                    </m:r>
                    <m:r>
                      <m:t>t</m:t>
                    </m:r>
                  </m:e>
                  <m:sub>
                    <m:d>
                      <m:dPr>
                        <m:begChr m:val="["/>
                        <m:endChr m:val="]"/>
                        <m:sepChr m:val=""/>
                        <m:grow/>
                      </m:dPr>
                      <m:e>
                        <m:r>
                          <m:rPr>
                            <m:sty m:val="p"/>
                          </m:rPr>
                          <m:t>−</m:t>
                        </m:r>
                        <m:sSub>
                          <m:e>
                            <m:r>
                              <m:t>P</m:t>
                            </m:r>
                          </m:e>
                          <m:sub>
                            <m:r>
                              <m:t>b</m:t>
                            </m:r>
                            <m:r>
                              <m:rPr>
                                <m:sty m:val="p"/>
                              </m:rPr>
                              <m:t>,</m:t>
                            </m:r>
                            <m:r>
                              <m:t>m</m:t>
                            </m:r>
                            <m:r>
                              <m:t>a</m:t>
                            </m:r>
                            <m:r>
                              <m:t>x</m:t>
                            </m:r>
                          </m:sub>
                        </m:sSub>
                        <m:r>
                          <m:rPr>
                            <m:sty m:val="p"/>
                          </m:rPr>
                          <m:t>,</m:t>
                        </m:r>
                        <m:r>
                          <m:t> </m:t>
                        </m:r>
                        <m:sSub>
                          <m:e>
                            <m:r>
                              <m:t>P</m:t>
                            </m:r>
                          </m:e>
                          <m:sub>
                            <m:r>
                              <m:t>b</m:t>
                            </m:r>
                            <m:r>
                              <m:rPr>
                                <m:sty m:val="p"/>
                              </m:rPr>
                              <m:t>,</m:t>
                            </m:r>
                            <m:r>
                              <m:t>m</m:t>
                            </m:r>
                            <m:r>
                              <m:t>a</m:t>
                            </m:r>
                            <m:r>
                              <m:t>x</m:t>
                            </m:r>
                          </m:sub>
                        </m:sSub>
                      </m:e>
                    </m:d>
                  </m:sub>
                </m:sSub>
                <m:d>
                  <m:dPr>
                    <m:begChr m:val="("/>
                    <m:endChr m:val=")"/>
                    <m:sepChr m:val=""/>
                    <m:grow/>
                  </m:dPr>
                  <m:e>
                    <m:r>
                      <m:rPr>
                        <m:sty m:val="p"/>
                      </m:rPr>
                      <m:t>−</m:t>
                    </m:r>
                    <m:f>
                      <m:fPr>
                        <m:type m:val="bar"/>
                      </m:fPr>
                      <m:num>
                        <m:r>
                          <m:t>1</m:t>
                        </m:r>
                      </m:num>
                      <m:den>
                        <m:r>
                          <m:t>R</m:t>
                        </m:r>
                      </m:den>
                    </m:f>
                    <m:f>
                      <m:fPr>
                        <m:type m:val="bar"/>
                      </m:fPr>
                      <m:num>
                        <m:r>
                          <m:t>f</m:t>
                        </m:r>
                        <m:r>
                          <m:rPr>
                            <m:sty m:val="p"/>
                          </m:rPr>
                          <m:t>−</m:t>
                        </m:r>
                        <m:sSub>
                          <m:e>
                            <m:r>
                              <m:t>f</m:t>
                            </m:r>
                          </m:e>
                          <m:sub>
                            <m:r>
                              <m:t>0</m:t>
                            </m:r>
                          </m:sub>
                        </m:sSub>
                      </m:num>
                      <m:den>
                        <m:sSub>
                          <m:e>
                            <m:r>
                              <m:t>f</m:t>
                            </m:r>
                          </m:e>
                          <m:sub>
                            <m:r>
                              <m:t>0</m:t>
                            </m:r>
                          </m:sub>
                        </m:sSub>
                      </m:den>
                    </m:f>
                    <m:sSub>
                      <m:e>
                        <m:r>
                          <m:t>S</m:t>
                        </m:r>
                      </m:e>
                      <m:sub>
                        <m:r>
                          <m:t>b</m:t>
                        </m:r>
                      </m:sub>
                    </m:sSub>
                  </m:e>
                </m:d>
                <m:r>
                  <m:rPr>
                    <m:sty m:val="p"/>
                  </m:rPr>
                  <m:t>−</m:t>
                </m:r>
                <m:sSub>
                  <m:e>
                    <m:r>
                      <m:t>P</m:t>
                    </m:r>
                  </m:e>
                  <m:sub>
                    <m:r>
                      <m:t>b</m:t>
                    </m:r>
                  </m:sub>
                </m:sSub>
                <m:r>
                  <m:rPr>
                    <m:sty m:val="p"/>
                  </m:rPr>
                  <m:t>,</m:t>
                </m:r>
              </m:oMath>
            </m:oMathPara>
          </w:p>
        </w:tc>
        <w:tc>
          <w:tcPr>
            <w:tcW w:w="900" w:type="dxa"/>
            <w:vAlign w:val="center"/>
          </w:tcPr>
          <w:p>
            <w:pPr>
              <w:pStyle w:val="EquationCell"/>
              <w:jc w:val="right"/>
            </w:pPr>
            <w:r>
              <w:t xml:space="preserve">(11.59)</w:t>
            </w:r>
          </w:p>
        </w:tc>
      </w:tr>
    </w:tbl>
    <w:p>
      <w:pPr>
        <w:pStyle w:val="BodyText"/>
      </w:pPr>
      <w:r>
        <w:t xml:space="preserve">where the saturation is the inverter’s power limit.</w:t>
      </w:r>
      <w:r>
        <w:t xml:space="preserve"> </w:t>
      </w:r>
      <w:r>
        <w:rPr>
          <w:iCs/>
          <w:i/>
        </w:rPr>
        <w:t xml:space="preserve">Virtual inertia</w:t>
      </w:r>
      <w:r>
        <w:t xml:space="preserve"> </w:t>
      </w:r>
      <w:r>
        <w:t xml:space="preserve">adds a term proportional to</w:t>
      </w:r>
      <w:r>
        <w:t xml:space="preserve"> </w:t>
      </w:r>
      <m:oMath>
        <m:r>
          <m:t>d</m:t>
        </m:r>
        <m:r>
          <m:t>f</m:t>
        </m:r>
        <m:r>
          <m:rPr>
            <m:sty m:val="p"/>
          </m:rPr>
          <m:t>/</m:t>
        </m:r>
        <m:r>
          <m:t>d</m:t>
        </m:r>
        <m:r>
          <m:t>t</m:t>
        </m:r>
      </m:oMath>
      <w:r>
        <w:t xml:space="preserve"> </w:t>
      </w:r>
      <w:r>
        <w:t xml:space="preserve">to the power reference, so that the converter behaves like a rotating mass,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v</m:t>
                    </m:r>
                    <m:r>
                      <m:t>i</m:t>
                    </m:r>
                  </m:sub>
                </m:sSub>
                <m:r>
                  <m:rPr>
                    <m:sty m:val="p"/>
                  </m:rPr>
                  <m:t>=</m:t>
                </m:r>
                <m:r>
                  <m:rPr>
                    <m:sty m:val="p"/>
                  </m:rPr>
                  <m:t>−</m:t>
                </m:r>
                <m:f>
                  <m:fPr>
                    <m:type m:val="bar"/>
                  </m:fPr>
                  <m:num>
                    <m:r>
                      <m:t>2</m:t>
                    </m:r>
                    <m:sSub>
                      <m:e>
                        <m:r>
                          <m:t>H</m:t>
                        </m:r>
                      </m:e>
                      <m:sub>
                        <m:r>
                          <m:t>v</m:t>
                        </m:r>
                      </m:sub>
                    </m:sSub>
                    <m:sSub>
                      <m:e>
                        <m:r>
                          <m:t>S</m:t>
                        </m:r>
                      </m:e>
                      <m:sub>
                        <m:r>
                          <m:t>b</m:t>
                        </m:r>
                      </m:sub>
                    </m:sSub>
                  </m:num>
                  <m:den>
                    <m:sSub>
                      <m:e>
                        <m:r>
                          <m:t>f</m:t>
                        </m:r>
                      </m:e>
                      <m:sub>
                        <m:r>
                          <m:t>0</m:t>
                        </m:r>
                      </m:sub>
                    </m:sSub>
                  </m:den>
                </m:f>
                <m:f>
                  <m:fPr>
                    <m:type m:val="bar"/>
                  </m:fPr>
                  <m:num>
                    <m:r>
                      <m:t>d</m:t>
                    </m:r>
                    <m:r>
                      <m:t>f</m:t>
                    </m:r>
                  </m:num>
                  <m:den>
                    <m:r>
                      <m:t>d</m:t>
                    </m:r>
                    <m:r>
                      <m:t>t</m:t>
                    </m:r>
                  </m:den>
                </m:f>
                <m:r>
                  <m:rPr>
                    <m:sty m:val="p"/>
                  </m:rPr>
                  <m:t>,</m:t>
                </m:r>
              </m:oMath>
            </m:oMathPara>
          </w:p>
        </w:tc>
        <w:tc>
          <w:tcPr>
            <w:tcW w:w="900" w:type="dxa"/>
            <w:vAlign w:val="center"/>
          </w:tcPr>
          <w:p>
            <w:pPr>
              <w:pStyle w:val="EquationCell"/>
              <w:jc w:val="right"/>
            </w:pPr>
            <w:r>
              <w:t xml:space="preserve">(11.60)</w:t>
            </w:r>
          </w:p>
        </w:tc>
      </w:tr>
    </w:tbl>
    <w:p>
      <w:pPr>
        <w:pStyle w:val="BodyText"/>
      </w:pPr>
      <w:r>
        <w:t xml:space="preserve">where</w:t>
      </w:r>
      <w:r>
        <w:t xml:space="preserve"> </w:t>
      </w:r>
      <m:oMath>
        <m:sSub>
          <m:e>
            <m:r>
              <m:t>H</m:t>
            </m:r>
          </m:e>
          <m:sub>
            <m:r>
              <m:t>v</m:t>
            </m:r>
          </m:sub>
        </m:sSub>
      </m:oMath>
      <w:r>
        <w:t xml:space="preserve"> </w:t>
      </w:r>
      <w:r>
        <w:t xml:space="preserve">is the emulated inertia constant; at a RoCoF of 2 Hz/s,</w:t>
      </w:r>
      <w:r>
        <w:t xml:space="preserve"> </w:t>
      </w:r>
      <m:oMath>
        <m:sSub>
          <m:e>
            <m:r>
              <m:t>H</m:t>
            </m:r>
          </m:e>
          <m:sub>
            <m:r>
              <m:t>v</m:t>
            </m:r>
          </m:sub>
        </m:sSub>
        <m:r>
          <m:rPr>
            <m:sty m:val="p"/>
          </m:rPr>
          <m:t>=</m:t>
        </m:r>
        <m:r>
          <m:t>1</m:t>
        </m:r>
      </m:oMath>
      <w:r>
        <w:t xml:space="preserve"> </w:t>
      </w:r>
      <w:r>
        <w:t xml:space="preserve">s on a 2 MVA base demands 0.16 MW. It is not free. Converters have hard current limits set by their manufacturer (Section 11.8.3), and a battery can only supply inertia while it has power headroom and stored energy. Measuring</w:t>
      </w:r>
      <w:r>
        <w:t xml:space="preserve"> </w:t>
      </w:r>
      <m:oMath>
        <m:r>
          <m:t>d</m:t>
        </m:r>
        <m:r>
          <m:t>f</m:t>
        </m:r>
        <m:r>
          <m:rPr>
            <m:sty m:val="p"/>
          </m:rPr>
          <m:t>/</m:t>
        </m:r>
        <m:r>
          <m:t>d</m:t>
        </m:r>
        <m:r>
          <m:t>t</m:t>
        </m:r>
      </m:oMath>
      <w:r>
        <w:t xml:space="preserve"> </w:t>
      </w:r>
      <w:r>
        <w:t xml:space="preserve">quickly is also noisy, and the phase-locked loop’s own dynamics can destabilize a converter in weak grids [12]. Virtual inertia therefore shapes the first hundreds of milliseconds but does not replace the need for enough fast power to cover the largest credible imbalance. When power runs out, the last line of defence is</w:t>
      </w:r>
      <w:r>
        <w:t xml:space="preserve"> </w:t>
      </w:r>
      <w:r>
        <w:rPr>
          <w:iCs/>
          <w:i/>
        </w:rPr>
        <w:t xml:space="preserve">under-frequency load shedding</w:t>
      </w:r>
      <w:r>
        <w:t xml:space="preserve"> </w:t>
      </w:r>
      <w:r>
        <w:t xml:space="preserve">(UFLS): relays that disconnect blocks of load when frequency falls below set thresholds.</w:t>
      </w:r>
    </w:p>
    <w:p>
      <w:pPr>
        <w:pStyle w:val="ExampleTitle"/>
      </w:pPr>
      <w:r>
        <w:t xml:space="preserve">Example 11.15 Unintentional islanding of the P-1 microgrid</w:t>
      </w:r>
    </w:p>
    <w:p>
      <w:pPr>
        <w:pStyle w:val="BodyText"/>
      </w:pPr>
      <w:r>
        <w:rPr>
          <w:iCs/>
          <w:i/>
        </w:rPr>
        <w:t xml:space="preserve">Given.</w:t>
      </w:r>
      <w:r>
        <w:t xml:space="preserve"> </w:t>
      </w:r>
      <w:r>
        <w:t xml:space="preserve">The P-1 microgrid importing 0.8 MW when the feeder breaker opens. System base 2 MVA; effective inertia</w:t>
      </w:r>
      <w:r>
        <w:t xml:space="preserve"> </w:t>
      </w:r>
      <m:oMath>
        <m:r>
          <m:t>H</m:t>
        </m:r>
        <m:r>
          <m:rPr>
            <m:sty m:val="p"/>
          </m:rPr>
          <m:t>=</m:t>
        </m:r>
        <m:r>
          <m:t>1.0</m:t>
        </m:r>
      </m:oMath>
      <w:r>
        <w:t xml:space="preserve"> </w:t>
      </w:r>
      <w:r>
        <w:t xml:space="preserve">s (motors plus emulated inertia), or 0.5 or 2.0 s; load damping</w:t>
      </w:r>
      <w:r>
        <w:t xml:space="preserve"> </w:t>
      </w:r>
      <m:oMath>
        <m:r>
          <m:t>D</m:t>
        </m:r>
        <m:r>
          <m:rPr>
            <m:sty m:val="p"/>
          </m:rPr>
          <m:t>=</m:t>
        </m:r>
        <m:r>
          <m:t>1</m:t>
        </m:r>
      </m:oMath>
      <w:r>
        <w:t xml:space="preserve">. The grid-forming battery has a 1 % droop, 50 ms response and 0.5 MW limit. UFLS sheds 0.35 MW of non-critical load (car-park chargers and process loads) 100 ms after frequency falls below 49.0 Hz.</w:t>
      </w:r>
    </w:p>
    <w:p>
      <w:pPr>
        <w:pStyle w:val="BodyText"/>
      </w:pPr>
      <w:r>
        <w:rPr>
          <w:iCs/>
          <w:i/>
        </w:rPr>
        <w:t xml:space="preserve">Find.</w:t>
      </w:r>
      <w:r>
        <w:t xml:space="preserve"> </w:t>
      </w:r>
      <w:r>
        <w:t xml:space="preserve">The initial RoCoF, the frequency nadir and the settling frequency for each inertia, without UFLS, and with a 1 MW battery.</w:t>
      </w:r>
    </w:p>
    <w:p>
      <w:pPr>
        <w:pStyle w:val="BodyText"/>
      </w:pPr>
      <w:r>
        <w:rPr>
          <w:iCs/>
          <w:i/>
        </w:rPr>
        <w:t xml:space="preserve">Solution.</w:t>
      </w:r>
      <w:r>
        <w:t xml:space="preserve"> </w:t>
      </w:r>
      <w:r>
        <w:t xml:space="preserve">By (11.58), the deficit of 0.4 pu gives an initial RoCoF of −10 Hz/s at</w:t>
      </w:r>
      <w:r>
        <w:t xml:space="preserve"> </w:t>
      </w:r>
      <m:oMath>
        <m:r>
          <m:t>H</m:t>
        </m:r>
        <m:r>
          <m:rPr>
            <m:sty m:val="p"/>
          </m:rPr>
          <m:t>=</m:t>
        </m:r>
        <m:r>
          <m:t>1</m:t>
        </m:r>
      </m:oMath>
      <w:r>
        <w:t xml:space="preserve"> </w:t>
      </w:r>
      <w:r>
        <w:t xml:space="preserve">s, −20 Hz/s at 0.5 s and −5 Hz/s at 2 s. Integrating (11.57) and (11.59), the battery reaches its 0.5 MW limit within tens of milliseconds. The remaining 0.3 MW deficit carries frequency through 49 Hz, the shed restores balance, and the nadir is 48.68 Hz at</w:t>
      </w:r>
      <w:r>
        <w:t xml:space="preserve"> </w:t>
      </w:r>
      <m:oMath>
        <m:r>
          <m:t>H</m:t>
        </m:r>
        <m:r>
          <m:rPr>
            <m:sty m:val="p"/>
          </m:rPr>
          <m:t>=</m:t>
        </m:r>
        <m:r>
          <m:t>1</m:t>
        </m:r>
      </m:oMath>
      <w:r>
        <w:t xml:space="preserve"> </w:t>
      </w:r>
      <w:r>
        <w:t xml:space="preserve">s (48.25 Hz at 0.5 s, 48.84 Hz at 2 s). Frequency then settles at 49.89 Hz. Without UFLS the 0.3 MW deficit is never covered: by (11.61) with the battery saturated, only the load damping absorbs it, and frequency heads for a quasi-steady 42.5 Hz, far below any generator’s or inverter’s trip setting, so in practice the DERs would trip first and the island would collapse. With a 1 MW battery no shedding is needed: the nadir is 49.59 Hz and frequency settles at 49.80 Hz.</w:t>
      </w:r>
    </w:p>
    <w:p>
      <w:pPr>
        <w:pStyle w:val="BodyText"/>
      </w:pPr>
      <w:r>
        <w:t xml:space="preserve">After the transient, frequency settles where the battery’s droop and the load damping together absorb the imbalance. Setting</w:t>
      </w:r>
      <w:r>
        <w:t xml:space="preserve"> </w:t>
      </w:r>
      <m:oMath>
        <m:r>
          <m:t>d</m:t>
        </m:r>
        <m:r>
          <m:t>f</m:t>
        </m:r>
        <m:r>
          <m:rPr>
            <m:sty m:val="p"/>
          </m:rPr>
          <m:t>/</m:t>
        </m:r>
        <m:r>
          <m:t>d</m:t>
        </m:r>
        <m:r>
          <m:t>t</m:t>
        </m:r>
        <m:r>
          <m:rPr>
            <m:sty m:val="p"/>
          </m:rPr>
          <m:t>=</m:t>
        </m:r>
        <m:r>
          <m:t>0</m:t>
        </m:r>
      </m:oMath>
      <w:r>
        <w:t xml:space="preserve"> </w:t>
      </w:r>
      <w:r>
        <w:t xml:space="preserve">in (11.57) with the battery below its limit gives the quasi-steady deviation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sSub>
                  <m:e>
                    <m:r>
                      <m:t>f</m:t>
                    </m:r>
                  </m:e>
                  <m:sub>
                    <m:r>
                      <m:t>s</m:t>
                    </m:r>
                    <m:r>
                      <m:t>s</m:t>
                    </m:r>
                  </m:sub>
                </m:sSub>
                <m:r>
                  <m:rPr>
                    <m:sty m:val="p"/>
                  </m:rPr>
                  <m:t>=</m:t>
                </m:r>
                <m:r>
                  <m:rPr>
                    <m:sty m:val="p"/>
                  </m:rPr>
                  <m:t>−</m:t>
                </m:r>
                <m:f>
                  <m:fPr>
                    <m:type m:val="bar"/>
                  </m:fPr>
                  <m:num>
                    <m:r>
                      <m:t>Δ</m:t>
                    </m:r>
                    <m:sSub>
                      <m:e>
                        <m:r>
                          <m:t>P</m:t>
                        </m:r>
                      </m:e>
                      <m:sub>
                        <m:r>
                          <m:t>p</m:t>
                        </m:r>
                        <m:r>
                          <m:t>u</m:t>
                        </m:r>
                      </m:sub>
                    </m:sSub>
                    <m:r>
                      <m:t> </m:t>
                    </m:r>
                    <m:sSub>
                      <m:e>
                        <m:r>
                          <m:t>f</m:t>
                        </m:r>
                      </m:e>
                      <m:sub>
                        <m:r>
                          <m:t>0</m:t>
                        </m:r>
                      </m:sub>
                    </m:sSub>
                  </m:num>
                  <m:den>
                    <m:r>
                      <m:t>D</m:t>
                    </m:r>
                    <m:r>
                      <m:rPr>
                        <m:sty m:val="p"/>
                      </m:rPr>
                      <m:t>+</m:t>
                    </m:r>
                    <m:r>
                      <m:t>1</m:t>
                    </m:r>
                    <m:r>
                      <m:rPr>
                        <m:sty m:val="p"/>
                      </m:rPr>
                      <m:t>/</m:t>
                    </m:r>
                    <m:r>
                      <m:t>R</m:t>
                    </m:r>
                  </m:den>
                </m:f>
                <m:r>
                  <m:rPr>
                    <m:sty m:val="p"/>
                  </m:rPr>
                  <m:t>,</m:t>
                </m:r>
              </m:oMath>
            </m:oMathPara>
          </w:p>
        </w:tc>
        <w:tc>
          <w:tcPr>
            <w:tcW w:w="900" w:type="dxa"/>
            <w:vAlign w:val="center"/>
          </w:tcPr>
          <w:p>
            <w:pPr>
              <w:pStyle w:val="EquationCell"/>
              <w:jc w:val="right"/>
            </w:pPr>
            <w:r>
              <w:t xml:space="preserve">(11.61)</w:t>
            </w:r>
          </w:p>
        </w:tc>
      </w:tr>
    </w:tbl>
    <w:p>
      <w:pPr>
        <w:pStyle w:val="BodyText"/>
      </w:pPr>
      <w:r>
        <w:t xml:space="preserve">which for a deficit that the battery can cover (as with the 1 MW battery) is small. For small disturbances, where the battery stays inside its limit, combining (11.57) with (11.59) gives a second-order system whose characteristic equation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2</m:t>
                </m:r>
                <m:r>
                  <m:t>H</m:t>
                </m:r>
                <m:sSub>
                  <m:e>
                    <m:r>
                      <m:t>T</m:t>
                    </m:r>
                  </m:e>
                  <m:sub>
                    <m:r>
                      <m:t>b</m:t>
                    </m:r>
                  </m:sub>
                </m:sSub>
                <m:sSup>
                  <m:e>
                    <m:r>
                      <m:t>s</m:t>
                    </m:r>
                  </m:e>
                  <m:sup>
                    <m:r>
                      <m:t>2</m:t>
                    </m:r>
                  </m:sup>
                </m:sSup>
                <m:r>
                  <m:rPr>
                    <m:sty m:val="p"/>
                  </m:rPr>
                  <m:t>+</m:t>
                </m:r>
                <m:d>
                  <m:dPr>
                    <m:begChr m:val="("/>
                    <m:endChr m:val=")"/>
                    <m:sepChr m:val=""/>
                    <m:grow/>
                  </m:dPr>
                  <m:e>
                    <m:r>
                      <m:t>2</m:t>
                    </m:r>
                    <m:r>
                      <m:t>H</m:t>
                    </m:r>
                    <m:r>
                      <m:rPr>
                        <m:sty m:val="p"/>
                      </m:rPr>
                      <m:t>+</m:t>
                    </m:r>
                    <m:r>
                      <m:t>D</m:t>
                    </m:r>
                    <m:sSub>
                      <m:e>
                        <m:r>
                          <m:t>T</m:t>
                        </m:r>
                      </m:e>
                      <m:sub>
                        <m:r>
                          <m:t>b</m:t>
                        </m:r>
                      </m:sub>
                    </m:sSub>
                  </m:e>
                </m:d>
                <m:r>
                  <m:t>s</m:t>
                </m:r>
                <m:r>
                  <m:rPr>
                    <m:sty m:val="p"/>
                  </m:rPr>
                  <m:t>+</m:t>
                </m:r>
                <m:d>
                  <m:dPr>
                    <m:begChr m:val="("/>
                    <m:endChr m:val=")"/>
                    <m:sepChr m:val=""/>
                    <m:grow/>
                  </m:dPr>
                  <m:e>
                    <m:r>
                      <m:t>D</m:t>
                    </m:r>
                    <m:r>
                      <m:rPr>
                        <m:sty m:val="p"/>
                      </m:rPr>
                      <m:t>+</m:t>
                    </m:r>
                    <m:f>
                      <m:fPr>
                        <m:type m:val="bar"/>
                      </m:fPr>
                      <m:num>
                        <m:r>
                          <m:t>1</m:t>
                        </m:r>
                      </m:num>
                      <m:den>
                        <m:r>
                          <m:t>R</m:t>
                        </m:r>
                      </m:den>
                    </m:f>
                  </m:e>
                </m:d>
                <m:r>
                  <m:rPr>
                    <m:sty m:val="p"/>
                  </m:rPr>
                  <m:t>=</m:t>
                </m:r>
                <m:r>
                  <m:t>0</m:t>
                </m:r>
                <m:r>
                  <m:rPr>
                    <m:sty m:val="p"/>
                  </m:rPr>
                  <m:t>,</m:t>
                </m:r>
                <m:r>
                  <m:t> </m:t>
                </m:r>
                <m:r>
                  <m:t> </m:t>
                </m:r>
                <m:sSub>
                  <m:e>
                    <m:r>
                      <m:t>ω</m:t>
                    </m:r>
                  </m:e>
                  <m:sub>
                    <m:r>
                      <m:t>n</m:t>
                    </m:r>
                  </m:sub>
                </m:sSub>
                <m:r>
                  <m:rPr>
                    <m:sty m:val="p"/>
                  </m:rPr>
                  <m:t>=</m:t>
                </m:r>
                <m:rad>
                  <m:radPr>
                    <m:degHide m:val="on"/>
                  </m:radPr>
                  <m:deg/>
                  <m:e>
                    <m:f>
                      <m:fPr>
                        <m:type m:val="bar"/>
                      </m:fPr>
                      <m:num>
                        <m:r>
                          <m:t>D</m:t>
                        </m:r>
                        <m:r>
                          <m:rPr>
                            <m:sty m:val="p"/>
                          </m:rPr>
                          <m:t>+</m:t>
                        </m:r>
                        <m:r>
                          <m:t>1</m:t>
                        </m:r>
                        <m:r>
                          <m:rPr>
                            <m:sty m:val="p"/>
                          </m:rPr>
                          <m:t>/</m:t>
                        </m:r>
                        <m:r>
                          <m:t>R</m:t>
                        </m:r>
                      </m:num>
                      <m:den>
                        <m:r>
                          <m:t>2</m:t>
                        </m:r>
                        <m:r>
                          <m:t>H</m:t>
                        </m:r>
                        <m:sSub>
                          <m:e>
                            <m:r>
                              <m:t>T</m:t>
                            </m:r>
                          </m:e>
                          <m:sub>
                            <m:r>
                              <m:t>b</m:t>
                            </m:r>
                          </m:sub>
                        </m:sSub>
                      </m:den>
                    </m:f>
                  </m:e>
                </m:rad>
                <m:r>
                  <m:rPr>
                    <m:sty m:val="p"/>
                  </m:rPr>
                  <m:t>,</m:t>
                </m:r>
                <m:r>
                  <m:t> </m:t>
                </m:r>
                <m:r>
                  <m:t> </m:t>
                </m:r>
                <m:r>
                  <m:t>ζ</m:t>
                </m:r>
                <m:r>
                  <m:rPr>
                    <m:sty m:val="p"/>
                  </m:rPr>
                  <m:t>=</m:t>
                </m:r>
                <m:f>
                  <m:fPr>
                    <m:type m:val="bar"/>
                  </m:fPr>
                  <m:num>
                    <m:r>
                      <m:t>2</m:t>
                    </m:r>
                    <m:r>
                      <m:t>H</m:t>
                    </m:r>
                    <m:r>
                      <m:rPr>
                        <m:sty m:val="p"/>
                      </m:rPr>
                      <m:t>+</m:t>
                    </m:r>
                    <m:r>
                      <m:t>D</m:t>
                    </m:r>
                    <m:sSub>
                      <m:e>
                        <m:r>
                          <m:t>T</m:t>
                        </m:r>
                      </m:e>
                      <m:sub>
                        <m:r>
                          <m:t>b</m:t>
                        </m:r>
                      </m:sub>
                    </m:sSub>
                  </m:num>
                  <m:den>
                    <m:r>
                      <m:t>2</m:t>
                    </m:r>
                    <m:rad>
                      <m:radPr>
                        <m:degHide m:val="on"/>
                      </m:radPr>
                      <m:deg/>
                      <m:e>
                        <m:r>
                          <m:t>2</m:t>
                        </m:r>
                        <m:r>
                          <m:t>H</m:t>
                        </m:r>
                        <m:sSub>
                          <m:e>
                            <m:r>
                              <m:t>T</m:t>
                            </m:r>
                          </m:e>
                          <m:sub>
                            <m:r>
                              <m:t>b</m:t>
                            </m:r>
                          </m:sub>
                        </m:sSub>
                        <m:d>
                          <m:dPr>
                            <m:begChr m:val="("/>
                            <m:endChr m:val=")"/>
                            <m:sepChr m:val=""/>
                            <m:grow/>
                          </m:dPr>
                          <m:e>
                            <m:r>
                              <m:t>D</m:t>
                            </m:r>
                            <m:r>
                              <m:rPr>
                                <m:sty m:val="p"/>
                              </m:rPr>
                              <m:t>+</m:t>
                            </m:r>
                            <m:r>
                              <m:t>1</m:t>
                            </m:r>
                            <m:r>
                              <m:rPr>
                                <m:sty m:val="p"/>
                              </m:rPr>
                              <m:t>/</m:t>
                            </m:r>
                            <m:r>
                              <m:t>R</m:t>
                            </m:r>
                          </m:e>
                        </m:d>
                      </m:e>
                    </m:rad>
                  </m:den>
                </m:f>
                <m:r>
                  <m:rPr>
                    <m:sty m:val="p"/>
                  </m:rPr>
                  <m:t>,</m:t>
                </m:r>
              </m:oMath>
            </m:oMathPara>
          </w:p>
        </w:tc>
        <w:tc>
          <w:tcPr>
            <w:tcW w:w="900" w:type="dxa"/>
            <w:vAlign w:val="center"/>
          </w:tcPr>
          <w:p>
            <w:pPr>
              <w:pStyle w:val="EquationCell"/>
              <w:jc w:val="right"/>
            </w:pPr>
            <w:r>
              <w:t xml:space="preserve">(11.62)</w:t>
            </w:r>
          </w:p>
        </w:tc>
      </w:tr>
    </w:tbl>
    <w:p>
      <w:pPr>
        <w:pStyle w:val="BodyText"/>
      </w:pPr>
      <w:r>
        <w:t xml:space="preserve">sets the frequency oscillation: with</w:t>
      </w:r>
      <w:r>
        <w:t xml:space="preserve"> </w:t>
      </w:r>
      <m:oMath>
        <m:r>
          <m:t>H</m:t>
        </m:r>
        <m:r>
          <m:rPr>
            <m:sty m:val="p"/>
          </m:rPr>
          <m:t>=</m:t>
        </m:r>
        <m:r>
          <m:t>1</m:t>
        </m:r>
      </m:oMath>
      <w:r>
        <w:t xml:space="preserve"> </w:t>
      </w:r>
      <w:r>
        <w:t xml:space="preserve">s,</w:t>
      </w:r>
      <w:r>
        <w:t xml:space="preserve"> </w:t>
      </w:r>
      <m:oMath>
        <m:sSub>
          <m:e>
            <m:r>
              <m:t>T</m:t>
            </m:r>
          </m:e>
          <m:sub>
            <m:r>
              <m:t>b</m:t>
            </m:r>
          </m:sub>
        </m:sSub>
        <m:r>
          <m:rPr>
            <m:sty m:val="p"/>
          </m:rPr>
          <m:t>=</m:t>
        </m:r>
        <m:r>
          <m:t>0.05</m:t>
        </m:r>
      </m:oMath>
      <w:r>
        <w:t xml:space="preserve"> </w:t>
      </w:r>
      <w:r>
        <w:t xml:space="preserve">s,</w:t>
      </w:r>
      <w:r>
        <w:t xml:space="preserve"> </w:t>
      </w:r>
      <m:oMath>
        <m:r>
          <m:t>R</m:t>
        </m:r>
        <m:r>
          <m:rPr>
            <m:sty m:val="p"/>
          </m:rPr>
          <m:t>=</m:t>
        </m:r>
        <m:r>
          <m:t>0.01</m:t>
        </m:r>
      </m:oMath>
      <w:r>
        <w:t xml:space="preserve"> </w:t>
      </w:r>
      <w:r>
        <w:t xml:space="preserve">and</w:t>
      </w:r>
      <w:r>
        <w:t xml:space="preserve"> </w:t>
      </w:r>
      <m:oMath>
        <m:r>
          <m:t>D</m:t>
        </m:r>
        <m:r>
          <m:rPr>
            <m:sty m:val="p"/>
          </m:rPr>
          <m:t>=</m:t>
        </m:r>
        <m:r>
          <m:t>1</m:t>
        </m:r>
      </m:oMath>
      <w:r>
        <w:t xml:space="preserve">,</w:t>
      </w:r>
      <w:r>
        <w:t xml:space="preserve"> </w:t>
      </w:r>
      <m:oMath>
        <m:sSub>
          <m:e>
            <m:r>
              <m:t>ω</m:t>
            </m:r>
          </m:e>
          <m:sub>
            <m:r>
              <m:t>n</m:t>
            </m:r>
          </m:sub>
        </m:sSub>
        <m:r>
          <m:rPr>
            <m:sty m:val="p"/>
          </m:rPr>
          <m:t>=</m:t>
        </m:r>
        <m:r>
          <m:t>31.8</m:t>
        </m:r>
      </m:oMath>
      <w:r>
        <w:t xml:space="preserve"> </w:t>
      </w:r>
      <w:r>
        <w:t xml:space="preserve">rad/s and</w:t>
      </w:r>
      <w:r>
        <w:t xml:space="preserve"> </w:t>
      </w:r>
      <m:oMath>
        <m:r>
          <m:t>ζ</m:t>
        </m:r>
        <m:r>
          <m:rPr>
            <m:sty m:val="p"/>
          </m:rPr>
          <m:t>=</m:t>
        </m:r>
        <m:r>
          <m:t>0.32</m:t>
        </m:r>
      </m:oMath>
      <w:r>
        <w:t xml:space="preserve">, an underdamped response whose nadir after a 0.1 pu step is 0.091 Hz below nominal, almost twice the quasi-steady 0.050 Hz of (11.61). Faster battery response (smaller</w:t>
      </w:r>
      <w:r>
        <w:t xml:space="preserve"> </w:t>
      </w:r>
      <m:oMath>
        <m:sSub>
          <m:e>
            <m:r>
              <m:t>T</m:t>
            </m:r>
          </m:e>
          <m:sub>
            <m:r>
              <m:t>b</m:t>
            </m:r>
          </m:sub>
        </m:sSub>
      </m:oMath>
      <w:r>
        <w:t xml:space="preserve">) raises</w:t>
      </w:r>
      <w:r>
        <w:t xml:space="preserve"> </w:t>
      </w:r>
      <m:oMath>
        <m:r>
          <m:t>ζ</m:t>
        </m:r>
      </m:oMath>
      <w:r>
        <w:t xml:space="preserve"> </w:t>
      </w:r>
      <w:r>
        <w:t xml:space="preserve">and the nadir. For the 0.5 MW battery, the limit is reached, (11.61) no longer applies, and only load shedding restores balance.</w:t>
      </w:r>
    </w:p>
    <w:p>
      <w:pPr>
        <w:pStyle w:val="BodyText"/>
      </w:pPr>
      <w:r>
        <w:t xml:space="preserve">Figure 11.24 shows the trajectories, and Figure 11.23 generalizes the example to all combinations of inertia and battery power.</w:t>
      </w:r>
    </w:p>
    <w:p>
      <w:pPr>
        <w:pStyle w:val="CaptionedFigure"/>
      </w:pPr>
      <w:r>
        <w:drawing>
          <wp:inline>
            <wp:extent cx="5303520" cy="3076991"/>
            <wp:effectExtent b="0" l="0" r="0" t="0"/>
            <wp:docPr descr="Figure 11.23. Frequency nadir after the 0.8 MW islanding event as a function of effective inertia and grid-forming battery power, without load shedding; the 49 Hz contour marks the boundary beyond which shedding is needed." title="" id="139" name="Picture"/>
            <a:graphic>
              <a:graphicData uri="http://schemas.openxmlformats.org/drawingml/2006/picture">
                <pic:pic>
                  <pic:nvPicPr>
                    <pic:cNvPr descr="media/media/rId93.png" id="140" name="Picture"/>
                    <pic:cNvPicPr>
                      <a:picLocks noChangeArrowheads="1" noChangeAspect="1"/>
                    </pic:cNvPicPr>
                  </pic:nvPicPr>
                  <pic:blipFill>
                    <a:blip r:embed="rId138"/>
                    <a:stretch>
                      <a:fillRect/>
                    </a:stretch>
                  </pic:blipFill>
                  <pic:spPr bwMode="auto">
                    <a:xfrm>
                      <a:off x="0" y="0"/>
                      <a:ext cx="5303520" cy="3076991"/>
                    </a:xfrm>
                    <a:prstGeom prst="rect">
                      <a:avLst/>
                    </a:prstGeom>
                    <a:noFill/>
                    <a:ln w="9525">
                      <a:noFill/>
                      <a:headEnd/>
                      <a:tailEnd/>
                    </a:ln>
                  </pic:spPr>
                </pic:pic>
              </a:graphicData>
            </a:graphic>
          </wp:inline>
        </w:drawing>
      </w:r>
    </w:p>
    <w:p>
      <w:pPr>
        <w:pStyle w:val="ImageCaption"/>
      </w:pPr>
      <w:r>
        <w:t xml:space="preserve">Figure 11.23. Frequency nadir after the 0.8 MW islanding event as a function of effective inertia and grid-forming battery power, without load shedding; the 49 Hz contour marks the boundary beyond which shedding is needed.</w:t>
      </w:r>
    </w:p>
    <w:p>
      <w:pPr>
        <w:pStyle w:val="BodyText"/>
      </w:pPr>
      <w:r>
        <w:rPr>
          <w:iCs/>
          <w:i/>
        </w:rPr>
        <w:t xml:space="preserve">Interpretation.</w:t>
      </w:r>
      <w:r>
        <w:t xml:space="preserve"> </w:t>
      </w:r>
      <w:r>
        <w:t xml:space="preserve">Inertia sets how fast frequency falls; power sets whether it recovers. Doubling the inertia raises the nadir by only 0.16 Hz, while doubling the battery’s power removes the need to shed. The twin’s decision is therefore about power headroom. Before the plant imports more than the battery can cover, it either reduces the import, arms the load-shedding scheme, or accepts that an unintentional island will shed load. Protection limits bound all of this: RoCoF relays, where they are used, are often set in the region of 1 to 2 Hz/s and would trip at these rates, so islanding detection and RoCoF settings must be coordinated with the intended islanded operation.</w:t>
      </w:r>
    </w:p>
    <w:p>
      <w:pPr>
        <w:pStyle w:val="CaptionedFigure"/>
      </w:pPr>
      <w:r>
        <w:drawing>
          <wp:inline>
            <wp:extent cx="5303520" cy="2193691"/>
            <wp:effectExtent b="0" l="0" r="0" t="0"/>
            <wp:docPr descr="Figure 11.24. Frequency after unintentional islanding of the P-1 microgrid with 0.8 MW import: effect of inertia with UFLS (left), and with no UFLS and with a 1 MW battery (right); the 49 Hz UFLS threshold is marked." title="" id="142" name="Picture"/>
            <a:graphic>
              <a:graphicData uri="http://schemas.openxmlformats.org/drawingml/2006/picture">
                <pic:pic>
                  <pic:nvPicPr>
                    <pic:cNvPr descr="media/media/rId96.png" id="143" name="Picture"/>
                    <pic:cNvPicPr>
                      <a:picLocks noChangeArrowheads="1" noChangeAspect="1"/>
                    </pic:cNvPicPr>
                  </pic:nvPicPr>
                  <pic:blipFill>
                    <a:blip r:embed="rId141"/>
                    <a:stretch>
                      <a:fillRect/>
                    </a:stretch>
                  </pic:blipFill>
                  <pic:spPr bwMode="auto">
                    <a:xfrm>
                      <a:off x="0" y="0"/>
                      <a:ext cx="5303520" cy="2193691"/>
                    </a:xfrm>
                    <a:prstGeom prst="rect">
                      <a:avLst/>
                    </a:prstGeom>
                    <a:noFill/>
                    <a:ln w="9525">
                      <a:noFill/>
                      <a:headEnd/>
                      <a:tailEnd/>
                    </a:ln>
                  </pic:spPr>
                </pic:pic>
              </a:graphicData>
            </a:graphic>
          </wp:inline>
        </w:drawing>
      </w:r>
    </w:p>
    <w:p>
      <w:pPr>
        <w:pStyle w:val="ImageCaption"/>
      </w:pPr>
      <w:r>
        <w:t xml:space="preserve">Figure 11.24. Frequency after unintentional islanding of the P-1 microgrid with 0.8 MW import: effect of inertia with UFLS (left), and with no UFLS and with a 1 MW battery (right); the 49 Hz UFLS threshold is marked.</w:t>
      </w:r>
    </w:p>
    <w:bookmarkEnd w:id="144"/>
    <w:bookmarkStart w:id="148" w:name="X4f160645102935418aabfbd38ec4da8d13d4668"/>
    <w:p>
      <w:pPr>
        <w:pStyle w:val="Heading2"/>
      </w:pPr>
      <w:r>
        <w:t xml:space="preserve">11.10.7 Application B: validating the aggregate frequency model</w:t>
      </w:r>
    </w:p>
    <w:p>
      <w:pPr>
        <w:pStyle w:val="ExampleTitle"/>
      </w:pPr>
      <w:r>
        <w:t xml:space="preserve">Application B. Does the one-inertia model reproduce a more detailed microgrid?</w:t>
      </w:r>
    </w:p>
    <w:p>
      <w:pPr>
        <w:pStyle w:val="BodyText"/>
      </w:pPr>
      <w:r>
        <w:rPr>
          <w:iCs/>
          <w:i/>
        </w:rPr>
        <w:t xml:space="preserve">Setup.</w:t>
      </w:r>
      <w:r>
        <w:t xml:space="preserve"> </w:t>
      </w:r>
      <w:r>
        <w:t xml:space="preserve">Example 11.15 used one aggregate inertia. To test it, the same islanding event was simulated with a higher-fidelity RMS model: two motor groups with their own inertias (0.35 and 0.25 s on the 2 MVA base) coupled to the bus through synchronizing stiffness and speed-dependent load torque, 0.4 s of emulated inertia, a 20 ms frequency-measurement filter in the battery controller, and the same droop, limit and UFLS. Its output, with PMU noise of 0.01 Hz added, plays the role of the measurement. The acceptance criterion was set before the comparison: 95 % of samples within a ±0.15 Hz band around the twin over the first 4 s, and the nadir within 0.1 Hz.</w:t>
      </w:r>
    </w:p>
    <w:p>
      <w:pPr>
        <w:pStyle w:val="BodyText"/>
      </w:pPr>
      <w:r>
        <w:rPr>
          <w:iCs/>
          <w:i/>
        </w:rPr>
        <w:t xml:space="preserve">Result.</w:t>
      </w:r>
      <w:r>
        <w:t xml:space="preserve"> </w:t>
      </w:r>
      <w:r>
        <w:t xml:space="preserve">The nadirs agree (48.68 Hz twin, 48.76 Hz detailed model), but after the nadir the detailed model recovers much faster: the residual reaches 0.39 Hz between 0.3 and 1.4 s, and only 87 % of samples lie within the band (Figure 11.25). The RMS residual is 0.11 Hz.</w:t>
      </w:r>
    </w:p>
    <w:p>
      <w:pPr>
        <w:pStyle w:val="BodyText"/>
      </w:pPr>
      <w:r>
        <w:rPr>
          <w:iCs/>
          <w:i/>
        </w:rPr>
        <w:t xml:space="preserve">Verdict.</w:t>
      </w:r>
      <w:r>
        <w:t xml:space="preserve"> </w:t>
      </w:r>
      <w:r>
        <w:t xml:space="preserve">The aggregate model passes on nadir and fails on recovery. The cause is physical: the motors release kinetic energy and their load torque falls as they slow, which the aggregate model represents only through a constant damping. For load-shedding design the twin is conservative and usable; for secondary-control tuning it is not, and the motor dynamics must be added or the damping recalibrated from recorded events. This is the pattern of every validation in this chapter: a model is valid</w:t>
      </w:r>
      <w:r>
        <w:t xml:space="preserve"> </w:t>
      </w:r>
      <w:r>
        <w:rPr>
          <w:iCs/>
          <w:i/>
        </w:rPr>
        <w:t xml:space="preserve">for a purpose</w:t>
      </w:r>
      <w:r>
        <w:t xml:space="preserve"> </w:t>
      </w:r>
      <w:r>
        <w:t xml:space="preserve">and a range, and the twin records both.</w:t>
      </w:r>
    </w:p>
    <w:p>
      <w:pPr>
        <w:pStyle w:val="CaptionedFigure"/>
      </w:pPr>
      <w:r>
        <w:drawing>
          <wp:inline>
            <wp:extent cx="4937760" cy="2986186"/>
            <wp:effectExtent b="0" l="0" r="0" t="0"/>
            <wp:docPr descr="Figure 11.25. Validation of the aggregate islanding model (Application B): twin prediction with its ±0.15 Hz acceptance band and the “measured” response from a multi-unit model with PMU noise (top); residual with the band limits (bottom). The model reproduces the nadir but not the recovery." title="" id="146" name="Picture"/>
            <a:graphic>
              <a:graphicData uri="http://schemas.openxmlformats.org/drawingml/2006/picture">
                <pic:pic>
                  <pic:nvPicPr>
                    <pic:cNvPr descr="figs/r_valid.png" id="147" name="Picture"/>
                    <pic:cNvPicPr>
                      <a:picLocks noChangeArrowheads="1" noChangeAspect="1"/>
                    </pic:cNvPicPr>
                  </pic:nvPicPr>
                  <pic:blipFill>
                    <a:blip r:embed="rId145"/>
                    <a:stretch>
                      <a:fillRect/>
                    </a:stretch>
                  </pic:blipFill>
                  <pic:spPr bwMode="auto">
                    <a:xfrm>
                      <a:off x="0" y="0"/>
                      <a:ext cx="4937760" cy="2986186"/>
                    </a:xfrm>
                    <a:prstGeom prst="rect">
                      <a:avLst/>
                    </a:prstGeom>
                    <a:noFill/>
                    <a:ln w="9525">
                      <a:noFill/>
                      <a:headEnd/>
                      <a:tailEnd/>
                    </a:ln>
                  </pic:spPr>
                </pic:pic>
              </a:graphicData>
            </a:graphic>
          </wp:inline>
        </w:drawing>
      </w:r>
    </w:p>
    <w:p>
      <w:pPr>
        <w:pStyle w:val="ImageCaption"/>
      </w:pPr>
      <w:r>
        <w:t xml:space="preserve">Figure 11.25. Validation of the aggregate islanding model (Application B): twin prediction with its ±0.15 Hz acceptance band and the</w:t>
      </w:r>
      <w:r>
        <w:t xml:space="preserve"> </w:t>
      </w:r>
      <w:r>
        <w:t xml:space="preserve">“</w:t>
      </w:r>
      <w:r>
        <w:t xml:space="preserve">measured</w:t>
      </w:r>
      <w:r>
        <w:t xml:space="preserve">”</w:t>
      </w:r>
      <w:r>
        <w:t xml:space="preserve"> </w:t>
      </w:r>
      <w:r>
        <w:t xml:space="preserve">response from a multi-unit model with PMU noise (top); residual with the band limits (bottom). The model reproduces the nadir but not the recovery.</w:t>
      </w:r>
    </w:p>
    <w:bookmarkEnd w:id="148"/>
    <w:bookmarkEnd w:id="149"/>
    <w:bookmarkStart w:id="150" w:name="X04273f928d593602acdc9df261937db9a06e827"/>
    <w:p>
      <w:pPr>
        <w:pStyle w:val="Heading1"/>
      </w:pPr>
      <w:r>
        <w:t xml:space="preserve">11.11 Load and DER Models and Their Identification</w:t>
      </w:r>
    </w:p>
    <w:p>
      <w:pPr>
        <w:pStyle w:val="FirstParagraph"/>
      </w:pPr>
      <w:r>
        <w:t xml:space="preserve">Power flow and dynamics need models of how loads respond to voltage and frequency. The</w:t>
      </w:r>
      <w:r>
        <w:t xml:space="preserve"> </w:t>
      </w:r>
      <w:r>
        <w:rPr>
          <w:iCs/>
          <w:i/>
        </w:rPr>
        <w:t xml:space="preserve">ZIP</w:t>
      </w:r>
      <w:r>
        <w:t xml:space="preserve"> </w:t>
      </w:r>
      <w:r>
        <w:t xml:space="preserve">model mixes constant-impedance, constant-current and constant-power parts,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P</m:t>
                </m:r>
                <m:r>
                  <m:rPr>
                    <m:sty m:val="p"/>
                  </m:rPr>
                  <m:t>=</m:t>
                </m:r>
                <m:sSub>
                  <m:e>
                    <m:r>
                      <m:t>P</m:t>
                    </m:r>
                  </m:e>
                  <m:sub>
                    <m:r>
                      <m:t>0</m:t>
                    </m:r>
                  </m:sub>
                </m:sSub>
                <m:d>
                  <m:dPr>
                    <m:begChr m:val="["/>
                    <m:endChr m:val="]"/>
                    <m:sepChr m:val=""/>
                    <m:grow/>
                  </m:dPr>
                  <m:e>
                    <m:sSub>
                      <m:e>
                        <m:r>
                          <m:t>a</m:t>
                        </m:r>
                      </m:e>
                      <m:sub>
                        <m:r>
                          <m:t>Z</m:t>
                        </m:r>
                      </m:sub>
                    </m:sSub>
                    <m:sSup>
                      <m:e>
                        <m:d>
                          <m:dPr>
                            <m:begChr m:val="("/>
                            <m:endChr m:val=")"/>
                            <m:sepChr m:val=""/>
                            <m:grow/>
                          </m:dPr>
                          <m:e>
                            <m:f>
                              <m:fPr>
                                <m:type m:val="bar"/>
                              </m:fPr>
                              <m:num>
                                <m:r>
                                  <m:t>V</m:t>
                                </m:r>
                              </m:num>
                              <m:den>
                                <m:sSub>
                                  <m:e>
                                    <m:r>
                                      <m:t>V</m:t>
                                    </m:r>
                                  </m:e>
                                  <m:sub>
                                    <m:r>
                                      <m:t>0</m:t>
                                    </m:r>
                                  </m:sub>
                                </m:sSub>
                              </m:den>
                            </m:f>
                          </m:e>
                        </m:d>
                      </m:e>
                      <m:sup>
                        <m:r>
                          <m:t>2</m:t>
                        </m:r>
                      </m:sup>
                    </m:sSup>
                    <m:r>
                      <m:rPr>
                        <m:sty m:val="p"/>
                      </m:rPr>
                      <m:t>+</m:t>
                    </m:r>
                    <m:sSub>
                      <m:e>
                        <m:r>
                          <m:t>a</m:t>
                        </m:r>
                      </m:e>
                      <m:sub>
                        <m:r>
                          <m:t>I</m:t>
                        </m:r>
                      </m:sub>
                    </m:sSub>
                    <m:f>
                      <m:fPr>
                        <m:type m:val="bar"/>
                      </m:fPr>
                      <m:num>
                        <m:r>
                          <m:t>V</m:t>
                        </m:r>
                      </m:num>
                      <m:den>
                        <m:sSub>
                          <m:e>
                            <m:r>
                              <m:t>V</m:t>
                            </m:r>
                          </m:e>
                          <m:sub>
                            <m:r>
                              <m:t>0</m:t>
                            </m:r>
                          </m:sub>
                        </m:sSub>
                      </m:den>
                    </m:f>
                    <m:r>
                      <m:rPr>
                        <m:sty m:val="p"/>
                      </m:rPr>
                      <m:t>+</m:t>
                    </m:r>
                    <m:sSub>
                      <m:e>
                        <m:r>
                          <m:t>a</m:t>
                        </m:r>
                      </m:e>
                      <m:sub>
                        <m:r>
                          <m:t>P</m:t>
                        </m:r>
                      </m:sub>
                    </m:sSub>
                  </m:e>
                </m:d>
                <m:d>
                  <m:dPr>
                    <m:begChr m:val="("/>
                    <m:endChr m:val=")"/>
                    <m:sepChr m:val=""/>
                    <m:grow/>
                  </m:dPr>
                  <m:e>
                    <m:r>
                      <m:t>1</m:t>
                    </m:r>
                    <m:r>
                      <m:rPr>
                        <m:sty m:val="p"/>
                      </m:rPr>
                      <m:t>+</m:t>
                    </m:r>
                    <m:sSub>
                      <m:e>
                        <m:r>
                          <m:t>k</m:t>
                        </m:r>
                      </m:e>
                      <m:sub>
                        <m:r>
                          <m:t>p</m:t>
                        </m:r>
                        <m:r>
                          <m:t>f</m:t>
                        </m:r>
                      </m:sub>
                    </m:sSub>
                    <m:r>
                      <m:t>Δ</m:t>
                    </m:r>
                    <m:r>
                      <m:t>f</m:t>
                    </m:r>
                  </m:e>
                </m:d>
                <m:r>
                  <m:rPr>
                    <m:sty m:val="p"/>
                  </m:rPr>
                  <m:t>,</m:t>
                </m:r>
                <m:r>
                  <m:t> </m:t>
                </m:r>
                <m:r>
                  <m:t> </m:t>
                </m:r>
                <m:sSub>
                  <m:e>
                    <m:r>
                      <m:t>a</m:t>
                    </m:r>
                  </m:e>
                  <m:sub>
                    <m:r>
                      <m:t>Z</m:t>
                    </m:r>
                  </m:sub>
                </m:sSub>
                <m:r>
                  <m:rPr>
                    <m:sty m:val="p"/>
                  </m:rPr>
                  <m:t>+</m:t>
                </m:r>
                <m:sSub>
                  <m:e>
                    <m:r>
                      <m:t>a</m:t>
                    </m:r>
                  </m:e>
                  <m:sub>
                    <m:r>
                      <m:t>I</m:t>
                    </m:r>
                  </m:sub>
                </m:sSub>
                <m:r>
                  <m:rPr>
                    <m:sty m:val="p"/>
                  </m:rPr>
                  <m:t>+</m:t>
                </m:r>
                <m:sSub>
                  <m:e>
                    <m:r>
                      <m:t>a</m:t>
                    </m:r>
                  </m:e>
                  <m:sub>
                    <m:r>
                      <m:t>P</m:t>
                    </m:r>
                  </m:sub>
                </m:sSub>
                <m:r>
                  <m:rPr>
                    <m:sty m:val="p"/>
                  </m:rPr>
                  <m:t>=</m:t>
                </m:r>
                <m:r>
                  <m:t>1</m:t>
                </m:r>
                <m:r>
                  <m:rPr>
                    <m:sty m:val="p"/>
                  </m:rPr>
                  <m:t>,</m:t>
                </m:r>
              </m:oMath>
            </m:oMathPara>
          </w:p>
        </w:tc>
        <w:tc>
          <w:tcPr>
            <w:tcW w:w="900" w:type="dxa"/>
            <w:vAlign w:val="center"/>
          </w:tcPr>
          <w:p>
            <w:pPr>
              <w:pStyle w:val="EquationCell"/>
              <w:jc w:val="right"/>
            </w:pPr>
            <w:r>
              <w:t xml:space="preserve">(11.63)</w:t>
            </w:r>
          </w:p>
        </w:tc>
      </w:tr>
    </w:tbl>
    <w:p>
      <w:pPr>
        <w:pStyle w:val="BodyText"/>
      </w:pPr>
      <w:r>
        <w:t xml:space="preserve">with a similar expression for</w:t>
      </w:r>
      <w:r>
        <w:t xml:space="preserve"> </w:t>
      </w:r>
      <m:oMath>
        <m:r>
          <m:t>Q</m:t>
        </m:r>
      </m:oMath>
      <w:r>
        <w:t xml:space="preserve">, where</w:t>
      </w:r>
      <w:r>
        <w:t xml:space="preserve"> </w:t>
      </w:r>
      <m:oMath>
        <m:sSub>
          <m:e>
            <m:r>
              <m:t>P</m:t>
            </m:r>
          </m:e>
          <m:sub>
            <m:r>
              <m:t>0</m:t>
            </m:r>
          </m:sub>
        </m:sSub>
      </m:oMath>
      <w:r>
        <w:t xml:space="preserve"> </w:t>
      </w:r>
      <w:r>
        <w:t xml:space="preserve">is the power at nominal voltage</w:t>
      </w:r>
      <w:r>
        <w:t xml:space="preserve"> </w:t>
      </w:r>
      <m:oMath>
        <m:sSub>
          <m:e>
            <m:r>
              <m:t>V</m:t>
            </m:r>
          </m:e>
          <m:sub>
            <m:r>
              <m:t>0</m:t>
            </m:r>
          </m:sub>
        </m:sSub>
      </m:oMath>
      <w:r>
        <w:t xml:space="preserve"> </w:t>
      </w:r>
      <w:r>
        <w:t xml:space="preserve">and</w:t>
      </w:r>
      <w:r>
        <w:t xml:space="preserve"> </w:t>
      </w:r>
      <m:oMath>
        <m:sSub>
          <m:e>
            <m:r>
              <m:t>k</m:t>
            </m:r>
          </m:e>
          <m:sub>
            <m:r>
              <m:t>p</m:t>
            </m:r>
            <m:r>
              <m:t>f</m:t>
            </m:r>
          </m:sub>
        </m:sSub>
      </m:oMath>
      <w:r>
        <w:t xml:space="preserve"> </w:t>
      </w:r>
      <w:r>
        <w:t xml:space="preserve">the frequency sensitivity. The</w:t>
      </w:r>
      <w:r>
        <w:t xml:space="preserve"> </w:t>
      </w:r>
      <w:r>
        <w:rPr>
          <w:iCs/>
          <w:i/>
        </w:rPr>
        <w:t xml:space="preserve">exponential</w:t>
      </w:r>
      <w:r>
        <w:t xml:space="preserve"> </w:t>
      </w:r>
      <w:r>
        <w:t xml:space="preserve">model</w:t>
      </w:r>
      <w:r>
        <w:t xml:space="preserve"> </w:t>
      </w:r>
      <m:oMath>
        <m:r>
          <m:t>P</m:t>
        </m:r>
        <m:r>
          <m:rPr>
            <m:sty m:val="p"/>
          </m:rPr>
          <m:t>=</m:t>
        </m:r>
        <m:sSub>
          <m:e>
            <m:r>
              <m:t>P</m:t>
            </m:r>
          </m:e>
          <m:sub>
            <m:r>
              <m:t>0</m:t>
            </m:r>
          </m:sub>
        </m:sSub>
        <m:sSup>
          <m:e>
            <m:d>
              <m:dPr>
                <m:begChr m:val="("/>
                <m:endChr m:val=")"/>
                <m:sepChr m:val=""/>
                <m:grow/>
              </m:dPr>
              <m:e>
                <m:r>
                  <m:t>V</m:t>
                </m:r>
                <m:r>
                  <m:rPr>
                    <m:sty m:val="p"/>
                  </m:rPr>
                  <m:t>/</m:t>
                </m:r>
                <m:sSub>
                  <m:e>
                    <m:r>
                      <m:t>V</m:t>
                    </m:r>
                  </m:e>
                  <m:sub>
                    <m:r>
                      <m:t>0</m:t>
                    </m:r>
                  </m:sub>
                </m:sSub>
              </m:e>
            </m:d>
          </m:e>
          <m:sup>
            <m:r>
              <m:t>α</m:t>
            </m:r>
          </m:sup>
        </m:sSup>
      </m:oMath>
      <w:r>
        <w:t xml:space="preserve"> </w:t>
      </w:r>
      <w:r>
        <w:t xml:space="preserve">is its compact alternative, with</w:t>
      </w:r>
      <w:r>
        <w:t xml:space="preserve"> </w:t>
      </w:r>
      <m:oMath>
        <m:r>
          <m:t>α</m:t>
        </m:r>
      </m:oMath>
      <w:r>
        <w:t xml:space="preserve"> </w:t>
      </w:r>
      <w:r>
        <w:t xml:space="preserve">near 0 for converter-fed loads (constant power), 1 for heating with thermostats, and 2 for lamps and resistive loads. Constant-power loads are the hardest for voltage stability, because their current rises as voltage falls, which is why converter-dominated loads (EV chargers, drives) move the nose of Figure 11.10 inward. Induction motors need dynamic models, because they stall and draw large currents when voltage dips, delaying recovery. DERs enter as PQ or PV sources with their limits (Chapters 8 to 10). Load-model parameters are identified from measured responses to voltage changes, with limits that Example 11.16 makes explicit.</w:t>
      </w:r>
    </w:p>
    <w:p>
      <w:pPr>
        <w:pStyle w:val="BodyText"/>
      </w:pPr>
      <w:r>
        <w:t xml:space="preserve">Static models are not enough when voltage dips are deep or long.</w:t>
      </w:r>
      <w:r>
        <w:t xml:space="preserve"> </w:t>
      </w:r>
      <w:r>
        <w:rPr>
          <w:iCs/>
          <w:i/>
        </w:rPr>
        <w:t xml:space="preserve">Composite load models</w:t>
      </w:r>
      <w:r>
        <w:t xml:space="preserve">, such as the WECC composite load model used in North American planning, combine a static ZIP part with several classes of induction motors, a power-electronic load that drops out below a voltage threshold, and a distribution-equivalent impedance, because motor stalling after a fault delays voltage recovery in ways a static model cannot show.</w:t>
      </w:r>
      <w:r>
        <w:t xml:space="preserve"> </w:t>
      </w:r>
      <w:r>
        <w:rPr>
          <w:iCs/>
          <w:i/>
        </w:rPr>
        <w:t xml:space="preserve">Flexible loads</w:t>
      </w:r>
      <w:r>
        <w:t xml:space="preserve"> </w:t>
      </w:r>
      <w:r>
        <w:t xml:space="preserve">(EV chargers, thermostatic loads, batteries behind the meter) add controllable behaviour that depends on state (state of charge, temperature) and on price or control signals, and are modelled as aggregates with energy and power bounds (Chapter 10).</w:t>
      </w:r>
      <w:r>
        <w:t xml:space="preserve"> </w:t>
      </w:r>
      <w:r>
        <w:rPr>
          <w:iCs/>
          <w:i/>
        </w:rPr>
        <w:t xml:space="preserve">Inverter-based DERs</w:t>
      </w:r>
      <w:r>
        <w:t xml:space="preserve"> </w:t>
      </w:r>
      <w:r>
        <w:t xml:space="preserve">are represented in aggregate by models such as WECC DER_A, which include ride-through thresholds, partial tripping and Volt/VAR and frequency-watt functions, so that the twin captures how many DERs disconnect during a disturbance.</w:t>
      </w:r>
    </w:p>
    <w:p>
      <w:pPr>
        <w:pStyle w:val="BodyText"/>
      </w:pPr>
      <w:r>
        <w:t xml:space="preserve">Small voltage steps from OLTC operations are natural experiments, but they reveal less than the ZIP model’s three coefficients. Linearizing (11.63) about</w:t>
      </w:r>
      <w:r>
        <w:t xml:space="preserve"> </w:t>
      </w:r>
      <m:oMath>
        <m:sSub>
          <m:e>
            <m:r>
              <m:t>V</m:t>
            </m:r>
          </m:e>
          <m:sub>
            <m:r>
              <m:t>0</m:t>
            </m:r>
          </m:sub>
        </m:sSub>
      </m:oMath>
      <w:r>
        <w:t xml:space="preserve"> </w:t>
      </w:r>
      <w:r>
        <w:t xml:space="preserve">with</w:t>
      </w:r>
      <w:r>
        <w:t xml:space="preserve"> </w:t>
      </w:r>
      <m:oMath>
        <m:r>
          <m:t>Δ</m:t>
        </m:r>
        <m:r>
          <m:t>v</m:t>
        </m:r>
        <m:r>
          <m:rPr>
            <m:sty m:val="p"/>
          </m:rPr>
          <m:t>=</m:t>
        </m:r>
        <m:d>
          <m:dPr>
            <m:begChr m:val="("/>
            <m:endChr m:val=")"/>
            <m:sepChr m:val=""/>
            <m:grow/>
          </m:dPr>
          <m:e>
            <m:r>
              <m:t>V</m:t>
            </m:r>
            <m:r>
              <m:rPr>
                <m:sty m:val="p"/>
              </m:rPr>
              <m:t>−</m:t>
            </m:r>
            <m:sSub>
              <m:e>
                <m:r>
                  <m:t>V</m:t>
                </m:r>
              </m:e>
              <m:sub>
                <m:r>
                  <m:t>0</m:t>
                </m:r>
              </m:sub>
            </m:sSub>
          </m:e>
        </m:d>
        <m:r>
          <m:rPr>
            <m:sty m:val="p"/>
          </m:rPr>
          <m:t>/</m:t>
        </m:r>
        <m:sSub>
          <m:e>
            <m:r>
              <m:t>V</m:t>
            </m:r>
          </m:e>
          <m:sub>
            <m:r>
              <m:t>0</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P</m:t>
                    </m:r>
                  </m:num>
                  <m:den>
                    <m:sSub>
                      <m:e>
                        <m:r>
                          <m:t>P</m:t>
                        </m:r>
                      </m:e>
                      <m:sub>
                        <m:r>
                          <m:t>0</m:t>
                        </m:r>
                      </m:sub>
                    </m:sSub>
                  </m:den>
                </m:f>
                <m:r>
                  <m:rPr>
                    <m:sty m:val="p"/>
                  </m:rPr>
                  <m:t>≈</m:t>
                </m:r>
                <m:r>
                  <m:t>1</m:t>
                </m:r>
                <m:r>
                  <m:rPr>
                    <m:sty m:val="p"/>
                  </m:rPr>
                  <m:t>+</m:t>
                </m:r>
                <m:d>
                  <m:dPr>
                    <m:begChr m:val="("/>
                    <m:endChr m:val=")"/>
                    <m:sepChr m:val=""/>
                    <m:grow/>
                  </m:dPr>
                  <m:e>
                    <m:r>
                      <m:t>2</m:t>
                    </m:r>
                    <m:sSub>
                      <m:e>
                        <m:r>
                          <m:t>a</m:t>
                        </m:r>
                      </m:e>
                      <m:sub>
                        <m:r>
                          <m:t>Z</m:t>
                        </m:r>
                      </m:sub>
                    </m:sSub>
                    <m:r>
                      <m:rPr>
                        <m:sty m:val="p"/>
                      </m:rPr>
                      <m:t>+</m:t>
                    </m:r>
                    <m:sSub>
                      <m:e>
                        <m:r>
                          <m:t>a</m:t>
                        </m:r>
                      </m:e>
                      <m:sub>
                        <m:r>
                          <m:t>I</m:t>
                        </m:r>
                      </m:sub>
                    </m:sSub>
                  </m:e>
                </m:d>
                <m:r>
                  <m:t> </m:t>
                </m:r>
                <m:r>
                  <m:t>Δ</m:t>
                </m:r>
                <m:r>
                  <m:t>v</m:t>
                </m:r>
                <m:r>
                  <m:rPr>
                    <m:sty m:val="p"/>
                  </m:rPr>
                  <m:t>,</m:t>
                </m:r>
              </m:oMath>
            </m:oMathPara>
          </w:p>
        </w:tc>
        <w:tc>
          <w:tcPr>
            <w:tcW w:w="900" w:type="dxa"/>
            <w:vAlign w:val="center"/>
          </w:tcPr>
          <w:p>
            <w:pPr>
              <w:pStyle w:val="EquationCell"/>
              <w:jc w:val="right"/>
            </w:pPr>
            <w:r>
              <w:t xml:space="preserve">(11.64)</w:t>
            </w:r>
          </w:p>
        </w:tc>
      </w:tr>
    </w:tbl>
    <w:p>
      <w:pPr>
        <w:pStyle w:val="BodyText"/>
      </w:pPr>
      <w:r>
        <w:t xml:space="preserve">so a small step identifies only the combination</w:t>
      </w:r>
      <w:r>
        <w:t xml:space="preserve"> </w:t>
      </w:r>
      <m:oMath>
        <m:sSub>
          <m:e>
            <m:r>
              <m:t>k</m:t>
            </m:r>
          </m:e>
          <m:sub>
            <m:r>
              <m:t>p</m:t>
            </m:r>
            <m:r>
              <m:t>v</m:t>
            </m:r>
          </m:sub>
        </m:sSub>
        <m:r>
          <m:rPr>
            <m:sty m:val="p"/>
          </m:rPr>
          <m:t>=</m:t>
        </m:r>
        <m:r>
          <m:t>2</m:t>
        </m:r>
        <m:sSub>
          <m:e>
            <m:r>
              <m:t>a</m:t>
            </m:r>
          </m:e>
          <m:sub>
            <m:r>
              <m:t>Z</m:t>
            </m:r>
          </m:sub>
        </m:sSub>
        <m:r>
          <m:rPr>
            <m:sty m:val="p"/>
          </m:rPr>
          <m:t>+</m:t>
        </m:r>
        <m:sSub>
          <m:e>
            <m:r>
              <m:t>a</m:t>
            </m:r>
          </m:e>
          <m:sub>
            <m:r>
              <m:t>I</m:t>
            </m:r>
          </m:sub>
        </m:sSub>
      </m:oMath>
      <w:r>
        <w:t xml:space="preserve">, which equals the exponent</w:t>
      </w:r>
      <w:r>
        <w:t xml:space="preserve"> </w:t>
      </w:r>
      <m:oMath>
        <m:r>
          <m:t>α</m:t>
        </m:r>
      </m:oMath>
      <w:r>
        <w:t xml:space="preserve"> </w:t>
      </w:r>
      <w:r>
        <w:t xml:space="preserve">of the exponential model. Separating</w:t>
      </w:r>
      <w:r>
        <w:t xml:space="preserve"> </w:t>
      </w:r>
      <m:oMath>
        <m:sSub>
          <m:e>
            <m:r>
              <m:t>a</m:t>
            </m:r>
          </m:e>
          <m:sub>
            <m:r>
              <m:t>Z</m:t>
            </m:r>
          </m:sub>
        </m:sSub>
      </m:oMath>
      <w:r>
        <w:t xml:space="preserve"> </w:t>
      </w:r>
      <w:r>
        <w:t xml:space="preserve">from</w:t>
      </w:r>
      <w:r>
        <w:t xml:space="preserve"> </w:t>
      </w:r>
      <m:oMath>
        <m:sSub>
          <m:e>
            <m:r>
              <m:t>a</m:t>
            </m:r>
          </m:e>
          <m:sub>
            <m:r>
              <m:t>I</m:t>
            </m:r>
          </m:sub>
        </m:sSub>
      </m:oMath>
      <w:r>
        <w:t xml:space="preserve"> </w:t>
      </w:r>
      <w:r>
        <w:t xml:space="preserve">needs the curvature, which is visible only in larger excursions such as fault-induced sags recorded by PMUs.</w:t>
      </w:r>
    </w:p>
    <w:p>
      <w:pPr>
        <w:pStyle w:val="ExampleTitle"/>
      </w:pPr>
      <w:r>
        <w:t xml:space="preserve">Example 11.16 Identifying a load model from tap steps</w:t>
      </w:r>
    </w:p>
    <w:p>
      <w:pPr>
        <w:pStyle w:val="BodyText"/>
      </w:pPr>
      <w:r>
        <w:rPr>
          <w:iCs/>
          <w:i/>
        </w:rPr>
        <w:t xml:space="preserve">Given.</w:t>
      </w:r>
      <w:r>
        <w:t xml:space="preserve"> </w:t>
      </w:r>
      <w:r>
        <w:t xml:space="preserve">A feeder load with true coefficients</w:t>
      </w:r>
      <w:r>
        <w:t xml:space="preserve"> </w:t>
      </w:r>
      <m:oMath>
        <m:sSub>
          <m:e>
            <m:r>
              <m:t>a</m:t>
            </m:r>
          </m:e>
          <m:sub>
            <m:r>
              <m:t>Z</m:t>
            </m:r>
          </m:sub>
        </m:sSub>
        <m:r>
          <m:rPr>
            <m:sty m:val="p"/>
          </m:rPr>
          <m:t>=</m:t>
        </m:r>
        <m:r>
          <m:t>0.35</m:t>
        </m:r>
      </m:oMath>
      <w:r>
        <w:t xml:space="preserve">,</w:t>
      </w:r>
      <w:r>
        <w:t xml:space="preserve"> </w:t>
      </w:r>
      <m:oMath>
        <m:sSub>
          <m:e>
            <m:r>
              <m:t>a</m:t>
            </m:r>
          </m:e>
          <m:sub>
            <m:r>
              <m:t>I</m:t>
            </m:r>
          </m:sub>
        </m:sSub>
        <m:r>
          <m:rPr>
            <m:sty m:val="p"/>
          </m:rPr>
          <m:t>=</m:t>
        </m:r>
        <m:r>
          <m:t>0.25</m:t>
        </m:r>
      </m:oMath>
      <w:r>
        <w:t xml:space="preserve">,</w:t>
      </w:r>
      <w:r>
        <w:t xml:space="preserve"> </w:t>
      </w:r>
      <m:oMath>
        <m:sSub>
          <m:e>
            <m:r>
              <m:t>a</m:t>
            </m:r>
          </m:e>
          <m:sub>
            <m:r>
              <m:t>P</m:t>
            </m:r>
          </m:sub>
        </m:sSub>
        <m:r>
          <m:rPr>
            <m:sty m:val="p"/>
          </m:rPr>
          <m:t>=</m:t>
        </m:r>
        <m:r>
          <m:t>0.40</m:t>
        </m:r>
      </m:oMath>
      <w:r>
        <w:t xml:space="preserve">; thirty recorded voltage steps uniformly distributed within ±3 %, with power measured with 0.2 % noise. Also thirty fault-induced excursions within ±10 %.</w:t>
      </w:r>
    </w:p>
    <w:p>
      <w:pPr>
        <w:pStyle w:val="BodyText"/>
      </w:pPr>
      <w:r>
        <w:rPr>
          <w:iCs/>
          <w:i/>
        </w:rPr>
        <w:t xml:space="preserve">Find.</w:t>
      </w:r>
      <w:r>
        <w:t xml:space="preserve"> </w:t>
      </w:r>
      <w:r>
        <w:t xml:space="preserve">The least-squares estimates of</w:t>
      </w:r>
      <w:r>
        <w:t xml:space="preserve"> </w:t>
      </w:r>
      <m:oMath>
        <m:sSub>
          <m:e>
            <m:r>
              <m:t>a</m:t>
            </m:r>
          </m:e>
          <m:sub>
            <m:r>
              <m:t>Z</m:t>
            </m:r>
          </m:sub>
        </m:sSub>
      </m:oMath>
      <w:r>
        <w:t xml:space="preserve"> </w:t>
      </w:r>
      <w:r>
        <w:t xml:space="preserve">and</w:t>
      </w:r>
      <w:r>
        <w:t xml:space="preserve"> </w:t>
      </w:r>
      <m:oMath>
        <m:sSub>
          <m:e>
            <m:r>
              <m:t>a</m:t>
            </m:r>
          </m:e>
          <m:sub>
            <m:r>
              <m:t>I</m:t>
            </m:r>
          </m:sub>
        </m:sSub>
      </m:oMath>
      <w:r>
        <w:t xml:space="preserve"> </w:t>
      </w:r>
      <w:r>
        <w:t xml:space="preserve">(with</w:t>
      </w:r>
      <w:r>
        <w:t xml:space="preserve"> </w:t>
      </w:r>
      <m:oMath>
        <m:sSub>
          <m:e>
            <m:r>
              <m:t>a</m:t>
            </m:r>
          </m:e>
          <m:sub>
            <m:r>
              <m:t>P</m:t>
            </m:r>
          </m:sub>
        </m:sSub>
        <m:r>
          <m:rPr>
            <m:sty m:val="p"/>
          </m:rPr>
          <m:t>=</m:t>
        </m:r>
        <m:r>
          <m:t>1</m:t>
        </m:r>
        <m:r>
          <m:rPr>
            <m:sty m:val="p"/>
          </m:rPr>
          <m:t>−</m:t>
        </m:r>
        <m:sSub>
          <m:e>
            <m:r>
              <m:t>a</m:t>
            </m:r>
          </m:e>
          <m:sub>
            <m:r>
              <m:t>Z</m:t>
            </m:r>
          </m:sub>
        </m:sSub>
        <m:r>
          <m:rPr>
            <m:sty m:val="p"/>
          </m:rPr>
          <m:t>−</m:t>
        </m:r>
        <m:sSub>
          <m:e>
            <m:r>
              <m:t>a</m:t>
            </m:r>
          </m:e>
          <m:sub>
            <m:r>
              <m:t>I</m:t>
            </m:r>
          </m:sub>
        </m:sSub>
      </m:oMath>
      <w:r>
        <w:t xml:space="preserve">) and their standard deviations, and the estimate of</w:t>
      </w:r>
      <w:r>
        <w:t xml:space="preserve"> </w:t>
      </w:r>
      <m:oMath>
        <m:sSub>
          <m:e>
            <m:r>
              <m:t>k</m:t>
            </m:r>
          </m:e>
          <m:sub>
            <m:r>
              <m:t>p</m:t>
            </m:r>
            <m:r>
              <m:t>v</m:t>
            </m:r>
          </m:sub>
        </m:sSub>
      </m:oMath>
      <w:r>
        <w:t xml:space="preserve">.</w:t>
      </w:r>
    </w:p>
    <w:p>
      <w:pPr>
        <w:pStyle w:val="BodyText"/>
      </w:pPr>
      <w:r>
        <w:rPr>
          <w:iCs/>
          <w:i/>
        </w:rPr>
        <w:t xml:space="preserve">Solution.</w:t>
      </w:r>
      <w:r>
        <w:t xml:space="preserve"> </w:t>
      </w:r>
      <w:r>
        <w:t xml:space="preserve">From the ±3 % steps,</w:t>
      </w:r>
      <w:r>
        <w:t xml:space="preserve"> </w:t>
      </w:r>
      <m:oMath>
        <m:sSub>
          <m:e>
            <m:acc>
              <m:accPr>
                <m:chr m:val="̂"/>
              </m:accPr>
              <m:e>
                <m:r>
                  <m:t>a</m:t>
                </m:r>
              </m:e>
            </m:acc>
          </m:e>
          <m:sub>
            <m:r>
              <m:t>Z</m:t>
            </m:r>
          </m:sub>
        </m:sSub>
        <m:r>
          <m:rPr>
            <m:sty m:val="p"/>
          </m:rPr>
          <m:t>=</m:t>
        </m:r>
        <m:r>
          <m:t>0.04</m:t>
        </m:r>
        <m:r>
          <m:rPr>
            <m:sty m:val="p"/>
          </m:rPr>
          <m:t>±</m:t>
        </m:r>
        <m:r>
          <m:t>0.81</m:t>
        </m:r>
      </m:oMath>
      <w:r>
        <w:t xml:space="preserve"> </w:t>
      </w:r>
      <w:r>
        <w:t xml:space="preserve">and</w:t>
      </w:r>
      <w:r>
        <w:t xml:space="preserve"> </w:t>
      </w:r>
      <m:oMath>
        <m:sSub>
          <m:e>
            <m:acc>
              <m:accPr>
                <m:chr m:val="̂"/>
              </m:accPr>
              <m:e>
                <m:r>
                  <m:t>a</m:t>
                </m:r>
              </m:e>
            </m:acc>
          </m:e>
          <m:sub>
            <m:r>
              <m:t>I</m:t>
            </m:r>
          </m:sub>
        </m:sSub>
        <m:r>
          <m:rPr>
            <m:sty m:val="p"/>
          </m:rPr>
          <m:t>=</m:t>
        </m:r>
        <m:r>
          <m:t>0.85</m:t>
        </m:r>
        <m:r>
          <m:rPr>
            <m:sty m:val="p"/>
          </m:rPr>
          <m:t>±</m:t>
        </m:r>
        <m:r>
          <m:t>1.62</m:t>
        </m:r>
      </m:oMath>
      <w:r>
        <w:t xml:space="preserve">, with a correlation of</w:t>
      </w:r>
      <w:r>
        <w:t xml:space="preserve"> </w:t>
      </w:r>
      <m:oMath>
        <m:r>
          <m:rPr>
            <m:sty m:val="p"/>
          </m:rPr>
          <m:t>−</m:t>
        </m:r>
        <m:r>
          <m:t>0.9999</m:t>
        </m:r>
      </m:oMath>
      <w:r>
        <w:t xml:space="preserve"> </w:t>
      </w:r>
      <w:r>
        <w:t xml:space="preserve">between them: individually meaningless. The combination</w:t>
      </w:r>
      <w:r>
        <w:t xml:space="preserve"> </w:t>
      </w:r>
      <m:oMath>
        <m:sSub>
          <m:e>
            <m:acc>
              <m:accPr>
                <m:chr m:val="̂"/>
              </m:accPr>
              <m:e>
                <m:r>
                  <m:t>k</m:t>
                </m:r>
              </m:e>
            </m:acc>
          </m:e>
          <m:sub>
            <m:r>
              <m:t>p</m:t>
            </m:r>
            <m:r>
              <m:t>v</m:t>
            </m:r>
          </m:sub>
        </m:sSub>
        <m:r>
          <m:rPr>
            <m:sty m:val="p"/>
          </m:rPr>
          <m:t>=</m:t>
        </m:r>
        <m:r>
          <m:t>0.94</m:t>
        </m:r>
        <m:r>
          <m:rPr>
            <m:sty m:val="p"/>
          </m:rPr>
          <m:t>±</m:t>
        </m:r>
        <m:r>
          <m:t>0.02</m:t>
        </m:r>
      </m:oMath>
      <w:r>
        <w:t xml:space="preserve"> </w:t>
      </w:r>
      <w:r>
        <w:t xml:space="preserve">(true 0.95) is well determined, as is the exponential model’s</w:t>
      </w:r>
      <w:r>
        <w:t xml:space="preserve"> </w:t>
      </w:r>
      <m:oMath>
        <m:acc>
          <m:accPr>
            <m:chr m:val="̂"/>
          </m:accPr>
          <m:e>
            <m:r>
              <m:t>α</m:t>
            </m:r>
          </m:e>
        </m:acc>
        <m:r>
          <m:rPr>
            <m:sty m:val="p"/>
          </m:rPr>
          <m:t>=</m:t>
        </m:r>
        <m:r>
          <m:t>0.94</m:t>
        </m:r>
      </m:oMath>
      <w:r>
        <w:t xml:space="preserve">. From the ±10 % excursions,</w:t>
      </w:r>
      <w:r>
        <w:t xml:space="preserve"> </w:t>
      </w:r>
      <m:oMath>
        <m:sSub>
          <m:e>
            <m:acc>
              <m:accPr>
                <m:chr m:val="̂"/>
              </m:accPr>
              <m:e>
                <m:r>
                  <m:t>a</m:t>
                </m:r>
              </m:e>
            </m:acc>
          </m:e>
          <m:sub>
            <m:r>
              <m:t>Z</m:t>
            </m:r>
          </m:sub>
        </m:sSub>
        <m:r>
          <m:rPr>
            <m:sty m:val="p"/>
          </m:rPr>
          <m:t>=</m:t>
        </m:r>
        <m:r>
          <m:t>0.42</m:t>
        </m:r>
        <m:r>
          <m:rPr>
            <m:sty m:val="p"/>
          </m:rPr>
          <m:t>±</m:t>
        </m:r>
        <m:r>
          <m:t>0.08</m:t>
        </m:r>
      </m:oMath>
      <w:r>
        <w:t xml:space="preserve"> </w:t>
      </w:r>
      <w:r>
        <w:t xml:space="preserve">and</w:t>
      </w:r>
      <w:r>
        <w:t xml:space="preserve"> </w:t>
      </w:r>
      <m:oMath>
        <m:sSub>
          <m:e>
            <m:acc>
              <m:accPr>
                <m:chr m:val="̂"/>
              </m:accPr>
              <m:e>
                <m:r>
                  <m:t>a</m:t>
                </m:r>
              </m:e>
            </m:acc>
          </m:e>
          <m:sub>
            <m:r>
              <m:t>I</m:t>
            </m:r>
          </m:sub>
        </m:sSub>
        <m:r>
          <m:rPr>
            <m:sty m:val="p"/>
          </m:rPr>
          <m:t>=</m:t>
        </m:r>
        <m:r>
          <m:t>0.10</m:t>
        </m:r>
        <m:r>
          <m:rPr>
            <m:sty m:val="p"/>
          </m:rPr>
          <m:t>±</m:t>
        </m:r>
        <m:r>
          <m:t>0.16</m:t>
        </m:r>
      </m:oMath>
      <w:r>
        <w:t xml:space="preserve">: the constant-impedance share is now identifiable, the constant-current share still only roughly.</w:t>
      </w:r>
    </w:p>
    <w:p>
      <w:pPr>
        <w:pStyle w:val="BodyText"/>
      </w:pPr>
      <w:r>
        <w:rPr>
          <w:iCs/>
          <w:i/>
        </w:rPr>
        <w:t xml:space="preserve">Interpretation.</w:t>
      </w:r>
      <w:r>
        <w:t xml:space="preserve"> </w:t>
      </w:r>
      <w:r>
        <w:t xml:space="preserve">Reporting ZIP coefficients fitted from tap steps as if they were known is a classic twin error. The twin should store what the data determine, here</w:t>
      </w:r>
      <w:r>
        <w:t xml:space="preserve"> </w:t>
      </w:r>
      <m:oMath>
        <m:sSub>
          <m:e>
            <m:r>
              <m:t>k</m:t>
            </m:r>
          </m:e>
          <m:sub>
            <m:r>
              <m:t>p</m:t>
            </m:r>
            <m:r>
              <m:t>v</m:t>
            </m:r>
          </m:sub>
        </m:sSub>
      </m:oMath>
      <w:r>
        <w:t xml:space="preserve"> </w:t>
      </w:r>
      <w:r>
        <w:t xml:space="preserve">with its uncertainty, and refine the split only when larger disturbances are recorded. The same identifiability test applies to every parameter the twin estimates (Section 11.12.6).</w:t>
      </w:r>
    </w:p>
    <w:bookmarkEnd w:id="150"/>
    <w:bookmarkStart w:id="166" w:name="distribution-system-state-estimation"/>
    <w:p>
      <w:pPr>
        <w:pStyle w:val="Heading1"/>
      </w:pPr>
      <w:r>
        <w:t xml:space="preserve">11.12 Distribution System State Estimation</w:t>
      </w:r>
    </w:p>
    <w:p>
      <w:pPr>
        <w:pStyle w:val="FirstParagraph"/>
      </w:pPr>
      <w:r>
        <w:t xml:space="preserve">State estimation is the heart of an operational grid twin: it turns noisy, incomplete, asynchronous and occasionally wrong data into a state the other functions can use, and it is the first place where errors in topology, parameters, timing or data integrity become visible. This section develops it from the weighted-least-squares estimator to three-phase, multi-rate and adversarial settings.</w:t>
      </w:r>
    </w:p>
    <w:bookmarkStart w:id="151" w:name="the-weighted-least-squares-estimator"/>
    <w:p>
      <w:pPr>
        <w:pStyle w:val="Heading2"/>
      </w:pPr>
      <w:r>
        <w:t xml:space="preserve">11.12.1 The weighted-least-squares estimator</w:t>
      </w:r>
    </w:p>
    <w:p>
      <w:pPr>
        <w:pStyle w:val="FirstParagraph"/>
      </w:pPr>
      <w:r>
        <w:t xml:space="preserve">A distribution twin has more unknowns than direct measurements, and its measurements disagree slightly because each carries error. State estimation finds the voltage magnitudes and angles</w:t>
      </w:r>
      <w:r>
        <w:t xml:space="preserve"> </w:t>
      </w:r>
      <m:oMath>
        <m:r>
          <m:rPr>
            <m:sty m:val="b"/>
          </m:rPr>
          <m:t>x</m:t>
        </m:r>
      </m:oMath>
      <w:r>
        <w:t xml:space="preserve"> </w:t>
      </w:r>
      <w:r>
        <w:t xml:space="preserve">that best explain all measurements</w:t>
      </w:r>
      <w:r>
        <w:t xml:space="preserve"> </w:t>
      </w:r>
      <m:oMath>
        <m:r>
          <m:rPr>
            <m:sty m:val="b"/>
          </m:rPr>
          <m:t>z</m:t>
        </m:r>
      </m:oMath>
      <w:r>
        <w:t xml:space="preserve"> </w:t>
      </w:r>
      <w:r>
        <w:t xml:space="preserve">[13]. Each measurement is a nonlinear function of the state plus noise,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z</m:t>
                </m:r>
                <m:r>
                  <m:rPr>
                    <m:sty m:val="p"/>
                  </m:rPr>
                  <m:t>=</m:t>
                </m:r>
                <m:r>
                  <m:rPr>
                    <m:sty m:val="b"/>
                  </m:rPr>
                  <m:t>h</m:t>
                </m:r>
                <m:d>
                  <m:dPr>
                    <m:begChr m:val="("/>
                    <m:endChr m:val=")"/>
                    <m:sepChr m:val=""/>
                    <m:grow/>
                  </m:dPr>
                  <m:e>
                    <m:r>
                      <m:rPr>
                        <m:sty m:val="b"/>
                      </m:rPr>
                      <m:t>x</m:t>
                    </m:r>
                  </m:e>
                </m:d>
                <m:r>
                  <m:rPr>
                    <m:sty m:val="p"/>
                  </m:rPr>
                  <m:t>+</m:t>
                </m:r>
                <m:r>
                  <m:rPr>
                    <m:sty m:val="b"/>
                  </m:rPr>
                  <m:t>e</m:t>
                </m:r>
                <m:r>
                  <m:rPr>
                    <m:sty m:val="p"/>
                  </m:rPr>
                  <m:t>,</m:t>
                </m:r>
                <m:r>
                  <m:t> </m:t>
                </m:r>
                <m:r>
                  <m:t> </m:t>
                </m:r>
                <m:r>
                  <m:rPr>
                    <m:sty m:val="b"/>
                  </m:rPr>
                  <m:t>e</m:t>
                </m:r>
                <m:r>
                  <m:rPr>
                    <m:sty m:val="p"/>
                  </m:rPr>
                  <m:t>∼</m:t>
                </m:r>
                <m:r>
                  <m:rPr>
                    <m:sty m:val="p"/>
                    <m:scr m:val="script"/>
                  </m:rPr>
                  <m:t>N</m:t>
                </m:r>
                <m:d>
                  <m:dPr>
                    <m:begChr m:val="("/>
                    <m:endChr m:val=")"/>
                    <m:sepChr m:val=""/>
                    <m:grow/>
                  </m:dPr>
                  <m:e>
                    <m:r>
                      <m:rPr>
                        <m:sty m:val="b"/>
                      </m:rPr>
                      <m:t>0</m:t>
                    </m:r>
                    <m:r>
                      <m:rPr>
                        <m:sty m:val="p"/>
                      </m:rPr>
                      <m:t>,</m:t>
                    </m:r>
                    <m:r>
                      <m:rPr>
                        <m:sty m:val="b"/>
                      </m:rPr>
                      <m:t>R</m:t>
                    </m:r>
                  </m:e>
                </m:d>
                <m:r>
                  <m:rPr>
                    <m:sty m:val="p"/>
                  </m:rPr>
                  <m:t>,</m:t>
                </m:r>
                <m:r>
                  <m:t> </m:t>
                </m:r>
                <m:r>
                  <m:t> </m:t>
                </m:r>
                <m:r>
                  <m:rPr>
                    <m:sty m:val="b"/>
                  </m:rPr>
                  <m:t>R</m:t>
                </m:r>
                <m:r>
                  <m:rPr>
                    <m:sty m:val="p"/>
                  </m:rPr>
                  <m:t>=</m:t>
                </m:r>
                <m:r>
                  <m:t>d</m:t>
                </m:r>
                <m:r>
                  <m:t>i</m:t>
                </m:r>
                <m:r>
                  <m:t>a</m:t>
                </m:r>
                <m:r>
                  <m:t>g</m:t>
                </m:r>
                <m:d>
                  <m:dPr>
                    <m:begChr m:val="("/>
                    <m:endChr m:val=")"/>
                    <m:sepChr m:val=""/>
                    <m:grow/>
                  </m:dPr>
                  <m:e>
                    <m:sSubSup>
                      <m:e>
                        <m:r>
                          <m:t>σ</m:t>
                        </m:r>
                      </m:e>
                      <m:sub>
                        <m:r>
                          <m:t>1</m:t>
                        </m:r>
                      </m:sub>
                      <m:sup>
                        <m:r>
                          <m:t>2</m:t>
                        </m:r>
                      </m:sup>
                    </m:sSubSup>
                    <m:r>
                      <m:rPr>
                        <m:sty m:val="p"/>
                      </m:rPr>
                      <m:t>,</m:t>
                    </m:r>
                    <m:r>
                      <m:rPr>
                        <m:sty m:val="p"/>
                      </m:rPr>
                      <m:t>…</m:t>
                    </m:r>
                    <m:r>
                      <m:rPr>
                        <m:sty m:val="p"/>
                      </m:rPr>
                      <m:t>,</m:t>
                    </m:r>
                    <m:sSubSup>
                      <m:e>
                        <m:r>
                          <m:t>σ</m:t>
                        </m:r>
                      </m:e>
                      <m:sub>
                        <m:r>
                          <m:t>m</m:t>
                        </m:r>
                      </m:sub>
                      <m:sup>
                        <m:r>
                          <m:t>2</m:t>
                        </m:r>
                      </m:sup>
                    </m:sSubSup>
                  </m:e>
                </m:d>
                <m:r>
                  <m:rPr>
                    <m:sty m:val="p"/>
                  </m:rPr>
                  <m:t>,</m:t>
                </m:r>
              </m:oMath>
            </m:oMathPara>
          </w:p>
        </w:tc>
        <w:tc>
          <w:tcPr>
            <w:tcW w:w="900" w:type="dxa"/>
            <w:vAlign w:val="center"/>
          </w:tcPr>
          <w:p>
            <w:pPr>
              <w:pStyle w:val="EquationCell"/>
              <w:jc w:val="right"/>
            </w:pPr>
            <w:r>
              <w:t xml:space="preserve">(11.65)</w:t>
            </w:r>
          </w:p>
        </w:tc>
      </w:tr>
    </w:tbl>
    <w:p>
      <w:pPr>
        <w:pStyle w:val="BodyText"/>
      </w:pPr>
      <w:r>
        <w:t xml:space="preserve">where</w:t>
      </w:r>
      <w:r>
        <w:t xml:space="preserve"> </w:t>
      </w:r>
      <m:oMath>
        <m:r>
          <m:rPr>
            <m:sty m:val="b"/>
          </m:rPr>
          <m:t>h</m:t>
        </m:r>
      </m:oMath>
      <w:r>
        <w:t xml:space="preserve"> </w:t>
      </w:r>
      <w:r>
        <w:t xml:space="preserve">collects the power-flow expressions (11.24) for power injections, branch-flow expressions for flows, and the state itself for voltage magnitudes and PMU angles, and</w:t>
      </w:r>
      <w:r>
        <w:t xml:space="preserve"> </w:t>
      </w:r>
      <m:oMath>
        <m:sSub>
          <m:e>
            <m:r>
              <m:t>σ</m:t>
            </m:r>
          </m:e>
          <m:sub>
            <m:r>
              <m:t>i</m:t>
            </m:r>
          </m:sub>
        </m:sSub>
      </m:oMath>
      <w:r>
        <w:t xml:space="preserve"> </w:t>
      </w:r>
      <w:r>
        <w:t xml:space="preserve">is the standard deviation of measurement</w:t>
      </w:r>
      <w:r>
        <w:t xml:space="preserve"> </w:t>
      </w:r>
      <m:oMath>
        <m:r>
          <m:t>i</m:t>
        </m:r>
      </m:oMath>
      <w:r>
        <w:t xml:space="preserve">. The weighted-least-squares (WLS) estimate minimizes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J</m:t>
                </m:r>
                <m:d>
                  <m:dPr>
                    <m:begChr m:val="("/>
                    <m:endChr m:val=")"/>
                    <m:sepChr m:val=""/>
                    <m:grow/>
                  </m:dPr>
                  <m:e>
                    <m:r>
                      <m:rPr>
                        <m:sty m:val="b"/>
                      </m:rPr>
                      <m:t>x</m:t>
                    </m:r>
                  </m:e>
                </m:d>
                <m:r>
                  <m:rPr>
                    <m:sty m:val="p"/>
                  </m:rPr>
                  <m:t>=</m:t>
                </m:r>
                <m:sSup>
                  <m:e>
                    <m:d>
                      <m:dPr>
                        <m:begChr m:val="["/>
                        <m:endChr m:val="]"/>
                        <m:sepChr m:val=""/>
                        <m:grow/>
                      </m:dPr>
                      <m:e>
                        <m:r>
                          <m:rPr>
                            <m:sty m:val="b"/>
                          </m:rPr>
                          <m:t>z</m:t>
                        </m:r>
                        <m:r>
                          <m:rPr>
                            <m:sty m:val="p"/>
                          </m:rPr>
                          <m:t>−</m:t>
                        </m:r>
                        <m:r>
                          <m:rPr>
                            <m:sty m:val="b"/>
                          </m:rPr>
                          <m:t>h</m:t>
                        </m:r>
                        <m:d>
                          <m:dPr>
                            <m:begChr m:val="("/>
                            <m:endChr m:val=")"/>
                            <m:sepChr m:val=""/>
                            <m:grow/>
                          </m:dPr>
                          <m:e>
                            <m:r>
                              <m:rPr>
                                <m:sty m:val="b"/>
                              </m:rPr>
                              <m:t>x</m:t>
                            </m:r>
                          </m:e>
                        </m:d>
                      </m:e>
                    </m:d>
                  </m:e>
                  <m:sup>
                    <m:r>
                      <m:rPr>
                        <m:sty m:val="p"/>
                        <m:scr m:val="sans-serif"/>
                      </m:rPr>
                      <m:t>T</m:t>
                    </m:r>
                  </m:sup>
                </m:sSup>
                <m:sSup>
                  <m:e>
                    <m:r>
                      <m:rPr>
                        <m:sty m:val="b"/>
                      </m:rPr>
                      <m:t>R</m:t>
                    </m:r>
                  </m:e>
                  <m:sup>
                    <m:r>
                      <m:rPr>
                        <m:sty m:val="p"/>
                      </m:rPr>
                      <m:t>−</m:t>
                    </m:r>
                    <m:r>
                      <m:t>1</m:t>
                    </m:r>
                  </m:sup>
                </m:sSup>
                <m:d>
                  <m:dPr>
                    <m:begChr m:val="["/>
                    <m:endChr m:val="]"/>
                    <m:sepChr m:val=""/>
                    <m:grow/>
                  </m:dPr>
                  <m:e>
                    <m:r>
                      <m:rPr>
                        <m:sty m:val="b"/>
                      </m:rPr>
                      <m:t>z</m:t>
                    </m:r>
                    <m:r>
                      <m:rPr>
                        <m:sty m:val="p"/>
                      </m:rPr>
                      <m:t>−</m:t>
                    </m:r>
                    <m:r>
                      <m:rPr>
                        <m:sty m:val="b"/>
                      </m:rPr>
                      <m:t>h</m:t>
                    </m:r>
                    <m:d>
                      <m:dPr>
                        <m:begChr m:val="("/>
                        <m:endChr m:val=")"/>
                        <m:sepChr m:val=""/>
                        <m:grow/>
                      </m:dPr>
                      <m:e>
                        <m:r>
                          <m:rPr>
                            <m:sty m:val="b"/>
                          </m:rPr>
                          <m:t>x</m:t>
                        </m:r>
                      </m:e>
                    </m:d>
                  </m:e>
                </m:d>
                <m:r>
                  <m:rPr>
                    <m:sty m:val="p"/>
                  </m:rPr>
                  <m:t>,</m:t>
                </m:r>
              </m:oMath>
            </m:oMathPara>
          </w:p>
        </w:tc>
        <w:tc>
          <w:tcPr>
            <w:tcW w:w="900" w:type="dxa"/>
            <w:vAlign w:val="center"/>
          </w:tcPr>
          <w:p>
            <w:pPr>
              <w:pStyle w:val="EquationCell"/>
              <w:jc w:val="right"/>
            </w:pPr>
            <w:r>
              <w:t xml:space="preserve">(11.66)</w:t>
            </w:r>
          </w:p>
        </w:tc>
      </w:tr>
    </w:tbl>
    <w:p>
      <w:pPr>
        <w:pStyle w:val="BodyText"/>
      </w:pPr>
      <w:r>
        <w:t xml:space="preserve">The gradient of (11.66) is</w:t>
      </w:r>
      <w:r>
        <w:t xml:space="preserve"> </w:t>
      </w:r>
      <m:oMath>
        <m:r>
          <m:rPr>
            <m:sty m:val="p"/>
          </m:rPr>
          <m:t>∇</m:t>
        </m:r>
        <m:r>
          <m:t>J</m:t>
        </m:r>
        <m:r>
          <m:rPr>
            <m:sty m:val="p"/>
          </m:rPr>
          <m:t>=</m:t>
        </m:r>
        <m:r>
          <m:rPr>
            <m:sty m:val="p"/>
          </m:rPr>
          <m:t>−</m:t>
        </m:r>
        <m:r>
          <m:t>2</m:t>
        </m:r>
        <m:sSup>
          <m:e>
            <m:r>
              <m:rPr>
                <m:sty m:val="b"/>
              </m:rPr>
              <m:t>H</m:t>
            </m:r>
          </m:e>
          <m:sup>
            <m:r>
              <m:rPr>
                <m:sty m:val="p"/>
                <m:scr m:val="sans-serif"/>
              </m:rPr>
              <m:t>T</m:t>
            </m:r>
          </m:sup>
        </m:sSup>
        <m:sSup>
          <m:e>
            <m:r>
              <m:rPr>
                <m:sty m:val="b"/>
              </m:rPr>
              <m:t>R</m:t>
            </m:r>
          </m:e>
          <m:sup>
            <m:r>
              <m:rPr>
                <m:sty m:val="p"/>
              </m:rPr>
              <m:t>−</m:t>
            </m:r>
            <m:r>
              <m:t>1</m:t>
            </m:r>
          </m:sup>
        </m:sSup>
        <m:d>
          <m:dPr>
            <m:begChr m:val="["/>
            <m:endChr m:val="]"/>
            <m:sepChr m:val=""/>
            <m:grow/>
          </m:dPr>
          <m:e>
            <m:r>
              <m:rPr>
                <m:sty m:val="b"/>
              </m:rPr>
              <m:t>z</m:t>
            </m:r>
            <m:r>
              <m:rPr>
                <m:sty m:val="p"/>
              </m:rPr>
              <m:t>−</m:t>
            </m:r>
            <m:r>
              <m:rPr>
                <m:sty m:val="b"/>
              </m:rPr>
              <m:t>h</m:t>
            </m:r>
            <m:d>
              <m:dPr>
                <m:begChr m:val="("/>
                <m:endChr m:val=")"/>
                <m:sepChr m:val=""/>
                <m:grow/>
              </m:dPr>
              <m:e>
                <m:r>
                  <m:rPr>
                    <m:sty m:val="b"/>
                  </m:rPr>
                  <m:t>x</m:t>
                </m:r>
              </m:e>
            </m:d>
          </m:e>
        </m:d>
      </m:oMath>
      <w:r>
        <w:t xml:space="preserve">, with</w:t>
      </w:r>
      <w:r>
        <w:t xml:space="preserve"> </w:t>
      </w:r>
      <m:oMath>
        <m:r>
          <m:rPr>
            <m:sty m:val="b"/>
          </m:rPr>
          <m:t>H</m:t>
        </m:r>
        <m:d>
          <m:dPr>
            <m:begChr m:val="("/>
            <m:endChr m:val=")"/>
            <m:sepChr m:val=""/>
            <m:grow/>
          </m:dPr>
          <m:e>
            <m:r>
              <m:rPr>
                <m:sty m:val="b"/>
              </m:rPr>
              <m:t>x</m:t>
            </m:r>
          </m:e>
        </m:d>
        <m:r>
          <m:rPr>
            <m:sty m:val="p"/>
          </m:rPr>
          <m:t>=</m:t>
        </m:r>
        <m:r>
          <m:rPr>
            <m:sty m:val="p"/>
          </m:rPr>
          <m:t>∂</m:t>
        </m:r>
        <m:r>
          <m:rPr>
            <m:sty m:val="b"/>
          </m:rPr>
          <m:t>h</m:t>
        </m:r>
        <m:r>
          <m:rPr>
            <m:sty m:val="p"/>
          </m:rPr>
          <m:t>/</m:t>
        </m:r>
        <m:r>
          <m:rPr>
            <m:sty m:val="p"/>
          </m:rPr>
          <m:t>∂</m:t>
        </m:r>
        <m:r>
          <m:rPr>
            <m:sty m:val="b"/>
          </m:rPr>
          <m:t>x</m:t>
        </m:r>
      </m:oMath>
      <w:r>
        <w:t xml:space="preserve"> </w:t>
      </w:r>
      <w:r>
        <w:t xml:space="preserve">the</w:t>
      </w:r>
      <w:r>
        <w:t xml:space="preserve"> </w:t>
      </w:r>
      <m:oMath>
        <m:r>
          <m:t>m</m:t>
        </m:r>
        <m:r>
          <m:rPr>
            <m:sty m:val="p"/>
          </m:rPr>
          <m:t>×</m:t>
        </m:r>
        <m:r>
          <m:t>n</m:t>
        </m:r>
      </m:oMath>
      <w:r>
        <w:t xml:space="preserve"> </w:t>
      </w:r>
      <w:r>
        <w:t xml:space="preserve">measurement Jacobian. Setting it to zero and linearizing</w:t>
      </w:r>
      <w:r>
        <w:t xml:space="preserve"> </w:t>
      </w:r>
      <m:oMath>
        <m:r>
          <m:rPr>
            <m:sty m:val="b"/>
          </m:rPr>
          <m:t>h</m:t>
        </m:r>
        <m:d>
          <m:dPr>
            <m:begChr m:val="("/>
            <m:endChr m:val=")"/>
            <m:sepChr m:val=""/>
            <m:grow/>
          </m:dPr>
          <m:e>
            <m:sSup>
              <m:e>
                <m:r>
                  <m:rPr>
                    <m:sty m:val="b"/>
                  </m:rPr>
                  <m:t>x</m:t>
                </m:r>
              </m:e>
              <m:sup>
                <m:d>
                  <m:dPr>
                    <m:begChr m:val="("/>
                    <m:endChr m:val=")"/>
                    <m:sepChr m:val=""/>
                    <m:grow/>
                  </m:dPr>
                  <m:e>
                    <m:r>
                      <m:t>k</m:t>
                    </m:r>
                  </m:e>
                </m:d>
              </m:sup>
            </m:sSup>
            <m:r>
              <m:rPr>
                <m:sty m:val="p"/>
              </m:rPr>
              <m:t>+</m:t>
            </m:r>
            <m:r>
              <m:t>Δ</m:t>
            </m:r>
            <m:r>
              <m:rPr>
                <m:sty m:val="b"/>
              </m:rPr>
              <m:t>x</m:t>
            </m:r>
          </m:e>
        </m:d>
        <m:r>
          <m:rPr>
            <m:sty m:val="p"/>
          </m:rPr>
          <m:t>≈</m:t>
        </m:r>
        <m:r>
          <m:rPr>
            <m:sty m:val="b"/>
          </m:rPr>
          <m:t>h</m:t>
        </m:r>
        <m:d>
          <m:dPr>
            <m:begChr m:val="("/>
            <m:endChr m:val=")"/>
            <m:sepChr m:val=""/>
            <m:grow/>
          </m:dPr>
          <m:e>
            <m:sSup>
              <m:e>
                <m:r>
                  <m:rPr>
                    <m:sty m:val="b"/>
                  </m:rPr>
                  <m:t>x</m:t>
                </m:r>
              </m:e>
              <m:sup>
                <m:d>
                  <m:dPr>
                    <m:begChr m:val="("/>
                    <m:endChr m:val=")"/>
                    <m:sepChr m:val=""/>
                    <m:grow/>
                  </m:dPr>
                  <m:e>
                    <m:r>
                      <m:t>k</m:t>
                    </m:r>
                  </m:e>
                </m:d>
              </m:sup>
            </m:sSup>
          </m:e>
        </m:d>
        <m:r>
          <m:rPr>
            <m:sty m:val="p"/>
          </m:rPr>
          <m:t>+</m:t>
        </m:r>
        <m:r>
          <m:rPr>
            <m:sty m:val="b"/>
          </m:rPr>
          <m:t>H</m:t>
        </m:r>
        <m:r>
          <m:t>Δ</m:t>
        </m:r>
        <m:r>
          <m:rPr>
            <m:sty m:val="b"/>
          </m:rPr>
          <m:t>x</m:t>
        </m:r>
      </m:oMath>
      <w:r>
        <w:t xml:space="preserve"> </w:t>
      </w:r>
      <w:r>
        <w:t xml:space="preserve">gives the Gauss–Newton iteration of Chapter 5 (Section 5.3):</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G</m:t>
                </m:r>
                <m:d>
                  <m:dPr>
                    <m:begChr m:val="("/>
                    <m:endChr m:val=")"/>
                    <m:sepChr m:val=""/>
                    <m:grow/>
                  </m:dPr>
                  <m:e>
                    <m:sSup>
                      <m:e>
                        <m:r>
                          <m:rPr>
                            <m:sty m:val="b"/>
                          </m:rPr>
                          <m:t>x</m:t>
                        </m:r>
                      </m:e>
                      <m:sup>
                        <m:d>
                          <m:dPr>
                            <m:begChr m:val="("/>
                            <m:endChr m:val=")"/>
                            <m:sepChr m:val=""/>
                            <m:grow/>
                          </m:dPr>
                          <m:e>
                            <m:r>
                              <m:t>k</m:t>
                            </m:r>
                          </m:e>
                        </m:d>
                      </m:sup>
                    </m:sSup>
                  </m:e>
                </m:d>
                <m:r>
                  <m:t>Δ</m:t>
                </m:r>
                <m:r>
                  <m:rPr>
                    <m:sty m:val="b"/>
                  </m:rPr>
                  <m:t>x</m:t>
                </m:r>
                <m:r>
                  <m:rPr>
                    <m:sty m:val="p"/>
                  </m:rPr>
                  <m:t>=</m:t>
                </m:r>
                <m:sSup>
                  <m:e>
                    <m:r>
                      <m:rPr>
                        <m:sty m:val="b"/>
                      </m:rPr>
                      <m:t>H</m:t>
                    </m:r>
                  </m:e>
                  <m:sup>
                    <m:r>
                      <m:rPr>
                        <m:sty m:val="p"/>
                        <m:scr m:val="sans-serif"/>
                      </m:rPr>
                      <m:t>T</m:t>
                    </m:r>
                  </m:sup>
                </m:sSup>
                <m:sSup>
                  <m:e>
                    <m:r>
                      <m:rPr>
                        <m:sty m:val="b"/>
                      </m:rPr>
                      <m:t>R</m:t>
                    </m:r>
                  </m:e>
                  <m:sup>
                    <m:r>
                      <m:rPr>
                        <m:sty m:val="p"/>
                      </m:rPr>
                      <m:t>−</m:t>
                    </m:r>
                    <m:r>
                      <m:t>1</m:t>
                    </m:r>
                  </m:sup>
                </m:sSup>
                <m:d>
                  <m:dPr>
                    <m:begChr m:val="["/>
                    <m:endChr m:val="]"/>
                    <m:sepChr m:val=""/>
                    <m:grow/>
                  </m:dPr>
                  <m:e>
                    <m:r>
                      <m:rPr>
                        <m:sty m:val="b"/>
                      </m:rPr>
                      <m:t>z</m:t>
                    </m:r>
                    <m:r>
                      <m:rPr>
                        <m:sty m:val="p"/>
                      </m:rPr>
                      <m:t>−</m:t>
                    </m:r>
                    <m:r>
                      <m:rPr>
                        <m:sty m:val="b"/>
                      </m:rPr>
                      <m:t>h</m:t>
                    </m:r>
                    <m:d>
                      <m:dPr>
                        <m:begChr m:val="("/>
                        <m:endChr m:val=")"/>
                        <m:sepChr m:val=""/>
                        <m:grow/>
                      </m:dPr>
                      <m:e>
                        <m:sSup>
                          <m:e>
                            <m:r>
                              <m:rPr>
                                <m:sty m:val="b"/>
                              </m:rPr>
                              <m:t>x</m:t>
                            </m:r>
                          </m:e>
                          <m:sup>
                            <m:d>
                              <m:dPr>
                                <m:begChr m:val="("/>
                                <m:endChr m:val=")"/>
                                <m:sepChr m:val=""/>
                                <m:grow/>
                              </m:dPr>
                              <m:e>
                                <m:r>
                                  <m:t>k</m:t>
                                </m:r>
                              </m:e>
                            </m:d>
                          </m:sup>
                        </m:sSup>
                      </m:e>
                    </m:d>
                  </m:e>
                </m:d>
                <m:r>
                  <m:rPr>
                    <m:sty m:val="p"/>
                  </m:rPr>
                  <m:t>,</m:t>
                </m:r>
                <m:r>
                  <m:t> </m:t>
                </m:r>
                <m:r>
                  <m:t> </m:t>
                </m:r>
                <m:r>
                  <m:rPr>
                    <m:sty m:val="b"/>
                  </m:rPr>
                  <m:t>G</m:t>
                </m:r>
                <m:r>
                  <m:rPr>
                    <m:sty m:val="p"/>
                  </m:rPr>
                  <m:t>=</m:t>
                </m:r>
                <m:sSup>
                  <m:e>
                    <m:r>
                      <m:rPr>
                        <m:sty m:val="b"/>
                      </m:rPr>
                      <m:t>H</m:t>
                    </m:r>
                  </m:e>
                  <m:sup>
                    <m:r>
                      <m:rPr>
                        <m:sty m:val="p"/>
                        <m:scr m:val="sans-serif"/>
                      </m:rPr>
                      <m:t>T</m:t>
                    </m:r>
                  </m:sup>
                </m:sSup>
                <m:sSup>
                  <m:e>
                    <m:r>
                      <m:rPr>
                        <m:sty m:val="b"/>
                      </m:rPr>
                      <m:t>R</m:t>
                    </m:r>
                  </m:e>
                  <m:sup>
                    <m:r>
                      <m:rPr>
                        <m:sty m:val="p"/>
                      </m:rPr>
                      <m:t>−</m:t>
                    </m:r>
                    <m:r>
                      <m:t>1</m:t>
                    </m:r>
                  </m:sup>
                </m:sSup>
                <m:r>
                  <m:rPr>
                    <m:sty m:val="b"/>
                  </m:rPr>
                  <m:t>H</m:t>
                </m:r>
                <m:r>
                  <m:rPr>
                    <m:sty m:val="p"/>
                  </m:rPr>
                  <m:t>,</m:t>
                </m:r>
              </m:oMath>
            </m:oMathPara>
          </w:p>
        </w:tc>
        <w:tc>
          <w:tcPr>
            <w:tcW w:w="900" w:type="dxa"/>
            <w:vAlign w:val="center"/>
          </w:tcPr>
          <w:p>
            <w:pPr>
              <w:pStyle w:val="EquationCell"/>
              <w:jc w:val="right"/>
            </w:pPr>
            <w:r>
              <w:t xml:space="preserve">(11.67)</w:t>
            </w:r>
          </w:p>
        </w:tc>
      </w:tr>
    </w:tbl>
    <w:p>
      <w:pPr>
        <w:pStyle w:val="BodyText"/>
      </w:pPr>
      <w:r>
        <w:t xml:space="preserve">where</w:t>
      </w:r>
      <w:r>
        <w:t xml:space="preserve"> </w:t>
      </w:r>
      <m:oMath>
        <m:r>
          <m:rPr>
            <m:sty m:val="b"/>
          </m:rPr>
          <m:t>G</m:t>
        </m:r>
        <m:r>
          <m:rPr>
            <m:sty m:val="p"/>
          </m:rPr>
          <m:t>=</m:t>
        </m:r>
        <m:sSup>
          <m:e>
            <m:r>
              <m:rPr>
                <m:sty m:val="b"/>
              </m:rPr>
              <m:t>H</m:t>
            </m:r>
          </m:e>
          <m:sup>
            <m:r>
              <m:rPr>
                <m:sty m:val="p"/>
                <m:scr m:val="sans-serif"/>
              </m:rPr>
              <m:t>T</m:t>
            </m:r>
          </m:sup>
        </m:sSup>
        <m:sSup>
          <m:e>
            <m:r>
              <m:rPr>
                <m:sty m:val="b"/>
              </m:rPr>
              <m:t>R</m:t>
            </m:r>
          </m:e>
          <m:sup>
            <m:r>
              <m:rPr>
                <m:sty m:val="p"/>
              </m:rPr>
              <m:t>−</m:t>
            </m:r>
            <m:r>
              <m:t>1</m:t>
            </m:r>
          </m:sup>
        </m:sSup>
        <m:r>
          <m:rPr>
            <m:sty m:val="b"/>
          </m:rPr>
          <m:t>H</m:t>
        </m:r>
      </m:oMath>
      <w:r>
        <w:t xml:space="preserve"> </w:t>
      </w:r>
      <w:r>
        <w:t xml:space="preserve">is the gain matrix. At convergence the estimation error is, to first order,</w:t>
      </w:r>
      <w:r>
        <w:t xml:space="preserve"> </w:t>
      </w:r>
      <m:oMath>
        <m:acc>
          <m:accPr>
            <m:chr m:val="̂"/>
          </m:accPr>
          <m:e>
            <m:r>
              <m:rPr>
                <m:sty m:val="b"/>
              </m:rPr>
              <m:t>x</m:t>
            </m:r>
          </m:e>
        </m:acc>
        <m:r>
          <m:rPr>
            <m:sty m:val="p"/>
          </m:rPr>
          <m:t>−</m:t>
        </m:r>
        <m:r>
          <m:rPr>
            <m:sty m:val="b"/>
          </m:rPr>
          <m:t>x</m:t>
        </m:r>
        <m:r>
          <m:rPr>
            <m:sty m:val="p"/>
          </m:rPr>
          <m:t>≈</m:t>
        </m:r>
        <m:sSup>
          <m:e>
            <m:r>
              <m:rPr>
                <m:sty m:val="b"/>
              </m:rPr>
              <m:t>G</m:t>
            </m:r>
          </m:e>
          <m:sup>
            <m:r>
              <m:rPr>
                <m:sty m:val="p"/>
              </m:rPr>
              <m:t>−</m:t>
            </m:r>
            <m:r>
              <m:t>1</m:t>
            </m:r>
          </m:sup>
        </m:sSup>
        <m:sSup>
          <m:e>
            <m:r>
              <m:rPr>
                <m:sty m:val="b"/>
              </m:rPr>
              <m:t>H</m:t>
            </m:r>
          </m:e>
          <m:sup>
            <m:r>
              <m:rPr>
                <m:sty m:val="p"/>
                <m:scr m:val="sans-serif"/>
              </m:rPr>
              <m:t>T</m:t>
            </m:r>
          </m:sup>
        </m:sSup>
        <m:sSup>
          <m:e>
            <m:r>
              <m:rPr>
                <m:sty m:val="b"/>
              </m:rPr>
              <m:t>R</m:t>
            </m:r>
          </m:e>
          <m:sup>
            <m:r>
              <m:rPr>
                <m:sty m:val="p"/>
              </m:rPr>
              <m:t>−</m:t>
            </m:r>
            <m:r>
              <m:t>1</m:t>
            </m:r>
          </m:sup>
        </m:sSup>
        <m:r>
          <m:rPr>
            <m:sty m:val="b"/>
          </m:rPr>
          <m:t>e</m:t>
        </m:r>
      </m:oMath>
      <w:r>
        <w:t xml:space="preserve">, whose covariance is</w:t>
      </w:r>
      <w:r>
        <w:t xml:space="preserve"> </w:t>
      </w:r>
      <m:oMath>
        <m:sSup>
          <m:e>
            <m:r>
              <m:rPr>
                <m:sty m:val="b"/>
              </m:rPr>
              <m:t>G</m:t>
            </m:r>
          </m:e>
          <m:sup>
            <m:r>
              <m:rPr>
                <m:sty m:val="p"/>
              </m:rPr>
              <m:t>−</m:t>
            </m:r>
            <m:r>
              <m:t>1</m:t>
            </m:r>
          </m:sup>
        </m:sSup>
        <m:sSup>
          <m:e>
            <m:r>
              <m:rPr>
                <m:sty m:val="b"/>
              </m:rPr>
              <m:t>H</m:t>
            </m:r>
          </m:e>
          <m:sup>
            <m:r>
              <m:rPr>
                <m:sty m:val="p"/>
                <m:scr m:val="sans-serif"/>
              </m:rPr>
              <m:t>T</m:t>
            </m:r>
          </m:sup>
        </m:sSup>
        <m:sSup>
          <m:e>
            <m:r>
              <m:rPr>
                <m:sty m:val="b"/>
              </m:rPr>
              <m:t>R</m:t>
            </m:r>
          </m:e>
          <m:sup>
            <m:r>
              <m:rPr>
                <m:sty m:val="p"/>
              </m:rPr>
              <m:t>−</m:t>
            </m:r>
            <m:r>
              <m:t>1</m:t>
            </m:r>
          </m:sup>
        </m:sSup>
        <m:r>
          <m:t> </m:t>
        </m:r>
        <m:r>
          <m:rPr>
            <m:sty m:val="b"/>
          </m:rPr>
          <m:t>R</m:t>
        </m:r>
        <m:r>
          <m:t> </m:t>
        </m:r>
        <m:sSup>
          <m:e>
            <m:r>
              <m:rPr>
                <m:sty m:val="b"/>
              </m:rPr>
              <m:t>R</m:t>
            </m:r>
          </m:e>
          <m:sup>
            <m:r>
              <m:rPr>
                <m:sty m:val="p"/>
              </m:rPr>
              <m:t>−</m:t>
            </m:r>
            <m:r>
              <m:t>1</m:t>
            </m:r>
          </m:sup>
        </m:sSup>
        <m:r>
          <m:rPr>
            <m:sty m:val="b"/>
          </m:rPr>
          <m:t>H</m:t>
        </m:r>
        <m:sSup>
          <m:e>
            <m:r>
              <m:rPr>
                <m:sty m:val="b"/>
              </m:rPr>
              <m:t>G</m:t>
            </m:r>
          </m:e>
          <m:sup>
            <m:r>
              <m:rPr>
                <m:sty m:val="p"/>
              </m:rPr>
              <m:t>−</m:t>
            </m:r>
            <m:r>
              <m:t>1</m:t>
            </m:r>
          </m:sup>
        </m:sSup>
        <m:r>
          <m:rPr>
            <m:sty m:val="p"/>
          </m:rPr>
          <m:t>=</m:t>
        </m:r>
        <m:sSup>
          <m:e>
            <m:r>
              <m:rPr>
                <m:sty m:val="b"/>
              </m:rPr>
              <m:t>G</m:t>
            </m:r>
          </m:e>
          <m:sup>
            <m:r>
              <m:rPr>
                <m:sty m:val="p"/>
              </m:rPr>
              <m:t>−</m:t>
            </m:r>
            <m:r>
              <m:t>1</m:t>
            </m:r>
          </m:sup>
        </m:sSup>
      </m:oMath>
      <w:r>
        <w:t xml:space="preserve">. The inverse gain matrix is therefore the covariance of the estimate</w:t>
      </w:r>
      <w:r>
        <w:t xml:space="preserve"> </w:t>
      </w:r>
      <w:r>
        <w:rPr>
          <w:iCs/>
          <w:i/>
        </w:rPr>
        <w:t xml:space="preserve">only under assumptions</w:t>
      </w:r>
      <w:r>
        <w:t xml:space="preserve"> </w:t>
      </w:r>
      <w:r>
        <w:t xml:space="preserve">that must be stated beside it: the measurement model</w:t>
      </w:r>
      <w:r>
        <w:t xml:space="preserve"> </w:t>
      </w:r>
      <m:oMath>
        <m:r>
          <m:rPr>
            <m:sty m:val="b"/>
          </m:rPr>
          <m:t>h</m:t>
        </m:r>
      </m:oMath>
      <w:r>
        <w:t xml:space="preserve"> </w:t>
      </w:r>
      <w:r>
        <w:t xml:space="preserve">(topology and parameters) is correct; the errors are zero-mean, independent and Gaussian with the covariance</w:t>
      </w:r>
      <w:r>
        <w:t xml:space="preserve"> </w:t>
      </w:r>
      <m:oMath>
        <m:r>
          <m:rPr>
            <m:sty m:val="b"/>
          </m:rPr>
          <m:t>R</m:t>
        </m:r>
      </m:oMath>
      <w:r>
        <w:t xml:space="preserve"> </w:t>
      </w:r>
      <w:r>
        <w:t xml:space="preserve">actually used; the linearization error around</w:t>
      </w:r>
      <w:r>
        <w:t xml:space="preserve"> </w:t>
      </w:r>
      <m:oMath>
        <m:acc>
          <m:accPr>
            <m:chr m:val="̂"/>
          </m:accPr>
          <m:e>
            <m:r>
              <m:rPr>
                <m:sty m:val="b"/>
              </m:rPr>
              <m:t>x</m:t>
            </m:r>
          </m:e>
        </m:acc>
      </m:oMath>
      <w:r>
        <w:t xml:space="preserve"> </w:t>
      </w:r>
      <w:r>
        <w:t xml:space="preserve">is small compared with the noise; the network is observable; and no bad data remain. When any of these fails,</w:t>
      </w:r>
      <w:r>
        <w:t xml:space="preserve"> </w:t>
      </w:r>
      <m:oMath>
        <m:sSup>
          <m:e>
            <m:r>
              <m:rPr>
                <m:sty m:val="b"/>
              </m:rPr>
              <m:t>G</m:t>
            </m:r>
          </m:e>
          <m:sup>
            <m:r>
              <m:rPr>
                <m:sty m:val="p"/>
              </m:rPr>
              <m:t>−</m:t>
            </m:r>
            <m:r>
              <m:t>1</m:t>
            </m:r>
          </m:sup>
        </m:sSup>
      </m:oMath>
      <w:r>
        <w:t xml:space="preserve"> </w:t>
      </w:r>
      <w:r>
        <w:t xml:space="preserve">is optimistic, and Application A shows by how much. The network is</w:t>
      </w:r>
      <w:r>
        <w:t xml:space="preserve"> </w:t>
      </w:r>
      <w:r>
        <w:rPr>
          <w:iCs/>
          <w:i/>
        </w:rPr>
        <w:t xml:space="preserve">observable</w:t>
      </w:r>
      <w:r>
        <w:t xml:space="preserve"> </w:t>
      </w:r>
      <w:r>
        <w:t xml:space="preserve">when</w:t>
      </w:r>
      <w:r>
        <w:t xml:space="preserve"> </w:t>
      </w:r>
      <m:oMath>
        <m:r>
          <m:rPr>
            <m:sty m:val="b"/>
          </m:rPr>
          <m:t>G</m:t>
        </m:r>
      </m:oMath>
      <w:r>
        <w:t xml:space="preserve"> </w:t>
      </w:r>
      <w:r>
        <w:t xml:space="preserve">is non-singular, which requires at least as many independent measurements as states: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r</m:t>
                </m:r>
                <m:r>
                  <m:t>a</m:t>
                </m:r>
                <m:r>
                  <m:t>n</m:t>
                </m:r>
                <m:r>
                  <m:t>k</m:t>
                </m:r>
                <m:d>
                  <m:dPr>
                    <m:begChr m:val="("/>
                    <m:endChr m:val=")"/>
                    <m:sepChr m:val=""/>
                    <m:grow/>
                  </m:dPr>
                  <m:e>
                    <m:r>
                      <m:rPr>
                        <m:sty m:val="b"/>
                      </m:rPr>
                      <m:t>H</m:t>
                    </m:r>
                  </m:e>
                </m:d>
                <m:r>
                  <m:rPr>
                    <m:sty m:val="p"/>
                  </m:rPr>
                  <m:t>=</m:t>
                </m:r>
                <m:r>
                  <m:t>n</m:t>
                </m:r>
                <m:r>
                  <m:rPr>
                    <m:sty m:val="p"/>
                  </m:rPr>
                  <m:t>,</m:t>
                </m:r>
                <m:r>
                  <m:t> </m:t>
                </m:r>
                <m:r>
                  <m:t> </m:t>
                </m:r>
                <m:r>
                  <m:t>C</m:t>
                </m:r>
                <m:r>
                  <m:t>o</m:t>
                </m:r>
                <m:r>
                  <m:t>v</m:t>
                </m:r>
                <m:d>
                  <m:dPr>
                    <m:begChr m:val="("/>
                    <m:endChr m:val=")"/>
                    <m:sepChr m:val=""/>
                    <m:grow/>
                  </m:dPr>
                  <m:e>
                    <m:acc>
                      <m:accPr>
                        <m:chr m:val="̂"/>
                      </m:accPr>
                      <m:e>
                        <m:r>
                          <m:rPr>
                            <m:sty m:val="b"/>
                          </m:rPr>
                          <m:t>x</m:t>
                        </m:r>
                      </m:e>
                    </m:acc>
                  </m:e>
                </m:d>
                <m:r>
                  <m:rPr>
                    <m:sty m:val="p"/>
                  </m:rPr>
                  <m:t>=</m:t>
                </m:r>
                <m:sSup>
                  <m:e>
                    <m:r>
                      <m:rPr>
                        <m:sty m:val="b"/>
                      </m:rPr>
                      <m:t>G</m:t>
                    </m:r>
                  </m:e>
                  <m:sup>
                    <m:r>
                      <m:rPr>
                        <m:sty m:val="p"/>
                      </m:rPr>
                      <m:t>−</m:t>
                    </m:r>
                    <m:r>
                      <m:t>1</m:t>
                    </m:r>
                  </m:sup>
                </m:sSup>
                <m:r>
                  <m:rPr>
                    <m:sty m:val="p"/>
                  </m:rPr>
                  <m:t>.</m:t>
                </m:r>
              </m:oMath>
            </m:oMathPara>
          </w:p>
        </w:tc>
        <w:tc>
          <w:tcPr>
            <w:tcW w:w="900" w:type="dxa"/>
            <w:vAlign w:val="center"/>
          </w:tcPr>
          <w:p>
            <w:pPr>
              <w:pStyle w:val="EquationCell"/>
              <w:jc w:val="right"/>
            </w:pPr>
            <w:r>
              <w:t xml:space="preserve">(11.68)</w:t>
            </w:r>
          </w:p>
        </w:tc>
      </w:tr>
    </w:tbl>
    <w:bookmarkEnd w:id="151"/>
    <w:bookmarkStart w:id="152" w:name="X81b3e247b0082043ac43983b5f22b712a1a4d80"/>
    <w:p>
      <w:pPr>
        <w:pStyle w:val="Heading2"/>
      </w:pPr>
      <w:r>
        <w:t xml:space="preserve">11.12.2 Observability, pseudo-measurements and correlated errors</w:t>
      </w:r>
    </w:p>
    <w:p>
      <w:pPr>
        <w:pStyle w:val="FirstParagraph"/>
      </w:pPr>
      <w:r>
        <w:t xml:space="preserve">Adding a measurement with Jacobian row</w:t>
      </w:r>
      <w:r>
        <w:t xml:space="preserve"> </w:t>
      </w:r>
      <m:oMath>
        <m:sSubSup>
          <m:e>
            <m:r>
              <m:rPr>
                <m:sty m:val="b"/>
              </m:rPr>
              <m:t>h</m:t>
            </m:r>
          </m:e>
          <m:sub>
            <m:r>
              <m:t>n</m:t>
            </m:r>
            <m:r>
              <m:t>e</m:t>
            </m:r>
            <m:r>
              <m:t>w</m:t>
            </m:r>
          </m:sub>
          <m:sup>
            <m:r>
              <m:rPr>
                <m:sty m:val="p"/>
                <m:scr m:val="sans-serif"/>
              </m:rPr>
              <m:t>T</m:t>
            </m:r>
          </m:sup>
        </m:sSubSup>
      </m:oMath>
      <w:r>
        <w:t xml:space="preserve"> </w:t>
      </w:r>
      <w:r>
        <w:t xml:space="preserve">and variance</w:t>
      </w:r>
      <w:r>
        <w:t xml:space="preserve"> </w:t>
      </w:r>
      <m:oMath>
        <m:sSubSup>
          <m:e>
            <m:r>
              <m:t>σ</m:t>
            </m:r>
          </m:e>
          <m:sub>
            <m:r>
              <m:t>n</m:t>
            </m:r>
            <m:r>
              <m:t>e</m:t>
            </m:r>
            <m:r>
              <m:t>w</m:t>
            </m:r>
          </m:sub>
          <m:sup>
            <m:r>
              <m:t>2</m:t>
            </m:r>
          </m:sup>
        </m:sSubSup>
      </m:oMath>
      <w:r>
        <w:t xml:space="preserve"> </w:t>
      </w:r>
      <w:r>
        <w:t xml:space="preserve">reduces the covariance by a rank-one update, which is how the twin ranks candidate meter locations by the reduction in the variance of the worst-estimated bus. Distribution networks rarely have enough real-time measurements, so smart-meter data and load forecasts are added as</w:t>
      </w:r>
      <w:r>
        <w:t xml:space="preserve"> </w:t>
      </w:r>
      <w:r>
        <w:rPr>
          <w:iCs/>
          <w:i/>
        </w:rPr>
        <w:t xml:space="preserve">pseudo-measurements</w:t>
      </w:r>
      <w:r>
        <w:t xml:space="preserve"> </w:t>
      </w:r>
      <w:r>
        <w:t xml:space="preserve">with large variances (15 to 50 %). They make the problem solvable but weakly constrained.</w:t>
      </w:r>
    </w:p>
    <w:p>
      <w:pPr>
        <w:pStyle w:val="BodyText"/>
      </w:pPr>
      <w:r>
        <w:t xml:space="preserve">Pseudo-measurement errors are not independent. Loads on one feeder respond to the same temperature, the same time of day and the same holiday, so when a forecast is wrong it is wrong for many buses in the same direction. Modelling this requires a full covariance for the pseudo-measurements,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R</m:t>
                    </m:r>
                  </m:e>
                  <m:sub>
                    <m:r>
                      <m:t>p</m:t>
                    </m:r>
                    <m:r>
                      <m:t>s</m:t>
                    </m:r>
                  </m:sub>
                </m:sSub>
                <m:r>
                  <m:rPr>
                    <m:sty m:val="p"/>
                  </m:rPr>
                  <m:t>=</m:t>
                </m:r>
                <m:r>
                  <m:rPr>
                    <m:sty m:val="b"/>
                  </m:rPr>
                  <m:t>D</m:t>
                </m:r>
                <m:r>
                  <m:t> </m:t>
                </m:r>
                <m:r>
                  <m:rPr>
                    <m:sty m:val="b"/>
                  </m:rPr>
                  <m:t>C</m:t>
                </m:r>
                <m:r>
                  <m:t> </m:t>
                </m:r>
                <m:r>
                  <m:rPr>
                    <m:sty m:val="b"/>
                  </m:rPr>
                  <m:t>D</m:t>
                </m:r>
                <m:r>
                  <m:rPr>
                    <m:sty m:val="p"/>
                  </m:rPr>
                  <m:t>,</m:t>
                </m:r>
                <m:r>
                  <m:t>  </m:t>
                </m:r>
                <m:r>
                  <m:rPr>
                    <m:sty m:val="b"/>
                  </m:rPr>
                  <m:t>D</m:t>
                </m:r>
                <m:r>
                  <m:rPr>
                    <m:sty m:val="p"/>
                  </m:rPr>
                  <m:t>=</m:t>
                </m:r>
                <m:r>
                  <m:t>d</m:t>
                </m:r>
                <m:r>
                  <m:t>i</m:t>
                </m:r>
                <m:r>
                  <m:t>a</m:t>
                </m:r>
                <m:r>
                  <m:t>g</m:t>
                </m:r>
                <m:d>
                  <m:dPr>
                    <m:begChr m:val="("/>
                    <m:endChr m:val=")"/>
                    <m:sepChr m:val=""/>
                    <m:grow/>
                  </m:dPr>
                  <m:e>
                    <m:sSub>
                      <m:e>
                        <m:r>
                          <m:t>σ</m:t>
                        </m:r>
                      </m:e>
                      <m:sub>
                        <m:r>
                          <m:t>1</m:t>
                        </m:r>
                      </m:sub>
                    </m:sSub>
                    <m:r>
                      <m:rPr>
                        <m:sty m:val="p"/>
                      </m:rPr>
                      <m:t>,</m:t>
                    </m:r>
                    <m:r>
                      <m:rPr>
                        <m:sty m:val="p"/>
                      </m:rPr>
                      <m:t>…</m:t>
                    </m:r>
                    <m:r>
                      <m:rPr>
                        <m:sty m:val="p"/>
                      </m:rPr>
                      <m:t>,</m:t>
                    </m:r>
                    <m:sSub>
                      <m:e>
                        <m:r>
                          <m:t>σ</m:t>
                        </m:r>
                      </m:e>
                      <m:sub>
                        <m:r>
                          <m:t>p</m:t>
                        </m:r>
                      </m:sub>
                    </m:sSub>
                  </m:e>
                </m:d>
                <m:r>
                  <m:rPr>
                    <m:sty m:val="p"/>
                  </m:rPr>
                  <m:t>,</m:t>
                </m:r>
                <m:r>
                  <m:t> </m:t>
                </m:r>
                <m:sSub>
                  <m:e>
                    <m:r>
                      <m:t>C</m:t>
                    </m:r>
                  </m:e>
                  <m:sub>
                    <m:r>
                      <m:t>i</m:t>
                    </m:r>
                    <m:r>
                      <m:t>j</m:t>
                    </m:r>
                  </m:sub>
                </m:sSub>
                <m:r>
                  <m:rPr>
                    <m:sty m:val="p"/>
                  </m:rPr>
                  <m:t>=</m:t>
                </m:r>
                <m:sSub>
                  <m:e>
                    <m:r>
                      <m:t>ρ</m:t>
                    </m:r>
                  </m:e>
                  <m:sub>
                    <m:r>
                      <m:t>i</m:t>
                    </m:r>
                    <m:r>
                      <m:t>j</m:t>
                    </m:r>
                  </m:sub>
                </m:sSub>
                <m:r>
                  <m:rPr>
                    <m:sty m:val="p"/>
                  </m:rPr>
                  <m:t>,</m:t>
                </m:r>
              </m:oMath>
            </m:oMathPara>
          </w:p>
        </w:tc>
        <w:tc>
          <w:tcPr>
            <w:tcW w:w="900" w:type="dxa"/>
            <w:vAlign w:val="center"/>
          </w:tcPr>
          <w:p>
            <w:pPr>
              <w:pStyle w:val="EquationCell"/>
              <w:jc w:val="right"/>
            </w:pPr>
            <w:r>
              <w:t xml:space="preserve">(11.69)</w:t>
            </w:r>
          </w:p>
        </w:tc>
      </w:tr>
    </w:tbl>
    <w:p>
      <w:pPr>
        <w:pStyle w:val="BodyText"/>
      </w:pPr>
      <w:r>
        <w:t xml:space="preserve">where</w:t>
      </w:r>
      <w:r>
        <w:t xml:space="preserve"> </w:t>
      </w:r>
      <m:oMath>
        <m:sSub>
          <m:e>
            <m:r>
              <m:t>σ</m:t>
            </m:r>
          </m:e>
          <m:sub>
            <m:r>
              <m:t>i</m:t>
            </m:r>
          </m:sub>
        </m:sSub>
      </m:oMath>
      <w:r>
        <w:t xml:space="preserve"> </w:t>
      </w:r>
      <w:r>
        <w:t xml:space="preserve">is the standard deviation of pseudo-measurement</w:t>
      </w:r>
      <w:r>
        <w:t xml:space="preserve"> </w:t>
      </w:r>
      <m:oMath>
        <m:r>
          <m:t>i</m:t>
        </m:r>
      </m:oMath>
      <w:r>
        <w:t xml:space="preserve"> </w:t>
      </w:r>
      <w:r>
        <w:t xml:space="preserve">and</w:t>
      </w:r>
      <w:r>
        <w:t xml:space="preserve"> </w:t>
      </w:r>
      <m:oMath>
        <m:sSub>
          <m:e>
            <m:r>
              <m:t>ρ</m:t>
            </m:r>
          </m:e>
          <m:sub>
            <m:r>
              <m:t>i</m:t>
            </m:r>
            <m:r>
              <m:t>j</m:t>
            </m:r>
          </m:sub>
        </m:sSub>
      </m:oMath>
      <w:r>
        <w:t xml:space="preserve"> </w:t>
      </w:r>
      <w:r>
        <w:t xml:space="preserve">the correlation between the forecast errors of</w:t>
      </w:r>
      <w:r>
        <w:t xml:space="preserve"> </w:t>
      </w:r>
      <m:oMath>
        <m:r>
          <m:t>i</m:t>
        </m:r>
      </m:oMath>
      <w:r>
        <w:t xml:space="preserve"> </w:t>
      </w:r>
      <w:r>
        <w:t xml:space="preserve">and</w:t>
      </w:r>
      <w:r>
        <w:t xml:space="preserve"> </w:t>
      </w:r>
      <m:oMath>
        <m:r>
          <m:t>j</m:t>
        </m:r>
      </m:oMath>
      <w:r>
        <w:t xml:space="preserve">, estimated from historical forecast residuals. Using a diagonal</w:t>
      </w:r>
      <w:r>
        <w:t xml:space="preserve"> </w:t>
      </w:r>
      <m:oMath>
        <m:r>
          <m:rPr>
            <m:sty m:val="b"/>
          </m:rPr>
          <m:t>R</m:t>
        </m:r>
      </m:oMath>
      <w:r>
        <w:t xml:space="preserve"> </w:t>
      </w:r>
      <w:r>
        <w:t xml:space="preserve">when the errors are correlated leaves the estimate unbiased but makes the chi-square test of Section 11.12.3 fire far more often than its nominal rate, because correlated errors do not average out in</w:t>
      </w:r>
      <w:r>
        <w:t xml:space="preserve"> </w:t>
      </w:r>
      <m:oMath>
        <m:r>
          <m:t>J</m:t>
        </m:r>
      </m:oMath>
      <w:r>
        <w:t xml:space="preserve">. In Application A, a common forecast-error component with correlation 0.81 raised the false-alarm rate from 1 % to 25 %.</w:t>
      </w:r>
    </w:p>
    <w:bookmarkEnd w:id="152"/>
    <w:bookmarkStart w:id="156" w:name="detecting-and-identifying-bad-data"/>
    <w:p>
      <w:pPr>
        <w:pStyle w:val="Heading2"/>
      </w:pPr>
      <w:r>
        <w:t xml:space="preserve">11.12.3 Detecting and identifying bad data</w:t>
      </w:r>
    </w:p>
    <w:p>
      <w:pPr>
        <w:pStyle w:val="FirstParagraph"/>
      </w:pPr>
      <w:r>
        <w:t xml:space="preserve">If the model is right and the errors are Gaussian,</w:t>
      </w:r>
      <w:r>
        <w:t xml:space="preserve"> </w:t>
      </w:r>
      <m:oMath>
        <m:r>
          <m:t>J</m:t>
        </m:r>
        <m:d>
          <m:dPr>
            <m:begChr m:val="("/>
            <m:endChr m:val=")"/>
            <m:sepChr m:val=""/>
            <m:grow/>
          </m:dPr>
          <m:e>
            <m:acc>
              <m:accPr>
                <m:chr m:val="̂"/>
              </m:accPr>
              <m:e>
                <m:r>
                  <m:rPr>
                    <m:sty m:val="b"/>
                  </m:rPr>
                  <m:t>x</m:t>
                </m:r>
              </m:e>
            </m:acc>
          </m:e>
        </m:d>
      </m:oMath>
      <w:r>
        <w:t xml:space="preserve"> </w:t>
      </w:r>
      <w:r>
        <w:t xml:space="preserve">follows a chi-square distribution with</w:t>
      </w:r>
      <w:r>
        <w:t xml:space="preserve"> </w:t>
      </w:r>
      <m:oMath>
        <m:r>
          <m:t>m</m:t>
        </m:r>
        <m:r>
          <m:rPr>
            <m:sty m:val="p"/>
          </m:rPr>
          <m:t>−</m:t>
        </m:r>
        <m:r>
          <m:t>n</m:t>
        </m:r>
      </m:oMath>
      <w:r>
        <w:t xml:space="preserve"> </w:t>
      </w:r>
      <w:r>
        <w:t xml:space="preserve">degrees of freedom, where</w:t>
      </w:r>
      <w:r>
        <w:t xml:space="preserve"> </w:t>
      </w:r>
      <m:oMath>
        <m:r>
          <m:t>m</m:t>
        </m:r>
      </m:oMath>
      <w:r>
        <w:t xml:space="preserve"> </w:t>
      </w:r>
      <w:r>
        <w:t xml:space="preserve">is the number of measurements and</w:t>
      </w:r>
      <w:r>
        <w:t xml:space="preserve"> </w:t>
      </w:r>
      <m:oMath>
        <m:r>
          <m:t>n</m:t>
        </m:r>
      </m:oMath>
      <w:r>
        <w:t xml:space="preserve"> </w:t>
      </w:r>
      <w:r>
        <w:t xml:space="preserve">the number of states. The test declares bad data when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J</m:t>
                </m:r>
                <m:d>
                  <m:dPr>
                    <m:begChr m:val="("/>
                    <m:endChr m:val=")"/>
                    <m:sepChr m:val=""/>
                    <m:grow/>
                  </m:dPr>
                  <m:e>
                    <m:acc>
                      <m:accPr>
                        <m:chr m:val="̂"/>
                      </m:accPr>
                      <m:e>
                        <m:r>
                          <m:rPr>
                            <m:sty m:val="b"/>
                          </m:rPr>
                          <m:t>x</m:t>
                        </m:r>
                      </m:e>
                    </m:acc>
                  </m:e>
                </m:d>
                <m:r>
                  <m:rPr>
                    <m:sty m:val="p"/>
                  </m:rPr>
                  <m:t>&gt;</m:t>
                </m:r>
                <m:sSubSup>
                  <m:e>
                    <m:r>
                      <m:t>χ</m:t>
                    </m:r>
                  </m:e>
                  <m:sub>
                    <m:r>
                      <m:t>m</m:t>
                    </m:r>
                    <m:r>
                      <m:rPr>
                        <m:sty m:val="p"/>
                      </m:rPr>
                      <m:t>−</m:t>
                    </m:r>
                    <m:r>
                      <m:t>n</m:t>
                    </m:r>
                    <m:r>
                      <m:rPr>
                        <m:sty m:val="p"/>
                      </m:rPr>
                      <m:t>,</m:t>
                    </m:r>
                    <m:r>
                      <m:t> </m:t>
                    </m:r>
                    <m:r>
                      <m:t>1</m:t>
                    </m:r>
                    <m:r>
                      <m:rPr>
                        <m:sty m:val="p"/>
                      </m:rPr>
                      <m:t>−</m:t>
                    </m:r>
                    <m:r>
                      <m:t>α</m:t>
                    </m:r>
                  </m:sub>
                  <m:sup>
                    <m:r>
                      <m:t>2</m:t>
                    </m:r>
                  </m:sup>
                </m:sSubSup>
                <m:r>
                  <m:rPr>
                    <m:sty m:val="p"/>
                  </m:rPr>
                  <m:t>,</m:t>
                </m:r>
              </m:oMath>
            </m:oMathPara>
          </w:p>
        </w:tc>
        <w:tc>
          <w:tcPr>
            <w:tcW w:w="900" w:type="dxa"/>
            <w:vAlign w:val="center"/>
          </w:tcPr>
          <w:p>
            <w:pPr>
              <w:pStyle w:val="EquationCell"/>
              <w:jc w:val="right"/>
            </w:pPr>
            <w:r>
              <w:t xml:space="preserve">(11.70)</w:t>
            </w:r>
          </w:p>
        </w:tc>
      </w:tr>
    </w:tbl>
    <w:p>
      <w:pPr>
        <w:pStyle w:val="BodyText"/>
      </w:pPr>
      <w:r>
        <w:t xml:space="preserve">the</w:t>
      </w:r>
      <w:r>
        <w:t xml:space="preserve"> </w:t>
      </w:r>
      <m:oMath>
        <m:d>
          <m:dPr>
            <m:begChr m:val="("/>
            <m:endChr m:val=")"/>
            <m:sepChr m:val=""/>
            <m:grow/>
          </m:dPr>
          <m:e>
            <m:r>
              <m:t>1</m:t>
            </m:r>
            <m:r>
              <m:rPr>
                <m:sty m:val="p"/>
              </m:rPr>
              <m:t>−</m:t>
            </m:r>
            <m:r>
              <m:t>α</m:t>
            </m:r>
          </m:e>
        </m:d>
      </m:oMath>
      <w:r>
        <w:t xml:space="preserve"> </w:t>
      </w:r>
      <w:r>
        <w:t xml:space="preserve">quantile, for example 99 %, which fixes the false-alarm rate at</w:t>
      </w:r>
      <w:r>
        <w:t xml:space="preserve"> </w:t>
      </w:r>
      <m:oMath>
        <m:r>
          <m:t>α</m:t>
        </m:r>
      </m:oMath>
      <w:r>
        <w:t xml:space="preserve"> </w:t>
      </w:r>
      <w:r>
        <w:t xml:space="preserve">when all data are good. Detection is not identification. The residuals</w:t>
      </w:r>
      <w:r>
        <w:t xml:space="preserve"> </w:t>
      </w:r>
      <m:oMath>
        <m:r>
          <m:rPr>
            <m:sty m:val="b"/>
          </m:rPr>
          <m:t>r</m:t>
        </m:r>
        <m:r>
          <m:rPr>
            <m:sty m:val="p"/>
          </m:rPr>
          <m:t>=</m:t>
        </m:r>
        <m:r>
          <m:rPr>
            <m:sty m:val="b"/>
          </m:rPr>
          <m:t>z</m:t>
        </m:r>
        <m:r>
          <m:rPr>
            <m:sty m:val="p"/>
          </m:rPr>
          <m:t>−</m:t>
        </m:r>
        <m:r>
          <m:rPr>
            <m:sty m:val="b"/>
          </m:rPr>
          <m:t>h</m:t>
        </m:r>
        <m:d>
          <m:dPr>
            <m:begChr m:val="("/>
            <m:endChr m:val=")"/>
            <m:sepChr m:val=""/>
            <m:grow/>
          </m:dPr>
          <m:e>
            <m:acc>
              <m:accPr>
                <m:chr m:val="̂"/>
              </m:accPr>
              <m:e>
                <m:r>
                  <m:rPr>
                    <m:sty m:val="b"/>
                  </m:rPr>
                  <m:t>x</m:t>
                </m:r>
              </m:e>
            </m:acc>
          </m:e>
        </m:d>
      </m:oMath>
      <w:r>
        <w:t xml:space="preserve"> </w:t>
      </w:r>
      <w:r>
        <w:t xml:space="preserve">have covariance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Ω</m:t>
                </m:r>
                <m:r>
                  <m:rPr>
                    <m:sty m:val="p"/>
                  </m:rPr>
                  <m:t>=</m:t>
                </m:r>
                <m:r>
                  <m:rPr>
                    <m:sty m:val="b"/>
                  </m:rPr>
                  <m:t>R</m:t>
                </m:r>
                <m:r>
                  <m:rPr>
                    <m:sty m:val="p"/>
                  </m:rPr>
                  <m:t>−</m:t>
                </m:r>
                <m:r>
                  <m:rPr>
                    <m:sty m:val="b"/>
                  </m:rPr>
                  <m:t>H</m:t>
                </m:r>
                <m:sSup>
                  <m:e>
                    <m:r>
                      <m:rPr>
                        <m:sty m:val="b"/>
                      </m:rPr>
                      <m:t>G</m:t>
                    </m:r>
                  </m:e>
                  <m:sup>
                    <m:r>
                      <m:rPr>
                        <m:sty m:val="p"/>
                      </m:rPr>
                      <m:t>−</m:t>
                    </m:r>
                    <m:r>
                      <m:t>1</m:t>
                    </m:r>
                  </m:sup>
                </m:sSup>
                <m:sSup>
                  <m:e>
                    <m:r>
                      <m:rPr>
                        <m:sty m:val="b"/>
                      </m:rPr>
                      <m:t>H</m:t>
                    </m:r>
                  </m:e>
                  <m:sup>
                    <m:r>
                      <m:rPr>
                        <m:sty m:val="p"/>
                        <m:scr m:val="sans-serif"/>
                      </m:rPr>
                      <m:t>T</m:t>
                    </m:r>
                  </m:sup>
                </m:sSup>
                <m:r>
                  <m:rPr>
                    <m:sty m:val="p"/>
                  </m:rPr>
                  <m:t>,</m:t>
                </m:r>
                <m:r>
                  <m:t> </m:t>
                </m:r>
                <m:r>
                  <m:t> </m:t>
                </m:r>
                <m:sSubSup>
                  <m:e>
                    <m:r>
                      <m:t>r</m:t>
                    </m:r>
                  </m:e>
                  <m:sub>
                    <m:r>
                      <m:t>i</m:t>
                    </m:r>
                  </m:sub>
                  <m:sup>
                    <m:r>
                      <m:t>N</m:t>
                    </m:r>
                  </m:sup>
                </m:sSubSup>
                <m:r>
                  <m:rPr>
                    <m:sty m:val="p"/>
                  </m:rPr>
                  <m:t>=</m:t>
                </m:r>
                <m:f>
                  <m:fPr>
                    <m:type m:val="bar"/>
                  </m:fPr>
                  <m:num>
                    <m:d>
                      <m:dPr>
                        <m:begChr m:val="|"/>
                        <m:endChr m:val="|"/>
                        <m:sepChr m:val=""/>
                        <m:grow/>
                      </m:dPr>
                      <m:e>
                        <m:sSub>
                          <m:e>
                            <m:r>
                              <m:t>r</m:t>
                            </m:r>
                          </m:e>
                          <m:sub>
                            <m:r>
                              <m:t>i</m:t>
                            </m:r>
                          </m:sub>
                        </m:sSub>
                      </m:e>
                    </m:d>
                  </m:num>
                  <m:den>
                    <m:rad>
                      <m:radPr>
                        <m:degHide m:val="on"/>
                      </m:radPr>
                      <m:deg/>
                      <m:e>
                        <m:sSub>
                          <m:e>
                            <m:r>
                              <m:t>Ω</m:t>
                            </m:r>
                          </m:e>
                          <m:sub>
                            <m:r>
                              <m:t>i</m:t>
                            </m:r>
                            <m:r>
                              <m:t>i</m:t>
                            </m:r>
                          </m:sub>
                        </m:sSub>
                      </m:e>
                    </m:rad>
                  </m:den>
                </m:f>
                <m:r>
                  <m:rPr>
                    <m:sty m:val="p"/>
                  </m:rPr>
                  <m:t>,</m:t>
                </m:r>
              </m:oMath>
            </m:oMathPara>
          </w:p>
        </w:tc>
        <w:tc>
          <w:tcPr>
            <w:tcW w:w="900" w:type="dxa"/>
            <w:vAlign w:val="center"/>
          </w:tcPr>
          <w:p>
            <w:pPr>
              <w:pStyle w:val="EquationCell"/>
              <w:jc w:val="right"/>
            </w:pPr>
            <w:r>
              <w:t xml:space="preserve">(11.71)</w:t>
            </w:r>
          </w:p>
        </w:tc>
      </w:tr>
    </w:tbl>
    <w:p>
      <w:pPr>
        <w:pStyle w:val="BodyText"/>
      </w:pPr>
      <w:r>
        <w:t xml:space="preserve">and the measurement with the</w:t>
      </w:r>
      <w:r>
        <w:t xml:space="preserve"> </w:t>
      </w:r>
      <w:r>
        <w:rPr>
          <w:iCs/>
          <w:i/>
        </w:rPr>
        <w:t xml:space="preserve">largest normalized residual</w:t>
      </w:r>
      <w:r>
        <w:t xml:space="preserve"> </w:t>
      </w:r>
      <m:oMath>
        <m:sSubSup>
          <m:e>
            <m:r>
              <m:t>r</m:t>
            </m:r>
          </m:e>
          <m:sub>
            <m:r>
              <m:t>i</m:t>
            </m:r>
          </m:sub>
          <m:sup>
            <m:r>
              <m:t>N</m:t>
            </m:r>
          </m:sup>
        </m:sSubSup>
      </m:oMath>
      <w:r>
        <w:t xml:space="preserve">, if it exceeds about 3, is the most likely culprit. It is removed and the estimation repeated until</w:t>
      </w:r>
      <w:r>
        <w:t xml:space="preserve"> </w:t>
      </w:r>
      <m:oMath>
        <m:r>
          <m:t>J</m:t>
        </m:r>
      </m:oMath>
      <w:r>
        <w:t xml:space="preserve"> </w:t>
      </w:r>
      <w:r>
        <w:t xml:space="preserve">passes the test. A bad measurement also contaminates its neighbours’ residuals, so they must not be removed together. Measurements whose removal would make the network unobservable (critical measurements) have zero residual and can never be checked. A twin must know which of its measurements are critical, because it cannot validate them.</w:t>
      </w:r>
    </w:p>
    <w:p>
      <w:pPr>
        <w:pStyle w:val="ExampleTitle"/>
      </w:pPr>
      <w:r>
        <w:t xml:space="preserve">Example 11.17 Estimating the P-1 feeder state and finding a bad transducer</w:t>
      </w:r>
    </w:p>
    <w:p>
      <w:pPr>
        <w:pStyle w:val="BodyText"/>
      </w:pPr>
      <w:r>
        <w:rPr>
          <w:iCs/>
          <w:i/>
        </w:rPr>
        <w:t xml:space="preserve">Given.</w:t>
      </w:r>
      <w:r>
        <w:t xml:space="preserve"> </w:t>
      </w:r>
      <w:r>
        <w:t xml:space="preserve">The evening case of Example 11.7 as the truth. Measurements:</w:t>
      </w:r>
    </w:p>
    <w:p>
      <w:pPr>
        <w:numPr>
          <w:ilvl w:val="0"/>
          <w:numId w:val="1010"/>
        </w:numPr>
        <w:pStyle w:val="Compact"/>
      </w:pPr>
      <w:r>
        <w:rPr>
          <w:bCs/>
          <w:b/>
        </w:rPr>
        <w:t xml:space="preserve">SCADA.</w:t>
      </w:r>
      <w:r>
        <w:t xml:space="preserve"> </w:t>
      </w:r>
      <w:r>
        <w:t xml:space="preserve">Voltage magnitudes at buses 0 and 10 (</w:t>
      </w:r>
      <m:oMath>
        <m:r>
          <m:t>σ</m:t>
        </m:r>
        <m:r>
          <m:rPr>
            <m:sty m:val="p"/>
          </m:rPr>
          <m:t>=</m:t>
        </m:r>
        <m:r>
          <m:t>0.004</m:t>
        </m:r>
      </m:oMath>
      <w:r>
        <w:t xml:space="preserve"> </w:t>
      </w:r>
      <w:r>
        <w:t xml:space="preserve">pu) and the active and reactive flow at the feeder head (</w:t>
      </w:r>
      <m:oMath>
        <m:r>
          <m:t>σ</m:t>
        </m:r>
        <m:r>
          <m:rPr>
            <m:sty m:val="p"/>
          </m:rPr>
          <m:t>=</m:t>
        </m:r>
        <m:r>
          <m:t>0.01</m:t>
        </m:r>
      </m:oMath>
      <w:r>
        <w:t xml:space="preserve"> </w:t>
      </w:r>
      <w:r>
        <w:t xml:space="preserve">pu).</w:t>
      </w:r>
    </w:p>
    <w:p>
      <w:pPr>
        <w:numPr>
          <w:ilvl w:val="0"/>
          <w:numId w:val="1010"/>
        </w:numPr>
        <w:pStyle w:val="Compact"/>
      </w:pPr>
      <w:r>
        <w:rPr>
          <w:bCs/>
          <w:b/>
        </w:rPr>
        <w:t xml:space="preserve">PMU at the P-1 connection.</w:t>
      </w:r>
      <w:r>
        <w:t xml:space="preserve"> </w:t>
      </w:r>
      <w:r>
        <w:t xml:space="preserve">Voltage magnitude and angle at bus 6 (</w:t>
      </w:r>
      <m:oMath>
        <m:r>
          <m:t>σ</m:t>
        </m:r>
        <m:r>
          <m:rPr>
            <m:sty m:val="p"/>
          </m:rPr>
          <m:t>=</m:t>
        </m:r>
        <m:r>
          <m:t>0.001</m:t>
        </m:r>
      </m:oMath>
      <w:r>
        <w:t xml:space="preserve"> </w:t>
      </w:r>
      <w:r>
        <w:t xml:space="preserve">pu and 0.0005 rad).</w:t>
      </w:r>
    </w:p>
    <w:p>
      <w:pPr>
        <w:numPr>
          <w:ilvl w:val="0"/>
          <w:numId w:val="1010"/>
        </w:numPr>
        <w:pStyle w:val="Compact"/>
      </w:pPr>
      <w:r>
        <w:rPr>
          <w:bCs/>
          <w:b/>
        </w:rPr>
        <w:t xml:space="preserve">Smart-meter pseudo-measurements.</w:t>
      </w:r>
      <w:r>
        <w:t xml:space="preserve"> </w:t>
      </w:r>
      <w:r>
        <w:t xml:space="preserve">Active and reactive injections at buses 1 to 10 (</w:t>
      </w:r>
      <m:oMath>
        <m:r>
          <m:t>σ</m:t>
        </m:r>
      </m:oMath>
      <w:r>
        <w:t xml:space="preserve"> </w:t>
      </w:r>
      <w:r>
        <w:t xml:space="preserve">= 15 % of the value, at least 0.02 pu).</w:t>
      </w:r>
    </w:p>
    <w:p>
      <w:pPr>
        <w:pStyle w:val="FirstParagraph"/>
      </w:pPr>
      <w:r>
        <w:t xml:space="preserve">That is 26 measurements for 21 states, with Gaussian noise. Then a gross error of +0.05 pu is added to the SCADA voltage at bus 10.</w:t>
      </w:r>
    </w:p>
    <w:p>
      <w:pPr>
        <w:pStyle w:val="BodyText"/>
      </w:pPr>
      <w:r>
        <w:rPr>
          <w:iCs/>
          <w:i/>
        </w:rPr>
        <w:t xml:space="preserve">Find.</w:t>
      </w:r>
      <w:r>
        <w:t xml:space="preserve"> </w:t>
      </w:r>
      <w:r>
        <w:t xml:space="preserve">The estimate and test statistic without and with the error; the identification; the result after removal; and the estimate’s uncertainty with and without the PMU and the bus-10 voltage measurement.</w:t>
      </w:r>
    </w:p>
    <w:p>
      <w:pPr>
        <w:pStyle w:val="BodyText"/>
      </w:pPr>
      <w:r>
        <w:rPr>
          <w:iCs/>
          <w:i/>
        </w:rPr>
        <w:t xml:space="preserve">Solution.</w:t>
      </w:r>
      <w:r>
        <w:t xml:space="preserve"> </w:t>
      </w:r>
      <w:r>
        <w:t xml:space="preserve">With clean data,</w:t>
      </w:r>
      <w:r>
        <w:t xml:space="preserve"> </w:t>
      </w:r>
      <m:oMath>
        <m:r>
          <m:t>J</m:t>
        </m:r>
        <m:r>
          <m:rPr>
            <m:sty m:val="p"/>
          </m:rPr>
          <m:t>=</m:t>
        </m:r>
        <m:r>
          <m:t>5.8</m:t>
        </m:r>
      </m:oMath>
      <w:r>
        <w:t xml:space="preserve"> </w:t>
      </w:r>
      <w:r>
        <w:t xml:space="preserve">against a threshold of 15.1 (5 degrees of freedom, 99 %), and the estimated minimum voltage is 0.9402 pu against a true 0.9401 pu. With the gross error,</w:t>
      </w:r>
      <w:r>
        <w:t xml:space="preserve"> </w:t>
      </w:r>
      <m:oMath>
        <m:r>
          <m:t>J</m:t>
        </m:r>
        <m:r>
          <m:rPr>
            <m:sty m:val="p"/>
          </m:rPr>
          <m:t>=</m:t>
        </m:r>
        <m:r>
          <m:t>157</m:t>
        </m:r>
      </m:oMath>
      <w:r>
        <w:t xml:space="preserve"> </w:t>
      </w:r>
      <w:r>
        <w:t xml:space="preserve">and the test fails. The largest normalized residuals are 12.3 on the bus-10 SCADA voltage, 8.6 on the PMU voltage (contaminated by its neighbour) and 4.4 on the bus-10 reactive-power pseudo-measurement. The bus-10 voltage is correctly identified. After removing it,</w:t>
      </w:r>
      <w:r>
        <w:t xml:space="preserve"> </w:t>
      </w:r>
      <m:oMath>
        <m:r>
          <m:t>J</m:t>
        </m:r>
        <m:r>
          <m:rPr>
            <m:sty m:val="p"/>
          </m:rPr>
          <m:t>=</m:t>
        </m:r>
        <m:r>
          <m:t>5.7</m:t>
        </m:r>
      </m:oMath>
      <w:r>
        <w:t xml:space="preserve"> </w:t>
      </w:r>
      <w:r>
        <w:t xml:space="preserve">(threshold 13.3) and the minimum voltage is 0.9401 pu. With both, the estimate of the bus-10 voltage has a standard deviation of 0.0011 pu. Without the PMU and the bus-10 voltage, the network is still observable, but that standard deviation grows to 0.0044 pu and the gain matrix’s condition number rises nineteenfold.</w:t>
      </w:r>
    </w:p>
    <w:p>
      <w:pPr>
        <w:pStyle w:val="BodyText"/>
      </w:pPr>
      <w:r>
        <w:rPr>
          <w:iCs/>
          <w:i/>
        </w:rPr>
        <w:t xml:space="preserve">Interpretation.</w:t>
      </w:r>
      <w:r>
        <w:t xml:space="preserve"> </w:t>
      </w:r>
      <w:r>
        <w:t xml:space="preserve">Figure 11.26 shows the estimates and residuals. The estimator both detected and identified the bad transducer, but the second-largest residual, on a perfectly good PMU, shows why only one measurement is removed at a time. Without the two voltage measurements the twin’s voltage uncertainty quadruples, because it then relies on pseudo-measurements. The decision this supports is where to place the next measurement: the twin can compute which new meter reduces its uncertainty most.</w:t>
      </w:r>
    </w:p>
    <w:p>
      <w:pPr>
        <w:pStyle w:val="CaptionedFigure"/>
      </w:pPr>
      <w:r>
        <w:drawing>
          <wp:inline>
            <wp:extent cx="5303520" cy="2204834"/>
            <wp:effectExtent b="0" l="0" r="0" t="0"/>
            <wp:docPr descr="Figure 11.26. State estimation on the P-1 feeder: true voltages, estimates with their ±3σ bands with and without the PMU and bus-10 SCADA voltage (left); normalized residuals before and after removing the bad measurement, against the identification threshold of 3 (right)." title="" id="154" name="Picture"/>
            <a:graphic>
              <a:graphicData uri="http://schemas.openxmlformats.org/drawingml/2006/picture">
                <pic:pic>
                  <pic:nvPicPr>
                    <pic:cNvPr descr="figs/r_se.png" id="155" name="Picture"/>
                    <pic:cNvPicPr>
                      <a:picLocks noChangeArrowheads="1" noChangeAspect="1"/>
                    </pic:cNvPicPr>
                  </pic:nvPicPr>
                  <pic:blipFill>
                    <a:blip r:embed="rId153"/>
                    <a:stretch>
                      <a:fillRect/>
                    </a:stretch>
                  </pic:blipFill>
                  <pic:spPr bwMode="auto">
                    <a:xfrm>
                      <a:off x="0" y="0"/>
                      <a:ext cx="5303520" cy="2204834"/>
                    </a:xfrm>
                    <a:prstGeom prst="rect">
                      <a:avLst/>
                    </a:prstGeom>
                    <a:noFill/>
                    <a:ln w="9525">
                      <a:noFill/>
                      <a:headEnd/>
                      <a:tailEnd/>
                    </a:ln>
                  </pic:spPr>
                </pic:pic>
              </a:graphicData>
            </a:graphic>
          </wp:inline>
        </w:drawing>
      </w:r>
    </w:p>
    <w:p>
      <w:pPr>
        <w:pStyle w:val="ImageCaption"/>
      </w:pPr>
      <w:r>
        <w:t xml:space="preserve">Figure 11.26. State estimation on the P-1 feeder: true voltages, estimates with their ±3σ bands with and without the PMU and bus-10 SCADA voltage (left); normalized residuals before and after removing the bad measurement, against the identification threshold of 3 (right).</w:t>
      </w:r>
    </w:p>
    <w:p>
      <w:pPr>
        <w:pStyle w:val="BodyText"/>
      </w:pPr>
      <w:r>
        <w:t xml:space="preserve">The largest-normalized-residual test is best understood as a pedagogical baseline and a useful first screen, not a complete defence. It assumes a single gross error, or several that do not interact, on measurements with adequate redundancy. It fails for</w:t>
      </w:r>
      <w:r>
        <w:t xml:space="preserve"> </w:t>
      </w:r>
      <w:r>
        <w:rPr>
          <w:iCs/>
          <w:i/>
        </w:rPr>
        <w:t xml:space="preserve">leverage points</w:t>
      </w:r>
      <w:r>
        <w:t xml:space="preserve">, measurements whose Jacobian rows are far from the others (a flow on a short, low-impedance line, or a heavily weighted PMU), which pull the estimate toward themselves so strongly that their own residuals stay small. It fails for</w:t>
      </w:r>
      <w:r>
        <w:t xml:space="preserve"> </w:t>
      </w:r>
      <w:r>
        <w:rPr>
          <w:iCs/>
          <w:i/>
        </w:rPr>
        <w:t xml:space="preserve">interacting</w:t>
      </w:r>
      <w:r>
        <w:t xml:space="preserve"> </w:t>
      </w:r>
      <w:r>
        <w:t xml:space="preserve">bad data, where two errors in the same neighbourhood mask each other. And it cannot see errors on critical measurements at all.</w:t>
      </w:r>
    </w:p>
    <w:bookmarkEnd w:id="156"/>
    <w:bookmarkStart w:id="157" w:name="robust-estimation-and-adversarial-data"/>
    <w:p>
      <w:pPr>
        <w:pStyle w:val="Heading2"/>
      </w:pPr>
      <w:r>
        <w:t xml:space="preserve">11.12.4 Robust estimation and adversarial data</w:t>
      </w:r>
    </w:p>
    <w:p>
      <w:pPr>
        <w:pStyle w:val="FirstParagraph"/>
      </w:pPr>
      <w:r>
        <w:rPr>
          <w:iCs/>
          <w:i/>
        </w:rPr>
        <w:t xml:space="preserve">Robust</w:t>
      </w:r>
      <w:r>
        <w:t xml:space="preserve"> </w:t>
      </w:r>
      <w:r>
        <w:t xml:space="preserve">estimators reduce the influence of large residuals instead of removing measurements one at a time. The</w:t>
      </w:r>
      <w:r>
        <w:t xml:space="preserve"> </w:t>
      </w:r>
      <w:r>
        <w:rPr>
          <w:iCs/>
          <w:i/>
        </w:rPr>
        <w:t xml:space="preserve">Huber M-estimator</w:t>
      </w:r>
      <w:r>
        <w:t xml:space="preserve"> </w:t>
      </w:r>
      <w:r>
        <w:t xml:space="preserve">minimizes</w:t>
      </w:r>
      <w:r>
        <w:t xml:space="preserve"> </w:t>
      </w:r>
      <m:oMath>
        <m:nary>
          <m:naryPr>
            <m:chr m:val="∑"/>
            <m:limLoc m:val="undOvr"/>
            <m:subHide m:val="off"/>
            <m:supHide m:val="on"/>
          </m:naryPr>
          <m:sub>
            <m:r>
              <m:t>i</m:t>
            </m:r>
          </m:sub>
          <m:sup>
            <m:r>
              <m:t>​</m:t>
            </m:r>
          </m:sup>
          <m:e>
            <m:r>
              <m:t>ρ</m:t>
            </m:r>
          </m:e>
        </m:nary>
        <m:d>
          <m:dPr>
            <m:begChr m:val="("/>
            <m:endChr m:val=")"/>
            <m:sepChr m:val=""/>
            <m:grow/>
          </m:dPr>
          <m:e>
            <m:sSub>
              <m:e>
                <m:r>
                  <m:t>r</m:t>
                </m:r>
              </m:e>
              <m:sub>
                <m:r>
                  <m:t>i</m:t>
                </m:r>
              </m:sub>
            </m:sSub>
            <m:r>
              <m:rPr>
                <m:sty m:val="p"/>
              </m:rPr>
              <m:t>/</m:t>
            </m:r>
            <m:sSub>
              <m:e>
                <m:r>
                  <m:t>σ</m:t>
                </m:r>
              </m:e>
              <m:sub>
                <m:r>
                  <m:t>i</m:t>
                </m:r>
              </m:sub>
            </m:sSub>
          </m:e>
        </m:d>
      </m:oMath>
      <w:r>
        <w:t xml:space="preserve"> </w:t>
      </w:r>
      <w:r>
        <w:t xml:space="preserve">with</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ρ</m:t>
                </m:r>
                <m:d>
                  <m:dPr>
                    <m:begChr m:val="("/>
                    <m:endChr m:val=")"/>
                    <m:sepChr m:val=""/>
                    <m:grow/>
                  </m:dPr>
                  <m:e>
                    <m:r>
                      <m:t>u</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lin"/>
                            </m:fPr>
                            <m:num>
                              <m:r>
                                <m:t>1</m:t>
                              </m:r>
                            </m:num>
                            <m:den>
                              <m:r>
                                <m:t>2</m:t>
                              </m:r>
                            </m:den>
                          </m:f>
                          <m:sSup>
                            <m:e>
                              <m:r>
                                <m:t>u</m:t>
                              </m:r>
                            </m:e>
                            <m:sup>
                              <m:r>
                                <m:t>2</m:t>
                              </m:r>
                            </m:sup>
                          </m:sSup>
                          <m:r>
                            <m:rPr>
                              <m:sty m:val="p"/>
                            </m:rPr>
                            <m:t>,</m:t>
                          </m:r>
                        </m:e>
                        <m:e>
                          <m:d>
                            <m:dPr>
                              <m:begChr m:val="|"/>
                              <m:endChr m:val="|"/>
                              <m:sepChr m:val=""/>
                              <m:grow/>
                            </m:dPr>
                            <m:e>
                              <m:r>
                                <m:t>u</m:t>
                              </m:r>
                            </m:e>
                          </m:d>
                          <m:r>
                            <m:rPr>
                              <m:sty m:val="p"/>
                            </m:rPr>
                            <m:t>≤</m:t>
                          </m:r>
                          <m:r>
                            <m:t>c</m:t>
                          </m:r>
                        </m:e>
                      </m:mr>
                      <m:mr>
                        <m:e>
                          <m:r>
                            <m:t>c</m:t>
                          </m:r>
                          <m:d>
                            <m:dPr>
                              <m:begChr m:val="|"/>
                              <m:endChr m:val="|"/>
                              <m:sepChr m:val=""/>
                              <m:grow/>
                            </m:dPr>
                            <m:e>
                              <m:r>
                                <m:t>u</m:t>
                              </m:r>
                            </m:e>
                          </m:d>
                          <m:r>
                            <m:rPr>
                              <m:sty m:val="p"/>
                            </m:rPr>
                            <m:t>−</m:t>
                          </m:r>
                          <m:f>
                            <m:fPr>
                              <m:type m:val="lin"/>
                            </m:fPr>
                            <m:num>
                              <m:r>
                                <m:t>1</m:t>
                              </m:r>
                            </m:num>
                            <m:den>
                              <m:r>
                                <m:t>2</m:t>
                              </m:r>
                            </m:den>
                          </m:f>
                          <m:sSup>
                            <m:e>
                              <m:r>
                                <m:t>c</m:t>
                              </m:r>
                            </m:e>
                            <m:sup>
                              <m:r>
                                <m:t>2</m:t>
                              </m:r>
                            </m:sup>
                          </m:sSup>
                          <m:r>
                            <m:rPr>
                              <m:sty m:val="p"/>
                            </m:rPr>
                            <m:t>,</m:t>
                          </m:r>
                        </m:e>
                        <m:e>
                          <m:d>
                            <m:dPr>
                              <m:begChr m:val="|"/>
                              <m:endChr m:val="|"/>
                              <m:sepChr m:val=""/>
                              <m:grow/>
                            </m:dPr>
                            <m:e>
                              <m:r>
                                <m:t>u</m:t>
                              </m:r>
                            </m:e>
                          </m:d>
                          <m:r>
                            <m:rPr>
                              <m:sty m:val="p"/>
                            </m:rPr>
                            <m:t>&gt;</m:t>
                          </m:r>
                          <m:r>
                            <m:t>c</m:t>
                          </m:r>
                        </m:e>
                      </m:mr>
                    </m:m>
                  </m:e>
                </m:d>
                <m:r>
                  <m:rPr>
                    <m:sty m:val="p"/>
                  </m:rPr>
                  <m:t>,</m:t>
                </m:r>
                <m:r>
                  <m:t>  </m:t>
                </m:r>
                <m:sSub>
                  <m:e>
                    <m:r>
                      <m:t>w</m:t>
                    </m:r>
                  </m:e>
                  <m:sub>
                    <m:r>
                      <m:t>i</m:t>
                    </m:r>
                  </m:sub>
                </m:sSub>
                <m:r>
                  <m:rPr>
                    <m:sty m:val="p"/>
                  </m:rPr>
                  <m:t>=</m:t>
                </m:r>
                <m:r>
                  <m:rPr>
                    <m:sty m:val="p"/>
                  </m:rPr>
                  <m:t>min</m:t>
                </m:r>
                <m:d>
                  <m:dPr>
                    <m:begChr m:val="("/>
                    <m:endChr m:val=")"/>
                    <m:sepChr m:val=""/>
                    <m:grow/>
                  </m:dPr>
                  <m:e>
                    <m:r>
                      <m:t>1</m:t>
                    </m:r>
                    <m:r>
                      <m:rPr>
                        <m:sty m:val="p"/>
                      </m:rPr>
                      <m:t>,</m:t>
                    </m:r>
                    <m:r>
                      <m:t> </m:t>
                    </m:r>
                    <m:f>
                      <m:fPr>
                        <m:type m:val="bar"/>
                      </m:fPr>
                      <m:num>
                        <m:r>
                          <m:t>c</m:t>
                        </m:r>
                      </m:num>
                      <m:den>
                        <m:d>
                          <m:dPr>
                            <m:begChr m:val="|"/>
                            <m:endChr m:val="|"/>
                            <m:sepChr m:val=""/>
                            <m:grow/>
                          </m:dPr>
                          <m:e>
                            <m:sSub>
                              <m:e>
                                <m:r>
                                  <m:t>r</m:t>
                                </m:r>
                              </m:e>
                              <m:sub>
                                <m:r>
                                  <m:t>i</m:t>
                                </m:r>
                              </m:sub>
                            </m:sSub>
                            <m:r>
                              <m:rPr>
                                <m:sty m:val="p"/>
                              </m:rPr>
                              <m:t>/</m:t>
                            </m:r>
                            <m:sSub>
                              <m:e>
                                <m:r>
                                  <m:t>σ</m:t>
                                </m:r>
                              </m:e>
                              <m:sub>
                                <m:r>
                                  <m:t>i</m:t>
                                </m:r>
                              </m:sub>
                            </m:sSub>
                          </m:e>
                        </m:d>
                      </m:den>
                    </m:f>
                  </m:e>
                </m:d>
                <m:r>
                  <m:rPr>
                    <m:sty m:val="p"/>
                  </m:rPr>
                  <m:t>,</m:t>
                </m:r>
              </m:oMath>
            </m:oMathPara>
          </w:p>
        </w:tc>
        <w:tc>
          <w:tcPr>
            <w:tcW w:w="900" w:type="dxa"/>
            <w:vAlign w:val="center"/>
          </w:tcPr>
          <w:p>
            <w:pPr>
              <w:pStyle w:val="EquationCell"/>
              <w:jc w:val="right"/>
            </w:pPr>
            <w:r>
              <w:t xml:space="preserve">(11.72)</w:t>
            </w:r>
          </w:p>
        </w:tc>
      </w:tr>
    </w:tbl>
    <w:p>
      <w:pPr>
        <w:pStyle w:val="BodyText"/>
      </w:pPr>
      <w:r>
        <w:t xml:space="preserve">where</w:t>
      </w:r>
      <w:r>
        <w:t xml:space="preserve"> </w:t>
      </w:r>
      <m:oMath>
        <m:r>
          <m:t>c</m:t>
        </m:r>
      </m:oMath>
      <w:r>
        <w:t xml:space="preserve"> </w:t>
      </w:r>
      <w:r>
        <w:t xml:space="preserve">(typically 1.5) separates the quadratic region from the linear one. It is solved by iteratively reweighted least squares: (11.67) with</w:t>
      </w:r>
      <w:r>
        <w:t xml:space="preserve"> </w:t>
      </w:r>
      <m:oMath>
        <m:sSup>
          <m:e>
            <m:r>
              <m:rPr>
                <m:sty m:val="b"/>
              </m:rPr>
              <m:t>R</m:t>
            </m:r>
          </m:e>
          <m:sup>
            <m:r>
              <m:rPr>
                <m:sty m:val="p"/>
              </m:rPr>
              <m:t>−</m:t>
            </m:r>
            <m:r>
              <m:t>1</m:t>
            </m:r>
          </m:sup>
        </m:sSup>
      </m:oMath>
      <w:r>
        <w:t xml:space="preserve"> </w:t>
      </w:r>
      <w:r>
        <w:t xml:space="preserve">replaced by</w:t>
      </w:r>
      <w:r>
        <w:t xml:space="preserve"> </w:t>
      </w:r>
      <m:oMath>
        <m:r>
          <m:t>d</m:t>
        </m:r>
        <m:r>
          <m:t>i</m:t>
        </m:r>
        <m:r>
          <m:t>a</m:t>
        </m:r>
        <m:r>
          <m:t>g</m:t>
        </m:r>
        <m:d>
          <m:dPr>
            <m:begChr m:val="("/>
            <m:endChr m:val=")"/>
            <m:sepChr m:val=""/>
            <m:grow/>
          </m:dPr>
          <m:e>
            <m:sSub>
              <m:e>
                <m:r>
                  <m:t>w</m:t>
                </m:r>
              </m:e>
              <m:sub>
                <m:r>
                  <m:t>i</m:t>
                </m:r>
              </m:sub>
            </m:sSub>
            <m:r>
              <m:rPr>
                <m:sty m:val="p"/>
              </m:rPr>
              <m:t>/</m:t>
            </m:r>
            <m:sSubSup>
              <m:e>
                <m:r>
                  <m:t>σ</m:t>
                </m:r>
              </m:e>
              <m:sub>
                <m:r>
                  <m:t>i</m:t>
                </m:r>
              </m:sub>
              <m:sup>
                <m:r>
                  <m:t>2</m:t>
                </m:r>
              </m:sup>
            </m:sSubSup>
          </m:e>
        </m:d>
      </m:oMath>
      <w:r>
        <w:t xml:space="preserve">, recomputing the weights</w:t>
      </w:r>
      <w:r>
        <w:t xml:space="preserve"> </w:t>
      </w:r>
      <m:oMath>
        <m:sSub>
          <m:e>
            <m:r>
              <m:t>w</m:t>
            </m:r>
          </m:e>
          <m:sub>
            <m:r>
              <m:t>i</m:t>
            </m:r>
          </m:sub>
        </m:sSub>
      </m:oMath>
      <w:r>
        <w:t xml:space="preserve"> </w:t>
      </w:r>
      <w:r>
        <w:t xml:space="preserve">each iteration. The</w:t>
      </w:r>
      <w:r>
        <w:t xml:space="preserve"> </w:t>
      </w:r>
      <w:r>
        <w:rPr>
          <w:iCs/>
          <w:i/>
        </w:rPr>
        <w:t xml:space="preserve">least-absolute-value</w:t>
      </w:r>
      <w:r>
        <w:t xml:space="preserve"> </w:t>
      </w:r>
      <w:r>
        <w:t xml:space="preserve">(LAV) estimator uses</w:t>
      </w:r>
      <w:r>
        <w:t xml:space="preserve"> </w:t>
      </w:r>
      <m:oMath>
        <m:r>
          <m:t>ρ</m:t>
        </m:r>
        <m:d>
          <m:dPr>
            <m:begChr m:val="("/>
            <m:endChr m:val=")"/>
            <m:sepChr m:val=""/>
            <m:grow/>
          </m:dPr>
          <m:e>
            <m:r>
              <m:t>u</m:t>
            </m:r>
          </m:e>
        </m:d>
        <m:r>
          <m:rPr>
            <m:sty m:val="p"/>
          </m:rPr>
          <m:t>=</m:t>
        </m:r>
        <m:d>
          <m:dPr>
            <m:begChr m:val="|"/>
            <m:endChr m:val="|"/>
            <m:sepChr m:val=""/>
            <m:grow/>
          </m:dPr>
          <m:e>
            <m:r>
              <m:t>u</m:t>
            </m:r>
          </m:e>
        </m:d>
      </m:oMath>
      <w:r>
        <w:t xml:space="preserve"> </w:t>
      </w:r>
      <w:r>
        <w:t xml:space="preserve">and is solved as a linear program; it rejects bad data automatically but is itself vulnerable to leverage points, which the</w:t>
      </w:r>
      <w:r>
        <w:t xml:space="preserve"> </w:t>
      </w:r>
      <w:r>
        <w:rPr>
          <w:iCs/>
          <w:i/>
        </w:rPr>
        <w:t xml:space="preserve">Schweppe-type Huber generalized M-estimator</w:t>
      </w:r>
      <w:r>
        <w:t xml:space="preserve"> </w:t>
      </w:r>
      <w:r>
        <w:t xml:space="preserve">(SHGM) handles by down-weighting measurements according to their leverage as well as their residual [31].</w:t>
      </w:r>
    </w:p>
    <w:p>
      <w:pPr>
        <w:pStyle w:val="BodyText"/>
      </w:pPr>
      <w:r>
        <w:t xml:space="preserve">No residual-based method detects a</w:t>
      </w:r>
      <w:r>
        <w:t xml:space="preserve"> </w:t>
      </w:r>
      <w:r>
        <w:rPr>
          <w:iCs/>
          <w:i/>
        </w:rPr>
        <w:t xml:space="preserve">stealthy false-data-injection attack</w:t>
      </w:r>
      <w:r>
        <w:t xml:space="preserve">. The residual vector at convergence of a linearized estimator is</w:t>
      </w:r>
      <w:r>
        <w:t xml:space="preserve"> </w:t>
      </w:r>
      <m:oMath>
        <m:r>
          <m:rPr>
            <m:sty m:val="b"/>
          </m:rPr>
          <m:t>r</m:t>
        </m:r>
        <m:r>
          <m:rPr>
            <m:sty m:val="p"/>
          </m:rPr>
          <m:t>=</m:t>
        </m:r>
        <m:r>
          <m:rPr>
            <m:sty m:val="b"/>
          </m:rPr>
          <m:t>S</m:t>
        </m:r>
        <m:r>
          <m:rPr>
            <m:sty m:val="b"/>
          </m:rPr>
          <m:t>z</m:t>
        </m:r>
      </m:oMath>
      <w:r>
        <w:t xml:space="preserve"> </w:t>
      </w:r>
      <w:r>
        <w:t xml:space="preserve">with</w:t>
      </w:r>
      <w:r>
        <w:t xml:space="preserve"> </w:t>
      </w:r>
      <m:oMath>
        <m:r>
          <m:rPr>
            <m:sty m:val="b"/>
          </m:rPr>
          <m:t>S</m:t>
        </m:r>
        <m:r>
          <m:rPr>
            <m:sty m:val="p"/>
          </m:rPr>
          <m:t>=</m:t>
        </m:r>
        <m:r>
          <m:rPr>
            <m:sty m:val="b"/>
          </m:rPr>
          <m:t>I</m:t>
        </m:r>
        <m:r>
          <m:rPr>
            <m:sty m:val="p"/>
          </m:rPr>
          <m:t>−</m:t>
        </m:r>
        <m:r>
          <m:rPr>
            <m:sty m:val="b"/>
          </m:rPr>
          <m:t>H</m:t>
        </m:r>
        <m:sSup>
          <m:e>
            <m:r>
              <m:rPr>
                <m:sty m:val="b"/>
              </m:rPr>
              <m:t>G</m:t>
            </m:r>
          </m:e>
          <m:sup>
            <m:r>
              <m:rPr>
                <m:sty m:val="p"/>
              </m:rPr>
              <m:t>−</m:t>
            </m:r>
            <m:r>
              <m:t>1</m:t>
            </m:r>
          </m:sup>
        </m:sSup>
        <m:sSup>
          <m:e>
            <m:r>
              <m:rPr>
                <m:sty m:val="b"/>
              </m:rPr>
              <m:t>H</m:t>
            </m:r>
          </m:e>
          <m:sup>
            <m:r>
              <m:rPr>
                <m:sty m:val="p"/>
                <m:scr m:val="sans-serif"/>
              </m:rPr>
              <m:t>T</m:t>
            </m:r>
          </m:sup>
        </m:sSup>
        <m:sSup>
          <m:e>
            <m:r>
              <m:rPr>
                <m:sty m:val="b"/>
              </m:rPr>
              <m:t>R</m:t>
            </m:r>
          </m:e>
          <m:sup>
            <m:r>
              <m:rPr>
                <m:sty m:val="p"/>
              </m:rPr>
              <m:t>−</m:t>
            </m:r>
            <m:r>
              <m:t>1</m:t>
            </m:r>
          </m:sup>
        </m:sSup>
      </m:oMath>
      <w:r>
        <w:t xml:space="preserve">. Because</w:t>
      </w:r>
      <w:r>
        <w:t xml:space="preserve"> </w:t>
      </w:r>
      <m:oMath>
        <m:r>
          <m:rPr>
            <m:sty m:val="b"/>
          </m:rPr>
          <m:t>S</m:t>
        </m:r>
        <m:r>
          <m:rPr>
            <m:sty m:val="b"/>
          </m:rPr>
          <m:t>H</m:t>
        </m:r>
        <m:r>
          <m:rPr>
            <m:sty m:val="p"/>
          </m:rPr>
          <m:t>=</m:t>
        </m:r>
        <m:r>
          <m:rPr>
            <m:sty m:val="b"/>
          </m:rPr>
          <m:t>H</m:t>
        </m:r>
        <m:r>
          <m:rPr>
            <m:sty m:val="p"/>
          </m:rPr>
          <m:t>−</m:t>
        </m:r>
        <m:r>
          <m:rPr>
            <m:sty m:val="b"/>
          </m:rPr>
          <m:t>H</m:t>
        </m:r>
        <m:sSup>
          <m:e>
            <m:r>
              <m:rPr>
                <m:sty m:val="b"/>
              </m:rPr>
              <m:t>G</m:t>
            </m:r>
          </m:e>
          <m:sup>
            <m:r>
              <m:rPr>
                <m:sty m:val="p"/>
              </m:rPr>
              <m:t>−</m:t>
            </m:r>
            <m:r>
              <m:t>1</m:t>
            </m:r>
          </m:sup>
        </m:sSup>
        <m:r>
          <m:rPr>
            <m:sty m:val="b"/>
          </m:rPr>
          <m:t>G</m:t>
        </m:r>
        <m:r>
          <m:rPr>
            <m:sty m:val="p"/>
          </m:rPr>
          <m:t>=</m:t>
        </m:r>
        <m:r>
          <m:rPr>
            <m:sty m:val="b"/>
          </m:rPr>
          <m:t>0</m:t>
        </m:r>
      </m:oMath>
      <w:r>
        <w:t xml:space="preserve">, an attacker who adds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a</m:t>
                </m:r>
                <m:r>
                  <m:rPr>
                    <m:sty m:val="p"/>
                  </m:rPr>
                  <m:t>=</m:t>
                </m:r>
                <m:r>
                  <m:rPr>
                    <m:sty m:val="b"/>
                  </m:rPr>
                  <m:t>H</m:t>
                </m:r>
                <m:r>
                  <m:rPr>
                    <m:sty m:val="b"/>
                  </m:rPr>
                  <m:t>c</m:t>
                </m:r>
                <m:r>
                  <m:t> </m:t>
                </m:r>
                <m:r>
                  <m:rPr>
                    <m:sty m:val="p"/>
                  </m:rPr>
                  <m:t>⇒</m:t>
                </m:r>
                <m:r>
                  <m:t> </m:t>
                </m:r>
                <m:r>
                  <m:rPr>
                    <m:sty m:val="b"/>
                  </m:rPr>
                  <m:t>r</m:t>
                </m:r>
                <m:d>
                  <m:dPr>
                    <m:begChr m:val="("/>
                    <m:endChr m:val=")"/>
                    <m:sepChr m:val=""/>
                    <m:grow/>
                  </m:dPr>
                  <m:e>
                    <m:r>
                      <m:rPr>
                        <m:sty m:val="b"/>
                      </m:rPr>
                      <m:t>z</m:t>
                    </m:r>
                    <m:r>
                      <m:rPr>
                        <m:sty m:val="p"/>
                      </m:rPr>
                      <m:t>+</m:t>
                    </m:r>
                    <m:r>
                      <m:rPr>
                        <m:sty m:val="b"/>
                      </m:rPr>
                      <m:t>a</m:t>
                    </m:r>
                  </m:e>
                </m:d>
                <m:r>
                  <m:rPr>
                    <m:sty m:val="p"/>
                  </m:rPr>
                  <m:t>=</m:t>
                </m:r>
                <m:r>
                  <m:rPr>
                    <m:sty m:val="b"/>
                  </m:rPr>
                  <m:t>S</m:t>
                </m:r>
                <m:r>
                  <m:rPr>
                    <m:sty m:val="b"/>
                  </m:rPr>
                  <m:t>z</m:t>
                </m:r>
                <m:r>
                  <m:rPr>
                    <m:sty m:val="p"/>
                  </m:rPr>
                  <m:t>+</m:t>
                </m:r>
                <m:r>
                  <m:rPr>
                    <m:sty m:val="b"/>
                  </m:rPr>
                  <m:t>S</m:t>
                </m:r>
                <m:r>
                  <m:rPr>
                    <m:sty m:val="b"/>
                  </m:rPr>
                  <m:t>H</m:t>
                </m:r>
                <m:r>
                  <m:rPr>
                    <m:sty m:val="b"/>
                  </m:rPr>
                  <m:t>c</m:t>
                </m:r>
                <m:r>
                  <m:rPr>
                    <m:sty m:val="p"/>
                  </m:rPr>
                  <m:t>=</m:t>
                </m:r>
                <m:r>
                  <m:rPr>
                    <m:sty m:val="b"/>
                  </m:rPr>
                  <m:t>r</m:t>
                </m:r>
                <m:d>
                  <m:dPr>
                    <m:begChr m:val="("/>
                    <m:endChr m:val=")"/>
                    <m:sepChr m:val=""/>
                    <m:grow/>
                  </m:dPr>
                  <m:e>
                    <m:r>
                      <m:rPr>
                        <m:sty m:val="b"/>
                      </m:rPr>
                      <m:t>z</m:t>
                    </m:r>
                  </m:e>
                </m:d>
                <m:r>
                  <m:rPr>
                    <m:sty m:val="p"/>
                  </m:rPr>
                  <m:t>,</m:t>
                </m:r>
                <m:r>
                  <m:t>  </m:t>
                </m:r>
                <m:acc>
                  <m:accPr>
                    <m:chr m:val="̂"/>
                  </m:accPr>
                  <m:e>
                    <m:r>
                      <m:rPr>
                        <m:sty m:val="b"/>
                      </m:rPr>
                      <m:t>x</m:t>
                    </m:r>
                  </m:e>
                </m:acc>
                <m:d>
                  <m:dPr>
                    <m:begChr m:val="("/>
                    <m:endChr m:val=")"/>
                    <m:sepChr m:val=""/>
                    <m:grow/>
                  </m:dPr>
                  <m:e>
                    <m:r>
                      <m:rPr>
                        <m:sty m:val="b"/>
                      </m:rPr>
                      <m:t>z</m:t>
                    </m:r>
                    <m:r>
                      <m:rPr>
                        <m:sty m:val="p"/>
                      </m:rPr>
                      <m:t>+</m:t>
                    </m:r>
                    <m:r>
                      <m:rPr>
                        <m:sty m:val="b"/>
                      </m:rPr>
                      <m:t>a</m:t>
                    </m:r>
                  </m:e>
                </m:d>
                <m:r>
                  <m:rPr>
                    <m:sty m:val="p"/>
                  </m:rPr>
                  <m:t>=</m:t>
                </m:r>
                <m:acc>
                  <m:accPr>
                    <m:chr m:val="̂"/>
                  </m:accPr>
                  <m:e>
                    <m:r>
                      <m:rPr>
                        <m:sty m:val="b"/>
                      </m:rPr>
                      <m:t>x</m:t>
                    </m:r>
                  </m:e>
                </m:acc>
                <m:d>
                  <m:dPr>
                    <m:begChr m:val="("/>
                    <m:endChr m:val=")"/>
                    <m:sepChr m:val=""/>
                    <m:grow/>
                  </m:dPr>
                  <m:e>
                    <m:r>
                      <m:rPr>
                        <m:sty m:val="b"/>
                      </m:rPr>
                      <m:t>z</m:t>
                    </m:r>
                  </m:e>
                </m:d>
                <m:r>
                  <m:rPr>
                    <m:sty m:val="p"/>
                  </m:rPr>
                  <m:t>+</m:t>
                </m:r>
                <m:r>
                  <m:rPr>
                    <m:sty m:val="b"/>
                  </m:rPr>
                  <m:t>c</m:t>
                </m:r>
                <m:r>
                  <m:rPr>
                    <m:sty m:val="p"/>
                  </m:rPr>
                  <m:t>,</m:t>
                </m:r>
              </m:oMath>
            </m:oMathPara>
          </w:p>
        </w:tc>
        <w:tc>
          <w:tcPr>
            <w:tcW w:w="900" w:type="dxa"/>
            <w:vAlign w:val="center"/>
          </w:tcPr>
          <w:p>
            <w:pPr>
              <w:pStyle w:val="EquationCell"/>
              <w:jc w:val="right"/>
            </w:pPr>
            <w:r>
              <w:t xml:space="preserve">(11.73)</w:t>
            </w:r>
          </w:p>
        </w:tc>
      </w:tr>
    </w:tbl>
    <w:p>
      <w:pPr>
        <w:pStyle w:val="BodyText"/>
      </w:pPr>
      <w:r>
        <w:t xml:space="preserve">leaves every residual and</w:t>
      </w:r>
      <w:r>
        <w:t xml:space="preserve"> </w:t>
      </w:r>
      <m:oMath>
        <m:r>
          <m:t>J</m:t>
        </m:r>
      </m:oMath>
      <w:r>
        <w:t xml:space="preserve"> </w:t>
      </w:r>
      <w:r>
        <w:t xml:space="preserve">unchanged while shifting the estimate by any chosen</w:t>
      </w:r>
      <w:r>
        <w:t xml:space="preserve"> </w:t>
      </w:r>
      <m:oMath>
        <m:r>
          <m:rPr>
            <m:sty m:val="b"/>
          </m:rPr>
          <m:t>c</m:t>
        </m:r>
      </m:oMath>
      <w:r>
        <w:t xml:space="preserve"> </w:t>
      </w:r>
      <w:r>
        <w:t xml:space="preserve">[32]. For the nonlinear estimator the attacker uses</w:t>
      </w:r>
      <w:r>
        <w:t xml:space="preserve"> </w:t>
      </w:r>
      <m:oMath>
        <m:r>
          <m:rPr>
            <m:sty m:val="b"/>
          </m:rPr>
          <m:t>a</m:t>
        </m:r>
        <m:r>
          <m:rPr>
            <m:sty m:val="p"/>
          </m:rPr>
          <m:t>=</m:t>
        </m:r>
        <m:r>
          <m:rPr>
            <m:sty m:val="b"/>
          </m:rPr>
          <m:t>h</m:t>
        </m:r>
        <m:d>
          <m:dPr>
            <m:begChr m:val="("/>
            <m:endChr m:val=")"/>
            <m:sepChr m:val=""/>
            <m:grow/>
          </m:dPr>
          <m:e>
            <m:acc>
              <m:accPr>
                <m:chr m:val="̂"/>
              </m:accPr>
              <m:e>
                <m:r>
                  <m:rPr>
                    <m:sty m:val="b"/>
                  </m:rPr>
                  <m:t>x</m:t>
                </m:r>
              </m:e>
            </m:acc>
            <m:r>
              <m:rPr>
                <m:sty m:val="p"/>
              </m:rPr>
              <m:t>+</m:t>
            </m:r>
            <m:r>
              <m:rPr>
                <m:sty m:val="b"/>
              </m:rPr>
              <m:t>c</m:t>
            </m:r>
          </m:e>
        </m:d>
        <m:r>
          <m:rPr>
            <m:sty m:val="p"/>
          </m:rPr>
          <m:t>−</m:t>
        </m:r>
        <m:r>
          <m:rPr>
            <m:sty m:val="b"/>
          </m:rPr>
          <m:t>h</m:t>
        </m:r>
        <m:d>
          <m:dPr>
            <m:begChr m:val="("/>
            <m:endChr m:val=")"/>
            <m:sepChr m:val=""/>
            <m:grow/>
          </m:dPr>
          <m:e>
            <m:acc>
              <m:accPr>
                <m:chr m:val="̂"/>
              </m:accPr>
              <m:e>
                <m:r>
                  <m:rPr>
                    <m:sty m:val="b"/>
                  </m:rPr>
                  <m:t>x</m:t>
                </m:r>
              </m:e>
            </m:acc>
          </m:e>
        </m:d>
      </m:oMath>
      <w:r>
        <w:t xml:space="preserve">. On the P-1 feeder, an attack of this form on the measurements of Example 11.17 with</w:t>
      </w:r>
      <w:r>
        <w:t xml:space="preserve"> </w:t>
      </w:r>
      <m:oMath>
        <m:r>
          <m:t>c</m:t>
        </m:r>
      </m:oMath>
      <w:r>
        <w:t xml:space="preserve"> </w:t>
      </w:r>
      <w:r>
        <w:t xml:space="preserve">lowering the bus-10 voltage by 0.02 pu changed</w:t>
      </w:r>
      <w:r>
        <w:t xml:space="preserve"> </w:t>
      </w:r>
      <m:oMath>
        <m:r>
          <m:t>J</m:t>
        </m:r>
      </m:oMath>
      <w:r>
        <w:t xml:space="preserve"> </w:t>
      </w:r>
      <w:r>
        <w:t xml:space="preserve">from 5.804 to 5.803 and moved the estimated bus-10 voltage by</w:t>
      </w:r>
      <w:r>
        <w:t xml:space="preserve"> </w:t>
      </w:r>
      <m:oMath>
        <m:r>
          <m:rPr>
            <m:sty m:val="p"/>
          </m:rPr>
          <m:t>−</m:t>
        </m:r>
        <m:r>
          <m:t>0.020</m:t>
        </m:r>
      </m:oMath>
      <w:r>
        <w:t xml:space="preserve"> </w:t>
      </w:r>
      <w:r>
        <w:t xml:space="preserve">pu: an undervoltage that does not exist, invisible to every test above, which would push the tap changer up. The attack needs knowledge of</w:t>
      </w:r>
      <w:r>
        <w:t xml:space="preserve"> </w:t>
      </w:r>
      <m:oMath>
        <m:r>
          <m:rPr>
            <m:sty m:val="b"/>
          </m:rPr>
          <m:t>H</m:t>
        </m:r>
      </m:oMath>
      <w:r>
        <w:t xml:space="preserve"> </w:t>
      </w:r>
      <w:r>
        <w:t xml:space="preserve">and write access to the measurements it alters. Defences therefore work on those two needs: authenticated and encrypted measurement channels (IEC 62351), a set of protected measurements (typically PMUs with secured time) chosen so that no nonzero</w:t>
      </w:r>
      <w:r>
        <w:t xml:space="preserve"> </w:t>
      </w:r>
      <m:oMath>
        <m:r>
          <m:rPr>
            <m:sty m:val="b"/>
          </m:rPr>
          <m:t>c</m:t>
        </m:r>
      </m:oMath>
      <w:r>
        <w:t xml:space="preserve"> </w:t>
      </w:r>
      <w:r>
        <w:t xml:space="preserve">leaves them all unchanged, physical watermarking of control signals, and consistency checks against physics the attacker does not control, such as recorded responses to known tap operations (Chapter 14).</w:t>
      </w:r>
    </w:p>
    <w:bookmarkEnd w:id="157"/>
    <w:bookmarkStart w:id="158" w:name="topology-errors"/>
    <w:p>
      <w:pPr>
        <w:pStyle w:val="Heading2"/>
      </w:pPr>
      <w:r>
        <w:t xml:space="preserve">11.12.5 Topology errors</w:t>
      </w:r>
    </w:p>
    <w:p>
      <w:pPr>
        <w:pStyle w:val="FirstParagraph"/>
      </w:pPr>
      <w:r>
        <w:t xml:space="preserve">When the reported status of a switch is wrong, the estimator fits the measurements to the wrong network. The residuals of several measurements around the switch then grow together, and the pattern differs from a single bad analogue measurement. Topology errors are identified by re-estimating with the suspect switch’s status modelled as unknown, or by comparing candidate topologies’</w:t>
      </w:r>
      <w:r>
        <w:t xml:space="preserve"> </w:t>
      </w:r>
      <m:oMath>
        <m:r>
          <m:t>J</m:t>
        </m:r>
      </m:oMath>
      <w:r>
        <w:t xml:space="preserve"> </w:t>
      </w:r>
      <w:r>
        <w:t xml:space="preserve">values. PMU angle measurements are particularly powerful here, because an open or closed switch changes angles across a section far more than it changes magnitudes.</w:t>
      </w:r>
    </w:p>
    <w:p>
      <w:pPr>
        <w:pStyle w:val="BodyText"/>
      </w:pPr>
      <w:r>
        <w:t xml:space="preserve">In Application A, a normally open tie at bus 10 that had actually closed, importing 0.5 MW from a neighbouring feeder, was detected by the chi-square test in 72 % of trials; no estimator, robust or learned, removed the resulting bias, because the error is in the model, not in a measurement. Topology errors are corrected by changing the model, never by down-weighting data.</w:t>
      </w:r>
    </w:p>
    <w:bookmarkEnd w:id="158"/>
    <w:bookmarkStart w:id="159" w:name="parameter-and-tap-estimation"/>
    <w:p>
      <w:pPr>
        <w:pStyle w:val="Heading2"/>
      </w:pPr>
      <w:r>
        <w:t xml:space="preserve">11.12.6 Parameter and tap estimation</w:t>
      </w:r>
    </w:p>
    <w:p>
      <w:pPr>
        <w:pStyle w:val="FirstParagraph"/>
      </w:pPr>
      <w:r>
        <w:t xml:space="preserve">The same machinery estimates parameters (Section 11.5.4). The state is augmented with the uncertain parameters, and the question is first whether the measurements can determine them.</w:t>
      </w:r>
    </w:p>
    <w:p>
      <w:pPr>
        <w:pStyle w:val="ExampleTitle"/>
      </w:pPr>
      <w:r>
        <w:t xml:space="preserve">Example 11.18 Estimating a line impedance: SCADA versus µPMUs</w:t>
      </w:r>
    </w:p>
    <w:p>
      <w:pPr>
        <w:pStyle w:val="BodyText"/>
      </w:pPr>
      <w:r>
        <w:rPr>
          <w:iCs/>
          <w:i/>
        </w:rPr>
        <w:t xml:space="preserve">Given.</w:t>
      </w:r>
      <w:r>
        <w:t xml:space="preserve"> </w:t>
      </w:r>
      <w:r>
        <w:t xml:space="preserve">The P-1 feeder in the evening case, with section 8 (bus 7 to bus 8) actually 30 % higher in impedance than the GIS record. Two measurement sets: the SCADA, PMU and pseudo-measurements of Example 11.17 plus two AMI voltage magnitudes at buses 7 and 8 (</w:t>
      </w:r>
      <m:oMath>
        <m:r>
          <m:t>σ</m:t>
        </m:r>
        <m:r>
          <m:rPr>
            <m:sty m:val="p"/>
          </m:rPr>
          <m:t>=</m:t>
        </m:r>
        <m:r>
          <m:t>0.002</m:t>
        </m:r>
      </m:oMath>
      <w:r>
        <w:t xml:space="preserve"> </w:t>
      </w:r>
      <w:r>
        <w:t xml:space="preserve">pu); or the same plus µPMUs at buses 7 and 8 (</w:t>
      </w:r>
      <m:oMath>
        <m:sSub>
          <m:e>
            <m:r>
              <m:t>σ</m:t>
            </m:r>
          </m:e>
          <m:sub>
            <m:r>
              <m:t>V</m:t>
            </m:r>
          </m:sub>
        </m:sSub>
        <m:r>
          <m:rPr>
            <m:sty m:val="p"/>
          </m:rPr>
          <m:t>=</m:t>
        </m:r>
        <m:r>
          <m:t>0.0005</m:t>
        </m:r>
      </m:oMath>
      <w:r>
        <w:t xml:space="preserve"> </w:t>
      </w:r>
      <w:r>
        <w:t xml:space="preserve">pu,</w:t>
      </w:r>
      <w:r>
        <w:t xml:space="preserve"> </w:t>
      </w:r>
      <m:oMath>
        <m:sSub>
          <m:e>
            <m:r>
              <m:t>σ</m:t>
            </m:r>
          </m:e>
          <m:sub>
            <m:r>
              <m:t>θ</m:t>
            </m:r>
          </m:sub>
        </m:sSub>
        <m:r>
          <m:rPr>
            <m:sty m:val="p"/>
          </m:rPr>
          <m:t>=</m:t>
        </m:r>
        <m:r>
          <m:t>0.0001</m:t>
        </m:r>
      </m:oMath>
      <w:r>
        <w:t xml:space="preserve"> </w:t>
      </w:r>
      <w:r>
        <w:t xml:space="preserve">rad). The impedance of section 8 is modelled as its record value times an unknown scale</w:t>
      </w:r>
      <w:r>
        <w:t xml:space="preserve"> </w:t>
      </w:r>
      <m:oMath>
        <m:sSub>
          <m:e>
            <m:r>
              <m:t>s</m:t>
            </m:r>
          </m:e>
          <m:sub>
            <m:r>
              <m:t>8</m:t>
            </m:r>
          </m:sub>
        </m:sSub>
      </m:oMath>
      <w:r>
        <w:t xml:space="preserve">, estimated with the state; 100 noise realizations.</w:t>
      </w:r>
    </w:p>
    <w:p>
      <w:pPr>
        <w:pStyle w:val="BodyText"/>
      </w:pPr>
      <w:r>
        <w:rPr>
          <w:iCs/>
          <w:i/>
        </w:rPr>
        <w:t xml:space="preserve">Find.</w:t>
      </w:r>
      <w:r>
        <w:t xml:space="preserve"> </w:t>
      </w:r>
      <w:r>
        <w:t xml:space="preserve">The estimate of</w:t>
      </w:r>
      <w:r>
        <w:t xml:space="preserve"> </w:t>
      </w:r>
      <m:oMath>
        <m:sSub>
          <m:e>
            <m:r>
              <m:t>s</m:t>
            </m:r>
          </m:e>
          <m:sub>
            <m:r>
              <m:t>8</m:t>
            </m:r>
          </m:sub>
        </m:sSub>
      </m:oMath>
      <w:r>
        <w:t xml:space="preserve">, its model-predicted and empirical standard deviations, and the coverage of the 95 % interval.</w:t>
      </w:r>
    </w:p>
    <w:p>
      <w:pPr>
        <w:pStyle w:val="BodyText"/>
      </w:pPr>
      <w:r>
        <w:rPr>
          <w:iCs/>
          <w:i/>
        </w:rPr>
        <w:t xml:space="preserve">Solution.</w:t>
      </w:r>
      <w:r>
        <w:t xml:space="preserve"> </w:t>
      </w:r>
      <w:r>
        <w:t xml:space="preserve">With AMI voltages only,</w:t>
      </w:r>
      <w:r>
        <w:t xml:space="preserve"> </w:t>
      </w:r>
      <m:oMath>
        <m:sSub>
          <m:e>
            <m:acc>
              <m:accPr>
                <m:chr m:val="̂"/>
              </m:accPr>
              <m:e>
                <m:r>
                  <m:t>s</m:t>
                </m:r>
              </m:e>
            </m:acc>
          </m:e>
          <m:sub>
            <m:r>
              <m:t>8</m:t>
            </m:r>
          </m:sub>
        </m:sSub>
        <m:r>
          <m:rPr>
            <m:sty m:val="p"/>
          </m:rPr>
          <m:t>=</m:t>
        </m:r>
        <m:r>
          <m:t>1.21</m:t>
        </m:r>
      </m:oMath>
      <w:r>
        <w:t xml:space="preserve"> </w:t>
      </w:r>
      <w:r>
        <w:t xml:space="preserve">on average, with a standard deviation of 0.77 across realizations (0.85 predicted by</w:t>
      </w:r>
      <w:r>
        <w:t xml:space="preserve"> </w:t>
      </w:r>
      <m:oMath>
        <m:sSup>
          <m:e>
            <m:r>
              <m:rPr>
                <m:sty m:val="b"/>
              </m:rPr>
              <m:t>G</m:t>
            </m:r>
          </m:e>
          <m:sup>
            <m:r>
              <m:rPr>
                <m:sty m:val="p"/>
              </m:rPr>
              <m:t>−</m:t>
            </m:r>
            <m:r>
              <m:t>1</m:t>
            </m:r>
          </m:sup>
        </m:sSup>
      </m:oMath>
      <w:r>
        <w:t xml:space="preserve">), and the interval covers the truth in 98 % of cases: consistent, but useless for a decision. With the µPMUs,</w:t>
      </w:r>
      <w:r>
        <w:t xml:space="preserve"> </w:t>
      </w:r>
      <m:oMath>
        <m:sSub>
          <m:e>
            <m:acc>
              <m:accPr>
                <m:chr m:val="̂"/>
              </m:accPr>
              <m:e>
                <m:r>
                  <m:t>s</m:t>
                </m:r>
              </m:e>
            </m:acc>
          </m:e>
          <m:sub>
            <m:r>
              <m:t>8</m:t>
            </m:r>
          </m:sub>
        </m:sSub>
        <m:r>
          <m:rPr>
            <m:sty m:val="p"/>
          </m:rPr>
          <m:t>=</m:t>
        </m:r>
        <m:r>
          <m:t>1.30</m:t>
        </m:r>
        <m:r>
          <m:rPr>
            <m:sty m:val="p"/>
          </m:rPr>
          <m:t>±</m:t>
        </m:r>
        <m:r>
          <m:t>0.14</m:t>
        </m:r>
      </m:oMath>
      <w:r>
        <w:t xml:space="preserve"> </w:t>
      </w:r>
      <w:r>
        <w:t xml:space="preserve">(0.145 predicted), with 96 % coverage.</w:t>
      </w:r>
    </w:p>
    <w:p>
      <w:pPr>
        <w:pStyle w:val="BodyText"/>
      </w:pPr>
      <w:r>
        <w:rPr>
          <w:iCs/>
          <w:i/>
        </w:rPr>
        <w:t xml:space="preserve">Interpretation.</w:t>
      </w:r>
      <w:r>
        <w:t xml:space="preserve"> </w:t>
      </w:r>
      <w:r>
        <w:t xml:space="preserve">The voltage magnitudes at the two ends of the section cannot separate its impedance from the uncertain loads beyond it; the angle difference across the section can. The same test decides where µPMUs are worth installing: at elements whose parameters matter for decisions and cannot be identified otherwise.</w:t>
      </w:r>
    </w:p>
    <w:bookmarkEnd w:id="159"/>
    <w:bookmarkStart w:id="160" w:name="X9b10faec5fe7ec067a5dbe995f5676b0ca22460"/>
    <w:p>
      <w:pPr>
        <w:pStyle w:val="Heading2"/>
      </w:pPr>
      <w:r>
        <w:t xml:space="preserve">11.12.7 Three-phase, branch-current and multi-rate estimation</w:t>
      </w:r>
    </w:p>
    <w:p>
      <w:pPr>
        <w:pStyle w:val="FirstParagraph"/>
      </w:pPr>
      <w:r>
        <w:t xml:space="preserve">A distribution twin needs the voltage on each phase, so the state is a three-phase vector,</w:t>
      </w:r>
      <w:r>
        <w:t xml:space="preserve"> </w:t>
      </w:r>
      <m:oMath>
        <m:r>
          <m:rPr>
            <m:sty m:val="b"/>
          </m:rPr>
          <m:t>x</m:t>
        </m:r>
        <m:r>
          <m:rPr>
            <m:sty m:val="p"/>
          </m:rPr>
          <m:t>=</m:t>
        </m:r>
        <m:d>
          <m:dPr>
            <m:begChr m:val="["/>
            <m:endChr m:val="]"/>
            <m:sepChr m:val=""/>
            <m:grow/>
          </m:dPr>
          <m:e>
            <m:sSubSup>
              <m:e>
                <m:r>
                  <m:t>V</m:t>
                </m:r>
              </m:e>
              <m:sub>
                <m:r>
                  <m:t>k</m:t>
                </m:r>
              </m:sub>
              <m:sup>
                <m:r>
                  <m:t>a</m:t>
                </m:r>
              </m:sup>
            </m:sSubSup>
            <m:r>
              <m:rPr>
                <m:sty m:val="p"/>
              </m:rPr>
              <m:t>,</m:t>
            </m:r>
            <m:sSubSup>
              <m:e>
                <m:r>
                  <m:t>V</m:t>
                </m:r>
              </m:e>
              <m:sub>
                <m:r>
                  <m:t>k</m:t>
                </m:r>
              </m:sub>
              <m:sup>
                <m:r>
                  <m:t>b</m:t>
                </m:r>
              </m:sup>
            </m:sSubSup>
            <m:r>
              <m:rPr>
                <m:sty m:val="p"/>
              </m:rPr>
              <m:t>,</m:t>
            </m:r>
            <m:sSubSup>
              <m:e>
                <m:r>
                  <m:t>V</m:t>
                </m:r>
              </m:e>
              <m:sub>
                <m:r>
                  <m:t>k</m:t>
                </m:r>
              </m:sub>
              <m:sup>
                <m:r>
                  <m:t>c</m:t>
                </m:r>
              </m:sup>
            </m:sSubSup>
            <m:r>
              <m:rPr>
                <m:sty m:val="p"/>
              </m:rPr>
              <m:t>,</m:t>
            </m:r>
            <m:sSubSup>
              <m:e>
                <m:r>
                  <m:t>θ</m:t>
                </m:r>
              </m:e>
              <m:sub>
                <m:r>
                  <m:t>k</m:t>
                </m:r>
              </m:sub>
              <m:sup>
                <m:r>
                  <m:t>a</m:t>
                </m:r>
              </m:sup>
            </m:sSubSup>
            <m:r>
              <m:rPr>
                <m:sty m:val="p"/>
              </m:rPr>
              <m:t>,</m:t>
            </m:r>
            <m:sSubSup>
              <m:e>
                <m:r>
                  <m:t>θ</m:t>
                </m:r>
              </m:e>
              <m:sub>
                <m:r>
                  <m:t>k</m:t>
                </m:r>
              </m:sub>
              <m:sup>
                <m:r>
                  <m:t>b</m:t>
                </m:r>
              </m:sup>
            </m:sSubSup>
            <m:r>
              <m:rPr>
                <m:sty m:val="p"/>
              </m:rPr>
              <m:t>,</m:t>
            </m:r>
            <m:sSubSup>
              <m:e>
                <m:r>
                  <m:t>θ</m:t>
                </m:r>
              </m:e>
              <m:sub>
                <m:r>
                  <m:t>k</m:t>
                </m:r>
              </m:sub>
              <m:sup>
                <m:r>
                  <m:t>c</m:t>
                </m:r>
              </m:sup>
            </m:sSubSup>
          </m:e>
        </m:d>
      </m:oMath>
      <w:r>
        <w:t xml:space="preserve"> </w:t>
      </w:r>
      <w:r>
        <w:t xml:space="preserve">at every bus</w:t>
      </w:r>
      <w:r>
        <w:t xml:space="preserve"> </w:t>
      </w:r>
      <m:oMath>
        <m:r>
          <m:t>k</m:t>
        </m:r>
      </m:oMath>
      <w:r>
        <w:t xml:space="preserve"> </w:t>
      </w:r>
      <w:r>
        <w:t xml:space="preserve">(with only the phases that exist), and</w:t>
      </w:r>
      <w:r>
        <w:t xml:space="preserve"> </w:t>
      </w:r>
      <m:oMath>
        <m:r>
          <m:rPr>
            <m:sty m:val="b"/>
          </m:rPr>
          <m:t>h</m:t>
        </m:r>
      </m:oMath>
      <w:r>
        <w:t xml:space="preserve"> </w:t>
      </w:r>
      <w:r>
        <w:t xml:space="preserve">uses the three-phase admittance matrix built from the phase impedance matrices of Section 11.5.3. Two structural choices matter in practice.</w:t>
      </w:r>
      <w:r>
        <w:t xml:space="preserve"> </w:t>
      </w:r>
      <w:r>
        <w:rPr>
          <w:iCs/>
          <w:i/>
        </w:rPr>
        <w:t xml:space="preserve">Branch-current formulations</w:t>
      </w:r>
      <w:r>
        <w:t xml:space="preserve"> </w:t>
      </w:r>
      <w:r>
        <w:t xml:space="preserve">take the branch currents in rectangular form as states, which makes the Jacobian of current and power measurements nearly constant on radial feeders and speeds the estimator considerably.</w:t>
      </w:r>
      <w:r>
        <w:t xml:space="preserve"> </w:t>
      </w:r>
      <w:r>
        <w:rPr>
          <w:iCs/>
          <w:i/>
        </w:rPr>
        <w:t xml:space="preserve">Phase-decoupled formulations</w:t>
      </w:r>
      <w:r>
        <w:t xml:space="preserve"> </w:t>
      </w:r>
      <w:r>
        <w:t xml:space="preserve">ignore mutual coupling in the Jacobian while keeping it in the residual, trading convergence speed for simplicity. In both, the phase connectivity of every customer (Section 11.5.3) is part of the model, and a wrong phase label behaves exactly like a topology error.</w:t>
      </w:r>
    </w:p>
    <w:p>
      <w:pPr>
        <w:pStyle w:val="BodyText"/>
      </w:pPr>
      <w:r>
        <w:t xml:space="preserve">Data arrive at different rates and ages (Table 11.5). The twin estimates at a fixed epoch, uses each input with its age-inflated variance (11.17), and between the arrival of slow data carries the state forward with a process model, which turns the estimator into a</w:t>
      </w:r>
      <w:r>
        <w:t xml:space="preserve"> </w:t>
      </w:r>
      <w:r>
        <w:rPr>
          <w:iCs/>
          <w:i/>
        </w:rPr>
        <w:t xml:space="preserve">forecasting-aided</w:t>
      </w:r>
      <w:r>
        <w:t xml:space="preserve"> </w:t>
      </w:r>
      <w:r>
        <w:t xml:space="preserve">(Kalman-type) estimator: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rPr>
                            <m:sty m:val="b"/>
                          </m:rPr>
                          <m:t>x</m:t>
                        </m:r>
                      </m:e>
                    </m:acc>
                  </m:e>
                  <m:sub>
                    <m:r>
                      <m:t>k</m:t>
                    </m:r>
                    <m:r>
                      <m:rPr>
                        <m:sty m:val="p"/>
                      </m:rPr>
                      <m:t>|</m:t>
                    </m:r>
                    <m:r>
                      <m:t>k</m:t>
                    </m:r>
                    <m:r>
                      <m:rPr>
                        <m:sty m:val="p"/>
                      </m:rPr>
                      <m:t>−</m:t>
                    </m:r>
                    <m:r>
                      <m:t>1</m:t>
                    </m:r>
                  </m:sub>
                </m:sSub>
                <m:r>
                  <m:rPr>
                    <m:sty m:val="p"/>
                  </m:rPr>
                  <m:t>=</m:t>
                </m:r>
                <m:sSub>
                  <m:e>
                    <m:acc>
                      <m:accPr>
                        <m:chr m:val="̂"/>
                      </m:accPr>
                      <m:e>
                        <m:r>
                          <m:rPr>
                            <m:sty m:val="b"/>
                          </m:rPr>
                          <m:t>x</m:t>
                        </m:r>
                      </m:e>
                    </m:acc>
                  </m:e>
                  <m:sub>
                    <m:r>
                      <m:t>k</m:t>
                    </m:r>
                    <m:r>
                      <m:rPr>
                        <m:sty m:val="p"/>
                      </m:rPr>
                      <m:t>−</m:t>
                    </m:r>
                    <m:r>
                      <m:t>1</m:t>
                    </m:r>
                    <m:r>
                      <m:rPr>
                        <m:sty m:val="p"/>
                      </m:rPr>
                      <m:t>|</m:t>
                    </m:r>
                    <m:r>
                      <m:t>k</m:t>
                    </m:r>
                    <m:r>
                      <m:rPr>
                        <m:sty m:val="p"/>
                      </m:rPr>
                      <m:t>−</m:t>
                    </m:r>
                    <m:r>
                      <m:t>1</m:t>
                    </m:r>
                  </m:sub>
                </m:sSub>
                <m:r>
                  <m:rPr>
                    <m:sty m:val="p"/>
                  </m:rPr>
                  <m:t>+</m:t>
                </m:r>
                <m:r>
                  <m:rPr>
                    <m:sty m:val="b"/>
                  </m:rPr>
                  <m:t>B</m:t>
                </m:r>
                <m:r>
                  <m:t>Δ</m:t>
                </m:r>
                <m:sSub>
                  <m:e>
                    <m:r>
                      <m:rPr>
                        <m:sty m:val="b"/>
                      </m:rPr>
                      <m:t>u</m:t>
                    </m:r>
                  </m:e>
                  <m:sub>
                    <m:r>
                      <m:t>k</m:t>
                    </m:r>
                  </m:sub>
                </m:sSub>
                <m:r>
                  <m:rPr>
                    <m:sty m:val="p"/>
                  </m:rPr>
                  <m:t>,</m:t>
                </m:r>
                <m:r>
                  <m:t>  </m:t>
                </m:r>
                <m:sSub>
                  <m:e>
                    <m:r>
                      <m:rPr>
                        <m:sty m:val="b"/>
                      </m:rPr>
                      <m:t>P</m:t>
                    </m:r>
                  </m:e>
                  <m:sub>
                    <m:r>
                      <m:t>k</m:t>
                    </m:r>
                    <m:r>
                      <m:rPr>
                        <m:sty m:val="p"/>
                      </m:rPr>
                      <m:t>|</m:t>
                    </m:r>
                    <m:r>
                      <m:t>k</m:t>
                    </m:r>
                    <m:r>
                      <m:rPr>
                        <m:sty m:val="p"/>
                      </m:rPr>
                      <m:t>−</m:t>
                    </m:r>
                    <m:r>
                      <m:t>1</m:t>
                    </m:r>
                  </m:sub>
                </m:sSub>
                <m:r>
                  <m:rPr>
                    <m:sty m:val="p"/>
                  </m:rPr>
                  <m:t>=</m:t>
                </m:r>
                <m:sSub>
                  <m:e>
                    <m:r>
                      <m:rPr>
                        <m:sty m:val="b"/>
                      </m:rPr>
                      <m:t>P</m:t>
                    </m:r>
                  </m:e>
                  <m:sub>
                    <m:r>
                      <m:t>k</m:t>
                    </m:r>
                    <m:r>
                      <m:rPr>
                        <m:sty m:val="p"/>
                      </m:rPr>
                      <m:t>−</m:t>
                    </m:r>
                    <m:r>
                      <m:t>1</m:t>
                    </m:r>
                    <m:r>
                      <m:rPr>
                        <m:sty m:val="p"/>
                      </m:rPr>
                      <m:t>|</m:t>
                    </m:r>
                    <m:r>
                      <m:t>k</m:t>
                    </m:r>
                    <m:r>
                      <m:rPr>
                        <m:sty m:val="p"/>
                      </m:rPr>
                      <m:t>−</m:t>
                    </m:r>
                    <m:r>
                      <m:t>1</m:t>
                    </m:r>
                  </m:sub>
                </m:sSub>
                <m:r>
                  <m:rPr>
                    <m:sty m:val="p"/>
                  </m:rPr>
                  <m:t>+</m:t>
                </m:r>
                <m:sSub>
                  <m:e>
                    <m:r>
                      <m:rPr>
                        <m:sty m:val="b"/>
                      </m:rPr>
                      <m:t>Q</m:t>
                    </m:r>
                  </m:e>
                  <m:sub>
                    <m:r>
                      <m:t>k</m:t>
                    </m:r>
                  </m:sub>
                </m:sSub>
                <m:r>
                  <m:rPr>
                    <m:sty m:val="p"/>
                  </m:rPr>
                  <m:t>,</m:t>
                </m:r>
              </m:oMath>
            </m:oMathPara>
          </w:p>
        </w:tc>
        <w:tc>
          <w:tcPr>
            <w:tcW w:w="900" w:type="dxa"/>
            <w:vAlign w:val="center"/>
          </w:tcPr>
          <w:p>
            <w:pPr>
              <w:pStyle w:val="EquationCell"/>
              <w:jc w:val="right"/>
            </w:pPr>
            <w:r>
              <w:t xml:space="preserve">(11.74)</w:t>
            </w:r>
          </w:p>
        </w:tc>
      </w:tr>
    </w:tbl>
    <w:p>
      <w:pPr>
        <w:pStyle w:val="BodyText"/>
      </w:pPr>
      <w:r>
        <w:t xml:space="preserve">where</w:t>
      </w:r>
      <w:r>
        <w:t xml:space="preserve"> </w:t>
      </w:r>
      <m:oMath>
        <m:r>
          <m:t>Δ</m:t>
        </m:r>
        <m:sSub>
          <m:e>
            <m:r>
              <m:rPr>
                <m:sty m:val="b"/>
              </m:rPr>
              <m:t>u</m:t>
            </m:r>
          </m:e>
          <m:sub>
            <m:r>
              <m:t>k</m:t>
            </m:r>
          </m:sub>
        </m:sSub>
      </m:oMath>
      <w:r>
        <w:t xml:space="preserve"> </w:t>
      </w:r>
      <w:r>
        <w:t xml:space="preserve">are known changes (tap moves, DER set-points) with sensitivity</w:t>
      </w:r>
      <w:r>
        <w:t xml:space="preserve"> </w:t>
      </w:r>
      <m:oMath>
        <m:r>
          <m:rPr>
            <m:sty m:val="b"/>
          </m:rPr>
          <m:t>B</m:t>
        </m:r>
      </m:oMath>
      <w:r>
        <w:t xml:space="preserve">,</w:t>
      </w:r>
      <w:r>
        <w:t xml:space="preserve"> </w:t>
      </w:r>
      <m:oMath>
        <m:r>
          <m:rPr>
            <m:sty m:val="b"/>
          </m:rPr>
          <m:t>P</m:t>
        </m:r>
      </m:oMath>
      <w:r>
        <w:t xml:space="preserve"> </w:t>
      </w:r>
      <w:r>
        <w:t xml:space="preserve">the state covariance and</w:t>
      </w:r>
      <w:r>
        <w:t xml:space="preserve"> </w:t>
      </w:r>
      <m:oMath>
        <m:sSub>
          <m:e>
            <m:r>
              <m:rPr>
                <m:sty m:val="b"/>
              </m:rPr>
              <m:t>Q</m:t>
            </m:r>
          </m:e>
          <m:sub>
            <m:r>
              <m:t>k</m:t>
            </m:r>
          </m:sub>
        </m:sSub>
      </m:oMath>
      <w:r>
        <w:t xml:space="preserve"> </w:t>
      </w:r>
      <w:r>
        <w:t xml:space="preserve">the process-noise covariance that represents unmodelled load changes. The prediction then enters the WLS problem as a prior with covariance</w:t>
      </w:r>
      <w:r>
        <w:t xml:space="preserve"> </w:t>
      </w:r>
      <m:oMath>
        <m:sSub>
          <m:e>
            <m:r>
              <m:rPr>
                <m:sty m:val="b"/>
              </m:rPr>
              <m:t>P</m:t>
            </m:r>
          </m:e>
          <m:sub>
            <m:r>
              <m:t>k</m:t>
            </m:r>
            <m:r>
              <m:rPr>
                <m:sty m:val="p"/>
              </m:rPr>
              <m:t>|</m:t>
            </m:r>
            <m:r>
              <m:t>k</m:t>
            </m:r>
            <m:r>
              <m:rPr>
                <m:sty m:val="p"/>
              </m:rPr>
              <m:t>−</m:t>
            </m:r>
            <m:r>
              <m:t>1</m:t>
            </m:r>
          </m:sub>
        </m:sSub>
      </m:oMath>
      <w:r>
        <w:t xml:space="preserve">. A value whose timestamp is wrong is more dangerous than one that is missing: in Application A a PMU value two seconds stale, taken just after a 0.5 MW step at P-1, corrupted the WLS, LNR and Huber estimates by about 6 mpu (the learned estimator by 2.7 mpu) and made the 95 % intervals cover the truth in at most 11 % of cases, although the chi-square test did flag the inconsistency every time.</w:t>
      </w:r>
    </w:p>
    <w:bookmarkEnd w:id="160"/>
    <w:bookmarkStart w:id="164" w:name="the-complete-estimator"/>
    <w:p>
      <w:pPr>
        <w:pStyle w:val="Heading2"/>
      </w:pPr>
      <w:r>
        <w:t xml:space="preserve">11.12.8 The complete estimator</w:t>
      </w:r>
    </w:p>
    <w:p>
      <w:pPr>
        <w:pStyle w:val="ExampleTitle"/>
      </w:pPr>
      <w:r>
        <w:t xml:space="preserve">Algorithm 11.1 Distribution system state estimation in a twin</w:t>
      </w:r>
    </w:p>
    <w:p>
      <w:pPr>
        <w:numPr>
          <w:ilvl w:val="0"/>
          <w:numId w:val="1011"/>
        </w:numPr>
        <w:pStyle w:val="Compact"/>
      </w:pPr>
      <w:r>
        <w:rPr>
          <w:bCs/>
          <w:b/>
        </w:rPr>
        <w:t xml:space="preserve">Topology.</w:t>
      </w:r>
      <w:r>
        <w:t xml:space="preserve"> </w:t>
      </w:r>
      <w:r>
        <w:t xml:space="preserve">Build the bus-branch model from switch statuses, phase connectivity and the model registry version; record the mapping to physical devices.</w:t>
      </w:r>
    </w:p>
    <w:p>
      <w:pPr>
        <w:numPr>
          <w:ilvl w:val="0"/>
          <w:numId w:val="1011"/>
        </w:numPr>
        <w:pStyle w:val="Compact"/>
      </w:pPr>
      <w:r>
        <w:rPr>
          <w:bCs/>
          <w:b/>
        </w:rPr>
        <w:t xml:space="preserve">Alignment.</w:t>
      </w:r>
      <w:r>
        <w:t xml:space="preserve"> </w:t>
      </w:r>
      <w:r>
        <w:t xml:space="preserve">Align all measurements to the estimation epoch; drop invalid values; inflate variances by age (11.17) and by quality flags.</w:t>
      </w:r>
    </w:p>
    <w:p>
      <w:pPr>
        <w:numPr>
          <w:ilvl w:val="0"/>
          <w:numId w:val="1011"/>
        </w:numPr>
        <w:pStyle w:val="Compact"/>
      </w:pPr>
      <w:r>
        <w:rPr>
          <w:bCs/>
          <w:b/>
        </w:rPr>
        <w:t xml:space="preserve">Observability.</w:t>
      </w:r>
      <w:r>
        <w:t xml:space="preserve"> </w:t>
      </w:r>
      <w:r>
        <w:t xml:space="preserve">Check the rank of</w:t>
      </w:r>
      <w:r>
        <w:t xml:space="preserve"> </w:t>
      </w:r>
      <m:oMath>
        <m:r>
          <m:rPr>
            <m:sty m:val="b"/>
          </m:rPr>
          <m:t>H</m:t>
        </m:r>
      </m:oMath>
      <w:r>
        <w:t xml:space="preserve">; add pseudo-measurements with correlated covariance (11.69) until observable; list critical measurements.</w:t>
      </w:r>
    </w:p>
    <w:p>
      <w:pPr>
        <w:numPr>
          <w:ilvl w:val="0"/>
          <w:numId w:val="1011"/>
        </w:numPr>
        <w:pStyle w:val="Compact"/>
      </w:pPr>
      <w:r>
        <w:rPr>
          <w:bCs/>
          <w:b/>
        </w:rPr>
        <w:t xml:space="preserve">Estimate.</w:t>
      </w:r>
      <w:r>
        <w:t xml:space="preserve"> </w:t>
      </w:r>
      <w:r>
        <w:t xml:space="preserve">Solve (11.67) (or its robust or three-phase variant) from the forecast-aided prior (11.74).</w:t>
      </w:r>
    </w:p>
    <w:p>
      <w:pPr>
        <w:numPr>
          <w:ilvl w:val="0"/>
          <w:numId w:val="1011"/>
        </w:numPr>
        <w:pStyle w:val="Compact"/>
      </w:pPr>
      <w:r>
        <w:rPr>
          <w:bCs/>
          <w:b/>
        </w:rPr>
        <w:t xml:space="preserve">Test.</w:t>
      </w:r>
      <w:r>
        <w:t xml:space="preserve"> </w:t>
      </w:r>
      <w:r>
        <w:t xml:space="preserve">Apply the chi-square test (11.70); if it fails, examine normalized residuals (11.71) and their spatial pattern: an isolated large residual suggests an analogue error, a cluster around a switch a topology error, a persistent same-sign pattern along a path a parameter error, and an inconsistency confined to one fast device a timestamp error.</w:t>
      </w:r>
    </w:p>
    <w:p>
      <w:pPr>
        <w:numPr>
          <w:ilvl w:val="0"/>
          <w:numId w:val="1011"/>
        </w:numPr>
        <w:pStyle w:val="Compact"/>
      </w:pPr>
      <w:r>
        <w:rPr>
          <w:bCs/>
          <w:b/>
        </w:rPr>
        <w:t xml:space="preserve">Correct.</w:t>
      </w:r>
      <w:r>
        <w:t xml:space="preserve"> </w:t>
      </w:r>
      <w:r>
        <w:t xml:space="preserve">Remove one analogue measurement at a time, or re-estimate with the suspect switch free, or estimate the suspect parameter with its confidence interval; return to step 4.</w:t>
      </w:r>
    </w:p>
    <w:p>
      <w:pPr>
        <w:numPr>
          <w:ilvl w:val="0"/>
          <w:numId w:val="1011"/>
        </w:numPr>
        <w:pStyle w:val="Compact"/>
      </w:pPr>
      <w:r>
        <w:rPr>
          <w:bCs/>
          <w:b/>
        </w:rPr>
        <w:t xml:space="preserve">Report.</w:t>
      </w:r>
      <w:r>
        <w:t xml:space="preserve"> </w:t>
      </w:r>
      <w:r>
        <w:t xml:space="preserve">Publish the state with its covariance, the list of removed or suspect data, the critical measurements and the trust state; record the model and data versions.</w:t>
      </w:r>
    </w:p>
    <w:p>
      <w:pPr>
        <w:numPr>
          <w:ilvl w:val="0"/>
          <w:numId w:val="1011"/>
        </w:numPr>
        <w:pStyle w:val="Compact"/>
      </w:pPr>
      <w:r>
        <w:rPr>
          <w:bCs/>
          <w:b/>
        </w:rPr>
        <w:t xml:space="preserve">Monitor coverage.</w:t>
      </w:r>
      <w:r>
        <w:t xml:space="preserve"> </w:t>
      </w:r>
      <w:r>
        <w:t xml:space="preserve">Compare estimates at buses with unused measurements against those measurements over time; if coverage falls below the target, downgrade the trust state (Section 11.22).</w:t>
      </w:r>
    </w:p>
    <w:p>
      <w:pPr>
        <w:pStyle w:val="CaptionedFigure"/>
      </w:pPr>
      <w:r>
        <w:drawing>
          <wp:inline>
            <wp:extent cx="5394960" cy="1850380"/>
            <wp:effectExtent b="0" l="0" r="0" t="0"/>
            <wp:docPr descr="Figure 11.27. Workflow of the distribution state-estimation twin (Algorithm 11.1): topology processing, measurement alignment, observability and pseudo-measurement covariance, estimation, bad-data, topology and parameter tests with a loop back, uncertainty checking, and the applications that consume the state." title="" id="162" name="Picture"/>
            <a:graphic>
              <a:graphicData uri="http://schemas.openxmlformats.org/drawingml/2006/picture">
                <pic:pic>
                  <pic:nvPicPr>
                    <pic:cNvPr descr="figs/n_dsse.png" id="163" name="Picture"/>
                    <pic:cNvPicPr>
                      <a:picLocks noChangeArrowheads="1" noChangeAspect="1"/>
                    </pic:cNvPicPr>
                  </pic:nvPicPr>
                  <pic:blipFill>
                    <a:blip r:embed="rId161"/>
                    <a:stretch>
                      <a:fillRect/>
                    </a:stretch>
                  </pic:blipFill>
                  <pic:spPr bwMode="auto">
                    <a:xfrm>
                      <a:off x="0" y="0"/>
                      <a:ext cx="5394960" cy="1850380"/>
                    </a:xfrm>
                    <a:prstGeom prst="rect">
                      <a:avLst/>
                    </a:prstGeom>
                    <a:noFill/>
                    <a:ln w="9525">
                      <a:noFill/>
                      <a:headEnd/>
                      <a:tailEnd/>
                    </a:ln>
                  </pic:spPr>
                </pic:pic>
              </a:graphicData>
            </a:graphic>
          </wp:inline>
        </w:drawing>
      </w:r>
    </w:p>
    <w:p>
      <w:pPr>
        <w:pStyle w:val="ImageCaption"/>
      </w:pPr>
      <w:r>
        <w:t xml:space="preserve">Figure 11.27. Workflow of the distribution state-estimation twin (Algorithm 11.1): topology processing, measurement alignment, observability and pseudo-measurement covariance, estimation, bad-data, topology and parameter tests with a loop back, uncertainty checking, and the applications that consume the state.</w:t>
      </w:r>
    </w:p>
    <w:bookmarkEnd w:id="164"/>
    <w:bookmarkStart w:id="165" w:name="X186b953fdbe08768c056dd45e4e385d451bd1aa"/>
    <w:p>
      <w:pPr>
        <w:pStyle w:val="Heading2"/>
      </w:pPr>
      <w:r>
        <w:t xml:space="preserve">11.12.9 Application A: comparing estimators on faulted data</w:t>
      </w:r>
    </w:p>
    <w:p>
      <w:pPr>
        <w:pStyle w:val="ExampleTitle"/>
      </w:pPr>
      <w:r>
        <w:t xml:space="preserve">Application A. A distribution state-estimation twin on six data conditions</w:t>
      </w:r>
    </w:p>
    <w:p>
      <w:pPr>
        <w:pStyle w:val="BodyText"/>
      </w:pPr>
      <w:r>
        <w:rPr>
          <w:iCs/>
          <w:i/>
        </w:rPr>
        <w:t xml:space="preserve">Setup.</w:t>
      </w:r>
      <w:r>
        <w:t xml:space="preserve"> </w:t>
      </w:r>
      <w:r>
        <w:t xml:space="preserve">On the P-1 feeder with the measurement set of Example 11.17, 60 snapshots per condition were generated with loads varied randomly between 80 and 110 % of the evening case. Four estimators were compared: plain WLS; WLS with largest-normalized-residual elimination (LNR, up to three removals); a Huber M-estimator (</w:t>
      </w:r>
      <m:oMath>
        <m:r>
          <m:t>c</m:t>
        </m:r>
        <m:r>
          <m:rPr>
            <m:sty m:val="p"/>
          </m:rPr>
          <m:t>=</m:t>
        </m:r>
        <m:r>
          <m:t>1.5</m:t>
        </m:r>
      </m:oMath>
      <w:r>
        <w:t xml:space="preserve">); and a</w:t>
      </w:r>
      <w:r>
        <w:t xml:space="preserve"> </w:t>
      </w:r>
      <w:r>
        <w:rPr>
          <w:iCs/>
          <w:i/>
        </w:rPr>
        <w:t xml:space="preserve">learned</w:t>
      </w:r>
      <w:r>
        <w:t xml:space="preserve"> </w:t>
      </w:r>
      <w:r>
        <w:t xml:space="preserve">estimator, a ridge regression from the 26 measurements to the 11 voltages trained on 3000 simulated snapshots of normal operation, with its uncertainty taken from the training residuals. Six conditions: clean data; a +0.05 pu bad analogue on the bus-10 voltage; a wrong switch status (a tie at bus 10 closed but reported open, importing 0.5 MW); correlated pseudo-measurement errors (common component, correlation 0.81); a stale PMU timestamp (values from before a 0.5 MW step); and a wrong line parameter (section 8 impedance 30 % high). Metrics: RMS voltage error over all buses, coverage of the 95 % intervals, detection rate of the chi-square test at 99 %, and computing time per estimate in an unoptimized Python implementation.</w:t>
      </w:r>
    </w:p>
    <w:p>
      <w:pPr>
        <w:pStyle w:val="TableCaption"/>
      </w:pPr>
      <w:r>
        <w:t xml:space="preserve">TABLE 11.9 Estimator comparison on the P-1 feeder (60 snapshots per condition; WLS about 5 ms, Huber 6 to 17 ms, learned estimator 0.01 ms per estimate)</w:t>
      </w:r>
    </w:p>
    <w:tbl>
      <w:tblPr>
        <w:tblStyle w:val="Table"/>
        <w:tblW w:w="9540" w:type="dxa"/>
        <w:tblLook w:firstRow="1" w:lastRow="0" w:firstColumn="0" w:lastColumn="0" w:noHBand="0" w:noVBand="0" w:val="0020"/>
        <w:jc w:val="center"/>
        <w:tblLayout w:type="fixed"/>
        <w:tblCaption w:val="TABLE 11.9 Estimator comparison on the P-1 feeder (60 snapshots per condition; WLS about 5 ms, Huber 6 to 17 ms, learned estimator 0.01 ms per estimate)"/>
      </w:tblPr>
      <w:tblGrid>
        <w:gridCol w:w="1796"/>
        <w:gridCol w:w="1684"/>
        <w:gridCol w:w="1684"/>
        <w:gridCol w:w="1684"/>
        <w:gridCol w:w="1684"/>
        <w:gridCol w:w="1008"/>
      </w:tblGrid>
      <w:tr>
        <w:trPr>
          <w:tblHeader w:val="true"/>
        </w:trPr>
        <w:tc>
          <w:tcPr>
            <w:tcW w:w="1796" w:type="dxa"/>
          </w:tcPr>
          <w:p>
            <w:pPr>
              <w:pStyle w:val="Compact"/>
              <w:jc w:val="left"/>
            </w:pPr>
            <w:r>
              <w:t xml:space="preserve">Condition</w:t>
            </w:r>
          </w:p>
        </w:tc>
        <w:tc>
          <w:tcPr>
            <w:tcW w:w="1684" w:type="dxa"/>
          </w:tcPr>
          <w:p>
            <w:pPr>
              <w:pStyle w:val="Compact"/>
              <w:jc w:val="left"/>
            </w:pPr>
            <w:r>
              <w:t xml:space="preserve">WLS RMSE (mpu) / coverage</w:t>
            </w:r>
          </w:p>
        </w:tc>
        <w:tc>
          <w:tcPr>
            <w:tcW w:w="1684" w:type="dxa"/>
          </w:tcPr>
          <w:p>
            <w:pPr>
              <w:pStyle w:val="Compact"/>
              <w:jc w:val="left"/>
            </w:pPr>
            <w:r>
              <w:t xml:space="preserve">WLS + LNR RMSE / coverage</w:t>
            </w:r>
          </w:p>
        </w:tc>
        <w:tc>
          <w:tcPr>
            <w:tcW w:w="1684" w:type="dxa"/>
          </w:tcPr>
          <w:p>
            <w:pPr>
              <w:pStyle w:val="Compact"/>
              <w:jc w:val="left"/>
            </w:pPr>
            <w:r>
              <w:t xml:space="preserve">Huber RMSE / coverage</w:t>
            </w:r>
          </w:p>
        </w:tc>
        <w:tc>
          <w:tcPr>
            <w:tcW w:w="1684" w:type="dxa"/>
          </w:tcPr>
          <w:p>
            <w:pPr>
              <w:pStyle w:val="Compact"/>
              <w:jc w:val="left"/>
            </w:pPr>
            <w:r>
              <w:t xml:space="preserve">Learned RMSE / coverage</w:t>
            </w:r>
          </w:p>
        </w:tc>
        <w:tc>
          <w:tcPr>
            <w:tcW w:w="1008" w:type="dxa"/>
          </w:tcPr>
          <w:p>
            <w:pPr>
              <w:pStyle w:val="Compact"/>
              <w:jc w:val="left"/>
            </w:pPr>
            <m:oMath>
              <m:sSup>
                <m:e>
                  <m:r>
                    <m:t>χ</m:t>
                  </m:r>
                </m:e>
                <m:sup>
                  <m:r>
                    <m:t>2</m:t>
                  </m:r>
                </m:sup>
              </m:sSup>
            </m:oMath>
            <w:r>
              <w:t xml:space="preserve"> </w:t>
            </w:r>
            <w:r>
              <w:t xml:space="preserve">detection</w:t>
            </w:r>
          </w:p>
        </w:tc>
      </w:tr>
      <w:tr>
        <w:tc>
          <w:tcPr>
            <w:tcW w:w="1796" w:type="dxa"/>
          </w:tcPr>
          <w:p>
            <w:pPr>
              <w:pStyle w:val="Compact"/>
              <w:jc w:val="left"/>
            </w:pPr>
            <w:r>
              <w:t xml:space="preserve">Clean</w:t>
            </w:r>
          </w:p>
        </w:tc>
        <w:tc>
          <w:tcPr>
            <w:tcW w:w="1684" w:type="dxa"/>
          </w:tcPr>
          <w:p>
            <w:pPr>
              <w:pStyle w:val="Compact"/>
              <w:jc w:val="left"/>
            </w:pPr>
            <w:r>
              <w:t xml:space="preserve">0.85 / 94 %</w:t>
            </w:r>
          </w:p>
        </w:tc>
        <w:tc>
          <w:tcPr>
            <w:tcW w:w="1684" w:type="dxa"/>
          </w:tcPr>
          <w:p>
            <w:pPr>
              <w:pStyle w:val="Compact"/>
              <w:jc w:val="left"/>
            </w:pPr>
            <w:r>
              <w:t xml:space="preserve">0.85 / 94 %</w:t>
            </w:r>
          </w:p>
        </w:tc>
        <w:tc>
          <w:tcPr>
            <w:tcW w:w="1684" w:type="dxa"/>
          </w:tcPr>
          <w:p>
            <w:pPr>
              <w:pStyle w:val="Compact"/>
              <w:jc w:val="left"/>
            </w:pPr>
            <w:r>
              <w:t xml:space="preserve">0.85 / 94 %</w:t>
            </w:r>
          </w:p>
        </w:tc>
        <w:tc>
          <w:tcPr>
            <w:tcW w:w="1684" w:type="dxa"/>
          </w:tcPr>
          <w:p>
            <w:pPr>
              <w:pStyle w:val="Compact"/>
              <w:jc w:val="left"/>
            </w:pPr>
            <w:r>
              <w:t xml:space="preserve">0.35 / 95 %</w:t>
            </w:r>
          </w:p>
        </w:tc>
        <w:tc>
          <w:tcPr>
            <w:tcW w:w="1008" w:type="dxa"/>
          </w:tcPr>
          <w:p>
            <w:pPr>
              <w:pStyle w:val="Compact"/>
              <w:jc w:val="left"/>
            </w:pPr>
            <w:r>
              <w:t xml:space="preserve">0 %</w:t>
            </w:r>
          </w:p>
        </w:tc>
      </w:tr>
      <w:tr>
        <w:tc>
          <w:tcPr>
            <w:tcW w:w="1796" w:type="dxa"/>
          </w:tcPr>
          <w:p>
            <w:pPr>
              <w:pStyle w:val="Compact"/>
              <w:jc w:val="left"/>
            </w:pPr>
            <w:r>
              <w:t xml:space="preserve">Bad analogue (+0.05 pu)</w:t>
            </w:r>
          </w:p>
        </w:tc>
        <w:tc>
          <w:tcPr>
            <w:tcW w:w="1684" w:type="dxa"/>
          </w:tcPr>
          <w:p>
            <w:pPr>
              <w:pStyle w:val="Compact"/>
              <w:jc w:val="left"/>
            </w:pPr>
            <w:r>
              <w:t xml:space="preserve">2.76 / 25 %</w:t>
            </w:r>
          </w:p>
        </w:tc>
        <w:tc>
          <w:tcPr>
            <w:tcW w:w="1684" w:type="dxa"/>
          </w:tcPr>
          <w:p>
            <w:pPr>
              <w:pStyle w:val="Compact"/>
              <w:jc w:val="left"/>
            </w:pPr>
            <w:r>
              <w:t xml:space="preserve">0.83 / 97 %</w:t>
            </w:r>
          </w:p>
        </w:tc>
        <w:tc>
          <w:tcPr>
            <w:tcW w:w="1684" w:type="dxa"/>
          </w:tcPr>
          <w:p>
            <w:pPr>
              <w:pStyle w:val="Compact"/>
              <w:jc w:val="left"/>
            </w:pPr>
            <w:r>
              <w:t xml:space="preserve">0.86 / 96 %</w:t>
            </w:r>
          </w:p>
        </w:tc>
        <w:tc>
          <w:tcPr>
            <w:tcW w:w="1684" w:type="dxa"/>
          </w:tcPr>
          <w:p>
            <w:pPr>
              <w:pStyle w:val="Compact"/>
              <w:jc w:val="left"/>
            </w:pPr>
            <w:r>
              <w:t xml:space="preserve">1.13 / 21 %</w:t>
            </w:r>
          </w:p>
        </w:tc>
        <w:tc>
          <w:tcPr>
            <w:tcW w:w="1008" w:type="dxa"/>
          </w:tcPr>
          <w:p>
            <w:pPr>
              <w:pStyle w:val="Compact"/>
              <w:jc w:val="left"/>
            </w:pPr>
            <w:r>
              <w:t xml:space="preserve">100 %</w:t>
            </w:r>
          </w:p>
        </w:tc>
      </w:tr>
      <w:tr>
        <w:tc>
          <w:tcPr>
            <w:tcW w:w="1796" w:type="dxa"/>
          </w:tcPr>
          <w:p>
            <w:pPr>
              <w:pStyle w:val="Compact"/>
              <w:jc w:val="left"/>
            </w:pPr>
            <w:r>
              <w:t xml:space="preserve">Wrong switch status</w:t>
            </w:r>
          </w:p>
        </w:tc>
        <w:tc>
          <w:tcPr>
            <w:tcW w:w="1684" w:type="dxa"/>
          </w:tcPr>
          <w:p>
            <w:pPr>
              <w:pStyle w:val="Compact"/>
              <w:jc w:val="left"/>
            </w:pPr>
            <w:r>
              <w:t xml:space="preserve">2.35 / 67 %</w:t>
            </w:r>
          </w:p>
        </w:tc>
        <w:tc>
          <w:tcPr>
            <w:tcW w:w="1684" w:type="dxa"/>
          </w:tcPr>
          <w:p>
            <w:pPr>
              <w:pStyle w:val="Compact"/>
              <w:jc w:val="left"/>
            </w:pPr>
            <w:r>
              <w:t xml:space="preserve">1.91 / 75 %</w:t>
            </w:r>
          </w:p>
        </w:tc>
        <w:tc>
          <w:tcPr>
            <w:tcW w:w="1684" w:type="dxa"/>
          </w:tcPr>
          <w:p>
            <w:pPr>
              <w:pStyle w:val="Compact"/>
              <w:jc w:val="left"/>
            </w:pPr>
            <w:r>
              <w:t xml:space="preserve">2.41 / 68 %</w:t>
            </w:r>
          </w:p>
        </w:tc>
        <w:tc>
          <w:tcPr>
            <w:tcW w:w="1684" w:type="dxa"/>
          </w:tcPr>
          <w:p>
            <w:pPr>
              <w:pStyle w:val="Compact"/>
              <w:jc w:val="left"/>
            </w:pPr>
            <w:r>
              <w:t xml:space="preserve">2.44 / 55 %</w:t>
            </w:r>
          </w:p>
        </w:tc>
        <w:tc>
          <w:tcPr>
            <w:tcW w:w="1008" w:type="dxa"/>
          </w:tcPr>
          <w:p>
            <w:pPr>
              <w:pStyle w:val="Compact"/>
              <w:jc w:val="left"/>
            </w:pPr>
            <w:r>
              <w:t xml:space="preserve">72 %</w:t>
            </w:r>
          </w:p>
        </w:tc>
      </w:tr>
      <w:tr>
        <w:tc>
          <w:tcPr>
            <w:tcW w:w="1796" w:type="dxa"/>
          </w:tcPr>
          <w:p>
            <w:pPr>
              <w:pStyle w:val="Compact"/>
              <w:jc w:val="left"/>
            </w:pPr>
            <w:r>
              <w:t xml:space="preserve">Correlated pseudo-measurements</w:t>
            </w:r>
          </w:p>
        </w:tc>
        <w:tc>
          <w:tcPr>
            <w:tcW w:w="1684" w:type="dxa"/>
          </w:tcPr>
          <w:p>
            <w:pPr>
              <w:pStyle w:val="Compact"/>
              <w:jc w:val="left"/>
            </w:pPr>
            <w:r>
              <w:t xml:space="preserve">0.78 / 95 %</w:t>
            </w:r>
          </w:p>
        </w:tc>
        <w:tc>
          <w:tcPr>
            <w:tcW w:w="1684" w:type="dxa"/>
          </w:tcPr>
          <w:p>
            <w:pPr>
              <w:pStyle w:val="Compact"/>
              <w:jc w:val="left"/>
            </w:pPr>
            <w:r>
              <w:t xml:space="preserve">0.88 / 93 %</w:t>
            </w:r>
          </w:p>
        </w:tc>
        <w:tc>
          <w:tcPr>
            <w:tcW w:w="1684" w:type="dxa"/>
          </w:tcPr>
          <w:p>
            <w:pPr>
              <w:pStyle w:val="Compact"/>
              <w:jc w:val="left"/>
            </w:pPr>
            <w:r>
              <w:t xml:space="preserve">0.81 / 93 %</w:t>
            </w:r>
          </w:p>
        </w:tc>
        <w:tc>
          <w:tcPr>
            <w:tcW w:w="1684" w:type="dxa"/>
          </w:tcPr>
          <w:p>
            <w:pPr>
              <w:pStyle w:val="Compact"/>
              <w:jc w:val="left"/>
            </w:pPr>
            <w:r>
              <w:t xml:space="preserve">0.27 / 97 %</w:t>
            </w:r>
          </w:p>
        </w:tc>
        <w:tc>
          <w:tcPr>
            <w:tcW w:w="1008" w:type="dxa"/>
          </w:tcPr>
          <w:p>
            <w:pPr>
              <w:pStyle w:val="Compact"/>
              <w:jc w:val="left"/>
            </w:pPr>
            <w:r>
              <w:t xml:space="preserve">25 %</w:t>
            </w:r>
          </w:p>
        </w:tc>
      </w:tr>
      <w:tr>
        <w:tc>
          <w:tcPr>
            <w:tcW w:w="1796" w:type="dxa"/>
          </w:tcPr>
          <w:p>
            <w:pPr>
              <w:pStyle w:val="Compact"/>
              <w:jc w:val="left"/>
            </w:pPr>
            <w:r>
              <w:t xml:space="preserve">Stale PMU timestamp</w:t>
            </w:r>
          </w:p>
        </w:tc>
        <w:tc>
          <w:tcPr>
            <w:tcW w:w="1684" w:type="dxa"/>
          </w:tcPr>
          <w:p>
            <w:pPr>
              <w:pStyle w:val="Compact"/>
              <w:jc w:val="left"/>
            </w:pPr>
            <w:r>
              <w:t xml:space="preserve">6.13 / 0 %</w:t>
            </w:r>
          </w:p>
        </w:tc>
        <w:tc>
          <w:tcPr>
            <w:tcW w:w="1684" w:type="dxa"/>
          </w:tcPr>
          <w:p>
            <w:pPr>
              <w:pStyle w:val="Compact"/>
              <w:jc w:val="left"/>
            </w:pPr>
            <w:r>
              <w:t xml:space="preserve">5.85 / 11 %</w:t>
            </w:r>
          </w:p>
        </w:tc>
        <w:tc>
          <w:tcPr>
            <w:tcW w:w="1684" w:type="dxa"/>
          </w:tcPr>
          <w:p>
            <w:pPr>
              <w:pStyle w:val="Compact"/>
              <w:jc w:val="left"/>
            </w:pPr>
            <w:r>
              <w:t xml:space="preserve">5.80 / 7 %</w:t>
            </w:r>
          </w:p>
        </w:tc>
        <w:tc>
          <w:tcPr>
            <w:tcW w:w="1684" w:type="dxa"/>
          </w:tcPr>
          <w:p>
            <w:pPr>
              <w:pStyle w:val="Compact"/>
              <w:jc w:val="left"/>
            </w:pPr>
            <w:r>
              <w:t xml:space="preserve">2.71 / 0 %</w:t>
            </w:r>
          </w:p>
        </w:tc>
        <w:tc>
          <w:tcPr>
            <w:tcW w:w="1008" w:type="dxa"/>
          </w:tcPr>
          <w:p>
            <w:pPr>
              <w:pStyle w:val="Compact"/>
              <w:jc w:val="left"/>
            </w:pPr>
            <w:r>
              <w:t xml:space="preserve">100 %</w:t>
            </w:r>
          </w:p>
        </w:tc>
      </w:tr>
      <w:tr>
        <w:tc>
          <w:tcPr>
            <w:tcW w:w="1796" w:type="dxa"/>
          </w:tcPr>
          <w:p>
            <w:pPr>
              <w:pStyle w:val="Compact"/>
              <w:jc w:val="left"/>
            </w:pPr>
            <w:r>
              <w:t xml:space="preserve">Wrong line parameter (+30 %)</w:t>
            </w:r>
          </w:p>
        </w:tc>
        <w:tc>
          <w:tcPr>
            <w:tcW w:w="1684" w:type="dxa"/>
          </w:tcPr>
          <w:p>
            <w:pPr>
              <w:pStyle w:val="Compact"/>
              <w:jc w:val="left"/>
            </w:pPr>
            <w:r>
              <w:t xml:space="preserve">0.90 / 93 %</w:t>
            </w:r>
          </w:p>
        </w:tc>
        <w:tc>
          <w:tcPr>
            <w:tcW w:w="1684" w:type="dxa"/>
          </w:tcPr>
          <w:p>
            <w:pPr>
              <w:pStyle w:val="Compact"/>
              <w:jc w:val="left"/>
            </w:pPr>
            <w:r>
              <w:t xml:space="preserve">0.90 / 93 %</w:t>
            </w:r>
          </w:p>
        </w:tc>
        <w:tc>
          <w:tcPr>
            <w:tcW w:w="1684" w:type="dxa"/>
          </w:tcPr>
          <w:p>
            <w:pPr>
              <w:pStyle w:val="Compact"/>
              <w:jc w:val="left"/>
            </w:pPr>
            <w:r>
              <w:t xml:space="preserve">0.91 / 93 %</w:t>
            </w:r>
          </w:p>
        </w:tc>
        <w:tc>
          <w:tcPr>
            <w:tcW w:w="1684" w:type="dxa"/>
          </w:tcPr>
          <w:p>
            <w:pPr>
              <w:pStyle w:val="Compact"/>
              <w:jc w:val="left"/>
            </w:pPr>
            <w:r>
              <w:t xml:space="preserve">0.45 / 93 %</w:t>
            </w:r>
          </w:p>
        </w:tc>
        <w:tc>
          <w:tcPr>
            <w:tcW w:w="1008" w:type="dxa"/>
          </w:tcPr>
          <w:p>
            <w:pPr>
              <w:pStyle w:val="Compact"/>
              <w:jc w:val="left"/>
            </w:pPr>
            <w:r>
              <w:t xml:space="preserve">2 %</w:t>
            </w:r>
          </w:p>
        </w:tc>
      </w:tr>
    </w:tbl>
    <w:p>
      <w:pPr>
        <w:pStyle w:val="BodyText"/>
      </w:pPr>
      <w:r>
        <w:rPr>
          <w:iCs/>
          <w:i/>
        </w:rPr>
        <w:t xml:space="preserve">Findings.</w:t>
      </w:r>
      <w:r>
        <w:t xml:space="preserve"> </w:t>
      </w:r>
      <w:r>
        <w:t xml:space="preserve">Table 11.9 gives the results. Five conclusions follow, and each is a design rule for the twin. (i) For an isolated bad analogue, LNR elimination and the Huber estimator both restore accuracy and calibrated intervals; plain WLS does not. (ii) Model errors (switch status, stale time, wrong parameter) are not repaired by any estimator, robust or learned; the chi-square test catches the switch and timestamp errors most of the time, but the 30 % parameter error on one section is invisible to it at this redundancy, which is why parameters are estimated explicitly (Example 11.18). (iii) Correlated forecast errors mainly corrupt the</w:t>
      </w:r>
      <w:r>
        <w:t xml:space="preserve"> </w:t>
      </w:r>
      <w:r>
        <w:rPr>
          <w:iCs/>
          <w:i/>
        </w:rPr>
        <w:t xml:space="preserve">test</w:t>
      </w:r>
      <w:r>
        <w:t xml:space="preserve">, producing false alarms, which is fixed by the covariance (11.69), not by a different estimator. (iv) The learned estimator is the most accurate on data like its training data and the fastest by two orders of magnitude, but it has no residual test, so it detects nothing, and its intervals collapse on every abnormal condition. It is valuable as a fast prior or a cross-check beside a physics-based estimator, not as a replacement for one. (v) The detection rate, not the RMSE on clean data, is what separates a usable operational estimator from an unusable one.</w:t>
      </w:r>
    </w:p>
    <w:bookmarkEnd w:id="165"/>
    <w:bookmarkEnd w:id="166"/>
    <w:bookmarkStart w:id="172" w:name="cable-and-transformer-twins"/>
    <w:p>
      <w:pPr>
        <w:pStyle w:val="Heading1"/>
      </w:pPr>
      <w:r>
        <w:t xml:space="preserve">11.13 Cable and Transformer Twins</w:t>
      </w:r>
    </w:p>
    <w:bookmarkStart w:id="170" w:name="X9ec11d1df825e9642714f9648ee2359542cf20e"/>
    <w:p>
      <w:pPr>
        <w:pStyle w:val="Heading2"/>
      </w:pPr>
      <w:r>
        <w:t xml:space="preserve">11.13.1 Steady-state, cyclic and emergency cable ratings</w:t>
      </w:r>
    </w:p>
    <w:p>
      <w:pPr>
        <w:pStyle w:val="FirstParagraph"/>
      </w:pPr>
      <w:r>
        <w:t xml:space="preserve">A cable’s current rating is the current at which its conductor reaches its maximum temperature (90 °C for XLPE) under assumed conditions of soil temperature and thermal resistivity. Neglecting dielectric losses, the steady heat balance of IEC 60287 reduces to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I</m:t>
                    </m:r>
                  </m:e>
                  <m:sub>
                    <m:r>
                      <m:t>R</m:t>
                    </m:r>
                  </m:sub>
                </m:sSub>
                <m:r>
                  <m:rPr>
                    <m:sty m:val="p"/>
                  </m:rPr>
                  <m:t>=</m:t>
                </m:r>
                <m:rad>
                  <m:radPr>
                    <m:degHide m:val="on"/>
                  </m:radPr>
                  <m:deg/>
                  <m:e>
                    <m:f>
                      <m:fPr>
                        <m:type m:val="bar"/>
                      </m:fPr>
                      <m:num>
                        <m:sSub>
                          <m:e>
                            <m:r>
                              <m:t>θ</m:t>
                            </m:r>
                          </m:e>
                          <m:sub>
                            <m:r>
                              <m:t>m</m:t>
                            </m:r>
                            <m:r>
                              <m:t>a</m:t>
                            </m:r>
                            <m:r>
                              <m:t>x</m:t>
                            </m:r>
                          </m:sub>
                        </m:sSub>
                        <m:r>
                          <m:rPr>
                            <m:sty m:val="p"/>
                          </m:rPr>
                          <m:t>−</m:t>
                        </m:r>
                        <m:sSub>
                          <m:e>
                            <m:r>
                              <m:t>θ</m:t>
                            </m:r>
                          </m:e>
                          <m:sub>
                            <m:r>
                              <m:t>s</m:t>
                            </m:r>
                            <m:r>
                              <m:t>o</m:t>
                            </m:r>
                            <m:r>
                              <m:t>i</m:t>
                            </m:r>
                            <m:r>
                              <m:t>l</m:t>
                            </m:r>
                          </m:sub>
                        </m:sSub>
                      </m:num>
                      <m:den>
                        <m:sSub>
                          <m:e>
                            <m:r>
                              <m:t>R</m:t>
                            </m:r>
                          </m:e>
                          <m:sub>
                            <m:r>
                              <m:t>a</m:t>
                            </m:r>
                            <m:r>
                              <m:t>c</m:t>
                            </m:r>
                          </m:sub>
                        </m:sSub>
                        <m:sSub>
                          <m:e>
                            <m:r>
                              <m:t>T</m:t>
                            </m:r>
                          </m:e>
                          <m:sub>
                            <m:r>
                              <m:t>t</m:t>
                            </m:r>
                            <m:r>
                              <m:t>o</m:t>
                            </m:r>
                            <m:r>
                              <m:t>t</m:t>
                            </m:r>
                          </m:sub>
                        </m:sSub>
                      </m:den>
                    </m:f>
                  </m:e>
                </m:rad>
                <m:r>
                  <m:rPr>
                    <m:sty m:val="p"/>
                  </m:rPr>
                  <m:t>,</m:t>
                </m:r>
              </m:oMath>
            </m:oMathPara>
          </w:p>
        </w:tc>
        <w:tc>
          <w:tcPr>
            <w:tcW w:w="900" w:type="dxa"/>
            <w:vAlign w:val="center"/>
          </w:tcPr>
          <w:p>
            <w:pPr>
              <w:pStyle w:val="EquationCell"/>
              <w:jc w:val="right"/>
            </w:pPr>
            <w:r>
              <w:t xml:space="preserve">(11.75)</w:t>
            </w:r>
          </w:p>
        </w:tc>
      </w:tr>
    </w:tbl>
    <w:p>
      <w:pPr>
        <w:pStyle w:val="BodyText"/>
      </w:pPr>
      <w:r>
        <w:t xml:space="preserve">where</w:t>
      </w:r>
      <w:r>
        <w:t xml:space="preserve"> </w:t>
      </w:r>
      <m:oMath>
        <m:sSub>
          <m:e>
            <m:r>
              <m:t>R</m:t>
            </m:r>
          </m:e>
          <m:sub>
            <m:r>
              <m:t>a</m:t>
            </m:r>
            <m:r>
              <m:t>c</m:t>
            </m:r>
          </m:sub>
        </m:sSub>
      </m:oMath>
      <w:r>
        <w:t xml:space="preserve"> </w:t>
      </w:r>
      <w:r>
        <w:t xml:space="preserve">is the conductor’s AC resistance per metre at maximum temperature and</w:t>
      </w:r>
      <w:r>
        <w:t xml:space="preserve"> </w:t>
      </w:r>
      <m:oMath>
        <m:sSub>
          <m:e>
            <m:r>
              <m:t>T</m:t>
            </m:r>
          </m:e>
          <m:sub>
            <m:r>
              <m:t>t</m:t>
            </m:r>
            <m:r>
              <m:t>o</m:t>
            </m:r>
            <m:r>
              <m:t>t</m:t>
            </m:r>
          </m:sub>
        </m:sSub>
      </m:oMath>
      <w:r>
        <w:t xml:space="preserve"> </w:t>
      </w:r>
      <w:r>
        <w:t xml:space="preserve">the total thermal resistance per metre from conductor to ambient soil; with a 65 K allowable rise, 0.1 mΩ/m and 1.5 K·m/W,</w:t>
      </w:r>
      <w:r>
        <w:t xml:space="preserve"> </w:t>
      </w:r>
      <m:oMath>
        <m:sSub>
          <m:e>
            <m:r>
              <m:t>I</m:t>
            </m:r>
          </m:e>
          <m:sub>
            <m:r>
              <m:t>R</m:t>
            </m:r>
          </m:sub>
        </m:sSub>
        <m:r>
          <m:rPr>
            <m:sty m:val="p"/>
          </m:rPr>
          <m:t>=</m:t>
        </m:r>
        <m:r>
          <m:t>658</m:t>
        </m:r>
      </m:oMath>
      <w:r>
        <w:t xml:space="preserve"> </w:t>
      </w:r>
      <w:r>
        <w:t xml:space="preserve">A. Dry soil can double the soil’s thermal resistivity, which lowers the rating by a factor of up to</w:t>
      </w:r>
      <w:r>
        <w:t xml:space="preserve"> </w:t>
      </w:r>
      <m:oMath>
        <m:rad>
          <m:radPr>
            <m:degHide m:val="on"/>
          </m:radPr>
          <m:deg/>
          <m:e>
            <m:r>
              <m:t>2</m:t>
            </m:r>
          </m:e>
        </m:rad>
      </m:oMath>
      <w:r>
        <w:t xml:space="preserve">, which is why soil moisture is a twin input. The rating assumes steady state, and the soil around a buried cable has a thermal time constant of hours, so a cable can carry more than its rating for a limited time. With a first-order thermal model of the conductor’s temperature rise</w:t>
      </w:r>
      <w:r>
        <w:t xml:space="preserve"> </w:t>
      </w:r>
      <m:oMath>
        <m:r>
          <m:t>Δ</m:t>
        </m:r>
        <m:r>
          <m:t>θ</m:t>
        </m:r>
      </m:oMath>
      <w:r>
        <w:t xml:space="preserve">, whose steady value at rated current</w:t>
      </w:r>
      <w:r>
        <w:t xml:space="preserve"> </w:t>
      </w:r>
      <m:oMath>
        <m:sSub>
          <m:e>
            <m:r>
              <m:t>I</m:t>
            </m:r>
          </m:e>
          <m:sub>
            <m:r>
              <m:t>R</m:t>
            </m:r>
          </m:sub>
        </m:sSub>
      </m:oMath>
      <w:r>
        <w:t xml:space="preserve"> </w:t>
      </w:r>
      <w:r>
        <w:t xml:space="preserve">is</w:t>
      </w:r>
      <w:r>
        <w:t xml:space="preserve"> </w:t>
      </w:r>
      <m:oMath>
        <m:r>
          <m:t>Δ</m:t>
        </m:r>
        <m:sSub>
          <m:e>
            <m:r>
              <m:t>θ</m:t>
            </m:r>
          </m:e>
          <m:sub>
            <m:r>
              <m:t>R</m:t>
            </m:r>
          </m:sub>
        </m:sSub>
      </m:oMath>
      <w:r>
        <w:t xml:space="preserve"> </w:t>
      </w:r>
      <w:r>
        <w:t xml:space="preserve">and time constant is</w:t>
      </w:r>
      <w:r>
        <w:t xml:space="preserve"> </w:t>
      </w:r>
      <m:oMath>
        <m:sSub>
          <m:e>
            <m:r>
              <m:t>τ</m:t>
            </m:r>
          </m:e>
          <m:sub>
            <m:r>
              <m:t>c</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r>
                  <m:t>θ</m:t>
                </m:r>
                <m:d>
                  <m:dPr>
                    <m:begChr m:val="("/>
                    <m:endChr m:val=")"/>
                    <m:sepChr m:val=""/>
                    <m:grow/>
                  </m:dPr>
                  <m:e>
                    <m:r>
                      <m:t>t</m:t>
                    </m:r>
                  </m:e>
                </m:d>
                <m:r>
                  <m:rPr>
                    <m:sty m:val="p"/>
                  </m:rPr>
                  <m:t>=</m:t>
                </m:r>
                <m:r>
                  <m:t>Δ</m:t>
                </m:r>
                <m:sSub>
                  <m:e>
                    <m:r>
                      <m:t>θ</m:t>
                    </m:r>
                  </m:e>
                  <m:sub>
                    <m:r>
                      <m:t>0</m:t>
                    </m:r>
                  </m:sub>
                </m:sSub>
                <m:sSup>
                  <m:e>
                    <m:r>
                      <m:t>e</m:t>
                    </m:r>
                  </m:e>
                  <m:sup>
                    <m:r>
                      <m:rPr>
                        <m:sty m:val="p"/>
                      </m:rPr>
                      <m:t>−</m:t>
                    </m:r>
                    <m:r>
                      <m:t>t</m:t>
                    </m:r>
                    <m:r>
                      <m:rPr>
                        <m:sty m:val="p"/>
                      </m:rPr>
                      <m:t>/</m:t>
                    </m:r>
                    <m:sSub>
                      <m:e>
                        <m:r>
                          <m:t>τ</m:t>
                        </m:r>
                      </m:e>
                      <m:sub>
                        <m:r>
                          <m:t>c</m:t>
                        </m:r>
                      </m:sub>
                    </m:sSub>
                  </m:sup>
                </m:sSup>
                <m:r>
                  <m:rPr>
                    <m:sty m:val="p"/>
                  </m:rPr>
                  <m:t>+</m:t>
                </m:r>
                <m:r>
                  <m:t>Δ</m:t>
                </m:r>
                <m:sSub>
                  <m:e>
                    <m:r>
                      <m:t>θ</m:t>
                    </m:r>
                  </m:e>
                  <m:sub>
                    <m:r>
                      <m:t>R</m:t>
                    </m:r>
                  </m:sub>
                </m:sSub>
                <m:sSup>
                  <m:e>
                    <m:d>
                      <m:dPr>
                        <m:begChr m:val="("/>
                        <m:endChr m:val=")"/>
                        <m:sepChr m:val=""/>
                        <m:grow/>
                      </m:dPr>
                      <m:e>
                        <m:f>
                          <m:fPr>
                            <m:type m:val="bar"/>
                          </m:fPr>
                          <m:num>
                            <m:r>
                              <m:t>I</m:t>
                            </m:r>
                          </m:num>
                          <m:den>
                            <m:sSub>
                              <m:e>
                                <m:r>
                                  <m:t>I</m:t>
                                </m:r>
                              </m:e>
                              <m:sub>
                                <m:r>
                                  <m:t>R</m:t>
                                </m:r>
                              </m:sub>
                            </m:sSub>
                          </m:den>
                        </m:f>
                      </m:e>
                    </m:d>
                  </m:e>
                  <m:sup>
                    <m:r>
                      <m:t>2</m:t>
                    </m:r>
                  </m:sup>
                </m:sSup>
                <m:d>
                  <m:dPr>
                    <m:begChr m:val="("/>
                    <m:endChr m:val=")"/>
                    <m:sepChr m:val=""/>
                    <m:grow/>
                  </m:dPr>
                  <m:e>
                    <m:r>
                      <m:t>1</m:t>
                    </m:r>
                    <m:r>
                      <m:rPr>
                        <m:sty m:val="p"/>
                      </m:rPr>
                      <m:t>−</m:t>
                    </m:r>
                    <m:sSup>
                      <m:e>
                        <m:r>
                          <m:t>e</m:t>
                        </m:r>
                      </m:e>
                      <m:sup>
                        <m:r>
                          <m:rPr>
                            <m:sty m:val="p"/>
                          </m:rPr>
                          <m:t>−</m:t>
                        </m:r>
                        <m:r>
                          <m:t>t</m:t>
                        </m:r>
                        <m:r>
                          <m:rPr>
                            <m:sty m:val="p"/>
                          </m:rPr>
                          <m:t>/</m:t>
                        </m:r>
                        <m:sSub>
                          <m:e>
                            <m:r>
                              <m:t>τ</m:t>
                            </m:r>
                          </m:e>
                          <m:sub>
                            <m:r>
                              <m:t>c</m:t>
                            </m:r>
                          </m:sub>
                        </m:sSub>
                      </m:sup>
                    </m:sSup>
                  </m:e>
                </m:d>
                <m:r>
                  <m:rPr>
                    <m:sty m:val="p"/>
                  </m:rPr>
                  <m:t>,</m:t>
                </m:r>
                <m:r>
                  <m:t> </m:t>
                </m:r>
                <m:r>
                  <m:t> </m:t>
                </m:r>
                <m:f>
                  <m:fPr>
                    <m:type m:val="bar"/>
                  </m:fPr>
                  <m:num>
                    <m:sSub>
                      <m:e>
                        <m:r>
                          <m:t>I</m:t>
                        </m:r>
                      </m:e>
                      <m:sub>
                        <m:r>
                          <m:t>e</m:t>
                        </m:r>
                        <m:r>
                          <m:t>m</m:t>
                        </m:r>
                      </m:sub>
                    </m:sSub>
                    <m:d>
                      <m:dPr>
                        <m:begChr m:val="("/>
                        <m:endChr m:val=")"/>
                        <m:sepChr m:val=""/>
                        <m:grow/>
                      </m:dPr>
                      <m:e>
                        <m:sSub>
                          <m:e>
                            <m:r>
                              <m:t>t</m:t>
                            </m:r>
                          </m:e>
                          <m:sub>
                            <m:r>
                              <m:t>e</m:t>
                            </m:r>
                            <m:r>
                              <m:t>m</m:t>
                            </m:r>
                          </m:sub>
                        </m:sSub>
                      </m:e>
                    </m:d>
                  </m:num>
                  <m:den>
                    <m:sSub>
                      <m:e>
                        <m:r>
                          <m:t>I</m:t>
                        </m:r>
                      </m:e>
                      <m:sub>
                        <m:r>
                          <m:t>R</m:t>
                        </m:r>
                      </m:sub>
                    </m:sSub>
                  </m:den>
                </m:f>
                <m:r>
                  <m:rPr>
                    <m:sty m:val="p"/>
                  </m:rPr>
                  <m:t>=</m:t>
                </m:r>
                <m:rad>
                  <m:radPr>
                    <m:degHide m:val="on"/>
                  </m:radPr>
                  <m:deg/>
                  <m:e>
                    <m:f>
                      <m:fPr>
                        <m:type m:val="bar"/>
                      </m:fPr>
                      <m:num>
                        <m:r>
                          <m:t>1</m:t>
                        </m:r>
                        <m:r>
                          <m:rPr>
                            <m:sty m:val="p"/>
                          </m:rPr>
                          <m:t>−</m:t>
                        </m:r>
                        <m:d>
                          <m:dPr>
                            <m:begChr m:val="("/>
                            <m:endChr m:val=")"/>
                            <m:sepChr m:val=""/>
                            <m:grow/>
                          </m:dPr>
                          <m:e>
                            <m:r>
                              <m:t>Δ</m:t>
                            </m:r>
                            <m:sSub>
                              <m:e>
                                <m:r>
                                  <m:t>θ</m:t>
                                </m:r>
                              </m:e>
                              <m:sub>
                                <m:r>
                                  <m:t>0</m:t>
                                </m:r>
                              </m:sub>
                            </m:sSub>
                            <m:r>
                              <m:rPr>
                                <m:sty m:val="p"/>
                              </m:rPr>
                              <m:t>/</m:t>
                            </m:r>
                            <m:r>
                              <m:t>Δ</m:t>
                            </m:r>
                            <m:sSub>
                              <m:e>
                                <m:r>
                                  <m:t>θ</m:t>
                                </m:r>
                              </m:e>
                              <m:sub>
                                <m:r>
                                  <m:t>R</m:t>
                                </m:r>
                              </m:sub>
                            </m:sSub>
                          </m:e>
                        </m:d>
                        <m:sSup>
                          <m:e>
                            <m:r>
                              <m:t>e</m:t>
                            </m:r>
                          </m:e>
                          <m:sup>
                            <m:r>
                              <m:rPr>
                                <m:sty m:val="p"/>
                              </m:rPr>
                              <m:t>−</m:t>
                            </m:r>
                            <m:sSub>
                              <m:e>
                                <m:r>
                                  <m:t>t</m:t>
                                </m:r>
                              </m:e>
                              <m:sub>
                                <m:r>
                                  <m:t>e</m:t>
                                </m:r>
                                <m:r>
                                  <m:t>m</m:t>
                                </m:r>
                              </m:sub>
                            </m:sSub>
                            <m:r>
                              <m:rPr>
                                <m:sty m:val="p"/>
                              </m:rPr>
                              <m:t>/</m:t>
                            </m:r>
                            <m:sSub>
                              <m:e>
                                <m:r>
                                  <m:t>τ</m:t>
                                </m:r>
                              </m:e>
                              <m:sub>
                                <m:r>
                                  <m:t>c</m:t>
                                </m:r>
                              </m:sub>
                            </m:sSub>
                          </m:sup>
                        </m:sSup>
                      </m:num>
                      <m:den>
                        <m:r>
                          <m:t>1</m:t>
                        </m:r>
                        <m:r>
                          <m:rPr>
                            <m:sty m:val="p"/>
                          </m:rPr>
                          <m:t>−</m:t>
                        </m:r>
                        <m:sSup>
                          <m:e>
                            <m:r>
                              <m:t>e</m:t>
                            </m:r>
                          </m:e>
                          <m:sup>
                            <m:r>
                              <m:rPr>
                                <m:sty m:val="p"/>
                              </m:rPr>
                              <m:t>−</m:t>
                            </m:r>
                            <m:sSub>
                              <m:e>
                                <m:r>
                                  <m:t>t</m:t>
                                </m:r>
                              </m:e>
                              <m:sub>
                                <m:r>
                                  <m:t>e</m:t>
                                </m:r>
                                <m:r>
                                  <m:t>m</m:t>
                                </m:r>
                              </m:sub>
                            </m:sSub>
                            <m:r>
                              <m:rPr>
                                <m:sty m:val="p"/>
                              </m:rPr>
                              <m:t>/</m:t>
                            </m:r>
                            <m:sSub>
                              <m:e>
                                <m:r>
                                  <m:t>τ</m:t>
                                </m:r>
                              </m:e>
                              <m:sub>
                                <m:r>
                                  <m:t>c</m:t>
                                </m:r>
                              </m:sub>
                            </m:sSub>
                          </m:sup>
                        </m:sSup>
                      </m:den>
                    </m:f>
                  </m:e>
                </m:rad>
                <m:r>
                  <m:rPr>
                    <m:sty m:val="p"/>
                  </m:rPr>
                  <m:t>,</m:t>
                </m:r>
              </m:oMath>
            </m:oMathPara>
          </w:p>
        </w:tc>
        <w:tc>
          <w:tcPr>
            <w:tcW w:w="900" w:type="dxa"/>
            <w:vAlign w:val="center"/>
          </w:tcPr>
          <w:p>
            <w:pPr>
              <w:pStyle w:val="EquationCell"/>
              <w:jc w:val="right"/>
            </w:pPr>
            <w:r>
              <w:t xml:space="preserve">(11.76)</w:t>
            </w:r>
          </w:p>
        </w:tc>
      </w:tr>
    </w:tbl>
    <w:p>
      <w:pPr>
        <w:pStyle w:val="BodyText"/>
      </w:pPr>
      <w:r>
        <w:t xml:space="preserve">where</w:t>
      </w:r>
      <w:r>
        <w:t xml:space="preserve"> </w:t>
      </w:r>
      <m:oMath>
        <m:r>
          <m:t>Δ</m:t>
        </m:r>
        <m:sSub>
          <m:e>
            <m:r>
              <m:t>θ</m:t>
            </m:r>
          </m:e>
          <m:sub>
            <m:r>
              <m:t>0</m:t>
            </m:r>
          </m:sub>
        </m:sSub>
      </m:oMath>
      <w:r>
        <w:t xml:space="preserve"> </w:t>
      </w:r>
      <w:r>
        <w:t xml:space="preserve">is the rise before the overload and</w:t>
      </w:r>
      <w:r>
        <w:t xml:space="preserve"> </w:t>
      </w:r>
      <m:oMath>
        <m:sSub>
          <m:e>
            <m:r>
              <m:t>I</m:t>
            </m:r>
          </m:e>
          <m:sub>
            <m:r>
              <m:t>e</m:t>
            </m:r>
            <m:r>
              <m:t>m</m:t>
            </m:r>
          </m:sub>
        </m:sSub>
      </m:oMath>
      <w:r>
        <w:t xml:space="preserve"> </w:t>
      </w:r>
      <w:r>
        <w:t xml:space="preserve">the emergency current that reaches the limit exactly after</w:t>
      </w:r>
      <w:r>
        <w:t xml:space="preserve"> </w:t>
      </w:r>
      <m:oMath>
        <m:sSub>
          <m:e>
            <m:r>
              <m:t>t</m:t>
            </m:r>
          </m:e>
          <m:sub>
            <m:r>
              <m:t>e</m:t>
            </m:r>
            <m:r>
              <m:t>m</m:t>
            </m:r>
          </m:sub>
        </m:sSub>
      </m:oMath>
      <w:r>
        <w:t xml:space="preserve">. From a cold start (</w:t>
      </w:r>
      <m:oMath>
        <m:r>
          <m:t>Δ</m:t>
        </m:r>
        <m:sSub>
          <m:e>
            <m:r>
              <m:t>θ</m:t>
            </m:r>
          </m:e>
          <m:sub>
            <m:r>
              <m:t>0</m:t>
            </m:r>
          </m:sub>
        </m:sSub>
        <m:r>
          <m:rPr>
            <m:sty m:val="p"/>
          </m:rPr>
          <m:t>=</m:t>
        </m:r>
        <m:r>
          <m:t>0</m:t>
        </m:r>
      </m:oMath>
      <w:r>
        <w:t xml:space="preserve">) with</w:t>
      </w:r>
      <w:r>
        <w:t xml:space="preserve"> </w:t>
      </w:r>
      <m:oMath>
        <m:sSub>
          <m:e>
            <m:r>
              <m:t>τ</m:t>
            </m:r>
          </m:e>
          <m:sub>
            <m:r>
              <m:t>c</m:t>
            </m:r>
          </m:sub>
        </m:sSub>
        <m:r>
          <m:rPr>
            <m:sty m:val="p"/>
          </m:rPr>
          <m:t>=</m:t>
        </m:r>
        <m:r>
          <m:t>1.5</m:t>
        </m:r>
      </m:oMath>
      <w:r>
        <w:t xml:space="preserve"> </w:t>
      </w:r>
      <w:r>
        <w:t xml:space="preserve">h, a cable may carry 1.43 times its rating for 1 hour or 1.17 times for 2 hours. Figure 11.28 shows the heating curves behind these numbers. A cable twin that measures or estimates the conductor temperature (from distributed temperature sensing along the route or from the load history and soil model of IEC 60287) turns this into a</w:t>
      </w:r>
      <w:r>
        <w:t xml:space="preserve"> </w:t>
      </w:r>
      <w:r>
        <w:rPr>
          <w:iCs/>
          <w:i/>
        </w:rPr>
        <w:t xml:space="preserve">dynamic rating</w:t>
      </w:r>
      <w:r>
        <w:t xml:space="preserve">, so restoration and contingency plans (Section 11.18) can use real rather than nominal capacity.</w:t>
      </w:r>
    </w:p>
    <w:p>
      <w:pPr>
        <w:pStyle w:val="CaptionedFigure"/>
      </w:pPr>
      <w:r>
        <w:drawing>
          <wp:inline>
            <wp:extent cx="5303520" cy="2883467"/>
            <wp:effectExtent b="0" l="0" r="0" t="0"/>
            <wp:docPr descr="Figure 11.28. Conductor temperature rise of a cable starting cold at 1.0, 1.17 and 1.43 times its rating (time constant 1.5 h), reaching the limit at 2 h and 1 h respectively for the two overloads." title="" id="168" name="Picture"/>
            <a:graphic>
              <a:graphicData uri="http://schemas.openxmlformats.org/drawingml/2006/picture">
                <pic:pic>
                  <pic:nvPicPr>
                    <pic:cNvPr descr="media/media/rId109.png" id="169" name="Picture"/>
                    <pic:cNvPicPr>
                      <a:picLocks noChangeArrowheads="1" noChangeAspect="1"/>
                    </pic:cNvPicPr>
                  </pic:nvPicPr>
                  <pic:blipFill>
                    <a:blip r:embed="rId167"/>
                    <a:stretch>
                      <a:fillRect/>
                    </a:stretch>
                  </pic:blipFill>
                  <pic:spPr bwMode="auto">
                    <a:xfrm>
                      <a:off x="0" y="0"/>
                      <a:ext cx="5303520" cy="2883467"/>
                    </a:xfrm>
                    <a:prstGeom prst="rect">
                      <a:avLst/>
                    </a:prstGeom>
                    <a:noFill/>
                    <a:ln w="9525">
                      <a:noFill/>
                      <a:headEnd/>
                      <a:tailEnd/>
                    </a:ln>
                  </pic:spPr>
                </pic:pic>
              </a:graphicData>
            </a:graphic>
          </wp:inline>
        </w:drawing>
      </w:r>
    </w:p>
    <w:p>
      <w:pPr>
        <w:pStyle w:val="ImageCaption"/>
      </w:pPr>
      <w:r>
        <w:t xml:space="preserve">Figure 11.28. Conductor temperature rise of a cable starting cold at 1.0, 1.17 and 1.43 times its rating (time constant 1.5 h), reaching the limit at 2 h and 1 h respectively for the two overloads.</w:t>
      </w:r>
    </w:p>
    <w:p>
      <w:pPr>
        <w:pStyle w:val="BodyText"/>
      </w:pPr>
      <w:r>
        <w:t xml:space="preserve">Two standards govern these calculations and should not be confused. IEC 60287 gives the</w:t>
      </w:r>
      <w:r>
        <w:t xml:space="preserve"> </w:t>
      </w:r>
      <w:r>
        <w:rPr>
          <w:iCs/>
          <w:i/>
        </w:rPr>
        <w:t xml:space="preserve">steady-state</w:t>
      </w:r>
      <w:r>
        <w:t xml:space="preserve"> </w:t>
      </w:r>
      <w:r>
        <w:t xml:space="preserve">(100 % load factor) rating from the thermal resistances of the insulation, sheath, serving and surrounding soil. IEC 60853 gives</w:t>
      </w:r>
      <w:r>
        <w:t xml:space="preserve"> </w:t>
      </w:r>
      <w:r>
        <w:rPr>
          <w:iCs/>
          <w:i/>
        </w:rPr>
        <w:t xml:space="preserve">cyclic</w:t>
      </w:r>
      <w:r>
        <w:t xml:space="preserve"> </w:t>
      </w:r>
      <w:r>
        <w:t xml:space="preserve">and</w:t>
      </w:r>
      <w:r>
        <w:t xml:space="preserve"> </w:t>
      </w:r>
      <w:r>
        <w:rPr>
          <w:iCs/>
          <w:i/>
        </w:rPr>
        <w:t xml:space="preserve">emergency</w:t>
      </w:r>
      <w:r>
        <w:t xml:space="preserve"> </w:t>
      </w:r>
      <w:r>
        <w:t xml:space="preserve">ratings, which account for the thermal capacitance of the cable and soil through a ladder network of thermal resistances and capacitances with several time constants, from minutes (conductor and insulation) to days (soil) [28]. The first-order model (11.76) is a pedagogical reduction of that ladder to its dominant time constant; it shows the mechanism and gives the right order of magnitude, but emergency ratings for operation must come from the IEC 60853 method or from a calibrated multi-node thermal model.</w:t>
      </w:r>
    </w:p>
    <w:p>
      <w:pPr>
        <w:pStyle w:val="BodyText"/>
      </w:pPr>
      <w:r>
        <w:t xml:space="preserve">The largest uncertainty is usually the soil. Its thermal resistivity</w:t>
      </w:r>
      <w:r>
        <w:t xml:space="preserve"> </w:t>
      </w:r>
      <m:oMath>
        <m:sSub>
          <m:e>
            <m:r>
              <m:t>ρ</m:t>
            </m:r>
          </m:e>
          <m:sub>
            <m:r>
              <m:t>s</m:t>
            </m:r>
          </m:sub>
        </m:sSub>
      </m:oMath>
      <w:r>
        <w:t xml:space="preserve"> </w:t>
      </w:r>
      <w:r>
        <w:t xml:space="preserve">varies with moisture along the route and through the seasons, and a cable twin estimates it from distributed temperature sensing (DTS). In steady state the conductor temperature rise is</w:t>
      </w:r>
      <w:r>
        <w:t xml:space="preserve"> </w:t>
      </w:r>
      <m:oMath>
        <m:r>
          <m:t>Δ</m:t>
        </m:r>
        <m:r>
          <m:t>θ</m:t>
        </m:r>
        <m:r>
          <m:rPr>
            <m:sty m:val="p"/>
          </m:rPr>
          <m:t>=</m:t>
        </m:r>
        <m:sSup>
          <m:e>
            <m:r>
              <m:t>I</m:t>
            </m:r>
          </m:e>
          <m:sup>
            <m:r>
              <m:t>2</m:t>
            </m:r>
          </m:sup>
        </m:sSup>
        <m:sSub>
          <m:e>
            <m:r>
              <m:t>R</m:t>
            </m:r>
          </m:e>
          <m:sub>
            <m:r>
              <m:t>a</m:t>
            </m:r>
            <m:r>
              <m:t>c</m:t>
            </m:r>
          </m:sub>
        </m:sSub>
        <m:d>
          <m:dPr>
            <m:begChr m:val="("/>
            <m:endChr m:val=")"/>
            <m:sepChr m:val=""/>
            <m:grow/>
          </m:dPr>
          <m:e>
            <m:sSub>
              <m:e>
                <m:r>
                  <m:t>T</m:t>
                </m:r>
              </m:e>
              <m:sub>
                <m:r>
                  <m:t>123</m:t>
                </m:r>
              </m:sub>
            </m:sSub>
            <m:r>
              <m:rPr>
                <m:sty m:val="p"/>
              </m:rPr>
              <m:t>+</m:t>
            </m:r>
            <m:sSub>
              <m:e>
                <m:r>
                  <m:t>ρ</m:t>
                </m:r>
              </m:e>
              <m:sub>
                <m:r>
                  <m:t>s</m:t>
                </m:r>
              </m:sub>
            </m:sSub>
            <m:r>
              <m:t>G</m:t>
            </m:r>
          </m:e>
        </m:d>
      </m:oMath>
      <w:r>
        <w:t xml:space="preserve">, where</w:t>
      </w:r>
      <w:r>
        <w:t xml:space="preserve"> </w:t>
      </w:r>
      <m:oMath>
        <m:sSub>
          <m:e>
            <m:r>
              <m:t>T</m:t>
            </m:r>
          </m:e>
          <m:sub>
            <m:r>
              <m:t>123</m:t>
            </m:r>
          </m:sub>
        </m:sSub>
      </m:oMath>
      <w:r>
        <w:t xml:space="preserve"> </w:t>
      </w:r>
      <w:r>
        <w:t xml:space="preserve">lumps the cable’s internal thermal resistances and</w:t>
      </w:r>
      <w:r>
        <w:t xml:space="preserve"> </w:t>
      </w:r>
      <m:oMath>
        <m:r>
          <m:t>G</m:t>
        </m:r>
        <m:r>
          <m:rPr>
            <m:sty m:val="p"/>
          </m:rPr>
          <m:t>=</m:t>
        </m:r>
        <m:r>
          <m:rPr>
            <m:sty m:val="p"/>
          </m:rPr>
          <m:t>ln</m:t>
        </m:r>
        <m:d>
          <m:dPr>
            <m:begChr m:val="("/>
            <m:endChr m:val=")"/>
            <m:sepChr m:val=""/>
            <m:grow/>
          </m:dPr>
          <m:e>
            <m:r>
              <m:t>4</m:t>
            </m:r>
            <m:r>
              <m:t>L</m:t>
            </m:r>
            <m:r>
              <m:rPr>
                <m:sty m:val="p"/>
              </m:rPr>
              <m:t>/</m:t>
            </m:r>
            <m:r>
              <m:t>D</m:t>
            </m:r>
          </m:e>
        </m:d>
        <m:r>
          <m:rPr>
            <m:sty m:val="p"/>
          </m:rPr>
          <m:t>/</m:t>
        </m:r>
        <m:d>
          <m:dPr>
            <m:begChr m:val="("/>
            <m:endChr m:val=")"/>
            <m:sepChr m:val=""/>
            <m:grow/>
          </m:dPr>
          <m:e>
            <m:r>
              <m:t>2</m:t>
            </m:r>
            <m:r>
              <m:t>π</m:t>
            </m:r>
          </m:e>
        </m:d>
      </m:oMath>
      <w:r>
        <w:t xml:space="preserve"> </w:t>
      </w:r>
      <w:r>
        <w:t xml:space="preserve">is the geometric factor of the soil for a cable at depth</w:t>
      </w:r>
      <w:r>
        <w:t xml:space="preserve"> </w:t>
      </w:r>
      <m:oMath>
        <m:r>
          <m:t>L</m:t>
        </m:r>
      </m:oMath>
      <w:r>
        <w:t xml:space="preserve"> </w:t>
      </w:r>
      <w:r>
        <w:t xml:space="preserve">with outer diameter</w:t>
      </w:r>
      <w:r>
        <w:t xml:space="preserve"> </w:t>
      </w:r>
      <m:oMath>
        <m:r>
          <m:t>D</m:t>
        </m:r>
      </m:oMath>
      <w:r>
        <w:t xml:space="preserve">. The soil resistivity is then a linear regression coefficient.</w:t>
      </w:r>
    </w:p>
    <w:p>
      <w:pPr>
        <w:pStyle w:val="ExampleTitle"/>
      </w:pPr>
      <w:r>
        <w:t xml:space="preserve">Example 11.19 Estimating soil thermal resistivity from DTS</w:t>
      </w:r>
    </w:p>
    <w:p>
      <w:pPr>
        <w:pStyle w:val="BodyText"/>
      </w:pPr>
      <w:r>
        <w:rPr>
          <w:iCs/>
          <w:i/>
        </w:rPr>
        <w:t xml:space="preserve">Given.</w:t>
      </w:r>
      <w:r>
        <w:t xml:space="preserve"> </w:t>
      </w:r>
      <w:r>
        <w:t xml:space="preserve">A cable at 1.0 m depth with outer diameter 0.1 m (</w:t>
      </w:r>
      <m:oMath>
        <m:r>
          <m:t>G</m:t>
        </m:r>
        <m:r>
          <m:rPr>
            <m:sty m:val="p"/>
          </m:rPr>
          <m:t>=</m:t>
        </m:r>
        <m:r>
          <m:t>0.587</m:t>
        </m:r>
      </m:oMath>
      <w:r>
        <w:t xml:space="preserve">),</w:t>
      </w:r>
      <w:r>
        <w:t xml:space="preserve"> </w:t>
      </w:r>
      <m:oMath>
        <m:sSub>
          <m:e>
            <m:r>
              <m:t>R</m:t>
            </m:r>
          </m:e>
          <m:sub>
            <m:r>
              <m:t>a</m:t>
            </m:r>
            <m:r>
              <m:t>c</m:t>
            </m:r>
          </m:sub>
        </m:sSub>
        <m:r>
          <m:rPr>
            <m:sty m:val="p"/>
          </m:rPr>
          <m:t>=</m:t>
        </m:r>
        <m:r>
          <m:t>0.1</m:t>
        </m:r>
      </m:oMath>
      <w:r>
        <w:t xml:space="preserve"> </w:t>
      </w:r>
      <w:r>
        <w:t xml:space="preserve">mΩ/m,</w:t>
      </w:r>
      <w:r>
        <w:t xml:space="preserve"> </w:t>
      </w:r>
      <m:oMath>
        <m:sSub>
          <m:e>
            <m:r>
              <m:t>T</m:t>
            </m:r>
          </m:e>
          <m:sub>
            <m:r>
              <m:t>123</m:t>
            </m:r>
          </m:sub>
        </m:sSub>
        <m:r>
          <m:rPr>
            <m:sty m:val="p"/>
          </m:rPr>
          <m:t>=</m:t>
        </m:r>
        <m:r>
          <m:t>0.45</m:t>
        </m:r>
      </m:oMath>
      <w:r>
        <w:t xml:space="preserve"> </w:t>
      </w:r>
      <w:r>
        <w:t xml:space="preserve">K·m/W. Forty-eight steady-state records of current (300 to 600 A) and DTS temperature rise with 0.8 K noise, generated with a true</w:t>
      </w:r>
      <w:r>
        <w:t xml:space="preserve"> </w:t>
      </w:r>
      <m:oMath>
        <m:sSub>
          <m:e>
            <m:r>
              <m:t>ρ</m:t>
            </m:r>
          </m:e>
          <m:sub>
            <m:r>
              <m:t>s</m:t>
            </m:r>
          </m:sub>
        </m:sSub>
        <m:r>
          <m:rPr>
            <m:sty m:val="p"/>
          </m:rPr>
          <m:t>=</m:t>
        </m:r>
        <m:r>
          <m:t>1.8</m:t>
        </m:r>
      </m:oMath>
      <w:r>
        <w:t xml:space="preserve"> </w:t>
      </w:r>
      <w:r>
        <w:t xml:space="preserve">K·m/W.</w:t>
      </w:r>
    </w:p>
    <w:p>
      <w:pPr>
        <w:pStyle w:val="BodyText"/>
      </w:pPr>
      <w:r>
        <w:rPr>
          <w:iCs/>
          <w:i/>
        </w:rPr>
        <w:t xml:space="preserve">Find.</w:t>
      </w:r>
      <w:r>
        <w:t xml:space="preserve"> </w:t>
      </w:r>
      <w:r>
        <w:t xml:space="preserve">The estimate of</w:t>
      </w:r>
      <w:r>
        <w:t xml:space="preserve"> </w:t>
      </w:r>
      <m:oMath>
        <m:sSub>
          <m:e>
            <m:r>
              <m:t>ρ</m:t>
            </m:r>
          </m:e>
          <m:sub>
            <m:r>
              <m:t>s</m:t>
            </m:r>
          </m:sub>
        </m:sSub>
      </m:oMath>
      <w:r>
        <w:t xml:space="preserve"> </w:t>
      </w:r>
      <w:r>
        <w:t xml:space="preserve">with its 95 % interval, and the resulting steady-state rating for a 65 K allowable rise, compared with the rating from a design value of 1.0 K·m/W.</w:t>
      </w:r>
    </w:p>
    <w:p>
      <w:pPr>
        <w:pStyle w:val="BodyText"/>
      </w:pPr>
      <w:r>
        <w:rPr>
          <w:iCs/>
          <w:i/>
        </w:rPr>
        <w:t xml:space="preserve">Solution.</w:t>
      </w:r>
      <w:r>
        <w:t xml:space="preserve"> </w:t>
      </w:r>
      <w:r>
        <w:t xml:space="preserve">Least squares gives</w:t>
      </w:r>
      <w:r>
        <w:t xml:space="preserve"> </w:t>
      </w:r>
      <m:oMath>
        <m:sSub>
          <m:e>
            <m:acc>
              <m:accPr>
                <m:chr m:val="̂"/>
              </m:accPr>
              <m:e>
                <m:r>
                  <m:t>ρ</m:t>
                </m:r>
              </m:e>
            </m:acc>
          </m:e>
          <m:sub>
            <m:r>
              <m:t>s</m:t>
            </m:r>
          </m:sub>
        </m:sSub>
        <m:r>
          <m:rPr>
            <m:sty m:val="p"/>
          </m:rPr>
          <m:t>=</m:t>
        </m:r>
        <m:r>
          <m:t>1.804</m:t>
        </m:r>
      </m:oMath>
      <w:r>
        <w:t xml:space="preserve"> </w:t>
      </w:r>
      <w:r>
        <w:t xml:space="preserve">K·m/W with a 95 % interval of 1.787 to 1.821. From (11.75) with</w:t>
      </w:r>
      <w:r>
        <w:t xml:space="preserve"> </w:t>
      </w:r>
      <m:oMath>
        <m:sSub>
          <m:e>
            <m:r>
              <m:t>T</m:t>
            </m:r>
          </m:e>
          <m:sub>
            <m:r>
              <m:t>t</m:t>
            </m:r>
            <m:r>
              <m:t>o</m:t>
            </m:r>
            <m:r>
              <m:t>t</m:t>
            </m:r>
          </m:sub>
        </m:sSub>
        <m:r>
          <m:rPr>
            <m:sty m:val="p"/>
          </m:rPr>
          <m:t>=</m:t>
        </m:r>
        <m:sSub>
          <m:e>
            <m:r>
              <m:t>T</m:t>
            </m:r>
          </m:e>
          <m:sub>
            <m:r>
              <m:t>123</m:t>
            </m:r>
          </m:sub>
        </m:sSub>
        <m:r>
          <m:rPr>
            <m:sty m:val="p"/>
          </m:rPr>
          <m:t>+</m:t>
        </m:r>
        <m:sSub>
          <m:e>
            <m:r>
              <m:t>ρ</m:t>
            </m:r>
          </m:e>
          <m:sub>
            <m:r>
              <m:t>s</m:t>
            </m:r>
          </m:sub>
        </m:sSub>
        <m:r>
          <m:t>G</m:t>
        </m:r>
      </m:oMath>
      <w:r>
        <w:t xml:space="preserve">, the rating is 656 A, or 654 A at the upper end of the interval, against 792 A from the design value.</w:t>
      </w:r>
    </w:p>
    <w:p>
      <w:pPr>
        <w:pStyle w:val="BodyText"/>
      </w:pPr>
      <w:r>
        <w:rPr>
          <w:iCs/>
          <w:i/>
        </w:rPr>
        <w:t xml:space="preserve">Interpretation.</w:t>
      </w:r>
      <w:r>
        <w:t xml:space="preserve"> </w:t>
      </w:r>
      <w:r>
        <w:t xml:space="preserve">The design assumption overstated the cable’s capacity by 21 %. A dynamic rating built on it would allow overloads that age the insulation; the twin’s rating, with its interval, is lower but defensible. Soil resistivity changes with moisture, so the estimate is repeated seasonally and after long dry spells.</w:t>
      </w:r>
    </w:p>
    <w:bookmarkEnd w:id="170"/>
    <w:bookmarkStart w:id="171" w:name="Xfa8c524541fe50908ca11931674920ebcc6d265"/>
    <w:p>
      <w:pPr>
        <w:pStyle w:val="Heading2"/>
      </w:pPr>
      <w:r>
        <w:t xml:space="preserve">11.13.2 Transformers, tap changers and asset health</w:t>
      </w:r>
    </w:p>
    <w:p>
      <w:pPr>
        <w:pStyle w:val="FirstParagraph"/>
      </w:pPr>
      <w:r>
        <w:t xml:space="preserve">The distribution transformer twin reuses the IEEE C57.91 hot-spot and aging model of Chapter 10 (Section 10.16.3), with the harmonic loss factor of Chapter 10 (Section 10.16.3), and adds its tap changer. An OLTC’s contacts wear with every operation; wear is roughly proportional to the switched current, so the twin counts operations weighted by current and forecasts maintenance. DER-rich feeders make taps move far more often, as passing clouds swing the voltage, and coordinating Volt/VAR control (Section 11.7.4) with the OLTC reduces this wear.</w:t>
      </w:r>
    </w:p>
    <w:p>
      <w:pPr>
        <w:pStyle w:val="BodyText"/>
      </w:pPr>
      <w:r>
        <w:t xml:space="preserve">IEC 60076-7 provides the loading guide equivalent to IEEE C57.91 [29], with a thermal model of top-oil and hot-spot temperatures and a relative ageing rate that doubles for every 6 K of hot-spot rise above 98 °C for non-thermally-upgraded paper. Condition information adds to the thermal model: dissolved-gas analysis (DGA) interpreted per IEEE C57.104-2019 or IEC 60599 indicates overheating, partial discharge or arcing; bushing capacitance and power factor indicate insulation ageing; and OLTC contact wear follows from the counted, current-weighted operations. The twin combines them into an</w:t>
      </w:r>
      <w:r>
        <w:t xml:space="preserve"> </w:t>
      </w:r>
      <w:r>
        <w:rPr>
          <w:iCs/>
          <w:i/>
        </w:rPr>
        <w:t xml:space="preserve">asset-health state</w:t>
      </w:r>
      <w:r>
        <w:t xml:space="preserve"> </w:t>
      </w:r>
      <w:r>
        <w:t xml:space="preserve">that constrains operation. A transformer with rising acetylene is given a lower loading limit in the EMS and the restoration plan; a tap changer near its maintenance threshold is given a higher cost per operation in the Volt/VAR optimizer (Section 11.7.4). This is where a grid twin and the asset twins of earlier chapters meet: the network model supplies the loading history, and the asset model returns the limits the network model must respect.</w:t>
      </w:r>
    </w:p>
    <w:bookmarkEnd w:id="171"/>
    <w:bookmarkEnd w:id="172"/>
    <w:bookmarkStart w:id="176" w:name="power-quality-twins-and-event-analytics"/>
    <w:p>
      <w:pPr>
        <w:pStyle w:val="Heading1"/>
      </w:pPr>
      <w:r>
        <w:t xml:space="preserve">11.14 Power-quality Twins and Event Analytics</w:t>
      </w:r>
    </w:p>
    <w:p>
      <w:pPr>
        <w:pStyle w:val="FirstParagraph"/>
      </w:pPr>
      <w:r>
        <w:t xml:space="preserve">Power quality describes how far voltage and current depart from ideal sinusoids of nominal magnitude and frequency. The main indices are total harmonic distortion, total demand distortion, unbalance, and the depth and duration of sags: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T</m:t>
                    </m:r>
                    <m:r>
                      <m:t>H</m:t>
                    </m:r>
                    <m:r>
                      <m:t>D</m:t>
                    </m:r>
                  </m:e>
                  <m:sub>
                    <m:r>
                      <m:t>V</m:t>
                    </m:r>
                  </m:sub>
                </m:sSub>
                <m:r>
                  <m:rPr>
                    <m:sty m:val="p"/>
                  </m:rPr>
                  <m:t>=</m:t>
                </m:r>
                <m:f>
                  <m:fPr>
                    <m:type m:val="bar"/>
                  </m:fPr>
                  <m:num>
                    <m:rad>
                      <m:radPr>
                        <m:degHide m:val="on"/>
                      </m:radPr>
                      <m:deg/>
                      <m:e>
                        <m:nary>
                          <m:naryPr>
                            <m:chr m:val="∑"/>
                            <m:limLoc m:val="undOvr"/>
                            <m:subHide m:val="off"/>
                            <m:supHide m:val="on"/>
                          </m:naryPr>
                          <m:sub>
                            <m:r>
                              <m:t>h</m:t>
                            </m:r>
                            <m:r>
                              <m:rPr>
                                <m:sty m:val="p"/>
                              </m:rPr>
                              <m:t>≥</m:t>
                            </m:r>
                            <m:r>
                              <m:t>2</m:t>
                            </m:r>
                          </m:sub>
                          <m:sup>
                            <m:r>
                              <m:t>​</m:t>
                            </m:r>
                          </m:sup>
                          <m:e>
                            <m:sSubSup>
                              <m:e>
                                <m:r>
                                  <m:t>V</m:t>
                                </m:r>
                              </m:e>
                              <m:sub>
                                <m:r>
                                  <m:t>h</m:t>
                                </m:r>
                              </m:sub>
                              <m:sup>
                                <m:r>
                                  <m:t>2</m:t>
                                </m:r>
                              </m:sup>
                            </m:sSubSup>
                          </m:e>
                        </m:nary>
                      </m:e>
                    </m:rad>
                  </m:num>
                  <m:den>
                    <m:sSub>
                      <m:e>
                        <m:r>
                          <m:t>V</m:t>
                        </m:r>
                      </m:e>
                      <m:sub>
                        <m:r>
                          <m:t>1</m:t>
                        </m:r>
                      </m:sub>
                    </m:sSub>
                  </m:den>
                </m:f>
                <m:r>
                  <m:rPr>
                    <m:sty m:val="p"/>
                  </m:rPr>
                  <m:t>,</m:t>
                </m:r>
                <m:r>
                  <m:t> </m:t>
                </m:r>
                <m:r>
                  <m:t> </m:t>
                </m:r>
                <m:r>
                  <m:t>T</m:t>
                </m:r>
                <m:r>
                  <m:t>D</m:t>
                </m:r>
                <m:r>
                  <m:t>D</m:t>
                </m:r>
                <m:r>
                  <m:rPr>
                    <m:sty m:val="p"/>
                  </m:rPr>
                  <m:t>=</m:t>
                </m:r>
                <m:f>
                  <m:fPr>
                    <m:type m:val="bar"/>
                  </m:fPr>
                  <m:num>
                    <m:rad>
                      <m:radPr>
                        <m:degHide m:val="on"/>
                      </m:radPr>
                      <m:deg/>
                      <m:e>
                        <m:nary>
                          <m:naryPr>
                            <m:chr m:val="∑"/>
                            <m:limLoc m:val="undOvr"/>
                            <m:subHide m:val="off"/>
                            <m:supHide m:val="on"/>
                          </m:naryPr>
                          <m:sub>
                            <m:r>
                              <m:t>h</m:t>
                            </m:r>
                            <m:r>
                              <m:rPr>
                                <m:sty m:val="p"/>
                              </m:rPr>
                              <m:t>≥</m:t>
                            </m:r>
                            <m:r>
                              <m:t>2</m:t>
                            </m:r>
                          </m:sub>
                          <m:sup>
                            <m:r>
                              <m:t>​</m:t>
                            </m:r>
                          </m:sup>
                          <m:e>
                            <m:sSubSup>
                              <m:e>
                                <m:r>
                                  <m:t>I</m:t>
                                </m:r>
                              </m:e>
                              <m:sub>
                                <m:r>
                                  <m:t>h</m:t>
                                </m:r>
                              </m:sub>
                              <m:sup>
                                <m:r>
                                  <m:t>2</m:t>
                                </m:r>
                              </m:sup>
                            </m:sSubSup>
                          </m:e>
                        </m:nary>
                      </m:e>
                    </m:rad>
                  </m:num>
                  <m:den>
                    <m:sSub>
                      <m:e>
                        <m:r>
                          <m:t>I</m:t>
                        </m:r>
                      </m:e>
                      <m:sub>
                        <m:r>
                          <m:t>L</m:t>
                        </m:r>
                      </m:sub>
                    </m:sSub>
                  </m:den>
                </m:f>
                <m:r>
                  <m:rPr>
                    <m:sty m:val="p"/>
                  </m:rPr>
                  <m:t>,</m:t>
                </m:r>
              </m:oMath>
            </m:oMathPara>
          </w:p>
        </w:tc>
        <w:tc>
          <w:tcPr>
            <w:tcW w:w="900" w:type="dxa"/>
            <w:vAlign w:val="center"/>
          </w:tcPr>
          <w:p>
            <w:pPr>
              <w:pStyle w:val="EquationCell"/>
              <w:jc w:val="right"/>
            </w:pPr>
            <w:r>
              <w:t xml:space="preserve">(11.77)</w:t>
            </w:r>
          </w:p>
        </w:tc>
      </w:tr>
    </w:tbl>
    <w:p>
      <w:pPr>
        <w:pStyle w:val="BodyText"/>
      </w:pPr>
      <w:r>
        <w:t xml:space="preserve">where</w:t>
      </w:r>
      <w:r>
        <w:t xml:space="preserve"> </w:t>
      </w:r>
      <m:oMath>
        <m:sSub>
          <m:e>
            <m:r>
              <m:t>V</m:t>
            </m:r>
          </m:e>
          <m:sub>
            <m:r>
              <m:t>h</m:t>
            </m:r>
          </m:sub>
        </m:sSub>
      </m:oMath>
      <w:r>
        <w:t xml:space="preserve"> </w:t>
      </w:r>
      <w:r>
        <w:t xml:space="preserve">and</w:t>
      </w:r>
      <w:r>
        <w:t xml:space="preserve"> </w:t>
      </w:r>
      <m:oMath>
        <m:sSub>
          <m:e>
            <m:r>
              <m:t>I</m:t>
            </m:r>
          </m:e>
          <m:sub>
            <m:r>
              <m:t>h</m:t>
            </m:r>
          </m:sub>
        </m:sSub>
      </m:oMath>
      <w:r>
        <w:t xml:space="preserve"> </w:t>
      </w:r>
      <w:r>
        <w:t xml:space="preserve">are the RMS harmonic components of order</w:t>
      </w:r>
      <w:r>
        <w:t xml:space="preserve"> </w:t>
      </w:r>
      <m:oMath>
        <m:r>
          <m:t>h</m:t>
        </m:r>
      </m:oMath>
      <w:r>
        <w:t xml:space="preserve"> </w:t>
      </w:r>
      <w:r>
        <w:t xml:space="preserve">and</w:t>
      </w:r>
      <w:r>
        <w:t xml:space="preserve"> </w:t>
      </w:r>
      <m:oMath>
        <m:sSub>
          <m:e>
            <m:r>
              <m:t>I</m:t>
            </m:r>
          </m:e>
          <m:sub>
            <m:r>
              <m:t>L</m:t>
            </m:r>
          </m:sub>
        </m:sSub>
      </m:oMath>
      <w:r>
        <w:t xml:space="preserve"> </w:t>
      </w:r>
      <w:r>
        <w:t xml:space="preserve">the maximum demand current. Harmonic currents injected by converters produce harmonic voltages through the source impedance, which rises with frequency:</w:t>
      </w:r>
      <w:r>
        <w:t xml:space="preserve"> </w:t>
      </w:r>
      <m:oMath>
        <m:sSub>
          <m:e>
            <m:r>
              <m:t>V</m:t>
            </m:r>
          </m:e>
          <m:sub>
            <m:r>
              <m:t>h</m:t>
            </m:r>
          </m:sub>
        </m:sSub>
        <m:r>
          <m:rPr>
            <m:sty m:val="p"/>
          </m:rPr>
          <m:t>=</m:t>
        </m:r>
        <m:r>
          <m:t>h</m:t>
        </m:r>
        <m:sSub>
          <m:e>
            <m:r>
              <m:t>X</m:t>
            </m:r>
          </m:e>
          <m:sub>
            <m:r>
              <m:t>s</m:t>
            </m:r>
          </m:sub>
        </m:sSub>
        <m:sSub>
          <m:e>
            <m:r>
              <m:t>I</m:t>
            </m:r>
          </m:e>
          <m:sub>
            <m:r>
              <m:t>h</m:t>
            </m:r>
          </m:sub>
        </m:sSub>
      </m:oMath>
      <w:r>
        <w:t xml:space="preserve"> </w:t>
      </w:r>
      <w:r>
        <w:t xml:space="preserve">for a mainly inductive source of fundamental reactance</w:t>
      </w:r>
      <w:r>
        <w:t xml:space="preserve"> </w:t>
      </w:r>
      <m:oMath>
        <m:sSub>
          <m:e>
            <m:r>
              <m:t>X</m:t>
            </m:r>
          </m:e>
          <m:sub>
            <m:r>
              <m:t>s</m:t>
            </m:r>
          </m:sub>
        </m:sSub>
      </m:oMath>
      <w:r>
        <w:t xml:space="preserve">.</w:t>
      </w:r>
    </w:p>
    <w:p>
      <w:pPr>
        <w:pStyle w:val="BodyText"/>
      </w:pPr>
      <w:r>
        <w:t xml:space="preserve">The two distortion indices of (11.77) are not interchangeable. THD normalizes by the fundamental and therefore rises at light load even when harmonic currents are small in amperes; total demand distortion (TDD) normalizes by the maximum demand current</w:t>
      </w:r>
      <w:r>
        <w:t xml:space="preserve"> </w:t>
      </w:r>
      <m:oMath>
        <m:sSub>
          <m:e>
            <m:r>
              <m:t>I</m:t>
            </m:r>
          </m:e>
          <m:sub>
            <m:r>
              <m:t>L</m:t>
            </m:r>
          </m:sub>
        </m:sSub>
      </m:oMath>
      <w:r>
        <w:t xml:space="preserve"> </w:t>
      </w:r>
      <w:r>
        <w:t xml:space="preserve">and is the quantity IEEE 519-2022 [14] limits for</w:t>
      </w:r>
      <w:r>
        <w:t xml:space="preserve"> </w:t>
      </w:r>
      <w:r>
        <w:rPr>
          <w:iCs/>
          <w:i/>
        </w:rPr>
        <w:t xml:space="preserve">current</w:t>
      </w:r>
      <w:r>
        <w:t xml:space="preserve"> </w:t>
      </w:r>
      <w:r>
        <w:t xml:space="preserve">at the point of common coupling, as a function of the ratio</w:t>
      </w:r>
      <w:r>
        <w:t xml:space="preserve"> </w:t>
      </w:r>
      <m:oMath>
        <m:sSub>
          <m:e>
            <m:r>
              <m:t>I</m:t>
            </m:r>
          </m:e>
          <m:sub>
            <m:r>
              <m:t>s</m:t>
            </m:r>
            <m:r>
              <m:t>c</m:t>
            </m:r>
          </m:sub>
        </m:sSub>
        <m:r>
          <m:rPr>
            <m:sty m:val="p"/>
          </m:rPr>
          <m:t>/</m:t>
        </m:r>
        <m:sSub>
          <m:e>
            <m:r>
              <m:t>I</m:t>
            </m:r>
          </m:e>
          <m:sub>
            <m:r>
              <m:t>L</m:t>
            </m:r>
          </m:sub>
        </m:sSub>
      </m:oMath>
      <w:r>
        <w:t xml:space="preserve"> </w:t>
      </w:r>
      <w:r>
        <w:t xml:space="preserve">of short-circuit current to maximum demand current. The voltage limits of IEEE 519 are on THD. For generating equipment, IEEE 1547-2018 sets its own current-distortion limits on the</w:t>
      </w:r>
      <w:r>
        <w:t xml:space="preserve"> </w:t>
      </w:r>
      <w:r>
        <w:rPr>
          <w:iCs/>
          <w:i/>
        </w:rPr>
        <w:t xml:space="preserve">total rated-current distortion</w:t>
      </w:r>
      <w:r>
        <w:t xml:space="preserve"> </w:t>
      </w:r>
      <w:r>
        <w:t xml:space="preserve">(TRD), normalized by the DER’s rated current, together with limits on individual odd harmonics.</w:t>
      </w:r>
    </w:p>
    <w:p>
      <w:pPr>
        <w:pStyle w:val="BodyText"/>
      </w:pPr>
      <w:r>
        <w:t xml:space="preserve">A power-quality twin needs more than distortion indices. Voltage</w:t>
      </w:r>
      <w:r>
        <w:t xml:space="preserve"> </w:t>
      </w:r>
      <w:r>
        <w:rPr>
          <w:iCs/>
          <w:i/>
        </w:rPr>
        <w:t xml:space="preserve">dips</w:t>
      </w:r>
      <w:r>
        <w:t xml:space="preserve"> </w:t>
      </w:r>
      <w:r>
        <w:t xml:space="preserve">(sags),</w:t>
      </w:r>
      <w:r>
        <w:t xml:space="preserve"> </w:t>
      </w:r>
      <w:r>
        <w:rPr>
          <w:iCs/>
          <w:i/>
        </w:rPr>
        <w:t xml:space="preserve">swells</w:t>
      </w:r>
      <w:r>
        <w:t xml:space="preserve"> </w:t>
      </w:r>
      <w:r>
        <w:t xml:space="preserve">and</w:t>
      </w:r>
      <w:r>
        <w:t xml:space="preserve"> </w:t>
      </w:r>
      <w:r>
        <w:rPr>
          <w:iCs/>
          <w:i/>
        </w:rPr>
        <w:t xml:space="preserve">interruptions</w:t>
      </w:r>
      <w:r>
        <w:t xml:space="preserve"> </w:t>
      </w:r>
      <w:r>
        <w:t xml:space="preserve">are characterized by residual voltage and duration from half-cycle RMS values (</w:t>
      </w:r>
      <m:oMath>
        <m:sSub>
          <m:e>
            <m:r>
              <m:t>U</m:t>
            </m:r>
          </m:e>
          <m:sub>
            <m:r>
              <m:t>r</m:t>
            </m:r>
            <m:r>
              <m:t>m</m:t>
            </m:r>
            <m:r>
              <m:t>s</m:t>
            </m:r>
            <m:d>
              <m:dPr>
                <m:begChr m:val="("/>
                <m:endChr m:val=")"/>
                <m:sepChr m:val=""/>
                <m:grow/>
              </m:dPr>
              <m:e>
                <m:r>
                  <m:t>1</m:t>
                </m:r>
                <m:r>
                  <m:rPr>
                    <m:sty m:val="p"/>
                  </m:rPr>
                  <m:t>/</m:t>
                </m:r>
                <m:r>
                  <m:t>2</m:t>
                </m:r>
              </m:e>
            </m:d>
          </m:sub>
        </m:sSub>
      </m:oMath>
      <w:r>
        <w:t xml:space="preserve">) per IEC 61000-4-30;</w:t>
      </w:r>
      <w:r>
        <w:t xml:space="preserve"> </w:t>
      </w:r>
      <w:r>
        <w:rPr>
          <w:iCs/>
          <w:i/>
        </w:rPr>
        <w:t xml:space="preserve">flicker</w:t>
      </w:r>
      <w:r>
        <w:t xml:space="preserve"> </w:t>
      </w:r>
      <w:r>
        <w:t xml:space="preserve">by the short- and long-term severities</w:t>
      </w:r>
      <w:r>
        <w:t xml:space="preserve"> </w:t>
      </w:r>
      <m:oMath>
        <m:sSub>
          <m:e>
            <m:r>
              <m:t>P</m:t>
            </m:r>
          </m:e>
          <m:sub>
            <m:r>
              <m:t>s</m:t>
            </m:r>
            <m:r>
              <m:t>t</m:t>
            </m:r>
          </m:sub>
        </m:sSub>
      </m:oMath>
      <w:r>
        <w:t xml:space="preserve"> </w:t>
      </w:r>
      <w:r>
        <w:t xml:space="preserve">and</w:t>
      </w:r>
      <w:r>
        <w:t xml:space="preserve"> </w:t>
      </w:r>
      <m:oMath>
        <m:sSub>
          <m:e>
            <m:r>
              <m:t>P</m:t>
            </m:r>
          </m:e>
          <m:sub>
            <m:r>
              <m:t>l</m:t>
            </m:r>
            <m:r>
              <m:t>t</m:t>
            </m:r>
          </m:sub>
        </m:sSub>
      </m:oMath>
      <w:r>
        <w:t xml:space="preserve"> </w:t>
      </w:r>
      <w:r>
        <w:t xml:space="preserve">of IEC 61000-4-15;</w:t>
      </w:r>
      <w:r>
        <w:t xml:space="preserve"> </w:t>
      </w:r>
      <w:r>
        <w:rPr>
          <w:iCs/>
          <w:i/>
        </w:rPr>
        <w:t xml:space="preserve">rapid voltage changes</w:t>
      </w:r>
      <w:r>
        <w:t xml:space="preserve"> </w:t>
      </w:r>
      <w:r>
        <w:t xml:space="preserve">by their step size; and</w:t>
      </w:r>
      <w:r>
        <w:t xml:space="preserve"> </w:t>
      </w:r>
      <w:r>
        <w:rPr>
          <w:iCs/>
          <w:i/>
        </w:rPr>
        <w:t xml:space="preserve">supraharmonics</w:t>
      </w:r>
      <w:r>
        <w:t xml:space="preserve"> </w:t>
      </w:r>
      <w:r>
        <w:t xml:space="preserve">(2 to 150 kHz), emitted by converters and chargers, by the methods added in recent editions of IEC 61000-4-30 and IEC 61000-4-7. The measurement method matters: class A instruments compute basic values over 10-cycle (50 Hz) or 12-cycle (60 Hz) windows synchronized to the fundamental, aggregate them to 150/180-cycle, 10-minute and 2-hour values, and</w:t>
      </w:r>
      <w:r>
        <w:t xml:space="preserve"> </w:t>
      </w:r>
      <w:r>
        <w:rPr>
          <w:iCs/>
          <w:i/>
        </w:rPr>
        <w:t xml:space="preserve">flag</w:t>
      </w:r>
      <w:r>
        <w:t xml:space="preserve"> </w:t>
      </w:r>
      <w:r>
        <w:t xml:space="preserve">intervals containing dips, swells or interruptions so that they do not contaminate the statistics [30]. A twin that averages unflagged data over a dip reports a smooth voltage that never existed. Each index also carries a measurement uncertainty from the instrument class and the voltage and current transformers, which is often larger than the margin to a limit and must be stated.</w:t>
      </w:r>
    </w:p>
    <w:p>
      <w:pPr>
        <w:pStyle w:val="BodyText"/>
      </w:pPr>
      <w:r>
        <w:t xml:space="preserve">Events are also data for localization. A dip recorded at several PQ meters, with the phase and magnitude pattern of the sequence components, identifies the fault type (single-phase dips with a zero-sequence component on an earthed system point to an earth fault) and, by comparing depths along the feeder with the twin’s short-circuit model, the probable section. The same comparison classifies the cause (fault, motor start, transformer energization) from the dip’s shape and recovery.</w:t>
      </w:r>
    </w:p>
    <w:p>
      <w:pPr>
        <w:pStyle w:val="ExampleTitle"/>
      </w:pPr>
      <w:r>
        <w:t xml:space="preserve">Example 11.20 Harmonic voltage at the P-1 connection</w:t>
      </w:r>
    </w:p>
    <w:p>
      <w:pPr>
        <w:pStyle w:val="BodyText"/>
      </w:pPr>
      <w:r>
        <w:rPr>
          <w:iCs/>
          <w:i/>
        </w:rPr>
        <w:t xml:space="preserve">Given.</w:t>
      </w:r>
      <w:r>
        <w:t xml:space="preserve"> </w:t>
      </w:r>
      <w:r>
        <w:t xml:space="preserve">The P-1 microgrid exporting 2 MW (105 A at 11 kV) with current harmonics of 4 %, 3 %, 1.5 % and 1 % at orders 5, 7, 11 and 13; the 11 kV source has a short-circuit level of 250 MVA (</w:t>
      </w:r>
      <m:oMath>
        <m:sSub>
          <m:e>
            <m:r>
              <m:t>X</m:t>
            </m:r>
          </m:e>
          <m:sub>
            <m:r>
              <m:t>s</m:t>
            </m:r>
          </m:sub>
        </m:sSub>
        <m:r>
          <m:rPr>
            <m:sty m:val="p"/>
          </m:rPr>
          <m:t>=</m:t>
        </m:r>
        <m:r>
          <m:t>0.484</m:t>
        </m:r>
      </m:oMath>
      <w:r>
        <w:t xml:space="preserve"> </w:t>
      </w:r>
      <w:r>
        <w:t xml:space="preserve">Ω).</w:t>
      </w:r>
    </w:p>
    <w:p>
      <w:pPr>
        <w:pStyle w:val="BodyText"/>
      </w:pPr>
      <w:r>
        <w:rPr>
          <w:iCs/>
          <w:i/>
        </w:rPr>
        <w:t xml:space="preserve">Find.</w:t>
      </w:r>
      <w:r>
        <w:t xml:space="preserve"> </w:t>
      </w:r>
      <w:r>
        <w:t xml:space="preserve">The current and voltage distortion at the PCC.</w:t>
      </w:r>
    </w:p>
    <w:p>
      <w:pPr>
        <w:pStyle w:val="BodyText"/>
      </w:pPr>
      <w:r>
        <w:rPr>
          <w:iCs/>
          <w:i/>
        </w:rPr>
        <w:t xml:space="preserve">Solution.</w:t>
      </w:r>
      <w:r>
        <w:t xml:space="preserve"> </w:t>
      </w:r>
      <m:oMath>
        <m:sSub>
          <m:e>
            <m:r>
              <m:t>T</m:t>
            </m:r>
            <m:r>
              <m:t>H</m:t>
            </m:r>
            <m:r>
              <m:t>D</m:t>
            </m:r>
          </m:e>
          <m:sub>
            <m:r>
              <m:t>I</m:t>
            </m:r>
          </m:sub>
        </m:sSub>
        <m:r>
          <m:rPr>
            <m:sty m:val="p"/>
          </m:rPr>
          <m:t>=</m:t>
        </m:r>
        <m:rad>
          <m:radPr>
            <m:degHide m:val="on"/>
          </m:radPr>
          <m:deg/>
          <m:e>
            <m:sSup>
              <m:e>
                <m:r>
                  <m:t>0.04</m:t>
                </m:r>
              </m:e>
              <m:sup>
                <m:r>
                  <m:t>2</m:t>
                </m:r>
              </m:sup>
            </m:sSup>
            <m:r>
              <m:rPr>
                <m:sty m:val="p"/>
              </m:rPr>
              <m:t>+</m:t>
            </m:r>
            <m:sSup>
              <m:e>
                <m:r>
                  <m:t>0.03</m:t>
                </m:r>
              </m:e>
              <m:sup>
                <m:r>
                  <m:t>2</m:t>
                </m:r>
              </m:sup>
            </m:sSup>
            <m:r>
              <m:rPr>
                <m:sty m:val="p"/>
              </m:rPr>
              <m:t>+</m:t>
            </m:r>
            <m:sSup>
              <m:e>
                <m:r>
                  <m:t>0.015</m:t>
                </m:r>
              </m:e>
              <m:sup>
                <m:r>
                  <m:t>2</m:t>
                </m:r>
              </m:sup>
            </m:sSup>
            <m:r>
              <m:rPr>
                <m:sty m:val="p"/>
              </m:rPr>
              <m:t>+</m:t>
            </m:r>
            <m:sSup>
              <m:e>
                <m:r>
                  <m:t>0.01</m:t>
                </m:r>
              </m:e>
              <m:sup>
                <m:r>
                  <m:t>2</m:t>
                </m:r>
              </m:sup>
            </m:sSup>
          </m:e>
        </m:rad>
        <m:r>
          <m:rPr>
            <m:sty m:val="p"/>
          </m:rPr>
          <m:t>=</m:t>
        </m:r>
        <m:r>
          <m:t>5.3</m:t>
        </m:r>
      </m:oMath>
      <w:r>
        <w:t xml:space="preserve"> </w:t>
      </w:r>
      <w:r>
        <w:t xml:space="preserve">%. The harmonic voltages are</w:t>
      </w:r>
      <w:r>
        <w:t xml:space="preserve"> </w:t>
      </w:r>
      <m:oMath>
        <m:r>
          <m:t>5</m:t>
        </m:r>
        <m:r>
          <m:rPr>
            <m:sty m:val="p"/>
          </m:rPr>
          <m:t>×</m:t>
        </m:r>
        <m:r>
          <m:t>0.484</m:t>
        </m:r>
        <m:r>
          <m:rPr>
            <m:sty m:val="p"/>
          </m:rPr>
          <m:t>×</m:t>
        </m:r>
        <m:r>
          <m:t>4.2</m:t>
        </m:r>
        <m:r>
          <m:rPr>
            <m:sty m:val="p"/>
          </m:rPr>
          <m:t>=</m:t>
        </m:r>
        <m:r>
          <m:t>10.2</m:t>
        </m:r>
      </m:oMath>
      <w:r>
        <w:t xml:space="preserve"> </w:t>
      </w:r>
      <w:r>
        <w:t xml:space="preserve">V, 10.7 V, 8.4 V and 6.6 V, so</w:t>
      </w:r>
      <w:r>
        <w:t xml:space="preserve"> </w:t>
      </w:r>
      <m:oMath>
        <m:sSub>
          <m:e>
            <m:r>
              <m:t>T</m:t>
            </m:r>
            <m:r>
              <m:t>H</m:t>
            </m:r>
            <m:r>
              <m:t>D</m:t>
            </m:r>
          </m:e>
          <m:sub>
            <m:r>
              <m:t>V</m:t>
            </m:r>
          </m:sub>
        </m:sSub>
        <m:r>
          <m:rPr>
            <m:sty m:val="p"/>
          </m:rPr>
          <m:t>=</m:t>
        </m:r>
        <m:r>
          <m:t>18.2</m:t>
        </m:r>
        <m:r>
          <m:rPr>
            <m:sty m:val="p"/>
          </m:rPr>
          <m:t>/</m:t>
        </m:r>
        <m:r>
          <m:t>6351</m:t>
        </m:r>
        <m:r>
          <m:rPr>
            <m:sty m:val="p"/>
          </m:rPr>
          <m:t>=</m:t>
        </m:r>
        <m:r>
          <m:t>0.29</m:t>
        </m:r>
      </m:oMath>
      <w:r>
        <w:t xml:space="preserve"> </w:t>
      </w:r>
      <w:r>
        <w:t xml:space="preserve">% of the phase voltage.</w:t>
      </w:r>
    </w:p>
    <w:p>
      <w:pPr>
        <w:pStyle w:val="BodyText"/>
      </w:pPr>
      <w:r>
        <w:t xml:space="preserve">Figure 11.29 shows the two spectra.</w:t>
      </w:r>
    </w:p>
    <w:p>
      <w:pPr>
        <w:pStyle w:val="CaptionedFigure"/>
      </w:pPr>
      <w:r>
        <w:drawing>
          <wp:inline>
            <wp:extent cx="5303520" cy="2200325"/>
            <wp:effectExtent b="0" l="0" r="0" t="0"/>
            <wp:docPr descr="Figure 11.29. Harmonic spectra at the P-1 connection: current harmonics in per cent of the fundamental, with the IEEE 1547-2018 individual limit of 4 % below order 11 (left), and the resulting voltage harmonics in per cent of the phase voltage, which follow V_h = h X_s I_h: the source reactance amplifies each current harmonic in proportion to its order (right)." title="" id="174" name="Picture"/>
            <a:graphic>
              <a:graphicData uri="http://schemas.openxmlformats.org/drawingml/2006/picture">
                <pic:pic>
                  <pic:nvPicPr>
                    <pic:cNvPr descr="figs/r_harm.png" id="175" name="Picture"/>
                    <pic:cNvPicPr>
                      <a:picLocks noChangeArrowheads="1" noChangeAspect="1"/>
                    </pic:cNvPicPr>
                  </pic:nvPicPr>
                  <pic:blipFill>
                    <a:blip r:embed="rId173"/>
                    <a:stretch>
                      <a:fillRect/>
                    </a:stretch>
                  </pic:blipFill>
                  <pic:spPr bwMode="auto">
                    <a:xfrm>
                      <a:off x="0" y="0"/>
                      <a:ext cx="5303520" cy="2200325"/>
                    </a:xfrm>
                    <a:prstGeom prst="rect">
                      <a:avLst/>
                    </a:prstGeom>
                    <a:noFill/>
                    <a:ln w="9525">
                      <a:noFill/>
                      <a:headEnd/>
                      <a:tailEnd/>
                    </a:ln>
                  </pic:spPr>
                </pic:pic>
              </a:graphicData>
            </a:graphic>
          </wp:inline>
        </w:drawing>
      </w:r>
    </w:p>
    <w:p>
      <w:pPr>
        <w:pStyle w:val="ImageCaption"/>
      </w:pPr>
      <w:r>
        <w:t xml:space="preserve">Figure 11.29. Harmonic spectra at the P-1 connection: current harmonics in per cent of the fundamental, with the IEEE 1547-2018 individual limit of 4 % below order 11 (left), and the resulting voltage harmonics in per cent of the phase voltage, which follow V_h = h X_s I_h: the source reactance amplifies each current harmonic in proportion to its order (right).</w:t>
      </w:r>
    </w:p>
    <w:p>
      <w:pPr>
        <w:pStyle w:val="BodyText"/>
      </w:pPr>
      <w:r>
        <w:rPr>
          <w:iCs/>
          <w:i/>
        </w:rPr>
        <w:t xml:space="preserve">Interpretation.</w:t>
      </w:r>
      <w:r>
        <w:t xml:space="preserve"> </w:t>
      </w:r>
      <w:r>
        <w:t xml:space="preserve">A strong 11 kV source keeps voltage distortion tiny. The same currents in an island, where the source impedance is the battery inverter’s, can raise</w:t>
      </w:r>
      <w:r>
        <w:t xml:space="preserve"> </w:t>
      </w:r>
      <m:oMath>
        <m:sSub>
          <m:e>
            <m:r>
              <m:t>T</m:t>
            </m:r>
            <m:r>
              <m:t>H</m:t>
            </m:r>
            <m:r>
              <m:t>D</m:t>
            </m:r>
          </m:e>
          <m:sub>
            <m:r>
              <m:t>V</m:t>
            </m:r>
          </m:sub>
        </m:sSub>
      </m:oMath>
      <w:r>
        <w:t xml:space="preserve"> </w:t>
      </w:r>
      <w:r>
        <w:t xml:space="preserve">by an order of magnitude, which is why power quality must be assessed separately for islanded operation. Resonance between cable capacitance and source inductance can amplify particular harmonics, and the twin’s frequency-domain network model identifies it.</w:t>
      </w:r>
    </w:p>
    <w:p>
      <w:pPr>
        <w:pStyle w:val="BodyText"/>
      </w:pPr>
      <w:r>
        <w:t xml:space="preserve">With the P-1 plant treated as a DER, the relevant check is IEEE 1547-2018: the individual harmonics of this example (4 %, 3 %, 1.5 % and 1 % at orders 5, 7, 11 and 13) are within its individual limits, but the total of 5.3 % exceeds the 5 % limit on total rated-current distortion. At full output the plant is marginally non-compliant, an issue that neither the voltage THD nor an IEEE 519 TDD check at a customer PCC would reveal.</w:t>
      </w:r>
    </w:p>
    <w:bookmarkEnd w:id="176"/>
    <w:bookmarkStart w:id="188" w:name="X06e8d468c0945b7a792ac00f448a1946532f3f2"/>
    <w:p>
      <w:pPr>
        <w:pStyle w:val="Heading1"/>
      </w:pPr>
      <w:r>
        <w:t xml:space="preserve">11.15 Adaptive Protection for Inverter-dominated Microgrids</w:t>
      </w:r>
    </w:p>
    <w:bookmarkStart w:id="180" w:name="X563cdc760e5e17b3fc486a3a1205e5b89c806bf"/>
    <w:p>
      <w:pPr>
        <w:pStyle w:val="Heading2"/>
      </w:pPr>
      <w:r>
        <w:t xml:space="preserve">11.15.1 Overcurrent coordination and what islanding does to it</w:t>
      </w:r>
    </w:p>
    <w:p>
      <w:pPr>
        <w:pStyle w:val="FirstParagraph"/>
      </w:pPr>
      <w:r>
        <w:t xml:space="preserve">Radial feeders are protected by overcurrent relays whose operating time falls as the fault current rises. The IEC standard-inverse characteristic (IEC 60255-151)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t</m:t>
                    </m:r>
                  </m:e>
                  <m:sub>
                    <m:r>
                      <m:t>o</m:t>
                    </m:r>
                    <m:r>
                      <m:t>p</m:t>
                    </m:r>
                  </m:sub>
                </m:sSub>
                <m:r>
                  <m:rPr>
                    <m:sty m:val="p"/>
                  </m:rPr>
                  <m:t>=</m:t>
                </m:r>
                <m:r>
                  <m:t>T</m:t>
                </m:r>
                <m:r>
                  <m:t>M</m:t>
                </m:r>
                <m:r>
                  <m:t>S</m:t>
                </m:r>
                <m:f>
                  <m:fPr>
                    <m:type m:val="bar"/>
                  </m:fPr>
                  <m:num>
                    <m:r>
                      <m:t>0.14</m:t>
                    </m:r>
                  </m:num>
                  <m:den>
                    <m:sSup>
                      <m:e>
                        <m:d>
                          <m:dPr>
                            <m:begChr m:val="("/>
                            <m:endChr m:val=")"/>
                            <m:sepChr m:val=""/>
                            <m:grow/>
                          </m:dPr>
                          <m:e>
                            <m:r>
                              <m:t>I</m:t>
                            </m:r>
                            <m:r>
                              <m:rPr>
                                <m:sty m:val="p"/>
                              </m:rPr>
                              <m:t>/</m:t>
                            </m:r>
                            <m:sSub>
                              <m:e>
                                <m:r>
                                  <m:t>I</m:t>
                                </m:r>
                              </m:e>
                              <m:sub>
                                <m:r>
                                  <m:t>s</m:t>
                                </m:r>
                              </m:sub>
                            </m:sSub>
                          </m:e>
                        </m:d>
                      </m:e>
                      <m:sup>
                        <m:r>
                          <m:t>0.02</m:t>
                        </m:r>
                      </m:sup>
                    </m:sSup>
                    <m:r>
                      <m:rPr>
                        <m:sty m:val="p"/>
                      </m:rPr>
                      <m:t>−</m:t>
                    </m:r>
                    <m:r>
                      <m:t>1</m:t>
                    </m:r>
                  </m:den>
                </m:f>
                <m:r>
                  <m:rPr>
                    <m:sty m:val="p"/>
                  </m:rPr>
                  <m:t>,</m:t>
                </m:r>
              </m:oMath>
            </m:oMathPara>
          </w:p>
        </w:tc>
        <w:tc>
          <w:tcPr>
            <w:tcW w:w="900" w:type="dxa"/>
            <w:vAlign w:val="center"/>
          </w:tcPr>
          <w:p>
            <w:pPr>
              <w:pStyle w:val="EquationCell"/>
              <w:jc w:val="right"/>
            </w:pPr>
            <w:r>
              <w:t xml:space="preserve">(11.78)</w:t>
            </w:r>
          </w:p>
        </w:tc>
      </w:tr>
    </w:tbl>
    <w:p>
      <w:pPr>
        <w:pStyle w:val="BodyText"/>
      </w:pPr>
      <w:r>
        <w:t xml:space="preserve">where</w:t>
      </w:r>
      <w:r>
        <w:t xml:space="preserve"> </w:t>
      </w:r>
      <m:oMath>
        <m:r>
          <m:t>I</m:t>
        </m:r>
      </m:oMath>
      <w:r>
        <w:t xml:space="preserve"> </w:t>
      </w:r>
      <w:r>
        <w:t xml:space="preserve">is the fault current seen by the relay,</w:t>
      </w:r>
      <w:r>
        <w:t xml:space="preserve"> </w:t>
      </w:r>
      <m:oMath>
        <m:sSub>
          <m:e>
            <m:r>
              <m:t>I</m:t>
            </m:r>
          </m:e>
          <m:sub>
            <m:r>
              <m:t>s</m:t>
            </m:r>
          </m:sub>
        </m:sSub>
      </m:oMath>
      <w:r>
        <w:t xml:space="preserve"> </w:t>
      </w:r>
      <w:r>
        <w:t xml:space="preserve">its pickup (setting) current and TMS the time multiplier setting. Inverter-based sources contribute far less fault current than machines, because their current controllers limit it to a device-specific multiple of rated current: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I</m:t>
                    </m:r>
                  </m:e>
                  <m:sub>
                    <m:r>
                      <m:t>f</m:t>
                    </m:r>
                    <m:r>
                      <m:rPr>
                        <m:sty m:val="p"/>
                      </m:rPr>
                      <m:t>,</m:t>
                    </m:r>
                    <m:r>
                      <m:t>i</m:t>
                    </m:r>
                    <m:r>
                      <m:t>n</m:t>
                    </m:r>
                    <m:r>
                      <m:t>v</m:t>
                    </m:r>
                  </m:sub>
                </m:sSub>
                <m:r>
                  <m:rPr>
                    <m:sty m:val="p"/>
                  </m:rPr>
                  <m:t>≈</m:t>
                </m:r>
                <m:sSub>
                  <m:e>
                    <m:r>
                      <m:t>k</m:t>
                    </m:r>
                  </m:e>
                  <m:sub>
                    <m:r>
                      <m:t>l</m:t>
                    </m:r>
                    <m:r>
                      <m:t>i</m:t>
                    </m:r>
                    <m:r>
                      <m:t>m</m:t>
                    </m:r>
                  </m:sub>
                </m:sSub>
                <m:sSub>
                  <m:e>
                    <m:r>
                      <m:t>I</m:t>
                    </m:r>
                  </m:e>
                  <m:sub>
                    <m:r>
                      <m:t>r</m:t>
                    </m:r>
                    <m:r>
                      <m:t>a</m:t>
                    </m:r>
                    <m:r>
                      <m:t>t</m:t>
                    </m:r>
                    <m:r>
                      <m:t>e</m:t>
                    </m:r>
                    <m:r>
                      <m:t>d</m:t>
                    </m:r>
                  </m:sub>
                </m:sSub>
                <m:r>
                  <m:rPr>
                    <m:sty m:val="p"/>
                  </m:rPr>
                  <m:t>,</m:t>
                </m:r>
                <m:r>
                  <m:t> </m:t>
                </m:r>
                <m:r>
                  <m:t> </m:t>
                </m:r>
                <m:sSub>
                  <m:e>
                    <m:r>
                      <m:t>k</m:t>
                    </m:r>
                  </m:e>
                  <m:sub>
                    <m:r>
                      <m:t>l</m:t>
                    </m:r>
                    <m:r>
                      <m:t>i</m:t>
                    </m:r>
                    <m:r>
                      <m:t>m</m:t>
                    </m:r>
                  </m:sub>
                </m:sSub>
                <m:r>
                  <m:rPr>
                    <m:sty m:val="p"/>
                  </m:rPr>
                  <m:t>&gt;</m:t>
                </m:r>
                <m:r>
                  <m:t>1</m:t>
                </m:r>
                <m:r>
                  <m:t> </m:t>
                </m:r>
                <m:r>
                  <m:rPr>
                    <m:nor/>
                    <m:sty m:val="p"/>
                  </m:rPr>
                  <m:t>(device-specific)</m:t>
                </m:r>
                <m:r>
                  <m:rPr>
                    <m:sty m:val="p"/>
                  </m:rPr>
                  <m:t>,</m:t>
                </m:r>
              </m:oMath>
            </m:oMathPara>
          </w:p>
        </w:tc>
        <w:tc>
          <w:tcPr>
            <w:tcW w:w="900" w:type="dxa"/>
            <w:vAlign w:val="center"/>
          </w:tcPr>
          <w:p>
            <w:pPr>
              <w:pStyle w:val="EquationCell"/>
              <w:jc w:val="right"/>
            </w:pPr>
            <w:r>
              <w:t xml:space="preserve">(11.79)</w:t>
            </w:r>
          </w:p>
        </w:tc>
      </w:tr>
    </w:tbl>
    <w:p>
      <w:pPr>
        <w:pStyle w:val="BodyText"/>
      </w:pPr>
      <w:r>
        <w:t xml:space="preserve">and they may contribute mainly positive-sequence current, which changes how negative-sequence and directional elements behave. Relays are</w:t>
      </w:r>
      <w:r>
        <w:t xml:space="preserve"> </w:t>
      </w:r>
      <w:r>
        <w:rPr>
          <w:iCs/>
          <w:i/>
        </w:rPr>
        <w:t xml:space="preserve">coordinated</w:t>
      </w:r>
      <w:r>
        <w:t xml:space="preserve"> </w:t>
      </w:r>
      <w:r>
        <w:t xml:space="preserve">so that the one nearest the fault operates first, and the upstream relay waits at least a coordination time interval (CTI, commonly 0.2 to 0.4 s; 0.3 s here) longer, for every fault current the downstream relay can see. The three-phase fault current at distance</w:t>
      </w:r>
      <w:r>
        <w:t xml:space="preserve"> </w:t>
      </w:r>
      <m:oMath>
        <m:r>
          <m:rPr>
            <m:sty m:val="p"/>
          </m:rPr>
          <m:t>ℓ</m:t>
        </m:r>
      </m:oMath>
      <w:r>
        <w:t xml:space="preserve"> </w:t>
      </w:r>
      <w:r>
        <w:t xml:space="preserve">along the feeder follows from the source and line impedances,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I</m:t>
                    </m:r>
                  </m:e>
                  <m:sub>
                    <m:r>
                      <m:t>f</m:t>
                    </m:r>
                  </m:sub>
                </m:sSub>
                <m:r>
                  <m:rPr>
                    <m:sty m:val="p"/>
                  </m:rPr>
                  <m:t>=</m:t>
                </m:r>
                <m:f>
                  <m:fPr>
                    <m:type m:val="bar"/>
                  </m:fPr>
                  <m:num>
                    <m:sSub>
                      <m:e>
                        <m:r>
                          <m:t>V</m:t>
                        </m:r>
                      </m:e>
                      <m:sub>
                        <m:r>
                          <m:t>L</m:t>
                        </m:r>
                        <m:r>
                          <m:t>L</m:t>
                        </m:r>
                      </m:sub>
                    </m:sSub>
                    <m:r>
                      <m:rPr>
                        <m:sty m:val="p"/>
                      </m:rPr>
                      <m:t>/</m:t>
                    </m:r>
                    <m:rad>
                      <m:radPr>
                        <m:degHide m:val="on"/>
                      </m:radPr>
                      <m:deg/>
                      <m:e>
                        <m:r>
                          <m:t>3</m:t>
                        </m:r>
                      </m:e>
                    </m:rad>
                  </m:num>
                  <m:den>
                    <m:d>
                      <m:dPr>
                        <m:begChr m:val="|"/>
                        <m:endChr m:val="|"/>
                        <m:sepChr m:val=""/>
                        <m:grow/>
                      </m:dPr>
                      <m:e>
                        <m:sSub>
                          <m:e>
                            <m:r>
                              <m:t>Z</m:t>
                            </m:r>
                          </m:e>
                          <m:sub>
                            <m:r>
                              <m:t>s</m:t>
                            </m:r>
                          </m:sub>
                        </m:sSub>
                        <m:r>
                          <m:rPr>
                            <m:sty m:val="p"/>
                          </m:rPr>
                          <m:t>+</m:t>
                        </m:r>
                        <m:r>
                          <m:t>z</m:t>
                        </m:r>
                        <m:r>
                          <m:rPr>
                            <m:sty m:val="p"/>
                          </m:rPr>
                          <m:t>′</m:t>
                        </m:r>
                        <m:r>
                          <m:rPr>
                            <m:sty m:val="p"/>
                          </m:rPr>
                          <m:t>ℓ</m:t>
                        </m:r>
                      </m:e>
                    </m:d>
                  </m:den>
                </m:f>
                <m:r>
                  <m:rPr>
                    <m:sty m:val="p"/>
                  </m:rPr>
                  <m:t>,</m:t>
                </m:r>
              </m:oMath>
            </m:oMathPara>
          </w:p>
        </w:tc>
        <w:tc>
          <w:tcPr>
            <w:tcW w:w="900" w:type="dxa"/>
            <w:vAlign w:val="center"/>
          </w:tcPr>
          <w:p>
            <w:pPr>
              <w:pStyle w:val="EquationCell"/>
              <w:jc w:val="right"/>
            </w:pPr>
            <w:r>
              <w:t xml:space="preserve">(11.80)</w:t>
            </w:r>
          </w:p>
        </w:tc>
      </w:tr>
    </w:tbl>
    <w:p>
      <w:pPr>
        <w:pStyle w:val="BodyText"/>
      </w:pPr>
      <w:r>
        <w:t xml:space="preserve">with</w:t>
      </w:r>
      <w:r>
        <w:t xml:space="preserve"> </w:t>
      </w:r>
      <m:oMath>
        <m:sSub>
          <m:e>
            <m:r>
              <m:t>Z</m:t>
            </m:r>
          </m:e>
          <m:sub>
            <m:r>
              <m:t>s</m:t>
            </m:r>
          </m:sub>
        </m:sSub>
        <m:r>
          <m:rPr>
            <m:sty m:val="p"/>
          </m:rPr>
          <m:t>=</m:t>
        </m:r>
        <m:r>
          <m:t>j</m:t>
        </m:r>
        <m:sSubSup>
          <m:e>
            <m:r>
              <m:t>V</m:t>
            </m:r>
          </m:e>
          <m:sub>
            <m:r>
              <m:t>L</m:t>
            </m:r>
            <m:r>
              <m:t>L</m:t>
            </m:r>
          </m:sub>
          <m:sup>
            <m:r>
              <m:t>2</m:t>
            </m:r>
          </m:sup>
        </m:sSubSup>
        <m:r>
          <m:rPr>
            <m:sty m:val="p"/>
          </m:rPr>
          <m:t>/</m:t>
        </m:r>
        <m:sSub>
          <m:e>
            <m:r>
              <m:t>S</m:t>
            </m:r>
          </m:e>
          <m:sub>
            <m:r>
              <m:t>s</m:t>
            </m:r>
            <m:r>
              <m:t>c</m:t>
            </m:r>
          </m:sub>
        </m:sSub>
      </m:oMath>
      <w:r>
        <w:t xml:space="preserve"> </w:t>
      </w:r>
      <w:r>
        <w:t xml:space="preserve">the source impedance from the short-circuit level</w:t>
      </w:r>
      <w:r>
        <w:t xml:space="preserve"> </w:t>
      </w:r>
      <m:oMath>
        <m:sSub>
          <m:e>
            <m:r>
              <m:t>S</m:t>
            </m:r>
          </m:e>
          <m:sub>
            <m:r>
              <m:t>s</m:t>
            </m:r>
            <m:r>
              <m:t>c</m:t>
            </m:r>
          </m:sub>
        </m:sSub>
      </m:oMath>
      <w:r>
        <w:t xml:space="preserve"> </w:t>
      </w:r>
      <w:r>
        <w:t xml:space="preserve">and</w:t>
      </w:r>
      <w:r>
        <w:t xml:space="preserve"> </w:t>
      </w:r>
      <m:oMath>
        <m:r>
          <m:t>z</m:t>
        </m:r>
        <m:r>
          <m:rPr>
            <m:sty m:val="p"/>
          </m:rPr>
          <m:t>′</m:t>
        </m:r>
      </m:oMath>
      <w:r>
        <w:t xml:space="preserve"> </w:t>
      </w:r>
      <w:r>
        <w:t xml:space="preserve">the line impedance per kilometre.</w:t>
      </w:r>
    </w:p>
    <w:p>
      <w:pPr>
        <w:pStyle w:val="ExampleTitle"/>
      </w:pPr>
      <w:r>
        <w:t xml:space="preserve">Example 11.21 Coordinating two relays, and what islanding does to them</w:t>
      </w:r>
    </w:p>
    <w:p>
      <w:pPr>
        <w:pStyle w:val="BodyText"/>
      </w:pPr>
      <w:r>
        <w:rPr>
          <w:iCs/>
          <w:i/>
        </w:rPr>
        <w:t xml:space="preserve">Given.</w:t>
      </w:r>
      <w:r>
        <w:t xml:space="preserve"> </w:t>
      </w:r>
      <w:r>
        <w:t xml:space="preserve">The P-1 feeder with a 250 MVA source. Relay R1 at the substation (</w:t>
      </w:r>
      <m:oMath>
        <m:sSub>
          <m:e>
            <m:r>
              <m:t>I</m:t>
            </m:r>
          </m:e>
          <m:sub>
            <m:r>
              <m:t>s</m:t>
            </m:r>
          </m:sub>
        </m:sSub>
        <m:r>
          <m:rPr>
            <m:sty m:val="p"/>
          </m:rPr>
          <m:t>=</m:t>
        </m:r>
        <m:r>
          <m:t>400</m:t>
        </m:r>
      </m:oMath>
      <w:r>
        <w:t xml:space="preserve"> </w:t>
      </w:r>
      <w:r>
        <w:t xml:space="preserve">A) and relay R2 at bus 5 (</w:t>
      </w:r>
      <m:oMath>
        <m:sSub>
          <m:e>
            <m:r>
              <m:t>I</m:t>
            </m:r>
          </m:e>
          <m:sub>
            <m:r>
              <m:t>s</m:t>
            </m:r>
          </m:sub>
        </m:sSub>
        <m:r>
          <m:rPr>
            <m:sty m:val="p"/>
          </m:rPr>
          <m:t>=</m:t>
        </m:r>
        <m:r>
          <m:t>200</m:t>
        </m:r>
      </m:oMath>
      <w:r>
        <w:t xml:space="preserve"> </w:t>
      </w:r>
      <w:r>
        <w:t xml:space="preserve">A, TMS = 0.1). In island, the only fault sources are the battery and PV inverters (1.5 MVA of the installed inverter capacity assumed in service), limited to 1.2 times rated current.</w:t>
      </w:r>
    </w:p>
    <w:p>
      <w:pPr>
        <w:pStyle w:val="BodyText"/>
      </w:pPr>
      <w:r>
        <w:rPr>
          <w:iCs/>
          <w:i/>
        </w:rPr>
        <w:t xml:space="preserve">Find.</w:t>
      </w:r>
      <w:r>
        <w:t xml:space="preserve"> </w:t>
      </w:r>
      <w:r>
        <w:t xml:space="preserve">The fault currents, R1’s TMS for a 0.3 s CTI, the CTI for faults further out, and the fault current in island.</w:t>
      </w:r>
    </w:p>
    <w:p>
      <w:pPr>
        <w:pStyle w:val="BodyText"/>
      </w:pPr>
      <w:r>
        <w:rPr>
          <w:iCs/>
          <w:i/>
        </w:rPr>
        <w:t xml:space="preserve">Solution.</w:t>
      </w:r>
      <w:r>
        <w:t xml:space="preserve"> </w:t>
      </w:r>
      <w:r>
        <w:t xml:space="preserve">By (11.80), faults at 0, 5, 6 and 10 km draw 13.1, 2.48, 2.13 and 1.35 kA. At 2.48 kA, the largest current R2 sees, (11.78) gives</w:t>
      </w:r>
      <w:r>
        <w:t xml:space="preserve"> </w:t>
      </w:r>
      <m:oMath>
        <m:sSub>
          <m:e>
            <m:r>
              <m:t>t</m:t>
            </m:r>
          </m:e>
          <m:sub>
            <m:r>
              <m:t>R</m:t>
            </m:r>
            <m:r>
              <m:t>2</m:t>
            </m:r>
          </m:sub>
        </m:sSub>
        <m:r>
          <m:rPr>
            <m:sty m:val="p"/>
          </m:rPr>
          <m:t>=</m:t>
        </m:r>
        <m:r>
          <m:t>0.271</m:t>
        </m:r>
      </m:oMath>
      <w:r>
        <w:t xml:space="preserve"> </w:t>
      </w:r>
      <w:r>
        <w:t xml:space="preserve">s, so R1 must take 0.571 s there:</w:t>
      </w:r>
      <w:r>
        <w:t xml:space="preserve"> </w:t>
      </w:r>
      <m:oMath>
        <m:sSub>
          <m:e>
            <m:r>
              <m:t>T</m:t>
            </m:r>
            <m:r>
              <m:t>M</m:t>
            </m:r>
            <m:r>
              <m:t>S</m:t>
            </m:r>
          </m:e>
          <m:sub>
            <m:r>
              <m:t>1</m:t>
            </m:r>
          </m:sub>
        </m:sSub>
        <m:r>
          <m:rPr>
            <m:sty m:val="p"/>
          </m:rPr>
          <m:t>=</m:t>
        </m:r>
        <m:r>
          <m:t>0.571</m:t>
        </m:r>
        <m:r>
          <m:rPr>
            <m:sty m:val="p"/>
          </m:rPr>
          <m:t>×</m:t>
        </m:r>
        <m:d>
          <m:dPr>
            <m:begChr m:val="["/>
            <m:endChr m:val="]"/>
            <m:sepChr m:val=""/>
            <m:grow/>
          </m:dPr>
          <m:e>
            <m:sSup>
              <m:e>
                <m:d>
                  <m:dPr>
                    <m:begChr m:val="("/>
                    <m:endChr m:val=")"/>
                    <m:sepChr m:val=""/>
                    <m:grow/>
                  </m:dPr>
                  <m:e>
                    <m:r>
                      <m:t>2481</m:t>
                    </m:r>
                    <m:r>
                      <m:rPr>
                        <m:sty m:val="p"/>
                      </m:rPr>
                      <m:t>/</m:t>
                    </m:r>
                    <m:r>
                      <m:t>400</m:t>
                    </m:r>
                  </m:e>
                </m:d>
              </m:e>
              <m:sup>
                <m:r>
                  <m:t>0.02</m:t>
                </m:r>
              </m:sup>
            </m:sSup>
            <m:r>
              <m:rPr>
                <m:sty m:val="p"/>
              </m:rPr>
              <m:t>−</m:t>
            </m:r>
            <m:r>
              <m:t>1</m:t>
            </m:r>
          </m:e>
        </m:d>
        <m:r>
          <m:rPr>
            <m:sty m:val="p"/>
          </m:rPr>
          <m:t>/</m:t>
        </m:r>
        <m:r>
          <m:t>0.14</m:t>
        </m:r>
        <m:r>
          <m:rPr>
            <m:sty m:val="p"/>
          </m:rPr>
          <m:t>=</m:t>
        </m:r>
        <m:r>
          <m:t>0.152</m:t>
        </m:r>
      </m:oMath>
      <w:r>
        <w:t xml:space="preserve">. For faults at 6, 8 and 10 km the CTIs are 0.34, 0.41 and 0.50 s, all above 0.3 s. In island, the inverters supply</w:t>
      </w:r>
      <w:r>
        <w:t xml:space="preserve"> </w:t>
      </w:r>
      <m:oMath>
        <m:r>
          <m:t>1.2</m:t>
        </m:r>
        <m:r>
          <m:rPr>
            <m:sty m:val="p"/>
          </m:rPr>
          <m:t>×</m:t>
        </m:r>
        <m:r>
          <m:t>1.5</m:t>
        </m:r>
        <m:r>
          <m:t> </m:t>
        </m:r>
        <m:r>
          <m:t>M</m:t>
        </m:r>
        <m:r>
          <m:t>W</m:t>
        </m:r>
        <m:r>
          <m:rPr>
            <m:sty m:val="p"/>
          </m:rPr>
          <m:t>/</m:t>
        </m:r>
        <m:d>
          <m:dPr>
            <m:begChr m:val="("/>
            <m:endChr m:val=")"/>
            <m:sepChr m:val=""/>
            <m:grow/>
          </m:dPr>
          <m:e>
            <m:rad>
              <m:radPr>
                <m:degHide m:val="on"/>
              </m:radPr>
              <m:deg/>
              <m:e>
                <m:r>
                  <m:t>3</m:t>
                </m:r>
              </m:e>
            </m:rad>
            <m:r>
              <m:rPr>
                <m:sty m:val="p"/>
              </m:rPr>
              <m:t>×</m:t>
            </m:r>
            <m:r>
              <m:t>11</m:t>
            </m:r>
            <m:r>
              <m:t> </m:t>
            </m:r>
            <m:r>
              <m:t>k</m:t>
            </m:r>
            <m:r>
              <m:t>V</m:t>
            </m:r>
          </m:e>
        </m:d>
        <m:r>
          <m:rPr>
            <m:sty m:val="p"/>
          </m:rPr>
          <m:t>=</m:t>
        </m:r>
        <m:r>
          <m:t>94</m:t>
        </m:r>
      </m:oMath>
      <w:r>
        <w:t xml:space="preserve"> </w:t>
      </w:r>
      <w:r>
        <w:t xml:space="preserve">A, while the normal island load current on the feeder toward buses 7 to 10 is 58 A, and R2’s 200 A pickup is never reached.</w:t>
      </w:r>
    </w:p>
    <w:p>
      <w:pPr>
        <w:pStyle w:val="BodyText"/>
      </w:pPr>
      <w:r>
        <w:rPr>
          <w:iCs/>
          <w:i/>
        </w:rPr>
        <w:t xml:space="preserve">Interpretation.</w:t>
      </w:r>
      <w:r>
        <w:t xml:space="preserve"> </w:t>
      </w:r>
      <w:r>
        <w:t xml:space="preserve">Figure 11.30 shows why on the relays’ time–current curves. Coordination that works perfectly when grid-connected fails completely in island. The inverter-limited fault current is below the pickup and barely above load, so no current-magnitude setting can separate fault from load. Microgrid protection therefore needs</w:t>
      </w:r>
      <w:r>
        <w:t xml:space="preserve"> </w:t>
      </w:r>
      <w:r>
        <w:rPr>
          <w:iCs/>
          <w:i/>
        </w:rPr>
        <w:t xml:space="preserve">adaptive protection</w:t>
      </w:r>
      <w:r>
        <w:t xml:space="preserve">: setting groups switched by the twin when it detects islanding, with lower pickups and definite-time elements. It also needs protection principles that do not rely on large currents, such as undervoltage, negative-sequence, directional and differential protection over communication links. And fault ride-through settings of the DERs must be coordinated with them. Distance protection, which measures the apparent impedance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Z</m:t>
                    </m:r>
                  </m:e>
                  <m:sub>
                    <m:r>
                      <m:t>a</m:t>
                    </m:r>
                    <m:r>
                      <m:t>p</m:t>
                    </m:r>
                    <m:r>
                      <m:t>p</m:t>
                    </m:r>
                  </m:sub>
                </m:sSub>
                <m:r>
                  <m:rPr>
                    <m:sty m:val="p"/>
                  </m:rPr>
                  <m:t>=</m:t>
                </m:r>
                <m:f>
                  <m:fPr>
                    <m:type m:val="bar"/>
                  </m:fPr>
                  <m:num>
                    <m:sSub>
                      <m:e>
                        <m:acc>
                          <m:accPr>
                            <m:chr m:val="‾"/>
                          </m:accPr>
                          <m:e>
                            <m:r>
                              <m:t>V</m:t>
                            </m:r>
                          </m:e>
                        </m:acc>
                      </m:e>
                      <m:sub>
                        <m:r>
                          <m:t>r</m:t>
                        </m:r>
                        <m:r>
                          <m:t>e</m:t>
                        </m:r>
                        <m:r>
                          <m:t>l</m:t>
                        </m:r>
                        <m:r>
                          <m:t>a</m:t>
                        </m:r>
                        <m:r>
                          <m:t>y</m:t>
                        </m:r>
                      </m:sub>
                    </m:sSub>
                  </m:num>
                  <m:den>
                    <m:sSub>
                      <m:e>
                        <m:acc>
                          <m:accPr>
                            <m:chr m:val="‾"/>
                          </m:accPr>
                          <m:e>
                            <m:r>
                              <m:t>I</m:t>
                            </m:r>
                          </m:e>
                        </m:acc>
                      </m:e>
                      <m:sub>
                        <m:r>
                          <m:t>r</m:t>
                        </m:r>
                        <m:r>
                          <m:t>e</m:t>
                        </m:r>
                        <m:r>
                          <m:t>l</m:t>
                        </m:r>
                        <m:r>
                          <m:t>a</m:t>
                        </m:r>
                        <m:r>
                          <m:t>y</m:t>
                        </m:r>
                      </m:sub>
                    </m:sSub>
                  </m:den>
                </m:f>
                <m:r>
                  <m:rPr>
                    <m:sty m:val="p"/>
                  </m:rPr>
                  <m:t>,</m:t>
                </m:r>
              </m:oMath>
            </m:oMathPara>
          </w:p>
        </w:tc>
        <w:tc>
          <w:tcPr>
            <w:tcW w:w="900" w:type="dxa"/>
            <w:vAlign w:val="center"/>
          </w:tcPr>
          <w:p>
            <w:pPr>
              <w:pStyle w:val="EquationCell"/>
              <w:jc w:val="right"/>
            </w:pPr>
            <w:r>
              <w:t xml:space="preserve">(11.81)</w:t>
            </w:r>
          </w:p>
        </w:tc>
      </w:tr>
    </w:tbl>
    <w:p>
      <w:pPr>
        <w:pStyle w:val="BodyText"/>
      </w:pPr>
      <w:r>
        <w:t xml:space="preserve">and trips when it falls inside a zone set as a fraction of the line impedance, is less sensitive to the fault-current magnitude and is increasingly used on meshed microgrids, though inverter current limits and angle control distort its reach. Every change of topology or DER status changes the fault currents, so the twin recomputes them and checks the settings continuously, flagging any configuration in which a fault would go undetected.</w:t>
      </w:r>
    </w:p>
    <w:p>
      <w:pPr>
        <w:pStyle w:val="CaptionedFigure"/>
      </w:pPr>
      <w:r>
        <w:drawing>
          <wp:inline>
            <wp:extent cx="5303520" cy="3365695"/>
            <wp:effectExtent b="0" l="0" r="0" t="0"/>
            <wp:docPr descr="Figure 11.30. Time–current characteristics of relays R1 and R2 on log–log axes, with the fault currents at 5, 6, 8 and 10 km (grid-connected) and the inverter-limited fault current (94 A) and island load current (58 A), which lie below R2’s pickup." title="" id="178" name="Picture"/>
            <a:graphic>
              <a:graphicData uri="http://schemas.openxmlformats.org/drawingml/2006/picture">
                <pic:pic>
                  <pic:nvPicPr>
                    <pic:cNvPr descr="figs/r_tcc.png" id="179" name="Picture"/>
                    <pic:cNvPicPr>
                      <a:picLocks noChangeArrowheads="1" noChangeAspect="1"/>
                    </pic:cNvPicPr>
                  </pic:nvPicPr>
                  <pic:blipFill>
                    <a:blip r:embed="rId177"/>
                    <a:stretch>
                      <a:fillRect/>
                    </a:stretch>
                  </pic:blipFill>
                  <pic:spPr bwMode="auto">
                    <a:xfrm>
                      <a:off x="0" y="0"/>
                      <a:ext cx="5303520" cy="3365695"/>
                    </a:xfrm>
                    <a:prstGeom prst="rect">
                      <a:avLst/>
                    </a:prstGeom>
                    <a:noFill/>
                    <a:ln w="9525">
                      <a:noFill/>
                      <a:headEnd/>
                      <a:tailEnd/>
                    </a:ln>
                  </pic:spPr>
                </pic:pic>
              </a:graphicData>
            </a:graphic>
          </wp:inline>
        </w:drawing>
      </w:r>
    </w:p>
    <w:p>
      <w:pPr>
        <w:pStyle w:val="ImageCaption"/>
      </w:pPr>
      <w:r>
        <w:t xml:space="preserve">Figure 11.30. Time–current characteristics of relays R1 and R2 on log–log axes, with the fault currents at 5, 6, 8 and 10 km (grid-connected) and the inverter-limited fault current (94 A) and island load current (58 A), which lie below R2’s pickup.</w:t>
      </w:r>
    </w:p>
    <w:bookmarkEnd w:id="180"/>
    <w:bookmarkStart w:id="181" w:name="X90345ab496a7f0beeea0fb56152ea63d89004d2"/>
    <w:p>
      <w:pPr>
        <w:pStyle w:val="Heading2"/>
      </w:pPr>
      <w:r>
        <w:t xml:space="preserve">11.15.2 Fault signatures of converter-based sources</w:t>
      </w:r>
    </w:p>
    <w:p>
      <w:pPr>
        <w:pStyle w:val="FirstParagraph"/>
      </w:pPr>
      <w:r>
        <w:t xml:space="preserve">Converter fault contributions differ from those of machines in magnitude, sequence content and angle, and each difference defeats some protection principle. The contribution is</w:t>
      </w:r>
      <w:r>
        <w:t xml:space="preserve"> </w:t>
      </w:r>
      <w:r>
        <w:rPr>
          <w:iCs/>
          <w:i/>
        </w:rPr>
        <w:t xml:space="preserve">limited</w:t>
      </w:r>
      <w:r>
        <w:t xml:space="preserve"> </w:t>
      </w:r>
      <w:r>
        <w:t xml:space="preserve">in magnitude, as (11.79) states; the factor</w:t>
      </w:r>
      <w:r>
        <w:t xml:space="preserve"> </w:t>
      </w:r>
      <m:oMath>
        <m:sSub>
          <m:e>
            <m:r>
              <m:t>k</m:t>
            </m:r>
          </m:e>
          <m:sub>
            <m:r>
              <m:t>l</m:t>
            </m:r>
            <m:r>
              <m:t>i</m:t>
            </m:r>
            <m:r>
              <m:t>m</m:t>
            </m:r>
          </m:sub>
        </m:sSub>
      </m:oMath>
      <w:r>
        <w:t xml:space="preserve"> </w:t>
      </w:r>
      <w:r>
        <w:t xml:space="preserve">is a device property that must be taken from the manufacturer, and the 1.2 used in Example 11.21 is representative only. Its</w:t>
      </w:r>
      <w:r>
        <w:t xml:space="preserve"> </w:t>
      </w:r>
      <w:r>
        <w:rPr>
          <w:iCs/>
          <w:i/>
        </w:rPr>
        <w:t xml:space="preserve">angle</w:t>
      </w:r>
      <w:r>
        <w:t xml:space="preserve"> </w:t>
      </w:r>
      <w:r>
        <w:t xml:space="preserve">is set by control: a GFL unit injects current at the angle its fault-mode logic prescribes (often mostly reactive during deep dips), not at the angle the network impedance would impose, which disturbs directional and distance elements that assume a source behind an inductive impedance. Its</w:t>
      </w:r>
      <w:r>
        <w:t xml:space="preserve"> </w:t>
      </w:r>
      <w:r>
        <w:rPr>
          <w:iCs/>
          <w:i/>
        </w:rPr>
        <w:t xml:space="preserve">sequence content</w:t>
      </w:r>
      <w:r>
        <w:t xml:space="preserve"> </w:t>
      </w:r>
      <w:r>
        <w:t xml:space="preserve">is often positive sequence only, because many GFL controllers regulate balanced currents even during unbalanced faults; negative-sequence directional elements, which rely on the source’s negative-sequence impedance, then see little or nothing. IEEE 2800-2022 requires negative-sequence current injection from transmission-connected inverter-based resources during unbalanced faults partly for this reason, but distribution DERs under IEEE 1547 are not required to provide it. A GFM unit behaves as a voltage source in all sequences until its limiter acts, after which its behaviour depends on how the limiter treats each sequence.</w:t>
      </w:r>
    </w:p>
    <w:p>
      <w:pPr>
        <w:pStyle w:val="BodyText"/>
      </w:pPr>
      <w:r>
        <w:t xml:space="preserve">The twin therefore builds a</w:t>
      </w:r>
      <w:r>
        <w:t xml:space="preserve"> </w:t>
      </w:r>
      <w:r>
        <w:rPr>
          <w:iCs/>
          <w:i/>
        </w:rPr>
        <w:t xml:space="preserve">mode-specific</w:t>
      </w:r>
      <w:r>
        <w:t xml:space="preserve"> </w:t>
      </w:r>
      <w:r>
        <w:t xml:space="preserve">fault model. For each operating mode (grid-connected, islanded with each combination of GFM units), it represents every converter by its limited current magnitude, angle rule and sequence behaviour, and recomputes the currents and voltages each relay would see for faults at every bus. That table is what adaptive protection is designed and verified against.</w:t>
      </w:r>
    </w:p>
    <w:bookmarkEnd w:id="181"/>
    <w:bookmarkStart w:id="185" w:name="X8e405957b6d1a79e3c97344da21a13a274c720a"/>
    <w:p>
      <w:pPr>
        <w:pStyle w:val="Heading2"/>
      </w:pPr>
      <w:r>
        <w:t xml:space="preserve">11.15.3 Protection principles and adaptive schemes</w:t>
      </w:r>
    </w:p>
    <w:p>
      <w:pPr>
        <w:pStyle w:val="FirstParagraph"/>
      </w:pPr>
      <w:r>
        <w:t xml:space="preserve">The principles available for inverter-dominated microgrids are:</w:t>
      </w:r>
    </w:p>
    <w:p>
      <w:pPr>
        <w:numPr>
          <w:ilvl w:val="0"/>
          <w:numId w:val="1012"/>
        </w:numPr>
        <w:pStyle w:val="Compact"/>
      </w:pPr>
      <w:r>
        <w:rPr>
          <w:bCs/>
          <w:b/>
        </w:rPr>
        <w:t xml:space="preserve">Adaptive overcurrent.</w:t>
      </w:r>
      <w:r>
        <w:t xml:space="preserve"> </w:t>
      </w:r>
      <w:r>
        <w:t xml:space="preserve">Setting groups switched by mode, with lower pickups and definite-time elements in island. Limited by the small margin between island fault and load currents.</w:t>
      </w:r>
    </w:p>
    <w:p>
      <w:pPr>
        <w:numPr>
          <w:ilvl w:val="0"/>
          <w:numId w:val="1012"/>
        </w:numPr>
        <w:pStyle w:val="Compact"/>
      </w:pPr>
      <w:r>
        <w:rPr>
          <w:bCs/>
          <w:b/>
        </w:rPr>
        <w:t xml:space="preserve">Voltage-based protection.</w:t>
      </w:r>
      <w:r>
        <w:t xml:space="preserve"> </w:t>
      </w:r>
      <w:r>
        <w:t xml:space="preserve">Undervoltage (and negative- or zero-sequence overvoltage for unbalanced faults). Dependable in island, where faults collapse the voltage, but not selective, because the whole island sees the collapse.</w:t>
      </w:r>
    </w:p>
    <w:p>
      <w:pPr>
        <w:numPr>
          <w:ilvl w:val="0"/>
          <w:numId w:val="1012"/>
        </w:numPr>
        <w:pStyle w:val="Compact"/>
      </w:pPr>
      <w:r>
        <w:rPr>
          <w:bCs/>
          <w:b/>
        </w:rPr>
        <w:t xml:space="preserve">Directional elements.</w:t>
      </w:r>
      <w:r>
        <w:t xml:space="preserve"> </w:t>
      </w:r>
      <w:r>
        <w:t xml:space="preserve">Use the direction of current relative to voltage to distinguish a fault ahead from one behind, and supervise low pickups. They depend on the converter’s fault-current angle.</w:t>
      </w:r>
    </w:p>
    <w:p>
      <w:pPr>
        <w:numPr>
          <w:ilvl w:val="0"/>
          <w:numId w:val="1012"/>
        </w:numPr>
        <w:pStyle w:val="Compact"/>
      </w:pPr>
      <w:r>
        <w:rPr>
          <w:bCs/>
          <w:b/>
        </w:rPr>
        <w:t xml:space="preserve">Differential protection.</w:t>
      </w:r>
      <w:r>
        <w:t xml:space="preserve"> </w:t>
      </w:r>
      <w:r>
        <w:t xml:space="preserve">Compares currents at the ends of a zone over a communication link and trips when they do not balance. Independent of fault-current magnitude above a small pickup, but dependent on the link and on time synchronization.</w:t>
      </w:r>
    </w:p>
    <w:p>
      <w:pPr>
        <w:numPr>
          <w:ilvl w:val="0"/>
          <w:numId w:val="1012"/>
        </w:numPr>
        <w:pStyle w:val="Compact"/>
      </w:pPr>
      <w:r>
        <w:rPr>
          <w:bCs/>
          <w:b/>
        </w:rPr>
        <w:t xml:space="preserve">Distance protection.</w:t>
      </w:r>
      <w:r>
        <w:t xml:space="preserve"> </w:t>
      </w:r>
      <w:r>
        <w:t xml:space="preserve">Measures the apparent impedance (11.81); its reach is distorted by converter current limits and angle control.</w:t>
      </w:r>
    </w:p>
    <w:p>
      <w:pPr>
        <w:numPr>
          <w:ilvl w:val="0"/>
          <w:numId w:val="1012"/>
        </w:numPr>
        <w:pStyle w:val="Compact"/>
      </w:pPr>
      <w:r>
        <w:rPr>
          <w:bCs/>
          <w:b/>
        </w:rPr>
        <w:t xml:space="preserve">Travelling-wave protection.</w:t>
      </w:r>
      <w:r>
        <w:t xml:space="preserve"> </w:t>
      </w:r>
      <w:r>
        <w:t xml:space="preserve">Detects the high-frequency wavefronts launched by a fault, which are independent of source type, with sub-millisecond speed; it needs high sampling rates and is emerging for distribution.</w:t>
      </w:r>
    </w:p>
    <w:p>
      <w:pPr>
        <w:pStyle w:val="FirstParagraph"/>
      </w:pPr>
      <w:r>
        <w:rPr>
          <w:iCs/>
          <w:i/>
        </w:rPr>
        <w:t xml:space="preserve">Adaptive protection</w:t>
      </w:r>
      <w:r>
        <w:t xml:space="preserve"> </w:t>
      </w:r>
      <w:r>
        <w:t xml:space="preserve">combines these with the twin (Figure 11.31). The twin detects the mode and topology, computes the mode-specific fault study, selects or computes the setting group, verifies it against the fault table, and sends it to the relays as a signed, versioned artifact. The relays act on their</w:t>
      </w:r>
      <w:r>
        <w:t xml:space="preserve"> </w:t>
      </w:r>
      <w:r>
        <w:rPr>
          <w:iCs/>
          <w:i/>
        </w:rPr>
        <w:t xml:space="preserve">active</w:t>
      </w:r>
      <w:r>
        <w:t xml:space="preserve"> </w:t>
      </w:r>
      <w:r>
        <w:t xml:space="preserve">group without any dependence on the twin or the network at the moment of a fault. Communication-assisted schemes (GOOSE blocking, transfer trip, line differential) run in parallel and are supervised by channel health. If the channel, the time synchronization or the twin itself fails, relays fall back to the most conservative group, with local definite-time backup, rather than waiting for a new one.</w:t>
      </w:r>
    </w:p>
    <w:p>
      <w:pPr>
        <w:pStyle w:val="CaptionedFigure"/>
      </w:pPr>
      <w:r>
        <w:drawing>
          <wp:inline>
            <wp:extent cx="5394960" cy="2451329"/>
            <wp:effectExtent b="0" l="0" r="0" t="0"/>
            <wp:docPr descr="Figure 11.31. Adaptive protection architecture of the P-1 twin: mode and topology detection, a mode-specific fault study, selection and verification of signed setting groups, local relay action on the active group with no dependence on the twin at fault time, communication-assisted schemes supervised by channel health, and fail-safe fallback to the most conservative group." title="" id="183" name="Picture"/>
            <a:graphic>
              <a:graphicData uri="http://schemas.openxmlformats.org/drawingml/2006/picture">
                <pic:pic>
                  <pic:nvPicPr>
                    <pic:cNvPr descr="figs/n_prot.png" id="184" name="Picture"/>
                    <pic:cNvPicPr>
                      <a:picLocks noChangeArrowheads="1" noChangeAspect="1"/>
                    </pic:cNvPicPr>
                  </pic:nvPicPr>
                  <pic:blipFill>
                    <a:blip r:embed="rId182"/>
                    <a:stretch>
                      <a:fillRect/>
                    </a:stretch>
                  </pic:blipFill>
                  <pic:spPr bwMode="auto">
                    <a:xfrm>
                      <a:off x="0" y="0"/>
                      <a:ext cx="5394960" cy="2451329"/>
                    </a:xfrm>
                    <a:prstGeom prst="rect">
                      <a:avLst/>
                    </a:prstGeom>
                    <a:noFill/>
                    <a:ln w="9525">
                      <a:noFill/>
                      <a:headEnd/>
                      <a:tailEnd/>
                    </a:ln>
                  </pic:spPr>
                </pic:pic>
              </a:graphicData>
            </a:graphic>
          </wp:inline>
        </w:drawing>
      </w:r>
    </w:p>
    <w:p>
      <w:pPr>
        <w:pStyle w:val="ImageCaption"/>
      </w:pPr>
      <w:r>
        <w:t xml:space="preserve">Figure 11.31. Adaptive protection architecture of the P-1 twin: mode and topology detection, a mode-specific fault study, selection and verification of signed setting groups, local relay action on the active group with no dependence on the twin at fault time, communication-assisted schemes supervised by channel health, and fail-safe fallback to the most conservative group.</w:t>
      </w:r>
    </w:p>
    <w:bookmarkEnd w:id="185"/>
    <w:bookmarkStart w:id="186" w:name="application-c-protection-in-both-modes"/>
    <w:p>
      <w:pPr>
        <w:pStyle w:val="Heading2"/>
      </w:pPr>
      <w:r>
        <w:t xml:space="preserve">11.15.4 Application C: protection in both modes</w:t>
      </w:r>
    </w:p>
    <w:p>
      <w:pPr>
        <w:pStyle w:val="ExampleTitle"/>
      </w:pPr>
      <w:r>
        <w:t xml:space="preserve">Application C. Screening protection schemes for the P-1 microgrid in both modes</w:t>
      </w:r>
    </w:p>
    <w:p>
      <w:pPr>
        <w:pStyle w:val="BodyText"/>
      </w:pPr>
      <w:r>
        <w:rPr>
          <w:iCs/>
          <w:i/>
        </w:rPr>
        <w:t xml:space="preserve">Setup.</w:t>
      </w:r>
      <w:r>
        <w:t xml:space="preserve"> </w:t>
      </w:r>
      <w:r>
        <w:t xml:space="preserve">Faults on the feeder section between bus 7 and bus 8 (2 km from P-1), bolted three-phase and through 20 Ω, grid-connected (250 MVA source) and islanded (the section from bus 6 to bus 10 supplied by the P-1 inverters, 1.5 MVA assumed in service, limited to 1.2 pu, with a normal island load current of 58 A). Candidate schemes: the fixed overcurrent settings of Example 11.21; an island setting group with a lower pickup; undervoltage at 0.5 pu; directional overcurrent with GOOSE blocking; line differential with a 20 A pickup; negative-sequence directional elements. Screening uses the mode-specific fault model with representative converter behaviour (balanced positive-sequence current from GFL units).</w:t>
      </w:r>
    </w:p>
    <w:p>
      <w:pPr>
        <w:pStyle w:val="BodyText"/>
      </w:pPr>
      <w:r>
        <w:rPr>
          <w:iCs/>
          <w:i/>
        </w:rPr>
        <w:t xml:space="preserve">Results.</w:t>
      </w:r>
      <w:r>
        <w:t xml:space="preserve"> </w:t>
      </w:r>
      <w:r>
        <w:t xml:space="preserve">Grid-connected, the bolted fault draws 1.65 kA and every scheme operates. In island, the fault current is 94 A for both the bolted and the 20 Ω fault (both are current-limited), and the voltage at the P-1 bus falls to 1.3 % for the bolted fault and to about 30 % for the 20 Ω fault. Table 11.10 summarizes the outcome.</w:t>
      </w:r>
    </w:p>
    <w:p>
      <w:pPr>
        <w:pStyle w:val="TableCaption"/>
      </w:pPr>
      <w:r>
        <w:t xml:space="preserve">TABLE 11.10 Screening of protection schemes for a fault between buses 7 and 8 in both modes (representative converter behaviour)</w:t>
      </w:r>
    </w:p>
    <w:tbl>
      <w:tblPr>
        <w:tblStyle w:val="Table"/>
        <w:tblW w:w="9540" w:type="dxa"/>
        <w:tblLook w:firstRow="1" w:lastRow="0" w:firstColumn="0" w:lastColumn="0" w:noHBand="0" w:noVBand="0" w:val="0020"/>
        <w:jc w:val="center"/>
        <w:tblLayout w:type="fixed"/>
        <w:tblCaption w:val="TABLE 11.10 Screening of protection schemes for a fault between buses 7 and 8 in both modes (representative converter behaviour)"/>
      </w:tblPr>
      <w:tblGrid>
        <w:gridCol w:w="2177"/>
        <w:gridCol w:w="1245"/>
        <w:gridCol w:w="1763"/>
        <w:gridCol w:w="1763"/>
        <w:gridCol w:w="2592"/>
      </w:tblGrid>
      <w:tr>
        <w:trPr>
          <w:tblHeader w:val="true"/>
        </w:trPr>
        <w:tc>
          <w:tcPr>
            <w:tcW w:w="2177" w:type="dxa"/>
          </w:tcPr>
          <w:p>
            <w:pPr>
              <w:pStyle w:val="Compact"/>
              <w:jc w:val="left"/>
            </w:pPr>
            <w:r>
              <w:t xml:space="preserve">Scheme</w:t>
            </w:r>
          </w:p>
        </w:tc>
        <w:tc>
          <w:tcPr>
            <w:tcW w:w="1245" w:type="dxa"/>
          </w:tcPr>
          <w:p>
            <w:pPr>
              <w:pStyle w:val="Compact"/>
              <w:jc w:val="left"/>
            </w:pPr>
            <w:r>
              <w:t xml:space="preserve">Grid-connected</w:t>
            </w:r>
          </w:p>
        </w:tc>
        <w:tc>
          <w:tcPr>
            <w:tcW w:w="1763" w:type="dxa"/>
          </w:tcPr>
          <w:p>
            <w:pPr>
              <w:pStyle w:val="Compact"/>
              <w:jc w:val="left"/>
            </w:pPr>
            <w:r>
              <w:t xml:space="preserve">Island, bolted</w:t>
            </w:r>
          </w:p>
        </w:tc>
        <w:tc>
          <w:tcPr>
            <w:tcW w:w="1763" w:type="dxa"/>
          </w:tcPr>
          <w:p>
            <w:pPr>
              <w:pStyle w:val="Compact"/>
              <w:jc w:val="left"/>
            </w:pPr>
            <w:r>
              <w:t xml:space="preserve">Island, 20 Ω</w:t>
            </w:r>
          </w:p>
        </w:tc>
        <w:tc>
          <w:tcPr>
            <w:tcW w:w="2592" w:type="dxa"/>
          </w:tcPr>
          <w:p>
            <w:pPr>
              <w:pStyle w:val="Compact"/>
              <w:jc w:val="left"/>
            </w:pPr>
            <w:r>
              <w:t xml:space="preserve">Loss of communication</w:t>
            </w:r>
          </w:p>
        </w:tc>
      </w:tr>
      <w:tr>
        <w:tc>
          <w:tcPr>
            <w:tcW w:w="2177" w:type="dxa"/>
          </w:tcPr>
          <w:p>
            <w:pPr>
              <w:pStyle w:val="Compact"/>
              <w:jc w:val="left"/>
            </w:pPr>
            <w:r>
              <w:t xml:space="preserve">Fixed overcurrent (200 A)</w:t>
            </w:r>
          </w:p>
        </w:tc>
        <w:tc>
          <w:tcPr>
            <w:tcW w:w="1245" w:type="dxa"/>
          </w:tcPr>
          <w:p>
            <w:pPr>
              <w:pStyle w:val="Compact"/>
              <w:jc w:val="left"/>
            </w:pPr>
            <w:r>
              <w:t xml:space="preserve">Operates</w:t>
            </w:r>
          </w:p>
        </w:tc>
        <w:tc>
          <w:tcPr>
            <w:tcW w:w="1763" w:type="dxa"/>
          </w:tcPr>
          <w:p>
            <w:pPr>
              <w:pStyle w:val="Compact"/>
              <w:jc w:val="left"/>
            </w:pPr>
            <w:r>
              <w:t xml:space="preserve">Fails (94 A below pickup)</w:t>
            </w:r>
          </w:p>
        </w:tc>
        <w:tc>
          <w:tcPr>
            <w:tcW w:w="1763" w:type="dxa"/>
          </w:tcPr>
          <w:p>
            <w:pPr>
              <w:pStyle w:val="Compact"/>
              <w:jc w:val="left"/>
            </w:pPr>
            <w:r>
              <w:t xml:space="preserve">Fails</w:t>
            </w:r>
          </w:p>
        </w:tc>
        <w:tc>
          <w:tcPr>
            <w:tcW w:w="2592" w:type="dxa"/>
          </w:tcPr>
          <w:p>
            <w:pPr>
              <w:pStyle w:val="Compact"/>
              <w:jc w:val="left"/>
            </w:pPr>
            <w:r>
              <w:t xml:space="preserve">Unaffected</w:t>
            </w:r>
          </w:p>
        </w:tc>
      </w:tr>
      <w:tr>
        <w:tc>
          <w:tcPr>
            <w:tcW w:w="2177" w:type="dxa"/>
          </w:tcPr>
          <w:p>
            <w:pPr>
              <w:pStyle w:val="Compact"/>
              <w:jc w:val="left"/>
            </w:pPr>
            <w:r>
              <w:t xml:space="preserve">Island group, pickup 75 A</w:t>
            </w:r>
          </w:p>
        </w:tc>
        <w:tc>
          <w:tcPr>
            <w:tcW w:w="1245" w:type="dxa"/>
          </w:tcPr>
          <w:p>
            <w:pPr>
              <w:pStyle w:val="Compact"/>
              <w:jc w:val="left"/>
            </w:pPr>
            <w:r>
              <w:t xml:space="preserve">Blocked by mode</w:t>
            </w:r>
          </w:p>
        </w:tc>
        <w:tc>
          <w:tcPr>
            <w:tcW w:w="1763" w:type="dxa"/>
          </w:tcPr>
          <w:p>
            <w:pPr>
              <w:pStyle w:val="Compact"/>
              <w:jc w:val="left"/>
            </w:pPr>
            <w:r>
              <w:t xml:space="preserve">Operates with 1.25 margin over pickup</w:t>
            </w:r>
          </w:p>
        </w:tc>
        <w:tc>
          <w:tcPr>
            <w:tcW w:w="1763" w:type="dxa"/>
          </w:tcPr>
          <w:p>
            <w:pPr>
              <w:pStyle w:val="Compact"/>
              <w:jc w:val="left"/>
            </w:pPr>
            <w:r>
              <w:t xml:space="preserve">Operates, same margin</w:t>
            </w:r>
          </w:p>
        </w:tc>
        <w:tc>
          <w:tcPr>
            <w:tcW w:w="2592" w:type="dxa"/>
          </w:tcPr>
          <w:p>
            <w:pPr>
              <w:pStyle w:val="Compact"/>
              <w:jc w:val="left"/>
            </w:pPr>
            <w:r>
              <w:t xml:space="preserve">Unaffected; margin too small for dependable use</w:t>
            </w:r>
          </w:p>
        </w:tc>
      </w:tr>
      <w:tr>
        <w:tc>
          <w:tcPr>
            <w:tcW w:w="2177" w:type="dxa"/>
          </w:tcPr>
          <w:p>
            <w:pPr>
              <w:pStyle w:val="Compact"/>
              <w:jc w:val="left"/>
            </w:pPr>
            <w:r>
              <w:t xml:space="preserve">Undervoltage 0.5 pu</w:t>
            </w:r>
          </w:p>
        </w:tc>
        <w:tc>
          <w:tcPr>
            <w:tcW w:w="1245" w:type="dxa"/>
          </w:tcPr>
          <w:p>
            <w:pPr>
              <w:pStyle w:val="Compact"/>
              <w:jc w:val="left"/>
            </w:pPr>
            <w:r>
              <w:t xml:space="preserve">Operates</w:t>
            </w:r>
          </w:p>
        </w:tc>
        <w:tc>
          <w:tcPr>
            <w:tcW w:w="1763" w:type="dxa"/>
          </w:tcPr>
          <w:p>
            <w:pPr>
              <w:pStyle w:val="Compact"/>
              <w:jc w:val="left"/>
            </w:pPr>
            <w:r>
              <w:t xml:space="preserve">Operates, not selective</w:t>
            </w:r>
          </w:p>
        </w:tc>
        <w:tc>
          <w:tcPr>
            <w:tcW w:w="1763" w:type="dxa"/>
          </w:tcPr>
          <w:p>
            <w:pPr>
              <w:pStyle w:val="Compact"/>
              <w:jc w:val="left"/>
            </w:pPr>
            <w:r>
              <w:t xml:space="preserve">Operates, not selective</w:t>
            </w:r>
          </w:p>
        </w:tc>
        <w:tc>
          <w:tcPr>
            <w:tcW w:w="2592" w:type="dxa"/>
          </w:tcPr>
          <w:p>
            <w:pPr>
              <w:pStyle w:val="Compact"/>
              <w:jc w:val="left"/>
            </w:pPr>
            <w:r>
              <w:t xml:space="preserve">Unaffected</w:t>
            </w:r>
          </w:p>
        </w:tc>
      </w:tr>
      <w:tr>
        <w:tc>
          <w:tcPr>
            <w:tcW w:w="2177" w:type="dxa"/>
          </w:tcPr>
          <w:p>
            <w:pPr>
              <w:pStyle w:val="Compact"/>
              <w:jc w:val="left"/>
            </w:pPr>
            <w:r>
              <w:t xml:space="preserve">Directional OC + GOOSE blocking</w:t>
            </w:r>
          </w:p>
        </w:tc>
        <w:tc>
          <w:tcPr>
            <w:tcW w:w="1245" w:type="dxa"/>
          </w:tcPr>
          <w:p>
            <w:pPr>
              <w:pStyle w:val="Compact"/>
              <w:jc w:val="left"/>
            </w:pPr>
            <w:r>
              <w:t xml:space="preserve">Operates</w:t>
            </w:r>
          </w:p>
        </w:tc>
        <w:tc>
          <w:tcPr>
            <w:tcW w:w="1763" w:type="dxa"/>
          </w:tcPr>
          <w:p>
            <w:pPr>
              <w:pStyle w:val="Compact"/>
              <w:jc w:val="left"/>
            </w:pPr>
            <w:r>
              <w:t xml:space="preserve">Operates, selective</w:t>
            </w:r>
          </w:p>
        </w:tc>
        <w:tc>
          <w:tcPr>
            <w:tcW w:w="1763" w:type="dxa"/>
          </w:tcPr>
          <w:p>
            <w:pPr>
              <w:pStyle w:val="Compact"/>
              <w:jc w:val="left"/>
            </w:pPr>
            <w:r>
              <w:t xml:space="preserve">Operates, selective</w:t>
            </w:r>
          </w:p>
        </w:tc>
        <w:tc>
          <w:tcPr>
            <w:tcW w:w="2592" w:type="dxa"/>
          </w:tcPr>
          <w:p>
            <w:pPr>
              <w:pStyle w:val="Compact"/>
              <w:jc w:val="left"/>
            </w:pPr>
            <w:r>
              <w:t xml:space="preserve">Falls back to non-selective backup</w:t>
            </w:r>
          </w:p>
        </w:tc>
      </w:tr>
      <w:tr>
        <w:tc>
          <w:tcPr>
            <w:tcW w:w="2177" w:type="dxa"/>
          </w:tcPr>
          <w:p>
            <w:pPr>
              <w:pStyle w:val="Compact"/>
              <w:jc w:val="left"/>
            </w:pPr>
            <w:r>
              <w:t xml:space="preserve">Line differential (20 A)</w:t>
            </w:r>
          </w:p>
        </w:tc>
        <w:tc>
          <w:tcPr>
            <w:tcW w:w="1245" w:type="dxa"/>
          </w:tcPr>
          <w:p>
            <w:pPr>
              <w:pStyle w:val="Compact"/>
              <w:jc w:val="left"/>
            </w:pPr>
            <w:r>
              <w:t xml:space="preserve">Operates</w:t>
            </w:r>
          </w:p>
        </w:tc>
        <w:tc>
          <w:tcPr>
            <w:tcW w:w="1763" w:type="dxa"/>
          </w:tcPr>
          <w:p>
            <w:pPr>
              <w:pStyle w:val="Compact"/>
              <w:jc w:val="left"/>
            </w:pPr>
            <w:r>
              <w:t xml:space="preserve">Operates, selective</w:t>
            </w:r>
          </w:p>
        </w:tc>
        <w:tc>
          <w:tcPr>
            <w:tcW w:w="1763" w:type="dxa"/>
          </w:tcPr>
          <w:p>
            <w:pPr>
              <w:pStyle w:val="Compact"/>
              <w:jc w:val="left"/>
            </w:pPr>
            <w:r>
              <w:t xml:space="preserve">Operates, selective</w:t>
            </w:r>
          </w:p>
        </w:tc>
        <w:tc>
          <w:tcPr>
            <w:tcW w:w="2592" w:type="dxa"/>
          </w:tcPr>
          <w:p>
            <w:pPr>
              <w:pStyle w:val="Compact"/>
              <w:jc w:val="left"/>
            </w:pPr>
            <w:r>
              <w:t xml:space="preserve">Blocks; needs local backup</w:t>
            </w:r>
          </w:p>
        </w:tc>
      </w:tr>
      <w:tr>
        <w:tc>
          <w:tcPr>
            <w:tcW w:w="2177" w:type="dxa"/>
          </w:tcPr>
          <w:p>
            <w:pPr>
              <w:pStyle w:val="Compact"/>
              <w:jc w:val="left"/>
            </w:pPr>
            <w:r>
              <w:t xml:space="preserve">Negative-sequence directional (unbalanced faults)</w:t>
            </w:r>
          </w:p>
        </w:tc>
        <w:tc>
          <w:tcPr>
            <w:tcW w:w="1245" w:type="dxa"/>
          </w:tcPr>
          <w:p>
            <w:pPr>
              <w:pStyle w:val="Compact"/>
              <w:jc w:val="left"/>
            </w:pPr>
            <w:r>
              <w:t xml:space="preserve">Operates</w:t>
            </w:r>
          </w:p>
        </w:tc>
        <w:tc>
          <w:tcPr>
            <w:tcW w:w="1763" w:type="dxa"/>
          </w:tcPr>
          <w:p>
            <w:pPr>
              <w:pStyle w:val="Compact"/>
              <w:jc w:val="left"/>
            </w:pPr>
            <w:r>
              <w:t xml:space="preserve">Unreliable: GFL units supply no negative sequence</w:t>
            </w:r>
          </w:p>
        </w:tc>
        <w:tc>
          <w:tcPr>
            <w:tcW w:w="1763" w:type="dxa"/>
          </w:tcPr>
          <w:p>
            <w:pPr>
              <w:pStyle w:val="Compact"/>
              <w:jc w:val="left"/>
            </w:pPr>
            <w:r>
              <w:t xml:space="preserve">Unreliable</w:t>
            </w:r>
          </w:p>
        </w:tc>
        <w:tc>
          <w:tcPr>
            <w:tcW w:w="2592" w:type="dxa"/>
          </w:tcPr>
          <w:p>
            <w:pPr>
              <w:pStyle w:val="Compact"/>
              <w:jc w:val="left"/>
            </w:pPr>
            <w:r>
              <w:t xml:space="preserve">Unaffected</w:t>
            </w:r>
          </w:p>
        </w:tc>
      </w:tr>
    </w:tbl>
    <w:p>
      <w:pPr>
        <w:pStyle w:val="BodyText"/>
      </w:pPr>
      <w:r>
        <w:rPr>
          <w:iCs/>
          <w:i/>
        </w:rPr>
        <w:t xml:space="preserve">Verdict.</w:t>
      </w:r>
      <w:r>
        <w:t xml:space="preserve"> </w:t>
      </w:r>
      <w:r>
        <w:t xml:space="preserve">No single principle is dependable, selective and independent of communication in island. The design that passes is a combination: a communication-assisted selective scheme (differential or directional with blocking) as the main protection, undervoltage with definite time as non-selective backup that is independent of communication, and an island setting group switched by the twin with verified fallback. Its correctness must then be demonstrated in protection HIL, because the screening assumed a converter behaviour that must be confirmed for the actual devices.</w:t>
      </w:r>
    </w:p>
    <w:bookmarkEnd w:id="186"/>
    <w:bookmarkStart w:id="187" w:name="protection-hil-validation-workflow"/>
    <w:p>
      <w:pPr>
        <w:pStyle w:val="Heading2"/>
      </w:pPr>
      <w:r>
        <w:t xml:space="preserve">11.15.5 Protection-HIL validation workflow</w:t>
      </w:r>
    </w:p>
    <w:p>
      <w:pPr>
        <w:pStyle w:val="FirstParagraph"/>
      </w:pPr>
      <w:r>
        <w:t xml:space="preserve">Protection for an inverter-dominated microgrid is validated in closed loop before deployment: the real relays, with their real settings and firmware, are connected through amplifiers or low-level interfaces to a real-time EMT simulation of the microgrid with vendor-validated converter models (Section 11.20). The test matrix covers every mode, every fault type and location, fault resistances up to the design value, loss of the communication channel, loss of time synchronization, a setting-group change during a fault, and the twin itself unavailable. The pass criterion is stated per case (operating time, selectivity, no nuisance trip for load steps and motor starts), and the evidence is stored with the setting-group version it validated.</w:t>
      </w:r>
    </w:p>
    <w:bookmarkEnd w:id="187"/>
    <w:bookmarkEnd w:id="188"/>
    <w:bookmarkStart w:id="202" w:name="energy-management-under-uncertainty"/>
    <w:p>
      <w:pPr>
        <w:pStyle w:val="Heading1"/>
      </w:pPr>
      <w:r>
        <w:t xml:space="preserve">11.16 Energy Management Under Uncertainty</w:t>
      </w:r>
    </w:p>
    <w:bookmarkStart w:id="189" w:name="the-dispatch-problem"/>
    <w:p>
      <w:pPr>
        <w:pStyle w:val="Heading2"/>
      </w:pPr>
      <w:r>
        <w:t xml:space="preserve">11.16.1 The dispatch problem</w:t>
      </w:r>
    </w:p>
    <w:p>
      <w:pPr>
        <w:pStyle w:val="FirstParagraph"/>
      </w:pPr>
      <w:r>
        <w:t xml:space="preserve">The microgrid’s energy management system (EMS) decides, for each interval</w:t>
      </w:r>
      <w:r>
        <w:t xml:space="preserve"> </w:t>
      </w:r>
      <m:oMath>
        <m:r>
          <m:t>t</m:t>
        </m:r>
      </m:oMath>
      <w:r>
        <w:t xml:space="preserve"> </w:t>
      </w:r>
      <w:r>
        <w:t xml:space="preserve">of a horizon, the grid import</w:t>
      </w:r>
      <w:r>
        <w:t xml:space="preserve"> </w:t>
      </w:r>
      <m:oMath>
        <m:sSubSup>
          <m:e>
            <m:r>
              <m:t>g</m:t>
            </m:r>
          </m:e>
          <m:sub>
            <m:r>
              <m:t>t</m:t>
            </m:r>
          </m:sub>
          <m:sup>
            <m:r>
              <m:rPr>
                <m:sty m:val="p"/>
              </m:rPr>
              <m:t>+</m:t>
            </m:r>
          </m:sup>
        </m:sSubSup>
      </m:oMath>
      <w:r>
        <w:t xml:space="preserve"> </w:t>
      </w:r>
      <w:r>
        <w:t xml:space="preserve">and export</w:t>
      </w:r>
      <w:r>
        <w:t xml:space="preserve"> </w:t>
      </w:r>
      <m:oMath>
        <m:sSubSup>
          <m:e>
            <m:r>
              <m:t>g</m:t>
            </m:r>
          </m:e>
          <m:sub>
            <m:r>
              <m:t>t</m:t>
            </m:r>
          </m:sub>
          <m:sup>
            <m:r>
              <m:rPr>
                <m:sty m:val="p"/>
              </m:rPr>
              <m:t>−</m:t>
            </m:r>
          </m:sup>
        </m:sSubSup>
      </m:oMath>
      <w:r>
        <w:t xml:space="preserve">, the battery charge and discharge powers</w:t>
      </w:r>
      <w:r>
        <w:t xml:space="preserve"> </w:t>
      </w:r>
      <m:oMath>
        <m:sSubSup>
          <m:e>
            <m:r>
              <m:t>p</m:t>
            </m:r>
          </m:e>
          <m:sub>
            <m:r>
              <m:t>t</m:t>
            </m:r>
          </m:sub>
          <m:sup>
            <m:r>
              <m:t>c</m:t>
            </m:r>
            <m:r>
              <m:t>h</m:t>
            </m:r>
          </m:sup>
        </m:sSubSup>
      </m:oMath>
      <w:r>
        <w:t xml:space="preserve"> </w:t>
      </w:r>
      <w:r>
        <w:t xml:space="preserve">and</w:t>
      </w:r>
      <w:r>
        <w:t xml:space="preserve"> </w:t>
      </w:r>
      <m:oMath>
        <m:sSubSup>
          <m:e>
            <m:r>
              <m:t>p</m:t>
            </m:r>
          </m:e>
          <m:sub>
            <m:r>
              <m:t>t</m:t>
            </m:r>
          </m:sub>
          <m:sup>
            <m:r>
              <m:t>d</m:t>
            </m:r>
            <m:r>
              <m:t>i</m:t>
            </m:r>
            <m:r>
              <m:t>s</m:t>
            </m:r>
          </m:sup>
        </m:sSubSup>
      </m:oMath>
      <w:r>
        <w:t xml:space="preserve">, and any curtailment</w:t>
      </w:r>
      <w:r>
        <w:t xml:space="preserve"> </w:t>
      </w:r>
      <m:oMath>
        <m:sSub>
          <m:e>
            <m:r>
              <m:t>c</m:t>
            </m:r>
          </m:e>
          <m:sub>
            <m:r>
              <m:t>t</m:t>
            </m:r>
          </m:sub>
        </m:sSub>
      </m:oMath>
      <w:r>
        <w:t xml:space="preserve">, to minimize cost: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min</m:t>
                </m:r>
                <m:r>
                  <m:t> </m:t>
                </m:r>
                <m:nary>
                  <m:naryPr>
                    <m:chr m:val="∑"/>
                    <m:limLoc m:val="undOvr"/>
                    <m:subHide m:val="off"/>
                    <m:supHide m:val="on"/>
                  </m:naryPr>
                  <m:sub>
                    <m:r>
                      <m:t>t</m:t>
                    </m:r>
                  </m:sub>
                  <m:sup>
                    <m:r>
                      <m:t>​</m:t>
                    </m:r>
                  </m:sup>
                  <m:e>
                    <m:d>
                      <m:dPr>
                        <m:begChr m:val="["/>
                        <m:endChr m:val="]"/>
                        <m:sepChr m:val=""/>
                        <m:grow/>
                      </m:dPr>
                      <m:e>
                        <m:sSubSup>
                          <m:e>
                            <m:r>
                              <m:t>π</m:t>
                            </m:r>
                          </m:e>
                          <m:sub>
                            <m:r>
                              <m:t>t</m:t>
                            </m:r>
                          </m:sub>
                          <m:sup>
                            <m:r>
                              <m:t>b</m:t>
                            </m:r>
                            <m:r>
                              <m:t>u</m:t>
                            </m:r>
                            <m:r>
                              <m:t>y</m:t>
                            </m:r>
                          </m:sup>
                        </m:sSubSup>
                        <m:sSubSup>
                          <m:e>
                            <m:r>
                              <m:t>g</m:t>
                            </m:r>
                          </m:e>
                          <m:sub>
                            <m:r>
                              <m:t>t</m:t>
                            </m:r>
                          </m:sub>
                          <m:sup>
                            <m:r>
                              <m:rPr>
                                <m:sty m:val="p"/>
                              </m:rPr>
                              <m:t>+</m:t>
                            </m:r>
                          </m:sup>
                        </m:sSubSup>
                        <m:r>
                          <m:rPr>
                            <m:sty m:val="p"/>
                          </m:rPr>
                          <m:t>−</m:t>
                        </m:r>
                        <m:sSubSup>
                          <m:e>
                            <m:r>
                              <m:t>π</m:t>
                            </m:r>
                          </m:e>
                          <m:sub>
                            <m:r>
                              <m:t>t</m:t>
                            </m:r>
                          </m:sub>
                          <m:sup>
                            <m:r>
                              <m:t>s</m:t>
                            </m:r>
                            <m:r>
                              <m:t>e</m:t>
                            </m:r>
                            <m:r>
                              <m:t>l</m:t>
                            </m:r>
                            <m:r>
                              <m:t>l</m:t>
                            </m:r>
                          </m:sup>
                        </m:sSubSup>
                        <m:sSubSup>
                          <m:e>
                            <m:r>
                              <m:t>g</m:t>
                            </m:r>
                          </m:e>
                          <m:sub>
                            <m:r>
                              <m:t>t</m:t>
                            </m:r>
                          </m:sub>
                          <m:sup>
                            <m:r>
                              <m:rPr>
                                <m:sty m:val="p"/>
                              </m:rPr>
                              <m:t>−</m:t>
                            </m:r>
                          </m:sup>
                        </m:sSubSup>
                        <m:r>
                          <m:rPr>
                            <m:sty m:val="p"/>
                          </m:rPr>
                          <m:t>+</m:t>
                        </m:r>
                        <m:sSub>
                          <m:e>
                            <m:r>
                              <m:t>c</m:t>
                            </m:r>
                          </m:e>
                          <m:sub>
                            <m:r>
                              <m:t>d</m:t>
                            </m:r>
                            <m:r>
                              <m:t>e</m:t>
                            </m:r>
                            <m:r>
                              <m:t>g</m:t>
                            </m:r>
                          </m:sub>
                        </m:sSub>
                        <m:f>
                          <m:fPr>
                            <m:type m:val="bar"/>
                          </m:fPr>
                          <m:num>
                            <m:sSubSup>
                              <m:e>
                                <m:r>
                                  <m:t>p</m:t>
                                </m:r>
                              </m:e>
                              <m:sub>
                                <m:r>
                                  <m:t>t</m:t>
                                </m:r>
                              </m:sub>
                              <m:sup>
                                <m:r>
                                  <m:t>c</m:t>
                                </m:r>
                                <m:r>
                                  <m:t>h</m:t>
                                </m:r>
                              </m:sup>
                            </m:sSubSup>
                            <m:r>
                              <m:rPr>
                                <m:sty m:val="p"/>
                              </m:rPr>
                              <m:t>+</m:t>
                            </m:r>
                            <m:sSubSup>
                              <m:e>
                                <m:r>
                                  <m:t>p</m:t>
                                </m:r>
                              </m:e>
                              <m:sub>
                                <m:r>
                                  <m:t>t</m:t>
                                </m:r>
                              </m:sub>
                              <m:sup>
                                <m:r>
                                  <m:t>d</m:t>
                                </m:r>
                                <m:r>
                                  <m:t>i</m:t>
                                </m:r>
                                <m:r>
                                  <m:t>s</m:t>
                                </m:r>
                              </m:sup>
                            </m:sSubSup>
                          </m:num>
                          <m:den>
                            <m:r>
                              <m:t>2</m:t>
                            </m:r>
                          </m:den>
                        </m:f>
                        <m:r>
                          <m:rPr>
                            <m:sty m:val="p"/>
                          </m:rPr>
                          <m:t>+</m:t>
                        </m:r>
                        <m:sSup>
                          <m:e>
                            <m:r>
                              <m:t>π</m:t>
                            </m:r>
                          </m:e>
                          <m:sup>
                            <m:r>
                              <m:t>c</m:t>
                            </m:r>
                            <m:r>
                              <m:t>u</m:t>
                            </m:r>
                            <m:r>
                              <m:t>r</m:t>
                            </m:r>
                          </m:sup>
                        </m:sSup>
                        <m:sSub>
                          <m:e>
                            <m:r>
                              <m:t>c</m:t>
                            </m:r>
                          </m:e>
                          <m:sub>
                            <m:r>
                              <m:t>t</m:t>
                            </m:r>
                          </m:sub>
                        </m:sSub>
                      </m:e>
                    </m:d>
                  </m:e>
                </m:nary>
                <m:r>
                  <m:t>Δ</m:t>
                </m:r>
                <m:r>
                  <m:t>t</m:t>
                </m:r>
                <m:r>
                  <m:rPr>
                    <m:sty m:val="p"/>
                  </m:rPr>
                  <m:t>,</m:t>
                </m:r>
              </m:oMath>
            </m:oMathPara>
          </w:p>
        </w:tc>
        <w:tc>
          <w:tcPr>
            <w:tcW w:w="900" w:type="dxa"/>
            <w:vAlign w:val="center"/>
          </w:tcPr>
          <w:p>
            <w:pPr>
              <w:pStyle w:val="EquationCell"/>
              <w:jc w:val="right"/>
            </w:pPr>
            <w:r>
              <w:t xml:space="preserve">(11.82)</w:t>
            </w:r>
          </w:p>
        </w:tc>
      </w:tr>
    </w:tbl>
    <w:p>
      <w:pPr>
        <w:pStyle w:val="BodyText"/>
      </w:pPr>
      <w:r>
        <w:t xml:space="preserve">subject to the power balance, the battery’s energy dynamics and the limits: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g</m:t>
                    </m:r>
                  </m:e>
                  <m:sub>
                    <m:r>
                      <m:t>t</m:t>
                    </m:r>
                  </m:sub>
                  <m:sup>
                    <m:r>
                      <m:rPr>
                        <m:sty m:val="p"/>
                      </m:rPr>
                      <m:t>+</m:t>
                    </m:r>
                  </m:sup>
                </m:sSubSup>
                <m:r>
                  <m:rPr>
                    <m:sty m:val="p"/>
                  </m:rPr>
                  <m:t>−</m:t>
                </m:r>
                <m:sSubSup>
                  <m:e>
                    <m:r>
                      <m:t>g</m:t>
                    </m:r>
                  </m:e>
                  <m:sub>
                    <m:r>
                      <m:t>t</m:t>
                    </m:r>
                  </m:sub>
                  <m:sup>
                    <m:r>
                      <m:rPr>
                        <m:sty m:val="p"/>
                      </m:rPr>
                      <m:t>−</m:t>
                    </m:r>
                  </m:sup>
                </m:sSubSup>
                <m:r>
                  <m:rPr>
                    <m:sty m:val="p"/>
                  </m:rPr>
                  <m:t>+</m:t>
                </m:r>
                <m:sSubSup>
                  <m:e>
                    <m:r>
                      <m:t>p</m:t>
                    </m:r>
                  </m:e>
                  <m:sub>
                    <m:r>
                      <m:t>t</m:t>
                    </m:r>
                  </m:sub>
                  <m:sup>
                    <m:r>
                      <m:t>d</m:t>
                    </m:r>
                    <m:r>
                      <m:t>i</m:t>
                    </m:r>
                    <m:r>
                      <m:t>s</m:t>
                    </m:r>
                  </m:sup>
                </m:sSubSup>
                <m:r>
                  <m:rPr>
                    <m:sty m:val="p"/>
                  </m:rPr>
                  <m:t>−</m:t>
                </m:r>
                <m:sSubSup>
                  <m:e>
                    <m:r>
                      <m:t>p</m:t>
                    </m:r>
                  </m:e>
                  <m:sub>
                    <m:r>
                      <m:t>t</m:t>
                    </m:r>
                  </m:sub>
                  <m:sup>
                    <m:r>
                      <m:t>c</m:t>
                    </m:r>
                    <m:r>
                      <m:t>h</m:t>
                    </m:r>
                  </m:sup>
                </m:sSubSup>
                <m:r>
                  <m:rPr>
                    <m:sty m:val="p"/>
                  </m:rPr>
                  <m:t>+</m:t>
                </m:r>
                <m:sSubSup>
                  <m:e>
                    <m:r>
                      <m:t>P</m:t>
                    </m:r>
                  </m:e>
                  <m:sub>
                    <m:r>
                      <m:t>t</m:t>
                    </m:r>
                  </m:sub>
                  <m:sup>
                    <m:r>
                      <m:t>P</m:t>
                    </m:r>
                    <m:r>
                      <m:t>V</m:t>
                    </m:r>
                  </m:sup>
                </m:sSubSup>
                <m:r>
                  <m:rPr>
                    <m:sty m:val="p"/>
                  </m:rPr>
                  <m:t>+</m:t>
                </m:r>
                <m:sSubSup>
                  <m:e>
                    <m:r>
                      <m:t>P</m:t>
                    </m:r>
                  </m:e>
                  <m:sub>
                    <m:r>
                      <m:t>t</m:t>
                    </m:r>
                  </m:sub>
                  <m:sup>
                    <m:r>
                      <m:t>W</m:t>
                    </m:r>
                  </m:sup>
                </m:sSubSup>
                <m:r>
                  <m:rPr>
                    <m:sty m:val="p"/>
                  </m:rPr>
                  <m:t>−</m:t>
                </m:r>
                <m:sSub>
                  <m:e>
                    <m:r>
                      <m:t>c</m:t>
                    </m:r>
                  </m:e>
                  <m:sub>
                    <m:r>
                      <m:t>t</m:t>
                    </m:r>
                  </m:sub>
                </m:sSub>
                <m:r>
                  <m:rPr>
                    <m:sty m:val="p"/>
                  </m:rPr>
                  <m:t>=</m:t>
                </m:r>
                <m:sSubSup>
                  <m:e>
                    <m:r>
                      <m:t>P</m:t>
                    </m:r>
                  </m:e>
                  <m:sub>
                    <m:r>
                      <m:t>t</m:t>
                    </m:r>
                  </m:sub>
                  <m:sup>
                    <m:r>
                      <m:t>L</m:t>
                    </m:r>
                  </m:sup>
                </m:sSubSup>
                <m:r>
                  <m:rPr>
                    <m:sty m:val="p"/>
                  </m:rPr>
                  <m:t>+</m:t>
                </m:r>
                <m:sSubSup>
                  <m:e>
                    <m:r>
                      <m:t>P</m:t>
                    </m:r>
                  </m:e>
                  <m:sub>
                    <m:r>
                      <m:t>t</m:t>
                    </m:r>
                  </m:sub>
                  <m:sup>
                    <m:r>
                      <m:t>E</m:t>
                    </m:r>
                    <m:r>
                      <m:t>V</m:t>
                    </m:r>
                  </m:sup>
                </m:sSubSup>
                <m:r>
                  <m:rPr>
                    <m:sty m:val="p"/>
                  </m:rPr>
                  <m:t>,</m:t>
                </m:r>
                <m:r>
                  <m:t> </m:t>
                </m:r>
                <m:r>
                  <m:t> </m:t>
                </m:r>
                <m:sSub>
                  <m:e>
                    <m:r>
                      <m:t>E</m:t>
                    </m:r>
                  </m:e>
                  <m:sub>
                    <m:r>
                      <m:t>t</m:t>
                    </m:r>
                    <m:r>
                      <m:rPr>
                        <m:sty m:val="p"/>
                      </m:rPr>
                      <m:t>+</m:t>
                    </m:r>
                    <m:r>
                      <m:t>1</m:t>
                    </m:r>
                  </m:sub>
                </m:sSub>
                <m:r>
                  <m:rPr>
                    <m:sty m:val="p"/>
                  </m:rPr>
                  <m:t>=</m:t>
                </m:r>
                <m:sSub>
                  <m:e>
                    <m:r>
                      <m:t>E</m:t>
                    </m:r>
                  </m:e>
                  <m:sub>
                    <m:r>
                      <m:t>t</m:t>
                    </m:r>
                  </m:sub>
                </m:sSub>
                <m:r>
                  <m:rPr>
                    <m:sty m:val="p"/>
                  </m:rPr>
                  <m:t>+</m:t>
                </m:r>
                <m:d>
                  <m:dPr>
                    <m:begChr m:val="("/>
                    <m:endChr m:val=")"/>
                    <m:sepChr m:val=""/>
                    <m:grow/>
                  </m:dPr>
                  <m:e>
                    <m:r>
                      <m:t>η</m:t>
                    </m:r>
                    <m:sSubSup>
                      <m:e>
                        <m:r>
                          <m:t>p</m:t>
                        </m:r>
                      </m:e>
                      <m:sub>
                        <m:r>
                          <m:t>t</m:t>
                        </m:r>
                      </m:sub>
                      <m:sup>
                        <m:r>
                          <m:t>c</m:t>
                        </m:r>
                        <m:r>
                          <m:t>h</m:t>
                        </m:r>
                      </m:sup>
                    </m:sSubSup>
                    <m:r>
                      <m:rPr>
                        <m:sty m:val="p"/>
                      </m:rPr>
                      <m:t>−</m:t>
                    </m:r>
                    <m:f>
                      <m:fPr>
                        <m:type m:val="bar"/>
                      </m:fPr>
                      <m:num>
                        <m:sSubSup>
                          <m:e>
                            <m:r>
                              <m:t>p</m:t>
                            </m:r>
                          </m:e>
                          <m:sub>
                            <m:r>
                              <m:t>t</m:t>
                            </m:r>
                          </m:sub>
                          <m:sup>
                            <m:r>
                              <m:t>d</m:t>
                            </m:r>
                            <m:r>
                              <m:t>i</m:t>
                            </m:r>
                            <m:r>
                              <m:t>s</m:t>
                            </m:r>
                          </m:sup>
                        </m:sSubSup>
                      </m:num>
                      <m:den>
                        <m:r>
                          <m:t>η</m:t>
                        </m:r>
                      </m:den>
                    </m:f>
                  </m:e>
                </m:d>
                <m:r>
                  <m:t>Δ</m:t>
                </m:r>
                <m:r>
                  <m:t>t</m:t>
                </m:r>
                <m:r>
                  <m:rPr>
                    <m:sty m:val="p"/>
                  </m:rPr>
                  <m:t>,</m:t>
                </m:r>
              </m:oMath>
            </m:oMathPara>
          </w:p>
        </w:tc>
        <w:tc>
          <w:tcPr>
            <w:tcW w:w="900" w:type="dxa"/>
            <w:vAlign w:val="center"/>
          </w:tcPr>
          <w:p>
            <w:pPr>
              <w:pStyle w:val="EquationCell"/>
              <w:jc w:val="right"/>
            </w:pPr>
            <w:r>
              <w:t xml:space="preserve">(11.83)</w:t>
            </w:r>
          </w:p>
        </w:tc>
      </w:tr>
    </w:tbl>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0</m:t>
                </m:r>
                <m:r>
                  <m:rPr>
                    <m:sty m:val="p"/>
                  </m:rPr>
                  <m:t>≤</m:t>
                </m:r>
                <m:sSubSup>
                  <m:e>
                    <m:r>
                      <m:t>g</m:t>
                    </m:r>
                  </m:e>
                  <m:sub>
                    <m:r>
                      <m:t>t</m:t>
                    </m:r>
                  </m:sub>
                  <m:sup>
                    <m:r>
                      <m:rPr>
                        <m:sty m:val="p"/>
                      </m:rPr>
                      <m:t>±</m:t>
                    </m:r>
                  </m:sup>
                </m:sSubSup>
                <m:r>
                  <m:rPr>
                    <m:sty m:val="p"/>
                  </m:rPr>
                  <m:t>≤</m:t>
                </m:r>
                <m:sSub>
                  <m:e>
                    <m:r>
                      <m:t>P</m:t>
                    </m:r>
                  </m:e>
                  <m:sub>
                    <m:r>
                      <m:t>P</m:t>
                    </m:r>
                    <m:r>
                      <m:t>C</m:t>
                    </m:r>
                    <m:r>
                      <m:t>C</m:t>
                    </m:r>
                  </m:sub>
                </m:sSub>
                <m:r>
                  <m:rPr>
                    <m:sty m:val="p"/>
                  </m:rPr>
                  <m:t>,</m:t>
                </m:r>
                <m:r>
                  <m:t> </m:t>
                </m:r>
                <m:r>
                  <m:t> </m:t>
                </m:r>
                <m:r>
                  <m:t>0</m:t>
                </m:r>
                <m:r>
                  <m:rPr>
                    <m:sty m:val="p"/>
                  </m:rPr>
                  <m:t>≤</m:t>
                </m:r>
                <m:sSubSup>
                  <m:e>
                    <m:r>
                      <m:t>p</m:t>
                    </m:r>
                  </m:e>
                  <m:sub>
                    <m:r>
                      <m:t>t</m:t>
                    </m:r>
                  </m:sub>
                  <m:sup>
                    <m:r>
                      <m:t>c</m:t>
                    </m:r>
                    <m:r>
                      <m:t>h</m:t>
                    </m:r>
                  </m:sup>
                </m:sSubSup>
                <m:r>
                  <m:rPr>
                    <m:sty m:val="p"/>
                  </m:rPr>
                  <m:t>,</m:t>
                </m:r>
                <m:sSubSup>
                  <m:e>
                    <m:r>
                      <m:t>p</m:t>
                    </m:r>
                  </m:e>
                  <m:sub>
                    <m:r>
                      <m:t>t</m:t>
                    </m:r>
                  </m:sub>
                  <m:sup>
                    <m:r>
                      <m:t>d</m:t>
                    </m:r>
                    <m:r>
                      <m:t>i</m:t>
                    </m:r>
                    <m:r>
                      <m:t>s</m:t>
                    </m:r>
                  </m:sup>
                </m:sSubSup>
                <m:r>
                  <m:rPr>
                    <m:sty m:val="p"/>
                  </m:rPr>
                  <m:t>≤</m:t>
                </m:r>
                <m:sSub>
                  <m:e>
                    <m:r>
                      <m:t>P</m:t>
                    </m:r>
                  </m:e>
                  <m:sub>
                    <m:r>
                      <m:t>b</m:t>
                    </m:r>
                  </m:sub>
                </m:sSub>
                <m:r>
                  <m:rPr>
                    <m:sty m:val="p"/>
                  </m:rPr>
                  <m:t>−</m:t>
                </m:r>
                <m:sSub>
                  <m:e>
                    <m:r>
                      <m:t>r</m:t>
                    </m:r>
                  </m:e>
                  <m:sub>
                    <m:r>
                      <m:t>t</m:t>
                    </m:r>
                  </m:sub>
                </m:sSub>
                <m:r>
                  <m:rPr>
                    <m:sty m:val="p"/>
                  </m:rPr>
                  <m:t>,</m:t>
                </m:r>
                <m:r>
                  <m:t> </m:t>
                </m:r>
                <m:r>
                  <m:t> </m:t>
                </m:r>
                <m:sSub>
                  <m:e>
                    <m:r>
                      <m:t>E</m:t>
                    </m:r>
                  </m:e>
                  <m:sub>
                    <m:r>
                      <m:t>m</m:t>
                    </m:r>
                    <m:r>
                      <m:t>i</m:t>
                    </m:r>
                    <m:r>
                      <m:t>n</m:t>
                    </m:r>
                  </m:sub>
                </m:sSub>
                <m:r>
                  <m:rPr>
                    <m:sty m:val="p"/>
                  </m:rPr>
                  <m:t>+</m:t>
                </m:r>
                <m:sSub>
                  <m:e>
                    <m:r>
                      <m:t>r</m:t>
                    </m:r>
                  </m:e>
                  <m:sub>
                    <m:r>
                      <m:t>t</m:t>
                    </m:r>
                  </m:sub>
                </m:sSub>
                <m:r>
                  <m:t>Δ</m:t>
                </m:r>
                <m:sSub>
                  <m:e>
                    <m:r>
                      <m:t>t</m:t>
                    </m:r>
                  </m:e>
                  <m:sub>
                    <m:r>
                      <m:t>r</m:t>
                    </m:r>
                  </m:sub>
                </m:sSub>
                <m:r>
                  <m:rPr>
                    <m:sty m:val="p"/>
                  </m:rPr>
                  <m:t>≤</m:t>
                </m:r>
                <m:sSub>
                  <m:e>
                    <m:r>
                      <m:t>E</m:t>
                    </m:r>
                  </m:e>
                  <m:sub>
                    <m:r>
                      <m:t>t</m:t>
                    </m:r>
                  </m:sub>
                </m:sSub>
                <m:r>
                  <m:rPr>
                    <m:sty m:val="p"/>
                  </m:rPr>
                  <m:t>≤</m:t>
                </m:r>
                <m:sSub>
                  <m:e>
                    <m:r>
                      <m:t>E</m:t>
                    </m:r>
                  </m:e>
                  <m:sub>
                    <m:r>
                      <m:t>m</m:t>
                    </m:r>
                    <m:r>
                      <m:t>a</m:t>
                    </m:r>
                    <m:r>
                      <m:t>x</m:t>
                    </m:r>
                  </m:sub>
                </m:sSub>
                <m:r>
                  <m:rPr>
                    <m:sty m:val="p"/>
                  </m:rPr>
                  <m:t>,</m:t>
                </m:r>
                <m:r>
                  <m:t> </m:t>
                </m:r>
                <m:r>
                  <m:t> </m:t>
                </m:r>
                <m:sSub>
                  <m:e>
                    <m:r>
                      <m:t>E</m:t>
                    </m:r>
                  </m:e>
                  <m:sub>
                    <m:r>
                      <m:t>T</m:t>
                    </m:r>
                  </m:sub>
                </m:sSub>
                <m:r>
                  <m:rPr>
                    <m:sty m:val="p"/>
                  </m:rPr>
                  <m:t>=</m:t>
                </m:r>
                <m:sSub>
                  <m:e>
                    <m:r>
                      <m:t>E</m:t>
                    </m:r>
                  </m:e>
                  <m:sub>
                    <m:r>
                      <m:t>0</m:t>
                    </m:r>
                  </m:sub>
                </m:sSub>
                <m:r>
                  <m:rPr>
                    <m:sty m:val="p"/>
                  </m:rPr>
                  <m:t>,</m:t>
                </m:r>
              </m:oMath>
            </m:oMathPara>
          </w:p>
        </w:tc>
        <w:tc>
          <w:tcPr>
            <w:tcW w:w="900" w:type="dxa"/>
            <w:vAlign w:val="center"/>
          </w:tcPr>
          <w:p>
            <w:pPr>
              <w:pStyle w:val="EquationCell"/>
              <w:jc w:val="right"/>
            </w:pPr>
            <w:r>
              <w:t xml:space="preserve">(11.84)</w:t>
            </w:r>
          </w:p>
        </w:tc>
      </w:tr>
    </w:tbl>
    <w:p>
      <w:pPr>
        <w:pStyle w:val="BodyText"/>
      </w:pPr>
      <w:r>
        <w:t xml:space="preserve">where</w:t>
      </w:r>
      <w:r>
        <w:t xml:space="preserve"> </w:t>
      </w:r>
      <m:oMath>
        <m:sSubSup>
          <m:e>
            <m:r>
              <m:t>π</m:t>
            </m:r>
          </m:e>
          <m:sub>
            <m:r>
              <m:t>t</m:t>
            </m:r>
          </m:sub>
          <m:sup>
            <m:r>
              <m:t>b</m:t>
            </m:r>
            <m:r>
              <m:t>u</m:t>
            </m:r>
            <m:r>
              <m:t>y</m:t>
            </m:r>
          </m:sup>
        </m:sSubSup>
      </m:oMath>
      <w:r>
        <w:t xml:space="preserve"> </w:t>
      </w:r>
      <w:r>
        <w:t xml:space="preserve">and</w:t>
      </w:r>
      <w:r>
        <w:t xml:space="preserve"> </w:t>
      </w:r>
      <m:oMath>
        <m:sSubSup>
          <m:e>
            <m:r>
              <m:t>π</m:t>
            </m:r>
          </m:e>
          <m:sub>
            <m:r>
              <m:t>t</m:t>
            </m:r>
          </m:sub>
          <m:sup>
            <m:r>
              <m:t>s</m:t>
            </m:r>
            <m:r>
              <m:t>e</m:t>
            </m:r>
            <m:r>
              <m:t>l</m:t>
            </m:r>
            <m:r>
              <m:t>l</m:t>
            </m:r>
          </m:sup>
        </m:sSubSup>
      </m:oMath>
      <w:r>
        <w:t xml:space="preserve"> </w:t>
      </w:r>
      <w:r>
        <w:t xml:space="preserve">are the import and export prices,</w:t>
      </w:r>
      <w:r>
        <w:t xml:space="preserve"> </w:t>
      </w:r>
      <m:oMath>
        <m:sSub>
          <m:e>
            <m:r>
              <m:t>c</m:t>
            </m:r>
          </m:e>
          <m:sub>
            <m:r>
              <m:t>d</m:t>
            </m:r>
            <m:r>
              <m:t>e</m:t>
            </m:r>
            <m:r>
              <m:t>g</m:t>
            </m:r>
          </m:sub>
        </m:sSub>
      </m:oMath>
      <w:r>
        <w:t xml:space="preserve"> </w:t>
      </w:r>
      <w:r>
        <w:t xml:space="preserve">the battery degradation cost per unit of throughput (Chapter 9, Section 9.17.4),</w:t>
      </w:r>
      <w:r>
        <w:t xml:space="preserve"> </w:t>
      </w:r>
      <m:oMath>
        <m:sSup>
          <m:e>
            <m:r>
              <m:t>π</m:t>
            </m:r>
          </m:e>
          <m:sup>
            <m:r>
              <m:t>c</m:t>
            </m:r>
            <m:r>
              <m:t>u</m:t>
            </m:r>
            <m:r>
              <m:t>r</m:t>
            </m:r>
          </m:sup>
        </m:sSup>
      </m:oMath>
      <w:r>
        <w:t xml:space="preserve"> </w:t>
      </w:r>
      <w:r>
        <w:t xml:space="preserve">a curtailment penalty,</w:t>
      </w:r>
      <w:r>
        <w:t xml:space="preserve"> </w:t>
      </w:r>
      <m:oMath>
        <m:sSup>
          <m:e>
            <m:r>
              <m:t>P</m:t>
            </m:r>
          </m:e>
          <m:sup>
            <m:r>
              <m:t>P</m:t>
            </m:r>
            <m:r>
              <m:t>V</m:t>
            </m:r>
          </m:sup>
        </m:sSup>
      </m:oMath>
      <w:r>
        <w:t xml:space="preserve">,</w:t>
      </w:r>
      <w:r>
        <w:t xml:space="preserve"> </w:t>
      </w:r>
      <m:oMath>
        <m:sSup>
          <m:e>
            <m:r>
              <m:t>P</m:t>
            </m:r>
          </m:e>
          <m:sup>
            <m:r>
              <m:t>W</m:t>
            </m:r>
          </m:sup>
        </m:sSup>
      </m:oMath>
      <w:r>
        <w:t xml:space="preserve">,</w:t>
      </w:r>
      <w:r>
        <w:t xml:space="preserve"> </w:t>
      </w:r>
      <m:oMath>
        <m:sSup>
          <m:e>
            <m:r>
              <m:t>P</m:t>
            </m:r>
          </m:e>
          <m:sup>
            <m:r>
              <m:t>L</m:t>
            </m:r>
          </m:sup>
        </m:sSup>
      </m:oMath>
      <w:r>
        <w:t xml:space="preserve"> </w:t>
      </w:r>
      <w:r>
        <w:t xml:space="preserve">and</w:t>
      </w:r>
      <w:r>
        <w:t xml:space="preserve"> </w:t>
      </w:r>
      <m:oMath>
        <m:sSup>
          <m:e>
            <m:r>
              <m:t>P</m:t>
            </m:r>
          </m:e>
          <m:sup>
            <m:r>
              <m:t>E</m:t>
            </m:r>
            <m:r>
              <m:t>V</m:t>
            </m:r>
          </m:sup>
        </m:sSup>
      </m:oMath>
      <w:r>
        <w:t xml:space="preserve"> </w:t>
      </w:r>
      <w:r>
        <w:t xml:space="preserve">the forecast PV, wind, load and EV power,</w:t>
      </w:r>
      <w:r>
        <w:t xml:space="preserve"> </w:t>
      </w:r>
      <m:oMath>
        <m:r>
          <m:t>η</m:t>
        </m:r>
      </m:oMath>
      <w:r>
        <w:t xml:space="preserve"> </w:t>
      </w:r>
      <w:r>
        <w:t xml:space="preserve">the one-way battery efficiency,</w:t>
      </w:r>
      <w:r>
        <w:t xml:space="preserve"> </w:t>
      </w:r>
      <m:oMath>
        <m:sSub>
          <m:e>
            <m:r>
              <m:t>P</m:t>
            </m:r>
          </m:e>
          <m:sub>
            <m:r>
              <m:t>P</m:t>
            </m:r>
            <m:r>
              <m:t>C</m:t>
            </m:r>
            <m:r>
              <m:t>C</m:t>
            </m:r>
          </m:sub>
        </m:sSub>
      </m:oMath>
      <w:r>
        <w:t xml:space="preserve"> </w:t>
      </w:r>
      <w:r>
        <w:t xml:space="preserve">the PCC limit,</w:t>
      </w:r>
      <w:r>
        <w:t xml:space="preserve"> </w:t>
      </w:r>
      <m:oMath>
        <m:sSub>
          <m:e>
            <m:r>
              <m:t>P</m:t>
            </m:r>
          </m:e>
          <m:sub>
            <m:r>
              <m:t>b</m:t>
            </m:r>
          </m:sub>
        </m:sSub>
      </m:oMath>
      <w:r>
        <w:t xml:space="preserve"> </w:t>
      </w:r>
      <w:r>
        <w:t xml:space="preserve">the battery power rating, and</w:t>
      </w:r>
      <w:r>
        <w:t xml:space="preserve"> </w:t>
      </w:r>
      <m:oMath>
        <m:sSub>
          <m:e>
            <m:r>
              <m:t>r</m:t>
            </m:r>
          </m:e>
          <m:sub>
            <m:r>
              <m:t>t</m:t>
            </m:r>
          </m:sub>
        </m:sSub>
      </m:oMath>
      <w:r>
        <w:t xml:space="preserve"> </w:t>
      </w:r>
      <w:r>
        <w:t xml:space="preserve">a reserve of battery power held back for forecast errors and islanding, with energy for</w:t>
      </w:r>
      <w:r>
        <w:t xml:space="preserve"> </w:t>
      </w:r>
      <m:oMath>
        <m:r>
          <m:t>Δ</m:t>
        </m:r>
        <m:sSub>
          <m:e>
            <m:r>
              <m:t>t</m:t>
            </m:r>
          </m:e>
          <m:sub>
            <m:r>
              <m:t>r</m:t>
            </m:r>
          </m:sub>
        </m:sSub>
      </m:oMath>
      <w:r>
        <w:t xml:space="preserve"> </w:t>
      </w:r>
      <w:r>
        <w:t xml:space="preserve">hours. The problem is a linear program.</w:t>
      </w:r>
    </w:p>
    <w:p>
      <w:pPr>
        <w:pStyle w:val="BodyText"/>
      </w:pPr>
      <w:r>
        <w:t xml:space="preserve">Two points about this formulation are often misstated. First, whether the LP can return</w:t>
      </w:r>
      <w:r>
        <w:t xml:space="preserve"> </w:t>
      </w:r>
      <w:r>
        <w:rPr>
          <w:iCs/>
          <w:i/>
        </w:rPr>
        <w:t xml:space="preserve">simultaneous</w:t>
      </w:r>
      <w:r>
        <w:t xml:space="preserve"> </w:t>
      </w:r>
      <w:r>
        <w:t xml:space="preserve">charging and discharging depends on the prices, not on luck. If both</w:t>
      </w:r>
      <w:r>
        <w:t xml:space="preserve"> </w:t>
      </w:r>
      <m:oMath>
        <m:sSubSup>
          <m:e>
            <m:r>
              <m:t>p</m:t>
            </m:r>
          </m:e>
          <m:sub>
            <m:r>
              <m:t>t</m:t>
            </m:r>
          </m:sub>
          <m:sup>
            <m:r>
              <m:t>c</m:t>
            </m:r>
            <m:r>
              <m:t>h</m:t>
            </m:r>
          </m:sup>
        </m:sSubSup>
      </m:oMath>
      <w:r>
        <w:t xml:space="preserve"> </w:t>
      </w:r>
      <w:r>
        <w:t xml:space="preserve">and</w:t>
      </w:r>
      <w:r>
        <w:t xml:space="preserve"> </w:t>
      </w:r>
      <m:oMath>
        <m:sSubSup>
          <m:e>
            <m:r>
              <m:t>p</m:t>
            </m:r>
          </m:e>
          <m:sub>
            <m:r>
              <m:t>t</m:t>
            </m:r>
          </m:sub>
          <m:sup>
            <m:r>
              <m:t>d</m:t>
            </m:r>
            <m:r>
              <m:t>i</m:t>
            </m:r>
            <m:r>
              <m:t>s</m:t>
            </m:r>
          </m:sup>
        </m:sSubSup>
      </m:oMath>
      <w:r>
        <w:t xml:space="preserve"> </w:t>
      </w:r>
      <w:r>
        <w:t xml:space="preserve">are positive, reducing both by the same small amount</w:t>
      </w:r>
      <w:r>
        <w:t xml:space="preserve"> </w:t>
      </w:r>
      <m:oMath>
        <m:r>
          <m:t>ϵ</m:t>
        </m:r>
      </m:oMath>
      <w:r>
        <w:t xml:space="preserve"> </w:t>
      </w:r>
      <w:r>
        <w:t xml:space="preserve">leaves the power balance unchanged (up to the change</w:t>
      </w:r>
      <w:r>
        <w:t xml:space="preserve"> </w:t>
      </w:r>
      <m:oMath>
        <m:r>
          <m:t>ϵ</m:t>
        </m:r>
        <m:d>
          <m:dPr>
            <m:begChr m:val="("/>
            <m:endChr m:val=")"/>
            <m:sepChr m:val=""/>
            <m:grow/>
          </m:dPr>
          <m:e>
            <m:r>
              <m:t>1</m:t>
            </m:r>
            <m:r>
              <m:rPr>
                <m:sty m:val="p"/>
              </m:rPr>
              <m:t>/</m:t>
            </m:r>
            <m:r>
              <m:t>η</m:t>
            </m:r>
            <m:r>
              <m:rPr>
                <m:sty m:val="p"/>
              </m:rPr>
              <m:t>−</m:t>
            </m:r>
            <m:r>
              <m:t>η</m:t>
            </m:r>
          </m:e>
        </m:d>
      </m:oMath>
      <w:r>
        <w:t xml:space="preserve"> </w:t>
      </w:r>
      <w:r>
        <w:t xml:space="preserve">in stored energy, which only increases</w:t>
      </w:r>
      <w:r>
        <w:t xml:space="preserve"> </w:t>
      </w:r>
      <m:oMath>
        <m:r>
          <m:t>E</m:t>
        </m:r>
      </m:oMath>
      <w:r>
        <w:t xml:space="preserve">) and lowers the degradation cost by</w:t>
      </w:r>
      <w:r>
        <w:t xml:space="preserve"> </w:t>
      </w:r>
      <m:oMath>
        <m:sSub>
          <m:e>
            <m:r>
              <m:t>c</m:t>
            </m:r>
          </m:e>
          <m:sub>
            <m:r>
              <m:t>d</m:t>
            </m:r>
            <m:r>
              <m:t>e</m:t>
            </m:r>
            <m:r>
              <m:t>g</m:t>
            </m:r>
          </m:sub>
        </m:sSub>
        <m:r>
          <m:t>ϵ</m:t>
        </m:r>
      </m:oMath>
      <w:r>
        <w:t xml:space="preserve">; so with a positive degradation cost and efficiency below one, simultaneous operation is never strictly optimal as long as extra stored energy has no penalty. It</w:t>
      </w:r>
      <w:r>
        <w:t xml:space="preserve"> </w:t>
      </w:r>
      <w:r>
        <w:rPr>
          <w:iCs/>
          <w:i/>
        </w:rPr>
        <w:t xml:space="preserve">can</w:t>
      </w:r>
      <w:r>
        <w:t xml:space="preserve"> </w:t>
      </w:r>
      <w:r>
        <w:t xml:space="preserve">be optimal when energy must be dissipated: when export is capped at</w:t>
      </w:r>
      <w:r>
        <w:t xml:space="preserve"> </w:t>
      </w:r>
      <m:oMath>
        <m:sSub>
          <m:e>
            <m:r>
              <m:t>P</m:t>
            </m:r>
          </m:e>
          <m:sub>
            <m:r>
              <m:t>P</m:t>
            </m:r>
            <m:r>
              <m:t>C</m:t>
            </m:r>
            <m:r>
              <m:t>C</m:t>
            </m:r>
          </m:sub>
        </m:sSub>
      </m:oMath>
      <w:r>
        <w:t xml:space="preserve"> </w:t>
      </w:r>
      <w:r>
        <w:t xml:space="preserve">and curtailment carries a penalty, or when prices are negative, cycling the battery through its losses is a way of consuming power, which the LP will exploit. The twin then either accepts it (if the converter can do it) or adds binary variables that forbid it, making the problem a mixed-integer program. Second, the reserve</w:t>
      </w:r>
      <w:r>
        <w:t xml:space="preserve"> </w:t>
      </w:r>
      <m:oMath>
        <m:sSub>
          <m:e>
            <m:r>
              <m:t>r</m:t>
            </m:r>
          </m:e>
          <m:sub>
            <m:r>
              <m:t>t</m:t>
            </m:r>
          </m:sub>
        </m:sSub>
      </m:oMath>
      <w:r>
        <w:t xml:space="preserve"> </w:t>
      </w:r>
      <w:r>
        <w:t xml:space="preserve">serves two different purposes that must be kept apart: a</w:t>
      </w:r>
      <w:r>
        <w:t xml:space="preserve"> </w:t>
      </w:r>
      <w:r>
        <w:rPr>
          <w:iCs/>
          <w:i/>
        </w:rPr>
        <w:t xml:space="preserve">forecast reserve</w:t>
      </w:r>
      <w:r>
        <w:t xml:space="preserve"> </w:t>
      </w:r>
      <m:oMath>
        <m:sSubSup>
          <m:e>
            <m:r>
              <m:t>r</m:t>
            </m:r>
          </m:e>
          <m:sub>
            <m:r>
              <m:t>t</m:t>
            </m:r>
          </m:sub>
          <m:sup>
            <m:r>
              <m:t>f</m:t>
            </m:r>
          </m:sup>
        </m:sSubSup>
      </m:oMath>
      <w:r>
        <w:t xml:space="preserve"> </w:t>
      </w:r>
      <w:r>
        <w:t xml:space="preserve">of power (and energy for its deployment) to cover forecast errors while grid-connected, and an</w:t>
      </w:r>
      <w:r>
        <w:t xml:space="preserve"> </w:t>
      </w:r>
      <w:r>
        <w:rPr>
          <w:iCs/>
          <w:i/>
        </w:rPr>
        <w:t xml:space="preserve">islanding reserve</w:t>
      </w:r>
      <w:r>
        <w:t xml:space="preserve"> </w:t>
      </w:r>
      <m:oMath>
        <m:sSup>
          <m:e>
            <m:r>
              <m:t>E</m:t>
            </m:r>
          </m:e>
          <m:sup>
            <m:r>
              <m:t>i</m:t>
            </m:r>
            <m:r>
              <m:t>s</m:t>
            </m:r>
            <m:r>
              <m:t>l</m:t>
            </m:r>
          </m:sup>
        </m:sSup>
      </m:oMath>
      <w:r>
        <w:t xml:space="preserve"> </w:t>
      </w:r>
      <w:r>
        <w:t xml:space="preserve">of energy to carry the critical load through an unintentional island. The first is used routinely and replenished; the second must not be consumed by the first, so the energy constraint becomes</w:t>
      </w:r>
      <w:r>
        <w:t xml:space="preserve"> </w:t>
      </w:r>
      <m:oMath>
        <m:sSub>
          <m:e>
            <m:r>
              <m:t>E</m:t>
            </m:r>
          </m:e>
          <m:sub>
            <m:r>
              <m:t>m</m:t>
            </m:r>
            <m:r>
              <m:t>i</m:t>
            </m:r>
            <m:r>
              <m:t>n</m:t>
            </m:r>
          </m:sub>
        </m:sSub>
        <m:r>
          <m:rPr>
            <m:sty m:val="p"/>
          </m:rPr>
          <m:t>+</m:t>
        </m:r>
        <m:sSubSup>
          <m:e>
            <m:r>
              <m:t>r</m:t>
            </m:r>
          </m:e>
          <m:sub>
            <m:r>
              <m:t>t</m:t>
            </m:r>
          </m:sub>
          <m:sup>
            <m:r>
              <m:t>f</m:t>
            </m:r>
          </m:sup>
        </m:sSubSup>
        <m:r>
          <m:t>Δ</m:t>
        </m:r>
        <m:sSub>
          <m:e>
            <m:r>
              <m:t>t</m:t>
            </m:r>
          </m:e>
          <m:sub>
            <m:r>
              <m:t>r</m:t>
            </m:r>
          </m:sub>
        </m:sSub>
        <m:r>
          <m:rPr>
            <m:sty m:val="p"/>
          </m:rPr>
          <m:t>+</m:t>
        </m:r>
        <m:sSup>
          <m:e>
            <m:r>
              <m:t>E</m:t>
            </m:r>
          </m:e>
          <m:sup>
            <m:r>
              <m:t>i</m:t>
            </m:r>
            <m:r>
              <m:t>s</m:t>
            </m:r>
            <m:r>
              <m:t>l</m:t>
            </m:r>
          </m:sup>
        </m:sSup>
        <m:r>
          <m:rPr>
            <m:sty m:val="p"/>
          </m:rPr>
          <m:t>≤</m:t>
        </m:r>
        <m:sSub>
          <m:e>
            <m:r>
              <m:t>E</m:t>
            </m:r>
          </m:e>
          <m:sub>
            <m:r>
              <m:t>t</m:t>
            </m:r>
          </m:sub>
        </m:sSub>
      </m:oMath>
      <w:r>
        <w:t xml:space="preserve">.</w:t>
      </w:r>
    </w:p>
    <w:bookmarkEnd w:id="189"/>
    <w:bookmarkStart w:id="190" w:name="X70da049e579f748c6a81a0e5ce8bcf039d66b12"/>
    <w:p>
      <w:pPr>
        <w:pStyle w:val="Heading2"/>
      </w:pPr>
      <w:r>
        <w:t xml:space="preserve">11.16.2 Carrying forecast uncertainty into the reserve</w:t>
      </w:r>
    </w:p>
    <w:p>
      <w:pPr>
        <w:pStyle w:val="FirstParagraph"/>
      </w:pPr>
      <w:r>
        <w:t xml:space="preserve">The reserve comes from the forecast’s calibrated uncertainty. If the net-load forecast error is approximately Gaussian with standard deviation</w:t>
      </w:r>
      <w:r>
        <w:t xml:space="preserve"> </w:t>
      </w:r>
      <m:oMath>
        <m:sSub>
          <m:e>
            <m:r>
              <m:t>σ</m:t>
            </m:r>
          </m:e>
          <m:sub>
            <m:r>
              <m:t>f</m:t>
            </m:r>
          </m:sub>
        </m:sSub>
      </m:oMath>
      <w:r>
        <w:t xml:space="preserve">, a reserve that covers under-forecasts with probability</w:t>
      </w:r>
      <w:r>
        <w:t xml:space="preserve"> </w:t>
      </w:r>
      <m:oMath>
        <m:r>
          <m:t>1</m:t>
        </m:r>
        <m:r>
          <m:rPr>
            <m:sty m:val="p"/>
          </m:rPr>
          <m:t>−</m:t>
        </m:r>
        <m:r>
          <m:t>α</m:t>
        </m:r>
      </m:oMath>
      <w:r>
        <w:t xml:space="preserve"> </w:t>
      </w:r>
      <w:r>
        <w:t xml:space="preserve">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r</m:t>
                </m:r>
                <m:r>
                  <m:rPr>
                    <m:sty m:val="p"/>
                  </m:rPr>
                  <m:t>=</m:t>
                </m:r>
                <m:sSub>
                  <m:e>
                    <m:r>
                      <m:t>z</m:t>
                    </m:r>
                  </m:e>
                  <m:sub>
                    <m:r>
                      <m:t>1</m:t>
                    </m:r>
                    <m:r>
                      <m:rPr>
                        <m:sty m:val="p"/>
                      </m:rPr>
                      <m:t>−</m:t>
                    </m:r>
                    <m:r>
                      <m:t>α</m:t>
                    </m:r>
                  </m:sub>
                </m:sSub>
                <m:r>
                  <m:t> </m:t>
                </m:r>
                <m:sSub>
                  <m:e>
                    <m:r>
                      <m:t>σ</m:t>
                    </m:r>
                  </m:e>
                  <m:sub>
                    <m:r>
                      <m:t>f</m:t>
                    </m:r>
                  </m:sub>
                </m:sSub>
                <m:r>
                  <m:rPr>
                    <m:sty m:val="p"/>
                  </m:rPr>
                  <m:t>,</m:t>
                </m:r>
              </m:oMath>
            </m:oMathPara>
          </w:p>
        </w:tc>
        <w:tc>
          <w:tcPr>
            <w:tcW w:w="900" w:type="dxa"/>
            <w:vAlign w:val="center"/>
          </w:tcPr>
          <w:p>
            <w:pPr>
              <w:pStyle w:val="EquationCell"/>
              <w:jc w:val="right"/>
            </w:pPr>
            <w:r>
              <w:t xml:space="preserve">(11.85)</w:t>
            </w:r>
          </w:p>
        </w:tc>
      </w:tr>
    </w:tbl>
    <w:p>
      <w:pPr>
        <w:pStyle w:val="BodyText"/>
      </w:pPr>
      <w:r>
        <w:t xml:space="preserve">with</w:t>
      </w:r>
      <w:r>
        <w:t xml:space="preserve"> </w:t>
      </w:r>
      <m:oMath>
        <m:sSub>
          <m:e>
            <m:r>
              <m:t>z</m:t>
            </m:r>
          </m:e>
          <m:sub>
            <m:r>
              <m:t>0.95</m:t>
            </m:r>
          </m:sub>
        </m:sSub>
        <m:r>
          <m:rPr>
            <m:sty m:val="p"/>
          </m:rPr>
          <m:t>=</m:t>
        </m:r>
        <m:r>
          <m:t>1.645</m:t>
        </m:r>
      </m:oMath>
      <w:r>
        <w:t xml:space="preserve"> </w:t>
      </w:r>
      <w:r>
        <w:t xml:space="preserve">for a one-sided 95 % coverage. A net-load forecast of 850 kW with</w:t>
      </w:r>
      <w:r>
        <w:t xml:space="preserve"> </w:t>
      </w:r>
      <m:oMath>
        <m:sSub>
          <m:e>
            <m:r>
              <m:t>σ</m:t>
            </m:r>
          </m:e>
          <m:sub>
            <m:r>
              <m:t>f</m:t>
            </m:r>
          </m:sub>
        </m:sSub>
        <m:r>
          <m:rPr>
            <m:sty m:val="p"/>
          </m:rPr>
          <m:t>=</m:t>
        </m:r>
        <m:r>
          <m:t>45</m:t>
        </m:r>
      </m:oMath>
      <w:r>
        <w:t xml:space="preserve"> </w:t>
      </w:r>
      <w:r>
        <w:t xml:space="preserve">kW therefore needs 74 kW of reserve, and the planned schedule should be feasible up to 924 kW. When the error distribution is skewed or its calibration uncertain, the quantile is taken from a conformal interval (Chapter 6, Section 6.13.3) instead. In operation the problem is re-solved every 15 minutes with updated forecasts, applying only the first interval’s decisions: model predictive control (Chapter 13). At each update</w:t>
      </w:r>
      <w:r>
        <w:t xml:space="preserve"> </w:t>
      </w:r>
      <m:oMath>
        <m:r>
          <m:t>k</m:t>
        </m:r>
      </m:oMath>
      <w:r>
        <w:t xml:space="preserve">, the controller solves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rPr>
                        <m:sty m:val="b"/>
                      </m:rPr>
                      <m:t>u</m:t>
                    </m:r>
                  </m:e>
                  <m:sub>
                    <m:r>
                      <m:t>k</m:t>
                    </m:r>
                    <m:r>
                      <m:rPr>
                        <m:sty m:val="p"/>
                      </m:rPr>
                      <m:t>:</m:t>
                    </m:r>
                    <m:r>
                      <m:t>k</m:t>
                    </m:r>
                    <m:r>
                      <m:rPr>
                        <m:sty m:val="p"/>
                      </m:rPr>
                      <m:t>+</m:t>
                    </m:r>
                    <m:r>
                      <m:t>N</m:t>
                    </m:r>
                    <m:r>
                      <m:rPr>
                        <m:sty m:val="p"/>
                      </m:rPr>
                      <m:t>−</m:t>
                    </m:r>
                    <m:r>
                      <m:t>1</m:t>
                    </m:r>
                  </m:sub>
                  <m:sup>
                    <m:r>
                      <m:rPr>
                        <m:sty m:val="p"/>
                      </m:rPr>
                      <m:t>*</m:t>
                    </m:r>
                  </m:sup>
                </m:sSubSup>
                <m:r>
                  <m:rPr>
                    <m:sty m:val="p"/>
                  </m:rPr>
                  <m:t>=</m:t>
                </m:r>
                <m:r>
                  <m:rPr>
                    <m:sty m:val="p"/>
                  </m:rPr>
                  <m:t>arg</m:t>
                </m:r>
                <m:r>
                  <m:rPr>
                    <m:sty m:val="p"/>
                  </m:rPr>
                  <m:t>min</m:t>
                </m:r>
                <m:nary>
                  <m:naryPr>
                    <m:chr m:val="∑"/>
                    <m:limLoc m:val="undOvr"/>
                    <m:subHide m:val="off"/>
                    <m:supHide m:val="off"/>
                  </m:naryPr>
                  <m:sub>
                    <m:r>
                      <m:t>t</m:t>
                    </m:r>
                    <m:r>
                      <m:rPr>
                        <m:sty m:val="p"/>
                      </m:rPr>
                      <m:t>=</m:t>
                    </m:r>
                    <m:r>
                      <m:t>k</m:t>
                    </m:r>
                  </m:sub>
                  <m:sup>
                    <m:r>
                      <m:t>k</m:t>
                    </m:r>
                    <m:r>
                      <m:rPr>
                        <m:sty m:val="p"/>
                      </m:rPr>
                      <m:t>+</m:t>
                    </m:r>
                    <m:r>
                      <m:t>N</m:t>
                    </m:r>
                    <m:r>
                      <m:rPr>
                        <m:sty m:val="p"/>
                      </m:rPr>
                      <m:t>−</m:t>
                    </m:r>
                    <m:r>
                      <m:t>1</m:t>
                    </m:r>
                  </m:sup>
                  <m:e>
                    <m:sSub>
                      <m:e>
                        <m:r>
                          <m:t>c</m:t>
                        </m:r>
                      </m:e>
                      <m:sub>
                        <m:r>
                          <m:t>t</m:t>
                        </m:r>
                      </m:sub>
                    </m:sSub>
                  </m:e>
                </m:nary>
                <m:d>
                  <m:dPr>
                    <m:begChr m:val="("/>
                    <m:endChr m:val=")"/>
                    <m:sepChr m:val=""/>
                    <m:grow/>
                  </m:dPr>
                  <m:e>
                    <m:sSub>
                      <m:e>
                        <m:r>
                          <m:rPr>
                            <m:sty m:val="b"/>
                          </m:rPr>
                          <m:t>u</m:t>
                        </m:r>
                      </m:e>
                      <m:sub>
                        <m:r>
                          <m:t>t</m:t>
                        </m:r>
                      </m:sub>
                    </m:sSub>
                    <m:r>
                      <m:rPr>
                        <m:sty m:val="p"/>
                      </m:rPr>
                      <m:t>,</m:t>
                    </m:r>
                    <m:sSub>
                      <m:e>
                        <m:acc>
                          <m:accPr>
                            <m:chr m:val="̂"/>
                          </m:accPr>
                          <m:e>
                            <m:r>
                              <m:rPr>
                                <m:sty m:val="b"/>
                              </m:rPr>
                              <m:t>w</m:t>
                            </m:r>
                          </m:e>
                        </m:acc>
                      </m:e>
                      <m:sub>
                        <m:r>
                          <m:t>t</m:t>
                        </m:r>
                        <m:r>
                          <m:rPr>
                            <m:sty m:val="p"/>
                          </m:rPr>
                          <m:t>|</m:t>
                        </m:r>
                        <m:r>
                          <m:t>k</m:t>
                        </m:r>
                      </m:sub>
                    </m:sSub>
                  </m:e>
                </m:d>
                <m:r>
                  <m:t> </m:t>
                </m:r>
                <m:r>
                  <m:rPr>
                    <m:nor/>
                    <m:sty m:val="p"/>
                  </m:rPr>
                  <m:t>s.t. (11.83), (11.84),</m:t>
                </m:r>
                <m:r>
                  <m:t> </m:t>
                </m:r>
                <m:sSub>
                  <m:e>
                    <m:r>
                      <m:t>E</m:t>
                    </m:r>
                  </m:e>
                  <m:sub>
                    <m:r>
                      <m:t>k</m:t>
                    </m:r>
                  </m:sub>
                </m:sSub>
                <m:r>
                  <m:rPr>
                    <m:sty m:val="p"/>
                  </m:rPr>
                  <m:t>=</m:t>
                </m:r>
                <m:sSub>
                  <m:e>
                    <m:acc>
                      <m:accPr>
                        <m:chr m:val="̂"/>
                      </m:accPr>
                      <m:e>
                        <m:r>
                          <m:t>E</m:t>
                        </m:r>
                      </m:e>
                    </m:acc>
                  </m:e>
                  <m:sub>
                    <m:r>
                      <m:t>k</m:t>
                    </m:r>
                  </m:sub>
                </m:sSub>
                <m:r>
                  <m:rPr>
                    <m:sty m:val="p"/>
                  </m:rPr>
                  <m:t>,</m:t>
                </m:r>
              </m:oMath>
            </m:oMathPara>
          </w:p>
        </w:tc>
        <w:tc>
          <w:tcPr>
            <w:tcW w:w="900" w:type="dxa"/>
            <w:vAlign w:val="center"/>
          </w:tcPr>
          <w:p>
            <w:pPr>
              <w:pStyle w:val="EquationCell"/>
              <w:jc w:val="right"/>
            </w:pPr>
            <w:r>
              <w:t xml:space="preserve">(11.86)</w:t>
            </w:r>
          </w:p>
        </w:tc>
      </w:tr>
    </w:tbl>
    <w:p>
      <w:pPr>
        <w:pStyle w:val="BodyText"/>
      </w:pPr>
      <w:r>
        <w:t xml:space="preserve">where</w:t>
      </w:r>
      <w:r>
        <w:t xml:space="preserve"> </w:t>
      </w:r>
      <m:oMath>
        <m:r>
          <m:rPr>
            <m:sty m:val="b"/>
          </m:rPr>
          <m:t>u</m:t>
        </m:r>
      </m:oMath>
      <w:r>
        <w:t xml:space="preserve"> </w:t>
      </w:r>
      <w:r>
        <w:t xml:space="preserve">are the decisions,</w:t>
      </w:r>
      <w:r>
        <w:t xml:space="preserve"> </w:t>
      </w:r>
      <m:oMath>
        <m:sSub>
          <m:e>
            <m:acc>
              <m:accPr>
                <m:chr m:val="̂"/>
              </m:accPr>
              <m:e>
                <m:r>
                  <m:rPr>
                    <m:sty m:val="b"/>
                  </m:rPr>
                  <m:t>w</m:t>
                </m:r>
              </m:e>
            </m:acc>
          </m:e>
          <m:sub>
            <m:r>
              <m:t>t</m:t>
            </m:r>
            <m:r>
              <m:rPr>
                <m:sty m:val="p"/>
              </m:rPr>
              <m:t>|</m:t>
            </m:r>
            <m:r>
              <m:t>k</m:t>
            </m:r>
          </m:sub>
        </m:sSub>
      </m:oMath>
      <w:r>
        <w:t xml:space="preserve"> </w:t>
      </w:r>
      <w:r>
        <w:t xml:space="preserve">the forecasts made at time</w:t>
      </w:r>
      <w:r>
        <w:t xml:space="preserve"> </w:t>
      </w:r>
      <m:oMath>
        <m:r>
          <m:t>k</m:t>
        </m:r>
      </m:oMath>
      <w:r>
        <w:t xml:space="preserve">,</w:t>
      </w:r>
      <w:r>
        <w:t xml:space="preserve"> </w:t>
      </w:r>
      <m:oMath>
        <m:r>
          <m:t>N</m:t>
        </m:r>
      </m:oMath>
      <w:r>
        <w:t xml:space="preserve"> </w:t>
      </w:r>
      <w:r>
        <w:t xml:space="preserve">the horizon and</w:t>
      </w:r>
      <w:r>
        <w:t xml:space="preserve"> </w:t>
      </w:r>
      <m:oMath>
        <m:sSub>
          <m:e>
            <m:acc>
              <m:accPr>
                <m:chr m:val="̂"/>
              </m:accPr>
              <m:e>
                <m:r>
                  <m:t>E</m:t>
                </m:r>
              </m:e>
            </m:acc>
          </m:e>
          <m:sub>
            <m:r>
              <m:t>k</m:t>
            </m:r>
          </m:sub>
        </m:sSub>
      </m:oMath>
      <w:r>
        <w:t xml:space="preserve"> </w:t>
      </w:r>
      <w:r>
        <w:t xml:space="preserve">the battery energy estimated by its twin (Chapter 9), and applies</w:t>
      </w:r>
      <w:r>
        <w:t xml:space="preserve"> </w:t>
      </w:r>
      <m:oMath>
        <m:sSubSup>
          <m:e>
            <m:r>
              <m:rPr>
                <m:sty m:val="b"/>
              </m:rPr>
              <m:t>u</m:t>
            </m:r>
          </m:e>
          <m:sub>
            <m:r>
              <m:t>k</m:t>
            </m:r>
          </m:sub>
          <m:sup>
            <m:r>
              <m:rPr>
                <m:sty m:val="p"/>
              </m:rPr>
              <m:t>*</m:t>
            </m:r>
          </m:sup>
        </m:sSubSup>
      </m:oMath>
      <w:r>
        <w:t xml:space="preserve"> </w:t>
      </w:r>
      <w:r>
        <w:t xml:space="preserve">only.</w:t>
      </w:r>
    </w:p>
    <w:bookmarkEnd w:id="190"/>
    <w:bookmarkStart w:id="200" w:name="Xced62c76926e5ea827d8e6d2b62e73c4423c3a1"/>
    <w:p>
      <w:pPr>
        <w:pStyle w:val="Heading2"/>
      </w:pPr>
      <w:r>
        <w:t xml:space="preserve">11.16.3 From deterministic to stochastic, chance-constrained, robust and predictive formulations</w:t>
      </w:r>
    </w:p>
    <w:p>
      <w:pPr>
        <w:pStyle w:val="FirstParagraph"/>
      </w:pPr>
      <w:r>
        <w:t xml:space="preserve">Equation (11.85) sizes a reserve after the fact. The formulations below build uncertainty into the optimization itself (Figure 11.32). Write the deterministic problem compactly as</w:t>
      </w:r>
      <w:r>
        <w:t xml:space="preserve"> </w:t>
      </w:r>
      <m:oMath>
        <m:sSub>
          <m:e>
            <m:r>
              <m:rPr>
                <m:sty m:val="p"/>
              </m:rPr>
              <m:t>min</m:t>
            </m:r>
          </m:e>
          <m:sub>
            <m:r>
              <m:rPr>
                <m:sty m:val="b"/>
              </m:rPr>
              <m:t>u</m:t>
            </m:r>
          </m:sub>
        </m:sSub>
        <m:r>
          <m:t>c</m:t>
        </m:r>
        <m:d>
          <m:dPr>
            <m:begChr m:val="("/>
            <m:endChr m:val=")"/>
            <m:sepChr m:val=""/>
            <m:grow/>
          </m:dPr>
          <m:e>
            <m:r>
              <m:rPr>
                <m:sty m:val="b"/>
              </m:rPr>
              <m:t>u</m:t>
            </m:r>
            <m:r>
              <m:rPr>
                <m:sty m:val="p"/>
              </m:rPr>
              <m:t>,</m:t>
            </m:r>
            <m:acc>
              <m:accPr>
                <m:chr m:val="̂"/>
              </m:accPr>
              <m:e>
                <m:r>
                  <m:rPr>
                    <m:sty m:val="b"/>
                  </m:rPr>
                  <m:t>w</m:t>
                </m:r>
              </m:e>
            </m:acc>
          </m:e>
        </m:d>
      </m:oMath>
      <w:r>
        <w:t xml:space="preserve"> </w:t>
      </w:r>
      <w:r>
        <w:t xml:space="preserve">subject to</w:t>
      </w:r>
      <w:r>
        <w:t xml:space="preserve"> </w:t>
      </w:r>
      <m:oMath>
        <m:r>
          <m:rPr>
            <m:sty m:val="b"/>
          </m:rPr>
          <m:t>g</m:t>
        </m:r>
        <m:d>
          <m:dPr>
            <m:begChr m:val="("/>
            <m:endChr m:val=")"/>
            <m:sepChr m:val=""/>
            <m:grow/>
          </m:dPr>
          <m:e>
            <m:r>
              <m:rPr>
                <m:sty m:val="b"/>
              </m:rPr>
              <m:t>u</m:t>
            </m:r>
            <m:r>
              <m:rPr>
                <m:sty m:val="p"/>
              </m:rPr>
              <m:t>,</m:t>
            </m:r>
            <m:acc>
              <m:accPr>
                <m:chr m:val="̂"/>
              </m:accPr>
              <m:e>
                <m:r>
                  <m:rPr>
                    <m:sty m:val="b"/>
                  </m:rPr>
                  <m:t>w</m:t>
                </m:r>
              </m:e>
            </m:acc>
          </m:e>
        </m:d>
        <m:r>
          <m:rPr>
            <m:sty m:val="p"/>
          </m:rPr>
          <m:t>≤</m:t>
        </m:r>
        <m:r>
          <m:rPr>
            <m:sty m:val="b"/>
          </m:rPr>
          <m:t>0</m:t>
        </m:r>
      </m:oMath>
      <w:r>
        <w:t xml:space="preserve">, with decisions</w:t>
      </w:r>
      <w:r>
        <w:t xml:space="preserve"> </w:t>
      </w:r>
      <m:oMath>
        <m:r>
          <m:rPr>
            <m:sty m:val="b"/>
          </m:rPr>
          <m:t>u</m:t>
        </m:r>
      </m:oMath>
      <w:r>
        <w:t xml:space="preserve">, forecast</w:t>
      </w:r>
      <w:r>
        <w:t xml:space="preserve"> </w:t>
      </w:r>
      <m:oMath>
        <m:acc>
          <m:accPr>
            <m:chr m:val="̂"/>
          </m:accPr>
          <m:e>
            <m:r>
              <m:rPr>
                <m:sty m:val="b"/>
              </m:rPr>
              <m:t>w</m:t>
            </m:r>
          </m:e>
        </m:acc>
      </m:oMath>
      <w:r>
        <w:t xml:space="preserve">, cost</w:t>
      </w:r>
      <w:r>
        <w:t xml:space="preserve"> </w:t>
      </w:r>
      <m:oMath>
        <m:r>
          <m:t>c</m:t>
        </m:r>
      </m:oMath>
      <w:r>
        <w:t xml:space="preserve"> </w:t>
      </w:r>
      <w:r>
        <w:t xml:space="preserve">and constraints</w:t>
      </w:r>
      <w:r>
        <w:t xml:space="preserve"> </w:t>
      </w:r>
      <m:oMath>
        <m:r>
          <m:rPr>
            <m:sty m:val="b"/>
          </m:rPr>
          <m:t>g</m:t>
        </m:r>
      </m:oMath>
      <w:r>
        <w:t xml:space="preserve">.</w:t>
      </w:r>
    </w:p>
    <w:p>
      <w:pPr>
        <w:numPr>
          <w:ilvl w:val="0"/>
          <w:numId w:val="1013"/>
        </w:numPr>
        <w:pStyle w:val="Compact"/>
      </w:pPr>
      <w:r>
        <w:rPr>
          <w:bCs/>
          <w:b/>
        </w:rPr>
        <w:t xml:space="preserve">Scenario-based stochastic programming</w:t>
      </w:r>
      <w:r>
        <w:t xml:space="preserve"> </w:t>
      </w:r>
      <w:r>
        <w:t xml:space="preserve">separates decisions made now (the schedule</w:t>
      </w:r>
      <w:r>
        <w:t xml:space="preserve"> </w:t>
      </w:r>
      <m:oMath>
        <m:r>
          <m:rPr>
            <m:sty m:val="b"/>
          </m:rPr>
          <m:t>u</m:t>
        </m:r>
      </m:oMath>
      <w:r>
        <w:t xml:space="preserve">) from recourse decisions</w:t>
      </w:r>
      <w:r>
        <w:t xml:space="preserve"> </w:t>
      </w:r>
      <m:oMath>
        <m:sSub>
          <m:e>
            <m:r>
              <m:rPr>
                <m:sty m:val="b"/>
              </m:rPr>
              <m:t>y</m:t>
            </m:r>
          </m:e>
          <m:sub>
            <m:r>
              <m:t>s</m:t>
            </m:r>
          </m:sub>
        </m:sSub>
      </m:oMath>
      <w:r>
        <w:t xml:space="preserve"> </w:t>
      </w:r>
      <w:r>
        <w:t xml:space="preserve">made after uncertainty is revealed in scenario</w:t>
      </w:r>
      <w:r>
        <w:t xml:space="preserve"> </w:t>
      </w:r>
      <m:oMath>
        <m:r>
          <m:t>s</m:t>
        </m:r>
      </m:oMath>
      <w:r>
        <w:t xml:space="preserve"> </w:t>
      </w:r>
      <w:r>
        <w:t xml:space="preserve">(reserve deployment, imbalance), and minimizes the expected cost over</w:t>
      </w:r>
      <w:r>
        <w:t xml:space="preserve"> </w:t>
      </w:r>
      <m:oMath>
        <m:r>
          <m:t>S</m:t>
        </m:r>
      </m:oMath>
      <w:r>
        <w:t xml:space="preserve"> </w:t>
      </w:r>
      <w:r>
        <w:t xml:space="preserve">sampled scenarios with probabilities</w:t>
      </w:r>
      <w:r>
        <w:t xml:space="preserve"> </w:t>
      </w:r>
      <m:oMath>
        <m:sSub>
          <m:e>
            <m:r>
              <m:t>π</m:t>
            </m:r>
          </m:e>
          <m:sub>
            <m:r>
              <m:t>s</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r>
                      <m:rPr>
                        <m:sty m:val="b"/>
                      </m:rPr>
                      <m:t>u</m:t>
                    </m:r>
                    <m:r>
                      <m:rPr>
                        <m:sty m:val="p"/>
                      </m:rPr>
                      <m:t>,</m:t>
                    </m:r>
                    <m:r>
                      <m:t> </m:t>
                    </m:r>
                    <m:sSub>
                      <m:e>
                        <m:r>
                          <m:rPr>
                            <m:sty m:val="b"/>
                          </m:rPr>
                          <m:t>y</m:t>
                        </m:r>
                      </m:e>
                      <m:sub>
                        <m:r>
                          <m:t>1</m:t>
                        </m:r>
                      </m:sub>
                    </m:sSub>
                    <m:r>
                      <m:rPr>
                        <m:sty m:val="p"/>
                      </m:rPr>
                      <m:t>,</m:t>
                    </m:r>
                    <m:r>
                      <m:rPr>
                        <m:sty m:val="p"/>
                      </m:rPr>
                      <m:t>…</m:t>
                    </m:r>
                    <m:r>
                      <m:rPr>
                        <m:sty m:val="p"/>
                      </m:rPr>
                      <m:t>,</m:t>
                    </m:r>
                    <m:sSub>
                      <m:e>
                        <m:r>
                          <m:rPr>
                            <m:sty m:val="b"/>
                          </m:rPr>
                          <m:t>y</m:t>
                        </m:r>
                      </m:e>
                      <m:sub>
                        <m:r>
                          <m:t>S</m:t>
                        </m:r>
                      </m:sub>
                    </m:sSub>
                  </m:lim>
                </m:limLow>
                <m:r>
                  <m:t> </m:t>
                </m:r>
                <m:r>
                  <m:t>c</m:t>
                </m:r>
                <m:d>
                  <m:dPr>
                    <m:begChr m:val="("/>
                    <m:endChr m:val=")"/>
                    <m:sepChr m:val=""/>
                    <m:grow/>
                  </m:dPr>
                  <m:e>
                    <m:r>
                      <m:rPr>
                        <m:sty m:val="b"/>
                      </m:rPr>
                      <m:t>u</m:t>
                    </m:r>
                  </m:e>
                </m:d>
                <m:r>
                  <m:rPr>
                    <m:sty m:val="p"/>
                  </m:rPr>
                  <m:t>+</m:t>
                </m:r>
                <m:nary>
                  <m:naryPr>
                    <m:chr m:val="∑"/>
                    <m:limLoc m:val="undOvr"/>
                    <m:subHide m:val="off"/>
                    <m:supHide m:val="off"/>
                  </m:naryPr>
                  <m:sub>
                    <m:r>
                      <m:t>s</m:t>
                    </m:r>
                    <m:r>
                      <m:rPr>
                        <m:sty m:val="p"/>
                      </m:rPr>
                      <m:t>=</m:t>
                    </m:r>
                    <m:r>
                      <m:t>1</m:t>
                    </m:r>
                  </m:sub>
                  <m:sup>
                    <m:r>
                      <m:t>S</m:t>
                    </m:r>
                  </m:sup>
                  <m:e>
                    <m:sSub>
                      <m:e>
                        <m:r>
                          <m:t>π</m:t>
                        </m:r>
                      </m:e>
                      <m:sub>
                        <m:r>
                          <m:t>s</m:t>
                        </m:r>
                      </m:sub>
                    </m:sSub>
                  </m:e>
                </m:nary>
                <m:r>
                  <m:t> </m:t>
                </m:r>
                <m:r>
                  <m:t>q</m:t>
                </m:r>
                <m:d>
                  <m:dPr>
                    <m:begChr m:val="("/>
                    <m:endChr m:val=")"/>
                    <m:sepChr m:val=""/>
                    <m:grow/>
                  </m:dPr>
                  <m:e>
                    <m:sSub>
                      <m:e>
                        <m:r>
                          <m:rPr>
                            <m:sty m:val="b"/>
                          </m:rPr>
                          <m:t>y</m:t>
                        </m:r>
                      </m:e>
                      <m:sub>
                        <m:r>
                          <m:t>s</m:t>
                        </m:r>
                      </m:sub>
                    </m:sSub>
                  </m:e>
                </m:d>
                <m:r>
                  <m:t> </m:t>
                </m:r>
                <m:r>
                  <m:rPr>
                    <m:nor/>
                    <m:sty m:val="p"/>
                  </m:rPr>
                  <m:t>s.t.</m:t>
                </m:r>
                <m:r>
                  <m:t> </m:t>
                </m:r>
                <m:r>
                  <m:rPr>
                    <m:sty m:val="b"/>
                  </m:rPr>
                  <m:t>g</m:t>
                </m:r>
                <m:d>
                  <m:dPr>
                    <m:begChr m:val="("/>
                    <m:endChr m:val=")"/>
                    <m:sepChr m:val=""/>
                    <m:grow/>
                  </m:dPr>
                  <m:e>
                    <m:r>
                      <m:rPr>
                        <m:sty m:val="b"/>
                      </m:rPr>
                      <m:t>u</m:t>
                    </m:r>
                    <m:r>
                      <m:rPr>
                        <m:sty m:val="p"/>
                      </m:rPr>
                      <m:t>,</m:t>
                    </m:r>
                    <m:sSub>
                      <m:e>
                        <m:r>
                          <m:rPr>
                            <m:sty m:val="b"/>
                          </m:rPr>
                          <m:t>y</m:t>
                        </m:r>
                      </m:e>
                      <m:sub>
                        <m:r>
                          <m:t>s</m:t>
                        </m:r>
                      </m:sub>
                    </m:sSub>
                    <m:r>
                      <m:rPr>
                        <m:sty m:val="p"/>
                      </m:rPr>
                      <m:t>,</m:t>
                    </m:r>
                    <m:sSub>
                      <m:e>
                        <m:r>
                          <m:rPr>
                            <m:sty m:val="b"/>
                          </m:rPr>
                          <m:t>w</m:t>
                        </m:r>
                      </m:e>
                      <m:sub>
                        <m:r>
                          <m:t>s</m:t>
                        </m:r>
                      </m:sub>
                    </m:sSub>
                  </m:e>
                </m:d>
                <m:r>
                  <m:rPr>
                    <m:sty m:val="p"/>
                  </m:rPr>
                  <m:t>≤</m:t>
                </m:r>
                <m:r>
                  <m:rPr>
                    <m:sty m:val="b"/>
                  </m:rPr>
                  <m:t>0</m:t>
                </m:r>
                <m:r>
                  <m:t> </m:t>
                </m:r>
                <m:r>
                  <m:t> </m:t>
                </m:r>
                <m:r>
                  <m:rPr>
                    <m:sty m:val="p"/>
                  </m:rPr>
                  <m:t>∀</m:t>
                </m:r>
                <m:r>
                  <m:t>s</m:t>
                </m:r>
                <m:r>
                  <m:rPr>
                    <m:sty m:val="p"/>
                  </m:rPr>
                  <m:t>,</m:t>
                </m:r>
              </m:oMath>
            </m:oMathPara>
          </w:p>
        </w:tc>
        <w:tc>
          <w:tcPr>
            <w:tcW w:w="900" w:type="dxa"/>
            <w:vAlign w:val="center"/>
          </w:tcPr>
          <w:p>
            <w:pPr>
              <w:pStyle w:val="EquationCell"/>
              <w:jc w:val="right"/>
            </w:pPr>
            <w:r>
              <w:t xml:space="preserve">(11.87)</w:t>
            </w:r>
          </w:p>
        </w:tc>
      </w:tr>
    </w:tbl>
    <w:p>
      <w:pPr>
        <w:pStyle w:val="BodyText"/>
      </w:pPr>
      <w:r>
        <w:t xml:space="preserve">where</w:t>
      </w:r>
      <w:r>
        <w:t xml:space="preserve"> </w:t>
      </w:r>
      <m:oMath>
        <m:r>
          <m:t>q</m:t>
        </m:r>
      </m:oMath>
      <w:r>
        <w:t xml:space="preserve"> </w:t>
      </w:r>
      <w:r>
        <w:t xml:space="preserve">is the recourse cost and</w:t>
      </w:r>
      <w:r>
        <w:t xml:space="preserve"> </w:t>
      </w:r>
      <m:oMath>
        <m:sSub>
          <m:e>
            <m:r>
              <m:rPr>
                <m:sty m:val="b"/>
              </m:rPr>
              <m:t>w</m:t>
            </m:r>
          </m:e>
          <m:sub>
            <m:r>
              <m:t>s</m:t>
            </m:r>
          </m:sub>
        </m:sSub>
      </m:oMath>
      <w:r>
        <w:t xml:space="preserve"> </w:t>
      </w:r>
      <w:r>
        <w:t xml:space="preserve">the realization in scenario</w:t>
      </w:r>
      <w:r>
        <w:t xml:space="preserve"> </w:t>
      </w:r>
      <m:oMath>
        <m:r>
          <m:t>s</m:t>
        </m:r>
      </m:oMath>
      <w:r>
        <w:t xml:space="preserve">. Its size grows linearly with</w:t>
      </w:r>
      <w:r>
        <w:t xml:space="preserve"> </w:t>
      </w:r>
      <m:oMath>
        <m:r>
          <m:t>S</m:t>
        </m:r>
      </m:oMath>
      <w:r>
        <w:t xml:space="preserve">, and its quality depends on whether the scenarios represent the joint, time-correlated error distribution.</w:t>
      </w:r>
    </w:p>
    <w:p>
      <w:pPr>
        <w:numPr>
          <w:ilvl w:val="0"/>
          <w:numId w:val="1014"/>
        </w:numPr>
        <w:pStyle w:val="Compact"/>
      </w:pPr>
      <w:r>
        <w:rPr>
          <w:bCs/>
          <w:b/>
        </w:rPr>
        <w:t xml:space="preserve">Chance-constrained programming</w:t>
      </w:r>
      <w:r>
        <w:t xml:space="preserve"> </w:t>
      </w:r>
      <w:r>
        <w:t xml:space="preserve">requires each constraint to hold with a stated probability,</w:t>
      </w:r>
      <w:r>
        <w:t xml:space="preserve"> </w:t>
      </w:r>
      <m:oMath>
        <m:r>
          <m:rPr>
            <m:sty m:val="p"/>
          </m:rPr>
          <m:t>Pr</m:t>
        </m:r>
        <m:r>
          <m:rPr>
            <m:sty m:val="p"/>
          </m:rPr>
          <m:t>{</m:t>
        </m:r>
        <m:sSub>
          <m:e>
            <m:r>
              <m:t>g</m:t>
            </m:r>
          </m:e>
          <m:sub>
            <m:r>
              <m:t>j</m:t>
            </m:r>
          </m:sub>
        </m:sSub>
        <m:d>
          <m:dPr>
            <m:begChr m:val="("/>
            <m:endChr m:val=")"/>
            <m:sepChr m:val=""/>
            <m:grow/>
          </m:dPr>
          <m:e>
            <m:r>
              <m:rPr>
                <m:sty m:val="b"/>
              </m:rPr>
              <m:t>u</m:t>
            </m:r>
            <m:r>
              <m:rPr>
                <m:sty m:val="p"/>
              </m:rPr>
              <m:t>,</m:t>
            </m:r>
            <m:r>
              <m:rPr>
                <m:sty m:val="b"/>
              </m:rPr>
              <m:t>w</m:t>
            </m:r>
          </m:e>
        </m:d>
        <m:r>
          <m:rPr>
            <m:sty m:val="p"/>
          </m:rPr>
          <m:t>≤</m:t>
        </m:r>
        <m:r>
          <m:t>0</m:t>
        </m:r>
        <m:r>
          <m:rPr>
            <m:sty m:val="p"/>
          </m:rPr>
          <m:t>}</m:t>
        </m:r>
        <m:r>
          <m:rPr>
            <m:sty m:val="p"/>
          </m:rPr>
          <m:t>≥</m:t>
        </m:r>
        <m:r>
          <m:t>1</m:t>
        </m:r>
        <m:r>
          <m:rPr>
            <m:sty m:val="p"/>
          </m:rPr>
          <m:t>−</m:t>
        </m:r>
        <m:sSub>
          <m:e>
            <m:r>
              <m:t>α</m:t>
            </m:r>
          </m:e>
          <m:sub>
            <m:r>
              <m:t>j</m:t>
            </m:r>
          </m:sub>
        </m:sSub>
      </m:oMath>
      <w:r>
        <w:t xml:space="preserve">. For a constraint linear in a Gaussian error with standard deviation</w:t>
      </w:r>
      <w:r>
        <w:t xml:space="preserve"> </w:t>
      </w:r>
      <m:oMath>
        <m:sSub>
          <m:e>
            <m:r>
              <m:t>σ</m:t>
            </m:r>
          </m:e>
          <m:sub>
            <m:r>
              <m:t>j</m:t>
            </m:r>
          </m:sub>
        </m:sSub>
      </m:oMath>
      <w:r>
        <w:t xml:space="preserve"> </w:t>
      </w:r>
      <w:r>
        <w:t xml:space="preserve">this becomes the deterministic tightening</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g</m:t>
                    </m:r>
                  </m:e>
                  <m:sub>
                    <m:r>
                      <m:t>j</m:t>
                    </m:r>
                  </m:sub>
                </m:sSub>
                <m:d>
                  <m:dPr>
                    <m:begChr m:val="("/>
                    <m:endChr m:val=")"/>
                    <m:sepChr m:val=""/>
                    <m:grow/>
                  </m:dPr>
                  <m:e>
                    <m:r>
                      <m:rPr>
                        <m:sty m:val="b"/>
                      </m:rPr>
                      <m:t>u</m:t>
                    </m:r>
                    <m:r>
                      <m:rPr>
                        <m:sty m:val="p"/>
                      </m:rPr>
                      <m:t>,</m:t>
                    </m:r>
                    <m:acc>
                      <m:accPr>
                        <m:chr m:val="̂"/>
                      </m:accPr>
                      <m:e>
                        <m:r>
                          <m:rPr>
                            <m:sty m:val="b"/>
                          </m:rPr>
                          <m:t>w</m:t>
                        </m:r>
                      </m:e>
                    </m:acc>
                  </m:e>
                </m:d>
                <m:r>
                  <m:rPr>
                    <m:sty m:val="p"/>
                  </m:rPr>
                  <m:t>+</m:t>
                </m:r>
                <m:sSub>
                  <m:e>
                    <m:r>
                      <m:t>z</m:t>
                    </m:r>
                  </m:e>
                  <m:sub>
                    <m:r>
                      <m:t>1</m:t>
                    </m:r>
                    <m:r>
                      <m:rPr>
                        <m:sty m:val="p"/>
                      </m:rPr>
                      <m:t>−</m:t>
                    </m:r>
                    <m:sSub>
                      <m:e>
                        <m:r>
                          <m:t>α</m:t>
                        </m:r>
                      </m:e>
                      <m:sub>
                        <m:r>
                          <m:t>j</m:t>
                        </m:r>
                      </m:sub>
                    </m:sSub>
                  </m:sub>
                </m:sSub>
                <m:sSub>
                  <m:e>
                    <m:r>
                      <m:t>σ</m:t>
                    </m:r>
                  </m:e>
                  <m:sub>
                    <m:r>
                      <m:t>j</m:t>
                    </m:r>
                  </m:sub>
                </m:sSub>
                <m:r>
                  <m:rPr>
                    <m:sty m:val="p"/>
                  </m:rPr>
                  <m:t>≤</m:t>
                </m:r>
                <m:r>
                  <m:t>0</m:t>
                </m:r>
                <m:r>
                  <m:rPr>
                    <m:sty m:val="p"/>
                  </m:rPr>
                  <m:t>,</m:t>
                </m:r>
              </m:oMath>
            </m:oMathPara>
          </w:p>
        </w:tc>
        <w:tc>
          <w:tcPr>
            <w:tcW w:w="900" w:type="dxa"/>
            <w:vAlign w:val="center"/>
          </w:tcPr>
          <w:p>
            <w:pPr>
              <w:pStyle w:val="EquationCell"/>
              <w:jc w:val="right"/>
            </w:pPr>
            <w:r>
              <w:t xml:space="preserve">(11.88)</w:t>
            </w:r>
          </w:p>
        </w:tc>
      </w:tr>
    </w:tbl>
    <w:p>
      <w:pPr>
        <w:pStyle w:val="BodyText"/>
      </w:pPr>
      <w:r>
        <w:t xml:space="preserve">which is exactly how (11.85) enters the constraints. For non-Gaussian errors the quantile is taken from calibrated (for example conformal) intervals.</w:t>
      </w:r>
    </w:p>
    <w:p>
      <w:pPr>
        <w:numPr>
          <w:ilvl w:val="0"/>
          <w:numId w:val="1015"/>
        </w:numPr>
        <w:pStyle w:val="Compact"/>
      </w:pPr>
      <w:r>
        <w:rPr>
          <w:bCs/>
          <w:b/>
        </w:rPr>
        <w:t xml:space="preserve">Robust optimization</w:t>
      </w:r>
      <w:r>
        <w:t xml:space="preserve"> </w:t>
      </w:r>
      <w:r>
        <w:t xml:space="preserve">requires feasibility for every realization in an uncertainty set</w:t>
      </w:r>
      <w:r>
        <w:t xml:space="preserve"> </w:t>
      </w:r>
      <m:oMath>
        <m:r>
          <m:rPr>
            <m:sty m:val="p"/>
            <m:scr m:val="script"/>
          </m:rPr>
          <m:t>W</m:t>
        </m:r>
      </m:oMath>
      <w:r>
        <w:t xml:space="preserve">,</w:t>
      </w:r>
      <w:r>
        <w:t xml:space="preserve"> </w:t>
      </w:r>
      <m:oMath>
        <m:sSub>
          <m:e>
            <m:r>
              <m:rPr>
                <m:sty m:val="p"/>
              </m:rPr>
              <m:t>max</m:t>
            </m:r>
          </m:e>
          <m:sub>
            <m:r>
              <m:rPr>
                <m:sty m:val="b"/>
              </m:rPr>
              <m:t>w</m:t>
            </m:r>
            <m:r>
              <m:rPr>
                <m:sty m:val="p"/>
              </m:rPr>
              <m:t>∈</m:t>
            </m:r>
            <m:r>
              <m:rPr>
                <m:sty m:val="p"/>
                <m:scr m:val="script"/>
              </m:rPr>
              <m:t>W</m:t>
            </m:r>
          </m:sub>
        </m:sSub>
        <m:sSub>
          <m:e>
            <m:r>
              <m:t>g</m:t>
            </m:r>
          </m:e>
          <m:sub>
            <m:r>
              <m:t>j</m:t>
            </m:r>
          </m:sub>
        </m:sSub>
        <m:d>
          <m:dPr>
            <m:begChr m:val="("/>
            <m:endChr m:val=")"/>
            <m:sepChr m:val=""/>
            <m:grow/>
          </m:dPr>
          <m:e>
            <m:r>
              <m:rPr>
                <m:sty m:val="b"/>
              </m:rPr>
              <m:t>u</m:t>
            </m:r>
            <m:r>
              <m:rPr>
                <m:sty m:val="p"/>
              </m:rPr>
              <m:t>,</m:t>
            </m:r>
            <m:r>
              <m:rPr>
                <m:sty m:val="b"/>
              </m:rPr>
              <m:t>w</m:t>
            </m:r>
          </m:e>
        </m:d>
        <m:r>
          <m:rPr>
            <m:sty m:val="p"/>
          </m:rPr>
          <m:t>≤</m:t>
        </m:r>
        <m:r>
          <m:t>0</m:t>
        </m:r>
      </m:oMath>
      <w:r>
        <w:t xml:space="preserve">. With a box set of half-width</w:t>
      </w:r>
      <w:r>
        <w:t xml:space="preserve"> </w:t>
      </w:r>
      <m:oMath>
        <m:r>
          <m:t>Γ</m:t>
        </m:r>
        <m:sSub>
          <m:e>
            <m:r>
              <m:t>σ</m:t>
            </m:r>
          </m:e>
          <m:sub>
            <m:r>
              <m:t>j</m:t>
            </m:r>
          </m:sub>
        </m:sSub>
      </m:oMath>
      <w:r>
        <w:t xml:space="preserve"> </w:t>
      </w:r>
      <w:r>
        <w:t xml:space="preserve">this is (11.88) with</w:t>
      </w:r>
      <w:r>
        <w:t xml:space="preserve"> </w:t>
      </w:r>
      <m:oMath>
        <m:r>
          <m:t>z</m:t>
        </m:r>
      </m:oMath>
      <w:r>
        <w:t xml:space="preserve"> </w:t>
      </w:r>
      <w:r>
        <w:t xml:space="preserve">replaced by</w:t>
      </w:r>
      <w:r>
        <w:t xml:space="preserve"> </w:t>
      </w:r>
      <m:oMath>
        <m:r>
          <m:t>Γ</m:t>
        </m:r>
      </m:oMath>
      <w:r>
        <w:t xml:space="preserve">, and with budget sets it limits how many errors can be at their worst simultaneously.</w:t>
      </w:r>
    </w:p>
    <w:p>
      <w:pPr>
        <w:numPr>
          <w:ilvl w:val="0"/>
          <w:numId w:val="1015"/>
        </w:numPr>
        <w:pStyle w:val="Compact"/>
      </w:pPr>
      <w:r>
        <w:rPr>
          <w:bCs/>
          <w:b/>
        </w:rPr>
        <w:t xml:space="preserve">Rolling-horizon MPC</w:t>
      </w:r>
      <w:r>
        <w:t xml:space="preserve"> </w:t>
      </w:r>
      <w:r>
        <w:t xml:space="preserve">(11.86) re-solves any of the above every interval with updated forecasts and the battery twin’s estimated state, and applies only the first decision [41]. It corrects the open-loop weakness of all the others: a schedule computed in the morning does not know that the reserve was partly used at noon.</w:t>
      </w:r>
    </w:p>
    <w:p>
      <w:pPr>
        <w:pStyle w:val="FirstParagraph"/>
      </w:pPr>
      <w:r>
        <w:t xml:space="preserve">Three practical elements complete any rung of this ladder.</w:t>
      </w:r>
      <w:r>
        <w:t xml:space="preserve"> </w:t>
      </w:r>
      <w:r>
        <w:rPr>
          <w:iCs/>
          <w:i/>
        </w:rPr>
        <w:t xml:space="preserve">Network constraints</w:t>
      </w:r>
      <w:r>
        <w:t xml:space="preserve"> </w:t>
      </w:r>
      <w:r>
        <w:t xml:space="preserve">are added with LinDistFlow (Section 11.6.4) for the plant’s internal network and the PCC voltage, with limits tightened by the linearization error.</w:t>
      </w:r>
      <w:r>
        <w:t xml:space="preserve"> </w:t>
      </w:r>
      <w:r>
        <w:rPr>
          <w:iCs/>
          <w:i/>
        </w:rPr>
        <w:t xml:space="preserve">Degradation</w:t>
      </w:r>
      <w:r>
        <w:t xml:space="preserve"> </w:t>
      </w:r>
      <w:r>
        <w:t xml:space="preserve">enters as a throughput cost or, better, as a state-of-health-dependent cost from the battery twin (Chapter 9). And the solver must return an answer in time: a</w:t>
      </w:r>
      <w:r>
        <w:t xml:space="preserve"> </w:t>
      </w:r>
      <w:r>
        <w:rPr>
          <w:iCs/>
          <w:i/>
        </w:rPr>
        <w:t xml:space="preserve">time limit</w:t>
      </w:r>
      <w:r>
        <w:t xml:space="preserve"> </w:t>
      </w:r>
      <w:r>
        <w:t xml:space="preserve">is set below the dispatch interval; infeasibility is avoided by making operational limits soft with large penalties while physical limits stay hard; and if the solver still fails, the EMS falls back to the last feasible schedule shifted by one interval, then to a rule-based schedule, and flags the trust state as degraded.</w:t>
      </w:r>
    </w:p>
    <w:p>
      <w:pPr>
        <w:pStyle w:val="CaptionedFigure"/>
      </w:pPr>
      <w:r>
        <w:drawing>
          <wp:inline>
            <wp:extent cx="5394960" cy="2152552"/>
            <wp:effectExtent b="0" l="0" r="0" t="0"/>
            <wp:docPr descr="Figure 11.32. The formulation ladder of an uncertainty-aware EMS: from a deterministic LP with an ad hoc reserve to scenario-based, chance-constrained and robust programs and rolling-horizon MPC, all sharing network constraints, degradation, separate islanding reserves and fallback handling." title="" id="192" name="Picture"/>
            <a:graphic>
              <a:graphicData uri="http://schemas.openxmlformats.org/drawingml/2006/picture">
                <pic:pic>
                  <pic:nvPicPr>
                    <pic:cNvPr descr="figs/n_ems.png" id="193" name="Picture"/>
                    <pic:cNvPicPr>
                      <a:picLocks noChangeArrowheads="1" noChangeAspect="1"/>
                    </pic:cNvPicPr>
                  </pic:nvPicPr>
                  <pic:blipFill>
                    <a:blip r:embed="rId191"/>
                    <a:stretch>
                      <a:fillRect/>
                    </a:stretch>
                  </pic:blipFill>
                  <pic:spPr bwMode="auto">
                    <a:xfrm>
                      <a:off x="0" y="0"/>
                      <a:ext cx="5394960" cy="2152552"/>
                    </a:xfrm>
                    <a:prstGeom prst="rect">
                      <a:avLst/>
                    </a:prstGeom>
                    <a:noFill/>
                    <a:ln w="9525">
                      <a:noFill/>
                      <a:headEnd/>
                      <a:tailEnd/>
                    </a:ln>
                  </pic:spPr>
                </pic:pic>
              </a:graphicData>
            </a:graphic>
          </wp:inline>
        </w:drawing>
      </w:r>
    </w:p>
    <w:p>
      <w:pPr>
        <w:pStyle w:val="ImageCaption"/>
      </w:pPr>
      <w:r>
        <w:t xml:space="preserve">Figure 11.32. The formulation ladder of an uncertainty-aware EMS: from a deterministic LP with an ad hoc reserve to scenario-based, chance-constrained and robust programs and rolling-horizon MPC, all sharing network constraints, degradation, separate islanding reserves and fallback handling.</w:t>
      </w:r>
    </w:p>
    <w:p>
      <w:pPr>
        <w:pStyle w:val="ExampleTitle"/>
      </w:pPr>
      <w:r>
        <w:t xml:space="preserve">Example 11.22 A day of dispatch at P-1</w:t>
      </w:r>
    </w:p>
    <w:p>
      <w:pPr>
        <w:pStyle w:val="BodyText"/>
      </w:pPr>
      <w:r>
        <w:rPr>
          <w:iCs/>
          <w:i/>
        </w:rPr>
        <w:t xml:space="preserve">Given.</w:t>
      </w:r>
      <w:r>
        <w:t xml:space="preserve"> </w:t>
      </w:r>
      <w:r>
        <w:t xml:space="preserve">Hourly synthetic profiles: plant load 0.4 MW (00:00 to 06:00), 0.7 MW (06:00 to 08:00), 1.1 MW (08:00 to 17:00), 0.8 MW (17:00 to 21:00) and 0.5 MW (21:00 to 24:00); PV from the 1.2 MWp array on a clear day with a 0.85 derating; wind of</w:t>
      </w:r>
      <w:r>
        <w:t xml:space="preserve"> </w:t>
      </w:r>
      <m:oMath>
        <m:r>
          <m:t>0.30</m:t>
        </m:r>
        <m:r>
          <m:rPr>
            <m:sty m:val="p"/>
          </m:rPr>
          <m:t>±</m:t>
        </m:r>
        <m:r>
          <m:t>0.10</m:t>
        </m:r>
      </m:oMath>
      <w:r>
        <w:t xml:space="preserve"> </w:t>
      </w:r>
      <w:r>
        <w:t xml:space="preserve">MW on a calm day and</w:t>
      </w:r>
      <w:r>
        <w:t xml:space="preserve"> </w:t>
      </w:r>
      <m:oMath>
        <m:r>
          <m:t>1.75</m:t>
        </m:r>
        <m:r>
          <m:rPr>
            <m:sty m:val="p"/>
          </m:rPr>
          <m:t>±</m:t>
        </m:r>
        <m:r>
          <m:t>0.12</m:t>
        </m:r>
      </m:oMath>
      <w:r>
        <w:t xml:space="preserve"> </w:t>
      </w:r>
      <w:r>
        <w:t xml:space="preserve">MW on a windy day; and the car park’s smart-charged EV load of 0.2 MW from 09:00 to 15:00. Import prices are 0.10 $/kWh at night, 0.18 by day and 0.30 in the evening peak; export 0.06 $/kWh. PCC limit 2 MW; battery 0.5 MW, 1 MWh, 95 % one-way efficiency, 10 % minimum energy, degradation cost 16 $/MWh; the battery ends the day at its starting energy.</w:t>
      </w:r>
    </w:p>
    <w:p>
      <w:pPr>
        <w:pStyle w:val="BodyText"/>
      </w:pPr>
      <w:r>
        <w:rPr>
          <w:iCs/>
          <w:i/>
        </w:rPr>
        <w:t xml:space="preserve">Find.</w:t>
      </w:r>
      <w:r>
        <w:t xml:space="preserve"> </w:t>
      </w:r>
      <w:r>
        <w:t xml:space="preserve">Daily net cost, imports, exports and battery throughput without the battery, with it, and with a 74 kW reserve.</w:t>
      </w:r>
    </w:p>
    <w:p>
      <w:pPr>
        <w:pStyle w:val="BodyText"/>
      </w:pPr>
      <w:r>
        <w:rPr>
          <w:iCs/>
          <w:i/>
        </w:rPr>
        <w:t xml:space="preserve">Solution.</w:t>
      </w:r>
      <w:r>
        <w:t xml:space="preserve"> </w:t>
      </w:r>
      <w:r>
        <w:t xml:space="preserve">On the calm day, without the battery the site imports 5.10 MWh at a net cost of 1129 $. With the battery it imports 5.13 MWh (slightly more, because of battery losses) and cycles 1.92 MWh, charging at night and discharging in the evening peak, for 976 $ (a saving of 153 $). Holding an hourly reserve sized by (11.85) at 95 %, with</w:t>
      </w:r>
      <w:r>
        <w:t xml:space="preserve"> </w:t>
      </w:r>
      <m:oMath>
        <m:sSub>
          <m:e>
            <m:r>
              <m:t>σ</m:t>
            </m:r>
          </m:e>
          <m:sub>
            <m:r>
              <m:t>t</m:t>
            </m:r>
          </m:sub>
        </m:sSub>
        <m:r>
          <m:rPr>
            <m:sty m:val="p"/>
          </m:rPr>
          <m:t>=</m:t>
        </m:r>
        <m:r>
          <m:t>45</m:t>
        </m:r>
        <m:r>
          <m:t> </m:t>
        </m:r>
        <m:r>
          <m:rPr>
            <m:nor/>
            <m:sty m:val="p"/>
          </m:rPr>
          <m:t>kW</m:t>
        </m:r>
        <m:r>
          <m:rPr>
            <m:sty m:val="p"/>
          </m:rPr>
          <m:t>+</m:t>
        </m:r>
        <m:r>
          <m:t>0.10</m:t>
        </m:r>
        <m:r>
          <m:t> </m:t>
        </m:r>
        <m:sSubSup>
          <m:e>
            <m:r>
              <m:t>P</m:t>
            </m:r>
          </m:e>
          <m:sub>
            <m:r>
              <m:t>t</m:t>
            </m:r>
          </m:sub>
          <m:sup>
            <m:r>
              <m:t>P</m:t>
            </m:r>
            <m:r>
              <m:t>V</m:t>
            </m:r>
          </m:sup>
        </m:sSubSup>
      </m:oMath>
      <w:r>
        <w:t xml:space="preserve"> </w:t>
      </w:r>
      <w:r>
        <w:t xml:space="preserve">(a reserve of 124 kW on average and 240 kW at the solar peak), costs 12 $ more (988 $). On the windy day the site is a net exporter (29.8 MWh, a net income of 1786 $), the export peak of 1.56 MW stays inside the 2 MW limit, and the battery adds nothing, because the flat export price leaves no spread to exploit. The LP never charges and discharges simultaneously on either day, as the argument of Section 11.16.1 predicts.</w:t>
      </w:r>
    </w:p>
    <w:p>
      <w:pPr>
        <w:pStyle w:val="BodyText"/>
      </w:pPr>
      <w:r>
        <w:t xml:space="preserve">Figure 11.34 shows the calm day’s schedule, and Figure 11.33 the windy day, when the site exports all day and the battery sits almost idle.</w:t>
      </w:r>
    </w:p>
    <w:p>
      <w:pPr>
        <w:pStyle w:val="CaptionedFigure"/>
      </w:pPr>
      <w:r>
        <w:drawing>
          <wp:inline>
            <wp:extent cx="5303520" cy="3287686"/>
            <wp:effectExtent b="0" l="0" r="0" t="0"/>
            <wp:docPr descr="Figure 11.33. Dispatch of the P-1 microgrid on a windy day: net export within the 2 MW PCC limit, with the battery idle (top), and battery energy with the import price (bottom)." title="" id="195" name="Picture"/>
            <a:graphic>
              <a:graphicData uri="http://schemas.openxmlformats.org/drawingml/2006/picture">
                <pic:pic>
                  <pic:nvPicPr>
                    <pic:cNvPr descr="figs/r_ems_windy.png" id="196" name="Picture"/>
                    <pic:cNvPicPr>
                      <a:picLocks noChangeArrowheads="1" noChangeAspect="1"/>
                    </pic:cNvPicPr>
                  </pic:nvPicPr>
                  <pic:blipFill>
                    <a:blip r:embed="rId194"/>
                    <a:stretch>
                      <a:fillRect/>
                    </a:stretch>
                  </pic:blipFill>
                  <pic:spPr bwMode="auto">
                    <a:xfrm>
                      <a:off x="0" y="0"/>
                      <a:ext cx="5303520" cy="3287686"/>
                    </a:xfrm>
                    <a:prstGeom prst="rect">
                      <a:avLst/>
                    </a:prstGeom>
                    <a:noFill/>
                    <a:ln w="9525">
                      <a:noFill/>
                      <a:headEnd/>
                      <a:tailEnd/>
                    </a:ln>
                  </pic:spPr>
                </pic:pic>
              </a:graphicData>
            </a:graphic>
          </wp:inline>
        </w:drawing>
      </w:r>
    </w:p>
    <w:p>
      <w:pPr>
        <w:pStyle w:val="ImageCaption"/>
      </w:pPr>
      <w:r>
        <w:t xml:space="preserve">Figure 11.33. Dispatch of the P-1 microgrid on a windy day: net export within the 2 MW PCC limit, with the battery idle (top), and battery energy with the import price (bottom).</w:t>
      </w:r>
    </w:p>
    <w:p>
      <w:pPr>
        <w:pStyle w:val="BodyText"/>
      </w:pPr>
      <w:r>
        <w:rPr>
          <w:iCs/>
          <w:i/>
        </w:rPr>
        <w:t xml:space="preserve">Interpretation.</w:t>
      </w:r>
      <w:r>
        <w:t xml:space="preserve"> </w:t>
      </w:r>
      <w:r>
        <w:t xml:space="preserve">The battery’s value is seasonal and depends on the wind. On calm days it earns its keep by arbitrage, on windy days nothing. The planned cost of the reserve, 12 $ a day, is small; Application D shows that its value, once imbalances are paid, is far larger. The twin’s role is to supply calibrated forecasts and the battery’s true state, and to re-plan as they change.</w:t>
      </w:r>
    </w:p>
    <w:p>
      <w:pPr>
        <w:pStyle w:val="CaptionedFigure"/>
      </w:pPr>
      <w:r>
        <w:drawing>
          <wp:inline>
            <wp:extent cx="5303520" cy="3242403"/>
            <wp:effectExtent b="0" l="0" r="0" t="0"/>
            <wp:docPr descr="Figure 11.34. Dispatch of the P-1 microgrid on a calm day: load, EV demand, PV, wind, battery and grid exchange (top), and battery energy with the import price (bottom)." title="" id="198" name="Picture"/>
            <a:graphic>
              <a:graphicData uri="http://schemas.openxmlformats.org/drawingml/2006/picture">
                <pic:pic>
                  <pic:nvPicPr>
                    <pic:cNvPr descr="figs/r_ems_calm.png" id="199" name="Picture"/>
                    <pic:cNvPicPr>
                      <a:picLocks noChangeArrowheads="1" noChangeAspect="1"/>
                    </pic:cNvPicPr>
                  </pic:nvPicPr>
                  <pic:blipFill>
                    <a:blip r:embed="rId197"/>
                    <a:stretch>
                      <a:fillRect/>
                    </a:stretch>
                  </pic:blipFill>
                  <pic:spPr bwMode="auto">
                    <a:xfrm>
                      <a:off x="0" y="0"/>
                      <a:ext cx="5303520" cy="3242403"/>
                    </a:xfrm>
                    <a:prstGeom prst="rect">
                      <a:avLst/>
                    </a:prstGeom>
                    <a:noFill/>
                    <a:ln w="9525">
                      <a:noFill/>
                      <a:headEnd/>
                      <a:tailEnd/>
                    </a:ln>
                  </pic:spPr>
                </pic:pic>
              </a:graphicData>
            </a:graphic>
          </wp:inline>
        </w:drawing>
      </w:r>
    </w:p>
    <w:p>
      <w:pPr>
        <w:pStyle w:val="ImageCaption"/>
      </w:pPr>
      <w:r>
        <w:t xml:space="preserve">Figure 11.34. Dispatch of the P-1 microgrid on a calm day: load, EV demand, PV, wind, battery and grid exchange (top), and battery energy with the import price (bottom).</w:t>
      </w:r>
    </w:p>
    <w:bookmarkEnd w:id="200"/>
    <w:bookmarkStart w:id="201" w:name="X2894d8c7c4fbc35d8d5269840f5294ad06b122b"/>
    <w:p>
      <w:pPr>
        <w:pStyle w:val="Heading2"/>
      </w:pPr>
      <w:r>
        <w:t xml:space="preserve">11.16.4 Application D: how much is uncertainty handling worth?</w:t>
      </w:r>
    </w:p>
    <w:p>
      <w:pPr>
        <w:pStyle w:val="ExampleTitle"/>
      </w:pPr>
      <w:r>
        <w:t xml:space="preserve">Application D. Five EMS formulations evaluated out of sample</w:t>
      </w:r>
    </w:p>
    <w:p>
      <w:pPr>
        <w:pStyle w:val="BodyText"/>
      </w:pPr>
      <w:r>
        <w:rPr>
          <w:iCs/>
          <w:i/>
        </w:rPr>
        <w:t xml:space="preserve">Setup.</w:t>
      </w:r>
      <w:r>
        <w:t xml:space="preserve"> </w:t>
      </w:r>
      <w:r>
        <w:t xml:space="preserve">The calm day of Example 11.22, with a net-load forecast error of standard deviation</w:t>
      </w:r>
      <w:r>
        <w:t xml:space="preserve"> </w:t>
      </w:r>
      <m:oMath>
        <m:sSub>
          <m:e>
            <m:r>
              <m:t>σ</m:t>
            </m:r>
          </m:e>
          <m:sub>
            <m:r>
              <m:t>t</m:t>
            </m:r>
          </m:sub>
        </m:sSub>
        <m:r>
          <m:rPr>
            <m:sty m:val="p"/>
          </m:rPr>
          <m:t>=</m:t>
        </m:r>
        <m:r>
          <m:t>45</m:t>
        </m:r>
        <m:r>
          <m:t> </m:t>
        </m:r>
        <m:r>
          <m:rPr>
            <m:nor/>
            <m:sty m:val="p"/>
          </m:rPr>
          <m:t>kW</m:t>
        </m:r>
        <m:r>
          <m:rPr>
            <m:sty m:val="p"/>
          </m:rPr>
          <m:t>+</m:t>
        </m:r>
        <m:r>
          <m:t>0.10</m:t>
        </m:r>
        <m:r>
          <m:t> </m:t>
        </m:r>
        <m:sSubSup>
          <m:e>
            <m:r>
              <m:t>P</m:t>
            </m:r>
          </m:e>
          <m:sub>
            <m:r>
              <m:t>t</m:t>
            </m:r>
          </m:sub>
          <m:sup>
            <m:r>
              <m:t>P</m:t>
            </m:r>
            <m:r>
              <m:t>V</m:t>
            </m:r>
          </m:sup>
        </m:sSubSup>
      </m:oMath>
      <w:r>
        <w:t xml:space="preserve"> </w:t>
      </w:r>
      <w:r>
        <w:t xml:space="preserve">in each hour and a first-order autoregressive correlation of 0.7 from hour to hour. Five schedules were computed: deterministic (no reserve); chance-constrained with a 95 % hourly reserve (11.88); robust with a</w:t>
      </w:r>
      <w:r>
        <w:t xml:space="preserve"> </w:t>
      </w:r>
      <m:oMath>
        <m:r>
          <m:t>3</m:t>
        </m:r>
        <m:sSub>
          <m:e>
            <m:r>
              <m:t>σ</m:t>
            </m:r>
          </m:e>
          <m:sub>
            <m:r>
              <m:t>t</m:t>
            </m:r>
          </m:sub>
        </m:sSub>
      </m:oMath>
      <w:r>
        <w:t xml:space="preserve"> </w:t>
      </w:r>
      <w:r>
        <w:t xml:space="preserve">box; scenario-based, in which the reserve scaling</w:t>
      </w:r>
      <w:r>
        <w:t xml:space="preserve"> </w:t>
      </w:r>
      <m:oMath>
        <m:r>
          <m:t>k</m:t>
        </m:r>
      </m:oMath>
      <w:r>
        <w:t xml:space="preserve"> </w:t>
      </w:r>
      <w:r>
        <w:t xml:space="preserve">in</w:t>
      </w:r>
      <w:r>
        <w:t xml:space="preserve"> </w:t>
      </w:r>
      <m:oMath>
        <m:sSub>
          <m:e>
            <m:r>
              <m:t>r</m:t>
            </m:r>
          </m:e>
          <m:sub>
            <m:r>
              <m:t>t</m:t>
            </m:r>
          </m:sub>
        </m:sSub>
        <m:r>
          <m:rPr>
            <m:sty m:val="p"/>
          </m:rPr>
          <m:t>=</m:t>
        </m:r>
        <m:r>
          <m:t>k</m:t>
        </m:r>
        <m:sSub>
          <m:e>
            <m:r>
              <m:t>σ</m:t>
            </m:r>
          </m:e>
          <m:sub>
            <m:r>
              <m:t>t</m:t>
            </m:r>
          </m:sub>
        </m:sSub>
      </m:oMath>
      <w:r>
        <w:t xml:space="preserve"> </w:t>
      </w:r>
      <w:r>
        <w:t xml:space="preserve">was chosen to minimize the sample-average cost over 200 scenarios (giving</w:t>
      </w:r>
      <w:r>
        <w:t xml:space="preserve"> </w:t>
      </w:r>
      <m:oMath>
        <m:r>
          <m:t>k</m:t>
        </m:r>
        <m:r>
          <m:rPr>
            <m:sty m:val="p"/>
          </m:rPr>
          <m:t>=</m:t>
        </m:r>
        <m:r>
          <m:t>1.75</m:t>
        </m:r>
      </m:oMath>
      <w:r>
        <w:t xml:space="preserve">); and chance-constrained with a separate islanding energy reserve to carry the 250 kW critical load for one hour. Each schedule was then evaluated on 1000 fresh error trajectories. Positive errors are covered by deploying the battery reserve where possible and otherwise by imbalance purchases at 400 $/MWh.</w:t>
      </w:r>
      <w:r>
        <w:t xml:space="preserve"> </w:t>
      </w:r>
      <w:r>
        <w:rPr>
          <w:iCs/>
          <w:i/>
        </w:rPr>
        <w:t xml:space="preserve">Islanding readiness</w:t>
      </w:r>
      <w:r>
        <w:t xml:space="preserve"> </w:t>
      </w:r>
      <w:r>
        <w:t xml:space="preserve">is the fraction of hours in which the battery could carry the critical load for one hour.</w:t>
      </w:r>
    </w:p>
    <w:p>
      <w:pPr>
        <w:pStyle w:val="TableCaption"/>
      </w:pPr>
      <w:r>
        <w:t xml:space="preserve">TABLE 11.11 Out-of-sample evaluation of EMS formulations on the P-1 calm day (1000 error trajectories)</w:t>
      </w:r>
    </w:p>
    <w:tbl>
      <w:tblPr>
        <w:tblStyle w:val="Table"/>
        <w:tblW w:w="9540" w:type="dxa"/>
        <w:tblLook w:firstRow="1" w:lastRow="0" w:firstColumn="0" w:lastColumn="0" w:noHBand="0" w:noVBand="0" w:val="0020"/>
        <w:jc w:val="center"/>
        <w:tblLayout w:type="fixed"/>
        <w:tblCaption w:val="TABLE 11.11 Out-of-sample evaluation of EMS formulations on the P-1 calm day (1000 error trajectories)"/>
      </w:tblPr>
      <w:tblGrid>
        <w:gridCol w:w="3134"/>
        <w:gridCol w:w="1281"/>
        <w:gridCol w:w="1281"/>
        <w:gridCol w:w="1281"/>
        <w:gridCol w:w="1281"/>
        <w:gridCol w:w="1282"/>
      </w:tblGrid>
      <w:tr>
        <w:trPr>
          <w:tblHeader w:val="true"/>
        </w:trPr>
        <w:tc>
          <w:tcPr>
            <w:tcW w:w="3134" w:type="dxa"/>
          </w:tcPr>
          <w:p>
            <w:pPr>
              <w:pStyle w:val="Compact"/>
              <w:jc w:val="left"/>
            </w:pPr>
            <w:r>
              <w:t xml:space="preserve">Formulation</w:t>
            </w:r>
          </w:p>
        </w:tc>
        <w:tc>
          <w:tcPr>
            <w:tcW w:w="1281" w:type="dxa"/>
          </w:tcPr>
          <w:p>
            <w:pPr>
              <w:pStyle w:val="Compact"/>
              <w:jc w:val="left"/>
            </w:pPr>
            <w:r>
              <w:t xml:space="preserve">Expected cost ($)</w:t>
            </w:r>
          </w:p>
        </w:tc>
        <w:tc>
          <w:tcPr>
            <w:tcW w:w="1281" w:type="dxa"/>
          </w:tcPr>
          <w:p>
            <w:pPr>
              <w:pStyle w:val="Compact"/>
              <w:jc w:val="left"/>
            </w:pPr>
            <w:r>
              <w:t xml:space="preserve">95th-percentile cost ($)</w:t>
            </w:r>
          </w:p>
        </w:tc>
        <w:tc>
          <w:tcPr>
            <w:tcW w:w="1281" w:type="dxa"/>
          </w:tcPr>
          <w:p>
            <w:pPr>
              <w:pStyle w:val="Compact"/>
              <w:jc w:val="left"/>
            </w:pPr>
            <w:r>
              <w:t xml:space="preserve">Hours with imbalance (%)</w:t>
            </w:r>
          </w:p>
        </w:tc>
        <w:tc>
          <w:tcPr>
            <w:tcW w:w="1281" w:type="dxa"/>
          </w:tcPr>
          <w:p>
            <w:pPr>
              <w:pStyle w:val="Compact"/>
              <w:jc w:val="left"/>
            </w:pPr>
            <w:r>
              <w:t xml:space="preserve">Islanding readiness (%)</w:t>
            </w:r>
          </w:p>
        </w:tc>
        <w:tc>
          <w:tcPr>
            <w:tcW w:w="1282" w:type="dxa"/>
          </w:tcPr>
          <w:p>
            <w:pPr>
              <w:pStyle w:val="Compact"/>
              <w:jc w:val="left"/>
            </w:pPr>
            <w:r>
              <w:t xml:space="preserve">Battery throughput (MWh)</w:t>
            </w:r>
          </w:p>
        </w:tc>
      </w:tr>
      <w:tr>
        <w:tc>
          <w:tcPr>
            <w:tcW w:w="3134" w:type="dxa"/>
          </w:tcPr>
          <w:p>
            <w:pPr>
              <w:pStyle w:val="Compact"/>
              <w:jc w:val="left"/>
            </w:pPr>
            <w:r>
              <w:t xml:space="preserve">Deterministic LP</w:t>
            </w:r>
          </w:p>
        </w:tc>
        <w:tc>
          <w:tcPr>
            <w:tcW w:w="1281" w:type="dxa"/>
          </w:tcPr>
          <w:p>
            <w:pPr>
              <w:pStyle w:val="Compact"/>
              <w:jc w:val="left"/>
            </w:pPr>
            <w:r>
              <w:t xml:space="preserve">1269</w:t>
            </w:r>
          </w:p>
        </w:tc>
        <w:tc>
          <w:tcPr>
            <w:tcW w:w="1281" w:type="dxa"/>
          </w:tcPr>
          <w:p>
            <w:pPr>
              <w:pStyle w:val="Compact"/>
              <w:jc w:val="left"/>
            </w:pPr>
            <w:r>
              <w:t xml:space="preserve">1666</w:t>
            </w:r>
          </w:p>
        </w:tc>
        <w:tc>
          <w:tcPr>
            <w:tcW w:w="1281" w:type="dxa"/>
          </w:tcPr>
          <w:p>
            <w:pPr>
              <w:pStyle w:val="Compact"/>
              <w:jc w:val="left"/>
            </w:pPr>
            <w:r>
              <w:t xml:space="preserve">50.3</w:t>
            </w:r>
          </w:p>
        </w:tc>
        <w:tc>
          <w:tcPr>
            <w:tcW w:w="1281" w:type="dxa"/>
          </w:tcPr>
          <w:p>
            <w:pPr>
              <w:pStyle w:val="Compact"/>
              <w:jc w:val="left"/>
            </w:pPr>
            <w:r>
              <w:t xml:space="preserve">87.5</w:t>
            </w:r>
          </w:p>
        </w:tc>
        <w:tc>
          <w:tcPr>
            <w:tcW w:w="1282" w:type="dxa"/>
          </w:tcPr>
          <w:p>
            <w:pPr>
              <w:pStyle w:val="Compact"/>
              <w:jc w:val="left"/>
            </w:pPr>
            <w:r>
              <w:t xml:space="preserve">1.92</w:t>
            </w:r>
          </w:p>
        </w:tc>
      </w:tr>
      <w:tr>
        <w:tc>
          <w:tcPr>
            <w:tcW w:w="3134" w:type="dxa"/>
          </w:tcPr>
          <w:p>
            <w:pPr>
              <w:pStyle w:val="Compact"/>
              <w:jc w:val="left"/>
            </w:pPr>
            <w:r>
              <w:t xml:space="preserve">Chance-constrained (95 %)</w:t>
            </w:r>
          </w:p>
        </w:tc>
        <w:tc>
          <w:tcPr>
            <w:tcW w:w="1281" w:type="dxa"/>
          </w:tcPr>
          <w:p>
            <w:pPr>
              <w:pStyle w:val="Compact"/>
              <w:jc w:val="left"/>
            </w:pPr>
            <w:r>
              <w:t xml:space="preserve">1081</w:t>
            </w:r>
          </w:p>
        </w:tc>
        <w:tc>
          <w:tcPr>
            <w:tcW w:w="1281" w:type="dxa"/>
          </w:tcPr>
          <w:p>
            <w:pPr>
              <w:pStyle w:val="Compact"/>
              <w:jc w:val="left"/>
            </w:pPr>
            <w:r>
              <w:t xml:space="preserve">1346</w:t>
            </w:r>
          </w:p>
        </w:tc>
        <w:tc>
          <w:tcPr>
            <w:tcW w:w="1281" w:type="dxa"/>
          </w:tcPr>
          <w:p>
            <w:pPr>
              <w:pStyle w:val="Compact"/>
              <w:jc w:val="left"/>
            </w:pPr>
            <w:r>
              <w:t xml:space="preserve">18.0</w:t>
            </w:r>
          </w:p>
        </w:tc>
        <w:tc>
          <w:tcPr>
            <w:tcW w:w="1281" w:type="dxa"/>
          </w:tcPr>
          <w:p>
            <w:pPr>
              <w:pStyle w:val="Compact"/>
              <w:jc w:val="left"/>
            </w:pPr>
            <w:r>
              <w:t xml:space="preserve">65.8</w:t>
            </w:r>
          </w:p>
        </w:tc>
        <w:tc>
          <w:tcPr>
            <w:tcW w:w="1282" w:type="dxa"/>
          </w:tcPr>
          <w:p>
            <w:pPr>
              <w:pStyle w:val="Compact"/>
              <w:jc w:val="left"/>
            </w:pPr>
            <w:r>
              <w:t xml:space="preserve">1.78</w:t>
            </w:r>
          </w:p>
        </w:tc>
      </w:tr>
      <w:tr>
        <w:tc>
          <w:tcPr>
            <w:tcW w:w="3134" w:type="dxa"/>
          </w:tcPr>
          <w:p>
            <w:pPr>
              <w:pStyle w:val="Compact"/>
              <w:jc w:val="left"/>
            </w:pPr>
            <w:r>
              <w:t xml:space="preserve">Robust (</w:t>
            </w:r>
            <m:oMath>
              <m:r>
                <m:t>3</m:t>
              </m:r>
              <m:r>
                <m:t>σ</m:t>
              </m:r>
            </m:oMath>
            <w:r>
              <w:t xml:space="preserve"> </w:t>
            </w:r>
            <w:r>
              <w:t xml:space="preserve">box)</w:t>
            </w:r>
          </w:p>
        </w:tc>
        <w:tc>
          <w:tcPr>
            <w:tcW w:w="1281" w:type="dxa"/>
          </w:tcPr>
          <w:p>
            <w:pPr>
              <w:pStyle w:val="Compact"/>
              <w:jc w:val="left"/>
            </w:pPr>
            <w:r>
              <w:t xml:space="preserve">1086</w:t>
            </w:r>
          </w:p>
        </w:tc>
        <w:tc>
          <w:tcPr>
            <w:tcW w:w="1281" w:type="dxa"/>
          </w:tcPr>
          <w:p>
            <w:pPr>
              <w:pStyle w:val="Compact"/>
              <w:jc w:val="left"/>
            </w:pPr>
            <w:r>
              <w:t xml:space="preserve">1378</w:t>
            </w:r>
          </w:p>
        </w:tc>
        <w:tc>
          <w:tcPr>
            <w:tcW w:w="1281" w:type="dxa"/>
          </w:tcPr>
          <w:p>
            <w:pPr>
              <w:pStyle w:val="Compact"/>
              <w:jc w:val="left"/>
            </w:pPr>
            <w:r>
              <w:t xml:space="preserve">15.0</w:t>
            </w:r>
          </w:p>
        </w:tc>
        <w:tc>
          <w:tcPr>
            <w:tcW w:w="1281" w:type="dxa"/>
          </w:tcPr>
          <w:p>
            <w:pPr>
              <w:pStyle w:val="Compact"/>
              <w:jc w:val="left"/>
            </w:pPr>
            <w:r>
              <w:t xml:space="preserve">65.0</w:t>
            </w:r>
          </w:p>
        </w:tc>
        <w:tc>
          <w:tcPr>
            <w:tcW w:w="1282" w:type="dxa"/>
          </w:tcPr>
          <w:p>
            <w:pPr>
              <w:pStyle w:val="Compact"/>
              <w:jc w:val="left"/>
            </w:pPr>
            <w:r>
              <w:t xml:space="preserve">1.65</w:t>
            </w:r>
          </w:p>
        </w:tc>
      </w:tr>
      <w:tr>
        <w:tc>
          <w:tcPr>
            <w:tcW w:w="3134" w:type="dxa"/>
          </w:tcPr>
          <w:p>
            <w:pPr>
              <w:pStyle w:val="Compact"/>
              <w:jc w:val="left"/>
            </w:pPr>
            <w:r>
              <w:t xml:space="preserve">Scenario-based (</w:t>
            </w:r>
            <m:oMath>
              <m:r>
                <m:t>k</m:t>
              </m:r>
              <m:r>
                <m:rPr>
                  <m:sty m:val="p"/>
                </m:rPr>
                <m:t>=</m:t>
              </m:r>
              <m:r>
                <m:t>1.75</m:t>
              </m:r>
            </m:oMath>
            <w:r>
              <w:t xml:space="preserve">)</w:t>
            </w:r>
          </w:p>
        </w:tc>
        <w:tc>
          <w:tcPr>
            <w:tcW w:w="1281" w:type="dxa"/>
          </w:tcPr>
          <w:p>
            <w:pPr>
              <w:pStyle w:val="Compact"/>
              <w:jc w:val="left"/>
            </w:pPr>
            <w:r>
              <w:t xml:space="preserve">1079</w:t>
            </w:r>
          </w:p>
        </w:tc>
        <w:tc>
          <w:tcPr>
            <w:tcW w:w="1281" w:type="dxa"/>
          </w:tcPr>
          <w:p>
            <w:pPr>
              <w:pStyle w:val="Compact"/>
              <w:jc w:val="left"/>
            </w:pPr>
            <w:r>
              <w:t xml:space="preserve">1367</w:t>
            </w:r>
          </w:p>
        </w:tc>
        <w:tc>
          <w:tcPr>
            <w:tcW w:w="1281" w:type="dxa"/>
          </w:tcPr>
          <w:p>
            <w:pPr>
              <w:pStyle w:val="Compact"/>
              <w:jc w:val="left"/>
            </w:pPr>
            <w:r>
              <w:t xml:space="preserve">16.8</w:t>
            </w:r>
          </w:p>
        </w:tc>
        <w:tc>
          <w:tcPr>
            <w:tcW w:w="1281" w:type="dxa"/>
          </w:tcPr>
          <w:p>
            <w:pPr>
              <w:pStyle w:val="Compact"/>
              <w:jc w:val="left"/>
            </w:pPr>
            <w:r>
              <w:t xml:space="preserve">65.9</w:t>
            </w:r>
          </w:p>
        </w:tc>
        <w:tc>
          <w:tcPr>
            <w:tcW w:w="1282" w:type="dxa"/>
          </w:tcPr>
          <w:p>
            <w:pPr>
              <w:pStyle w:val="Compact"/>
              <w:jc w:val="left"/>
            </w:pPr>
            <w:r>
              <w:t xml:space="preserve">1.77</w:t>
            </w:r>
          </w:p>
        </w:tc>
      </w:tr>
      <w:tr>
        <w:tc>
          <w:tcPr>
            <w:tcW w:w="3134" w:type="dxa"/>
          </w:tcPr>
          <w:p>
            <w:pPr>
              <w:pStyle w:val="Compact"/>
              <w:jc w:val="left"/>
            </w:pPr>
            <w:r>
              <w:t xml:space="preserve">Chance-constrained + islanding energy</w:t>
            </w:r>
          </w:p>
        </w:tc>
        <w:tc>
          <w:tcPr>
            <w:tcW w:w="1281" w:type="dxa"/>
          </w:tcPr>
          <w:p>
            <w:pPr>
              <w:pStyle w:val="Compact"/>
              <w:jc w:val="left"/>
            </w:pPr>
            <w:r>
              <w:t xml:space="preserve">1153</w:t>
            </w:r>
          </w:p>
        </w:tc>
        <w:tc>
          <w:tcPr>
            <w:tcW w:w="1281" w:type="dxa"/>
          </w:tcPr>
          <w:p>
            <w:pPr>
              <w:pStyle w:val="Compact"/>
              <w:jc w:val="left"/>
            </w:pPr>
            <w:r>
              <w:t xml:space="preserve">1485</w:t>
            </w:r>
          </w:p>
        </w:tc>
        <w:tc>
          <w:tcPr>
            <w:tcW w:w="1281" w:type="dxa"/>
          </w:tcPr>
          <w:p>
            <w:pPr>
              <w:pStyle w:val="Compact"/>
              <w:jc w:val="left"/>
            </w:pPr>
            <w:r>
              <w:t xml:space="preserve">20.6</w:t>
            </w:r>
          </w:p>
        </w:tc>
        <w:tc>
          <w:tcPr>
            <w:tcW w:w="1281" w:type="dxa"/>
          </w:tcPr>
          <w:p>
            <w:pPr>
              <w:pStyle w:val="Compact"/>
              <w:jc w:val="left"/>
            </w:pPr>
            <w:r>
              <w:t xml:space="preserve">78.3</w:t>
            </w:r>
          </w:p>
        </w:tc>
        <w:tc>
          <w:tcPr>
            <w:tcW w:w="1282" w:type="dxa"/>
          </w:tcPr>
          <w:p>
            <w:pPr>
              <w:pStyle w:val="Compact"/>
              <w:jc w:val="left"/>
            </w:pPr>
            <w:r>
              <w:t xml:space="preserve">1.25</w:t>
            </w:r>
          </w:p>
        </w:tc>
      </w:tr>
    </w:tbl>
    <w:p>
      <w:pPr>
        <w:pStyle w:val="BodyText"/>
      </w:pPr>
      <w:r>
        <w:rPr>
          <w:iCs/>
          <w:i/>
        </w:rPr>
        <w:t xml:space="preserve">Findings.</w:t>
      </w:r>
      <w:r>
        <w:t xml:space="preserve"> </w:t>
      </w:r>
      <w:r>
        <w:t xml:space="preserve">The chance-constrained, robust and scenario-based formulations lower the expected cost by about 15 % and the 95th-percentile cost by 17 to 19 % relative to the deterministic schedule, whose planned cost (976 $) is fiction once imbalances are paid. The three uncertainty-aware methods differ from each other by less than 1 % in expected cost here, because the errors are nearly Gaussian and the reserve is the only recourse; the choice between them matters more when errors are skewed or when many constraints interact. Reserve for forecast errors</w:t>
      </w:r>
      <w:r>
        <w:t xml:space="preserve"> </w:t>
      </w:r>
      <w:r>
        <w:rPr>
          <w:iCs/>
          <w:i/>
        </w:rPr>
        <w:t xml:space="preserve">reduces</w:t>
      </w:r>
      <w:r>
        <w:t xml:space="preserve"> </w:t>
      </w:r>
      <w:r>
        <w:t xml:space="preserve">islanding readiness, because deploying it drains the energy an island would need. Keeping an explicit islanding reserve restores part of it, at 72 $ a day in expectation, but only to 78 %, because an open-loop schedule cannot replenish energy that was used earlier in the day. That residual gap is what rolling-horizon MPC closes, and it is the reason the twin runs the EMS in a loop rather than once.</w:t>
      </w:r>
    </w:p>
    <w:bookmarkEnd w:id="201"/>
    <w:bookmarkEnd w:id="202"/>
    <w:bookmarkStart w:id="212" w:name="X867b7a8e9a631049dfdfd786eb96a985260a550"/>
    <w:p>
      <w:pPr>
        <w:pStyle w:val="Heading1"/>
      </w:pPr>
      <w:r>
        <w:t xml:space="preserve">11.17 Flexibility, DERMS and TSO–DSO Coordination</w:t>
      </w:r>
    </w:p>
    <w:bookmarkStart w:id="206" w:name="diversity-and-aggregation"/>
    <w:p>
      <w:pPr>
        <w:pStyle w:val="Heading2"/>
      </w:pPr>
      <w:r>
        <w:t xml:space="preserve">11.17.1 Diversity and aggregation</w:t>
      </w:r>
    </w:p>
    <w:p>
      <w:pPr>
        <w:pStyle w:val="FirstParagraph"/>
      </w:pPr>
      <w:r>
        <w:t xml:space="preserve">A substation serves feeders whose peaks do not coincide. The</w:t>
      </w:r>
      <w:r>
        <w:t xml:space="preserve"> </w:t>
      </w:r>
      <w:r>
        <w:rPr>
          <w:iCs/>
          <w:i/>
        </w:rPr>
        <w:t xml:space="preserve">diversity factor</w:t>
      </w:r>
      <w:r>
        <w:t xml:space="preserve"> </w:t>
      </w:r>
      <w:r>
        <w:t xml:space="preserve">is the ratio of the sum of individual peaks to the coincident peak of their sum, and the</w:t>
      </w:r>
      <w:r>
        <w:t xml:space="preserve"> </w:t>
      </w:r>
      <w:r>
        <w:rPr>
          <w:iCs/>
          <w:i/>
        </w:rPr>
        <w:t xml:space="preserve">coincidence factor</w:t>
      </w:r>
      <w:r>
        <w:t xml:space="preserve"> </w:t>
      </w:r>
      <w:r>
        <w:t xml:space="preserve">its inverse: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d</m:t>
                    </m:r>
                    <m:r>
                      <m:t>i</m:t>
                    </m:r>
                    <m:r>
                      <m:t>v</m:t>
                    </m:r>
                  </m:sub>
                </m:sSub>
                <m:r>
                  <m:rPr>
                    <m:sty m:val="p"/>
                  </m:rPr>
                  <m:t>=</m:t>
                </m:r>
                <m:f>
                  <m:fPr>
                    <m:type m:val="bar"/>
                  </m:fPr>
                  <m:num>
                    <m:nary>
                      <m:naryPr>
                        <m:chr m:val="∑"/>
                        <m:limLoc m:val="undOvr"/>
                        <m:subHide m:val="off"/>
                        <m:supHide m:val="on"/>
                      </m:naryPr>
                      <m:sub>
                        <m:r>
                          <m:t>i</m:t>
                        </m:r>
                      </m:sub>
                      <m:sup>
                        <m:r>
                          <m:t>​</m:t>
                        </m:r>
                      </m:sup>
                      <m:e>
                        <m:sSub>
                          <m:e>
                            <m:r>
                              <m:t>P</m:t>
                            </m:r>
                          </m:e>
                          <m:sub>
                            <m:r>
                              <m:t>p</m:t>
                            </m:r>
                            <m:r>
                              <m:t>e</m:t>
                            </m:r>
                            <m:r>
                              <m:t>a</m:t>
                            </m:r>
                            <m:r>
                              <m:t>k</m:t>
                            </m:r>
                            <m:r>
                              <m:rPr>
                                <m:sty m:val="p"/>
                              </m:rPr>
                              <m:t>,</m:t>
                            </m:r>
                            <m:r>
                              <m:t>i</m:t>
                            </m:r>
                          </m:sub>
                        </m:sSub>
                      </m:e>
                    </m:nary>
                  </m:num>
                  <m:den>
                    <m:sSub>
                      <m:e>
                        <m:r>
                          <m:t>P</m:t>
                        </m:r>
                      </m:e>
                      <m:sub>
                        <m:r>
                          <m:t>p</m:t>
                        </m:r>
                        <m:r>
                          <m:t>e</m:t>
                        </m:r>
                        <m:r>
                          <m:t>a</m:t>
                        </m:r>
                        <m:r>
                          <m:t>k</m:t>
                        </m:r>
                        <m:r>
                          <m:rPr>
                            <m:sty m:val="p"/>
                          </m:rPr>
                          <m:t>,</m:t>
                        </m:r>
                        <m:r>
                          <m:rPr>
                            <m:sty m:val="p"/>
                          </m:rPr>
                          <m:t>∑</m:t>
                        </m:r>
                      </m:sub>
                    </m:sSub>
                  </m:den>
                </m:f>
                <m:r>
                  <m:rPr>
                    <m:sty m:val="p"/>
                  </m:rPr>
                  <m:t>,</m:t>
                </m:r>
                <m:r>
                  <m:t> </m:t>
                </m:r>
                <m:r>
                  <m:t> </m:t>
                </m:r>
                <m:sSub>
                  <m:e>
                    <m:r>
                      <m:t>F</m:t>
                    </m:r>
                  </m:e>
                  <m:sub>
                    <m:r>
                      <m:t>c</m:t>
                    </m:r>
                    <m:r>
                      <m:t>o</m:t>
                    </m:r>
                    <m:r>
                      <m:t>i</m:t>
                    </m:r>
                    <m:r>
                      <m:t>n</m:t>
                    </m:r>
                  </m:sub>
                </m:sSub>
                <m:r>
                  <m:rPr>
                    <m:sty m:val="p"/>
                  </m:rPr>
                  <m:t>=</m:t>
                </m:r>
                <m:f>
                  <m:fPr>
                    <m:type m:val="bar"/>
                  </m:fPr>
                  <m:num>
                    <m:r>
                      <m:t>1</m:t>
                    </m:r>
                  </m:num>
                  <m:den>
                    <m:sSub>
                      <m:e>
                        <m:r>
                          <m:t>F</m:t>
                        </m:r>
                      </m:e>
                      <m:sub>
                        <m:r>
                          <m:t>d</m:t>
                        </m:r>
                        <m:r>
                          <m:t>i</m:t>
                        </m:r>
                        <m:r>
                          <m:t>v</m:t>
                        </m:r>
                      </m:sub>
                    </m:sSub>
                  </m:den>
                </m:f>
                <m:r>
                  <m:rPr>
                    <m:sty m:val="p"/>
                  </m:rPr>
                  <m:t>.</m:t>
                </m:r>
              </m:oMath>
            </m:oMathPara>
          </w:p>
        </w:tc>
        <w:tc>
          <w:tcPr>
            <w:tcW w:w="900" w:type="dxa"/>
            <w:vAlign w:val="center"/>
          </w:tcPr>
          <w:p>
            <w:pPr>
              <w:pStyle w:val="EquationCell"/>
              <w:jc w:val="right"/>
            </w:pPr>
            <w:r>
              <w:t xml:space="preserve">(11.89)</w:t>
            </w:r>
          </w:p>
        </w:tc>
      </w:tr>
    </w:tbl>
    <w:p>
      <w:pPr>
        <w:pStyle w:val="BodyText"/>
      </w:pPr>
      <w:r>
        <w:t xml:space="preserve">Three feeders peaking at 3.5, 2.8 and 4.1 MW whose sum peaks at 9.1 MW have</w:t>
      </w:r>
      <w:r>
        <w:t xml:space="preserve"> </w:t>
      </w:r>
      <m:oMath>
        <m:sSub>
          <m:e>
            <m:r>
              <m:t>F</m:t>
            </m:r>
          </m:e>
          <m:sub>
            <m:r>
              <m:t>d</m:t>
            </m:r>
            <m:r>
              <m:t>i</m:t>
            </m:r>
            <m:r>
              <m:t>v</m:t>
            </m:r>
          </m:sub>
        </m:sSub>
        <m:r>
          <m:rPr>
            <m:sty m:val="p"/>
          </m:rPr>
          <m:t>=</m:t>
        </m:r>
        <m:r>
          <m:t>1.14</m:t>
        </m:r>
      </m:oMath>
      <w:r>
        <w:t xml:space="preserve"> </w:t>
      </w:r>
      <w:r>
        <w:t xml:space="preserve">and</w:t>
      </w:r>
      <w:r>
        <w:t xml:space="preserve"> </w:t>
      </w:r>
      <m:oMath>
        <m:sSub>
          <m:e>
            <m:r>
              <m:t>F</m:t>
            </m:r>
          </m:e>
          <m:sub>
            <m:r>
              <m:t>c</m:t>
            </m:r>
            <m:r>
              <m:t>o</m:t>
            </m:r>
            <m:r>
              <m:t>i</m:t>
            </m:r>
            <m:r>
              <m:t>n</m:t>
            </m:r>
          </m:sub>
        </m:sSub>
        <m:r>
          <m:rPr>
            <m:sty m:val="p"/>
          </m:rPr>
          <m:t>=</m:t>
        </m:r>
        <m:r>
          <m:t>0.875</m:t>
        </m:r>
      </m:oMath>
      <w:r>
        <w:t xml:space="preserve">. Figure 11.35 shows such a case.</w:t>
      </w:r>
    </w:p>
    <w:p>
      <w:pPr>
        <w:pStyle w:val="CaptionedFigure"/>
      </w:pPr>
      <w:r>
        <w:drawing>
          <wp:inline>
            <wp:extent cx="5303520" cy="2766593"/>
            <wp:effectExtent b="0" l="0" r="0" t="0"/>
            <wp:docPr descr="Figure 11.35. Daily load curves of three feeders with different peak times and their sum at the substation: the sum’s peak is smaller than the sum of the individual peaks." title="" id="204" name="Picture"/>
            <a:graphic>
              <a:graphicData uri="http://schemas.openxmlformats.org/drawingml/2006/picture">
                <pic:pic>
                  <pic:nvPicPr>
                    <pic:cNvPr descr="media/media/rId115.png" id="205" name="Picture"/>
                    <pic:cNvPicPr>
                      <a:picLocks noChangeArrowheads="1" noChangeAspect="1"/>
                    </pic:cNvPicPr>
                  </pic:nvPicPr>
                  <pic:blipFill>
                    <a:blip r:embed="rId203"/>
                    <a:stretch>
                      <a:fillRect/>
                    </a:stretch>
                  </pic:blipFill>
                  <pic:spPr bwMode="auto">
                    <a:xfrm>
                      <a:off x="0" y="0"/>
                      <a:ext cx="5303520" cy="2766593"/>
                    </a:xfrm>
                    <a:prstGeom prst="rect">
                      <a:avLst/>
                    </a:prstGeom>
                    <a:noFill/>
                    <a:ln w="9525">
                      <a:noFill/>
                      <a:headEnd/>
                      <a:tailEnd/>
                    </a:ln>
                  </pic:spPr>
                </pic:pic>
              </a:graphicData>
            </a:graphic>
          </wp:inline>
        </w:drawing>
      </w:r>
    </w:p>
    <w:p>
      <w:pPr>
        <w:pStyle w:val="ImageCaption"/>
      </w:pPr>
      <w:r>
        <w:t xml:space="preserve">Figure 11.35. Daily load curves of three feeders with different peak times and their sum at the substation: the sum’s peak is smaller than the sum of the individual peaks.</w:t>
      </w:r>
    </w:p>
    <w:p>
      <w:pPr>
        <w:pStyle w:val="BodyText"/>
      </w:pPr>
      <w:r>
        <w:t xml:space="preserve">The same idea sized EV loads in Chapter 10 (Section 10.22). Diversity falls as behaviour becomes synchronized, for example when many EVs respond to the same price signal, which a twin must anticipate before it recommends a tariff.</w:t>
      </w:r>
    </w:p>
    <w:bookmarkEnd w:id="206"/>
    <w:bookmarkStart w:id="210" w:name="the-microgrid-as-a-flexible-resource"/>
    <w:p>
      <w:pPr>
        <w:pStyle w:val="Heading2"/>
      </w:pPr>
      <w:r>
        <w:t xml:space="preserve">11.17.2 The microgrid as a flexible resource</w:t>
      </w:r>
    </w:p>
    <w:p>
      <w:pPr>
        <w:pStyle w:val="FirstParagraph"/>
      </w:pPr>
      <w:r>
        <w:t xml:space="preserve">Seen from the transmission system, a distribution network with active microgrids is no longer a passive load but a resource whose active and reactive power at the substation or PCC can be adjusted within a</w:t>
      </w:r>
      <w:r>
        <w:t xml:space="preserve"> </w:t>
      </w:r>
      <w:r>
        <w:rPr>
          <w:iCs/>
          <w:i/>
        </w:rPr>
        <w:t xml:space="preserve">feasible operating region</w:t>
      </w:r>
      <w:r>
        <w:t xml:space="preserve">. For the P-1 microgrid, that region at the PCC is the set of all</w:t>
      </w:r>
      <w:r>
        <w:t xml:space="preserve"> </w:t>
      </w:r>
      <m:oMath>
        <m:d>
          <m:dPr>
            <m:begChr m:val="("/>
            <m:endChr m:val=")"/>
            <m:sepChr m:val=""/>
            <m:grow/>
          </m:dPr>
          <m:e>
            <m:r>
              <m:t>P</m:t>
            </m:r>
            <m:r>
              <m:rPr>
                <m:sty m:val="p"/>
              </m:rPr>
              <m:t>,</m:t>
            </m:r>
            <m:r>
              <m:t>Q</m:t>
            </m:r>
          </m:e>
        </m:d>
      </m:oMath>
      <w:r>
        <w:t xml:space="preserve"> </w:t>
      </w:r>
      <w:r>
        <w:t xml:space="preserve">reachable by its DERs within their own limits, net of the plant load:</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p"/>
                        <m:scr m:val="script"/>
                      </m:rPr>
                      <m:t>F</m:t>
                    </m:r>
                  </m:e>
                  <m:sub>
                    <m:r>
                      <m:t>P</m:t>
                    </m:r>
                    <m:r>
                      <m:t>C</m:t>
                    </m:r>
                    <m:r>
                      <m:t>C</m:t>
                    </m:r>
                  </m:sub>
                </m:sSub>
                <m:r>
                  <m:rPr>
                    <m:sty m:val="p"/>
                  </m:rPr>
                  <m:t>=</m:t>
                </m:r>
                <m:d>
                  <m:dPr>
                    <m:begChr m:val="{"/>
                    <m:endChr m:val="}"/>
                    <m:sepChr m:val=""/>
                    <m:grow/>
                  </m:dPr>
                  <m:e>
                    <m:d>
                      <m:dPr>
                        <m:begChr m:val="("/>
                        <m:endChr m:val=")"/>
                        <m:sepChr m:val=""/>
                        <m:grow/>
                      </m:dPr>
                      <m:e>
                        <m:nary>
                          <m:naryPr>
                            <m:chr m:val="∑"/>
                            <m:limLoc m:val="undOvr"/>
                            <m:subHide m:val="off"/>
                            <m:supHide m:val="on"/>
                          </m:naryPr>
                          <m:sub>
                            <m:r>
                              <m:t>i</m:t>
                            </m:r>
                          </m:sub>
                          <m:sup>
                            <m:r>
                              <m:t>​</m:t>
                            </m:r>
                          </m:sup>
                          <m:e>
                            <m:sSub>
                              <m:e>
                                <m:r>
                                  <m:t>P</m:t>
                                </m:r>
                              </m:e>
                              <m:sub>
                                <m:r>
                                  <m:t>i</m:t>
                                </m:r>
                              </m:sub>
                            </m:sSub>
                          </m:e>
                        </m:nary>
                        <m:r>
                          <m:rPr>
                            <m:sty m:val="p"/>
                          </m:rPr>
                          <m:t>−</m:t>
                        </m:r>
                        <m:sSub>
                          <m:e>
                            <m:r>
                              <m:t>P</m:t>
                            </m:r>
                          </m:e>
                          <m:sub>
                            <m:r>
                              <m:t>L</m:t>
                            </m:r>
                          </m:sub>
                        </m:sSub>
                        <m:r>
                          <m:rPr>
                            <m:sty m:val="p"/>
                          </m:rPr>
                          <m:t>,</m:t>
                        </m:r>
                        <m:r>
                          <m:t> </m:t>
                        </m:r>
                        <m:nary>
                          <m:naryPr>
                            <m:chr m:val="∑"/>
                            <m:limLoc m:val="undOvr"/>
                            <m:subHide m:val="off"/>
                            <m:supHide m:val="on"/>
                          </m:naryPr>
                          <m:sub>
                            <m:r>
                              <m:t>i</m:t>
                            </m:r>
                          </m:sub>
                          <m:sup>
                            <m:r>
                              <m:t>​</m:t>
                            </m:r>
                          </m:sup>
                          <m:e>
                            <m:sSub>
                              <m:e>
                                <m:r>
                                  <m:t>Q</m:t>
                                </m:r>
                              </m:e>
                              <m:sub>
                                <m:r>
                                  <m:t>i</m:t>
                                </m:r>
                              </m:sub>
                            </m:sSub>
                          </m:e>
                        </m:nary>
                        <m:r>
                          <m:rPr>
                            <m:sty m:val="p"/>
                          </m:rPr>
                          <m:t>−</m:t>
                        </m:r>
                        <m:sSub>
                          <m:e>
                            <m:r>
                              <m:t>Q</m:t>
                            </m:r>
                          </m:e>
                          <m:sub>
                            <m:r>
                              <m:t>L</m:t>
                            </m:r>
                          </m:sub>
                        </m:sSub>
                      </m:e>
                    </m:d>
                    <m:r>
                      <m:rPr>
                        <m:sty m:val="p"/>
                      </m:rPr>
                      <m:t>:</m:t>
                    </m:r>
                    <m:sSubSup>
                      <m:e>
                        <m:r>
                          <m:t>P</m:t>
                        </m:r>
                      </m:e>
                      <m:sub>
                        <m:r>
                          <m:t>i</m:t>
                        </m:r>
                      </m:sub>
                      <m:sup>
                        <m:r>
                          <m:t>2</m:t>
                        </m:r>
                      </m:sup>
                    </m:sSubSup>
                    <m:r>
                      <m:rPr>
                        <m:sty m:val="p"/>
                      </m:rPr>
                      <m:t>+</m:t>
                    </m:r>
                    <m:sSubSup>
                      <m:e>
                        <m:r>
                          <m:t>Q</m:t>
                        </m:r>
                      </m:e>
                      <m:sub>
                        <m:r>
                          <m:t>i</m:t>
                        </m:r>
                      </m:sub>
                      <m:sup>
                        <m:r>
                          <m:t>2</m:t>
                        </m:r>
                      </m:sup>
                    </m:sSubSup>
                    <m:r>
                      <m:rPr>
                        <m:sty m:val="p"/>
                      </m:rPr>
                      <m:t>≤</m:t>
                    </m:r>
                    <m:sSubSup>
                      <m:e>
                        <m:r>
                          <m:t>S</m:t>
                        </m:r>
                      </m:e>
                      <m:sub>
                        <m:r>
                          <m:t>i</m:t>
                        </m:r>
                      </m:sub>
                      <m:sup>
                        <m:r>
                          <m:t>2</m:t>
                        </m:r>
                      </m:sup>
                    </m:sSubSup>
                    <m:r>
                      <m:rPr>
                        <m:sty m:val="p"/>
                      </m:rPr>
                      <m:t>,</m:t>
                    </m:r>
                    <m:r>
                      <m:t> </m:t>
                    </m:r>
                    <m:sSubSup>
                      <m:e>
                        <m:r>
                          <m:t>P</m:t>
                        </m:r>
                      </m:e>
                      <m:sub>
                        <m:r>
                          <m:t>i</m:t>
                        </m:r>
                      </m:sub>
                      <m:sup>
                        <m:r>
                          <m:t>m</m:t>
                        </m:r>
                        <m:r>
                          <m:t>i</m:t>
                        </m:r>
                        <m:r>
                          <m:t>n</m:t>
                        </m:r>
                      </m:sup>
                    </m:sSubSup>
                    <m:r>
                      <m:rPr>
                        <m:sty m:val="p"/>
                      </m:rPr>
                      <m:t>≤</m:t>
                    </m:r>
                    <m:sSub>
                      <m:e>
                        <m:r>
                          <m:t>P</m:t>
                        </m:r>
                      </m:e>
                      <m:sub>
                        <m:r>
                          <m:t>i</m:t>
                        </m:r>
                      </m:sub>
                    </m:sSub>
                    <m:r>
                      <m:rPr>
                        <m:sty m:val="p"/>
                      </m:rPr>
                      <m:t>≤</m:t>
                    </m:r>
                    <m:sSubSup>
                      <m:e>
                        <m:r>
                          <m:t>P</m:t>
                        </m:r>
                      </m:e>
                      <m:sub>
                        <m:r>
                          <m:t>i</m:t>
                        </m:r>
                      </m:sub>
                      <m:sup>
                        <m:r>
                          <m:t>a</m:t>
                        </m:r>
                        <m:r>
                          <m:t>v</m:t>
                        </m:r>
                        <m:r>
                          <m:t>a</m:t>
                        </m:r>
                        <m:r>
                          <m:t>i</m:t>
                        </m:r>
                        <m:r>
                          <m:t>l</m:t>
                        </m:r>
                      </m:sup>
                    </m:sSubSup>
                  </m:e>
                </m:d>
                <m:r>
                  <m:rPr>
                    <m:sty m:val="p"/>
                  </m:rPr>
                  <m:t>,</m:t>
                </m:r>
              </m:oMath>
            </m:oMathPara>
          </w:p>
        </w:tc>
        <w:tc>
          <w:tcPr>
            <w:tcW w:w="900" w:type="dxa"/>
            <w:vAlign w:val="center"/>
          </w:tcPr>
          <w:p>
            <w:pPr>
              <w:pStyle w:val="EquationCell"/>
              <w:jc w:val="right"/>
            </w:pPr>
            <w:r>
              <w:t xml:space="preserve">(11.90)</w:t>
            </w:r>
          </w:p>
        </w:tc>
      </w:tr>
    </w:tbl>
    <w:p>
      <w:pPr>
        <w:pStyle w:val="BodyText"/>
      </w:pPr>
      <w:r>
        <w:t xml:space="preserve">where</w:t>
      </w:r>
      <w:r>
        <w:t xml:space="preserve"> </w:t>
      </w:r>
      <m:oMath>
        <m:sSubSup>
          <m:e>
            <m:r>
              <m:t>P</m:t>
            </m:r>
          </m:e>
          <m:sub>
            <m:r>
              <m:t>i</m:t>
            </m:r>
          </m:sub>
          <m:sup>
            <m:r>
              <m:t>a</m:t>
            </m:r>
            <m:r>
              <m:t>v</m:t>
            </m:r>
            <m:r>
              <m:t>a</m:t>
            </m:r>
            <m:r>
              <m:t>i</m:t>
            </m:r>
            <m:r>
              <m:t>l</m:t>
            </m:r>
          </m:sup>
        </m:sSubSup>
      </m:oMath>
      <w:r>
        <w:t xml:space="preserve"> </w:t>
      </w:r>
      <w:r>
        <w:t xml:space="preserve">is the power currently available from DER</w:t>
      </w:r>
      <w:r>
        <w:t xml:space="preserve"> </w:t>
      </w:r>
      <m:oMath>
        <m:r>
          <m:t>i</m:t>
        </m:r>
      </m:oMath>
      <w:r>
        <w:t xml:space="preserve"> </w:t>
      </w:r>
      <w:r>
        <w:t xml:space="preserve">(wind, sun, battery state) and</w:t>
      </w:r>
      <w:r>
        <w:t xml:space="preserve"> </w:t>
      </w:r>
      <m:oMath>
        <m:sSub>
          <m:e>
            <m:r>
              <m:t>S</m:t>
            </m:r>
          </m:e>
          <m:sub>
            <m:r>
              <m:t>i</m:t>
            </m:r>
          </m:sub>
        </m:sSub>
      </m:oMath>
      <w:r>
        <w:t xml:space="preserve"> </w:t>
      </w:r>
      <w:r>
        <w:t xml:space="preserve">its apparent-power rating. With each DER’s feasible set</w:t>
      </w:r>
      <w:r>
        <w:t xml:space="preserve"> </w:t>
      </w:r>
      <m:oMath>
        <m:sSub>
          <m:e>
            <m:r>
              <m:rPr>
                <m:sty m:val="p"/>
                <m:scr m:val="script"/>
              </m:rPr>
              <m:t>F</m:t>
            </m:r>
          </m:e>
          <m:sub>
            <m:r>
              <m:t>i</m:t>
            </m:r>
          </m:sub>
        </m:sSub>
      </m:oMath>
      <w:r>
        <w:t xml:space="preserve">, the region is their Minkowski sum shifted by the load,</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p"/>
                        <m:scr m:val="script"/>
                      </m:rPr>
                      <m:t>F</m:t>
                    </m:r>
                  </m:e>
                  <m:sub>
                    <m:r>
                      <m:t>P</m:t>
                    </m:r>
                    <m:r>
                      <m:t>C</m:t>
                    </m:r>
                    <m:r>
                      <m:t>C</m:t>
                    </m:r>
                  </m:sub>
                </m:sSub>
                <m:r>
                  <m:rPr>
                    <m:sty m:val="p"/>
                  </m:rPr>
                  <m:t>=</m:t>
                </m:r>
                <m:sSub>
                  <m:e>
                    <m:r>
                      <m:rPr>
                        <m:sty m:val="p"/>
                        <m:scr m:val="script"/>
                      </m:rPr>
                      <m:t>F</m:t>
                    </m:r>
                  </m:e>
                  <m:sub>
                    <m:r>
                      <m:t>1</m:t>
                    </m:r>
                  </m:sub>
                </m:sSub>
                <m:r>
                  <m:rPr>
                    <m:sty m:val="p"/>
                  </m:rPr>
                  <m:t>⊕</m:t>
                </m:r>
                <m:sSub>
                  <m:e>
                    <m:r>
                      <m:rPr>
                        <m:sty m:val="p"/>
                        <m:scr m:val="script"/>
                      </m:rPr>
                      <m:t>F</m:t>
                    </m:r>
                  </m:e>
                  <m:sub>
                    <m:r>
                      <m:t>2</m:t>
                    </m:r>
                  </m:sub>
                </m:sSub>
                <m:r>
                  <m:rPr>
                    <m:sty m:val="p"/>
                  </m:rPr>
                  <m:t>⊕</m:t>
                </m:r>
                <m:r>
                  <m:rPr>
                    <m:sty m:val="p"/>
                  </m:rPr>
                  <m:t>⋯</m:t>
                </m:r>
                <m:r>
                  <m:rPr>
                    <m:sty m:val="p"/>
                  </m:rPr>
                  <m:t>⊕</m:t>
                </m:r>
                <m:sSub>
                  <m:e>
                    <m:r>
                      <m:rPr>
                        <m:sty m:val="p"/>
                        <m:scr m:val="script"/>
                      </m:rPr>
                      <m:t>F</m:t>
                    </m:r>
                  </m:e>
                  <m:sub>
                    <m:r>
                      <m:t>N</m:t>
                    </m:r>
                  </m:sub>
                </m:sSub>
                <m:r>
                  <m:rPr>
                    <m:sty m:val="p"/>
                  </m:rPr>
                  <m:t>−</m:t>
                </m:r>
                <m:d>
                  <m:dPr>
                    <m:begChr m:val="("/>
                    <m:endChr m:val=")"/>
                    <m:sepChr m:val=""/>
                    <m:grow/>
                  </m:dPr>
                  <m:e>
                    <m:sSub>
                      <m:e>
                        <m:r>
                          <m:t>P</m:t>
                        </m:r>
                      </m:e>
                      <m:sub>
                        <m:r>
                          <m:t>L</m:t>
                        </m:r>
                      </m:sub>
                    </m:sSub>
                    <m:r>
                      <m:rPr>
                        <m:sty m:val="p"/>
                      </m:rPr>
                      <m:t>,</m:t>
                    </m:r>
                    <m:sSub>
                      <m:e>
                        <m:r>
                          <m:t>Q</m:t>
                        </m:r>
                      </m:e>
                      <m:sub>
                        <m:r>
                          <m:t>L</m:t>
                        </m:r>
                      </m:sub>
                    </m:sSub>
                  </m:e>
                </m:d>
                <m:r>
                  <m:rPr>
                    <m:sty m:val="p"/>
                  </m:rPr>
                  <m:t>,</m:t>
                </m:r>
                <m:r>
                  <m:t> </m:t>
                </m:r>
                <m:r>
                  <m:t> </m:t>
                </m:r>
                <m:r>
                  <m:rPr>
                    <m:sty m:val="p"/>
                    <m:scr m:val="script"/>
                  </m:rPr>
                  <m:t>A</m:t>
                </m:r>
                <m:r>
                  <m:rPr>
                    <m:sty m:val="p"/>
                  </m:rPr>
                  <m:t>⊕</m:t>
                </m:r>
                <m:r>
                  <m:rPr>
                    <m:sty m:val="p"/>
                    <m:scr m:val="script"/>
                  </m:rPr>
                  <m:t>B</m:t>
                </m:r>
                <m:r>
                  <m:rPr>
                    <m:sty m:val="p"/>
                  </m:rPr>
                  <m:t>=</m:t>
                </m:r>
                <m:d>
                  <m:dPr>
                    <m:begChr m:val="{"/>
                    <m:endChr m:val="}"/>
                    <m:sepChr m:val=""/>
                    <m:grow/>
                  </m:dPr>
                  <m:e>
                    <m:r>
                      <m:t>a</m:t>
                    </m:r>
                    <m:r>
                      <m:rPr>
                        <m:sty m:val="p"/>
                      </m:rPr>
                      <m:t>+</m:t>
                    </m:r>
                    <m:r>
                      <m:t>b</m:t>
                    </m:r>
                    <m:r>
                      <m:rPr>
                        <m:sty m:val="p"/>
                      </m:rPr>
                      <m:t>:</m:t>
                    </m:r>
                    <m:r>
                      <m:t>a</m:t>
                    </m:r>
                    <m:r>
                      <m:rPr>
                        <m:sty m:val="p"/>
                      </m:rPr>
                      <m:t>∈</m:t>
                    </m:r>
                    <m:r>
                      <m:rPr>
                        <m:sty m:val="p"/>
                        <m:scr m:val="script"/>
                      </m:rPr>
                      <m:t>A</m:t>
                    </m:r>
                    <m:r>
                      <m:rPr>
                        <m:sty m:val="p"/>
                      </m:rPr>
                      <m:t>,</m:t>
                    </m:r>
                    <m:r>
                      <m:t> </m:t>
                    </m:r>
                    <m:r>
                      <m:t>b</m:t>
                    </m:r>
                    <m:r>
                      <m:rPr>
                        <m:sty m:val="p"/>
                      </m:rPr>
                      <m:t>∈</m:t>
                    </m:r>
                    <m:r>
                      <m:rPr>
                        <m:sty m:val="p"/>
                        <m:scr m:val="script"/>
                      </m:rPr>
                      <m:t>B</m:t>
                    </m:r>
                  </m:e>
                </m:d>
                <m:r>
                  <m:rPr>
                    <m:sty m:val="p"/>
                  </m:rPr>
                  <m:t>,</m:t>
                </m:r>
              </m:oMath>
            </m:oMathPara>
          </w:p>
        </w:tc>
        <w:tc>
          <w:tcPr>
            <w:tcW w:w="900" w:type="dxa"/>
            <w:vAlign w:val="center"/>
          </w:tcPr>
          <w:p>
            <w:pPr>
              <w:pStyle w:val="EquationCell"/>
              <w:jc w:val="right"/>
            </w:pPr>
            <w:r>
              <w:t xml:space="preserve">(11.91)</w:t>
            </w:r>
          </w:p>
        </w:tc>
      </w:tr>
    </w:tbl>
    <w:p>
      <w:pPr>
        <w:pStyle w:val="BodyText"/>
      </w:pPr>
      <w:r>
        <w:t xml:space="preserve">Two refinements separate a usable region from an optimistic one. The first is the</w:t>
      </w:r>
      <w:r>
        <w:t xml:space="preserve"> </w:t>
      </w:r>
      <w:r>
        <w:rPr>
          <w:iCs/>
          <w:i/>
        </w:rPr>
        <w:t xml:space="preserve">internal network</w:t>
      </w:r>
      <w:r>
        <w:t xml:space="preserve">: the plant transformer’s rating, the PCC voltage limits (which depend on the feeder state through the sensitivities of Section 11.7.1) and the low-voltage board’s voltage limits all cut the region. The second is</w:t>
      </w:r>
      <w:r>
        <w:t xml:space="preserve"> </w:t>
      </w:r>
      <w:r>
        <w:rPr>
          <w:iCs/>
          <w:i/>
        </w:rPr>
        <w:t xml:space="preserve">time coupling</w:t>
      </w:r>
      <w:r>
        <w:t xml:space="preserve">: a battery that exports at its limit for an hour has less energy afterwards, so the region at one hour depends on what was used before, and a region offered for a period must be feasible for every hour of it. A twin computes the first by solving, for each direction</w:t>
      </w:r>
      <w:r>
        <w:t xml:space="preserve"> </w:t>
      </w:r>
      <m:oMath>
        <m:r>
          <m:rPr>
            <m:sty m:val="b"/>
          </m:rPr>
          <m:t>d</m:t>
        </m:r>
      </m:oMath>
      <w:r>
        <w:t xml:space="preserve"> </w:t>
      </w:r>
      <w:r>
        <w:t xml:space="preserve">in the</w:t>
      </w:r>
      <w:r>
        <w:t xml:space="preserve"> </w:t>
      </w:r>
      <m:oMath>
        <m:r>
          <m:t>P</m:t>
        </m:r>
      </m:oMath>
      <w:r>
        <w:t xml:space="preserve">–</w:t>
      </w:r>
      <m:oMath>
        <m:r>
          <m:t>Q</m:t>
        </m:r>
      </m:oMath>
      <w:r>
        <w:t xml:space="preserve"> </w:t>
      </w:r>
      <w:r>
        <w:t xml:space="preserve">plane, the linear program</w:t>
      </w:r>
      <w:r>
        <w:t xml:space="preserve"> </w:t>
      </w:r>
      <m:oMath>
        <m:r>
          <m:rPr>
            <m:sty m:val="p"/>
          </m:rPr>
          <m:t>max</m:t>
        </m:r>
        <m:r>
          <m:t> </m:t>
        </m:r>
        <m:sSup>
          <m:e>
            <m:r>
              <m:rPr>
                <m:sty m:val="b"/>
              </m:rPr>
              <m:t>d</m:t>
            </m:r>
          </m:e>
          <m:sup>
            <m:r>
              <m:rPr>
                <m:sty m:val="p"/>
                <m:scr m:val="sans-serif"/>
              </m:rPr>
              <m:t>T</m:t>
            </m:r>
          </m:sup>
        </m:sSup>
        <m:d>
          <m:dPr>
            <m:begChr m:val="("/>
            <m:endChr m:val=")"/>
            <m:sepChr m:val=""/>
            <m:grow/>
          </m:dPr>
          <m:e>
            <m:sSub>
              <m:e>
                <m:r>
                  <m:t>P</m:t>
                </m:r>
              </m:e>
              <m:sub>
                <m:r>
                  <m:t>P</m:t>
                </m:r>
                <m:r>
                  <m:t>C</m:t>
                </m:r>
                <m:r>
                  <m:t>C</m:t>
                </m:r>
              </m:sub>
            </m:sSub>
            <m:r>
              <m:rPr>
                <m:sty m:val="p"/>
              </m:rPr>
              <m:t>,</m:t>
            </m:r>
            <m:sSub>
              <m:e>
                <m:r>
                  <m:t>Q</m:t>
                </m:r>
              </m:e>
              <m:sub>
                <m:r>
                  <m:t>P</m:t>
                </m:r>
                <m:r>
                  <m:t>C</m:t>
                </m:r>
                <m:r>
                  <m:t>C</m:t>
                </m:r>
              </m:sub>
            </m:sSub>
          </m:e>
        </m:d>
      </m:oMath>
      <w:r>
        <w:t xml:space="preserve"> </w:t>
      </w:r>
      <w:r>
        <w:t xml:space="preserve">subject to the DER limits and the linearized network constraints; the maximizers trace the region’s boundary.</w:t>
      </w:r>
    </w:p>
    <w:p>
      <w:pPr>
        <w:pStyle w:val="ExampleTitle"/>
      </w:pPr>
      <w:r>
        <w:t xml:space="preserve">Example 11.23 How much the internal network shrinks the P-1 flexibility region</w:t>
      </w:r>
    </w:p>
    <w:p>
      <w:pPr>
        <w:pStyle w:val="BodyText"/>
      </w:pPr>
      <w:r>
        <w:rPr>
          <w:iCs/>
          <w:i/>
        </w:rPr>
        <w:t xml:space="preserve">Given.</w:t>
      </w:r>
      <w:r>
        <w:t xml:space="preserve"> </w:t>
      </w:r>
      <w:r>
        <w:t xml:space="preserve">The P-1 microgrid at midday with 1.0 MW of PV available (inverter 1.2 MVA), 1.2 MW of wind (converter 2.2 MVA), the battery at ±0.5 MW (0.6 MVA) and a plant load of</w:t>
      </w:r>
      <w:r>
        <w:t xml:space="preserve"> </w:t>
      </w:r>
      <m:oMath>
        <m:r>
          <m:t>0.9</m:t>
        </m:r>
        <m:r>
          <m:rPr>
            <m:sty m:val="p"/>
          </m:rPr>
          <m:t>+</m:t>
        </m:r>
        <m:r>
          <m:t>j</m:t>
        </m:r>
        <m:r>
          <m:t>0.3</m:t>
        </m:r>
      </m:oMath>
      <w:r>
        <w:t xml:space="preserve"> </w:t>
      </w:r>
      <w:r>
        <w:t xml:space="preserve">MVA; the feeder at 40 % load. Constraints: T1 rated 2 MVA carrying PV, battery and load; PCC voltage within 0.95 to 1.05 pu, with the feeder sensitivities to bus 6 (</w:t>
      </w:r>
      <m:oMath>
        <m:sSub>
          <m:e>
            <m:r>
              <m:t>R</m:t>
            </m:r>
          </m:e>
          <m:sub>
            <m:r>
              <m:t>p</m:t>
            </m:r>
            <m:r>
              <m:t>a</m:t>
            </m:r>
            <m:r>
              <m:t>t</m:t>
            </m:r>
            <m:r>
              <m:t>h</m:t>
            </m:r>
          </m:sub>
        </m:sSub>
        <m:r>
          <m:rPr>
            <m:sty m:val="p"/>
          </m:rPr>
          <m:t>=</m:t>
        </m:r>
        <m:r>
          <m:t>0.0124</m:t>
        </m:r>
      </m:oMath>
      <w:r>
        <w:t xml:space="preserve">,</w:t>
      </w:r>
      <w:r>
        <w:t xml:space="preserve"> </w:t>
      </w:r>
      <m:oMath>
        <m:sSub>
          <m:e>
            <m:r>
              <m:t>X</m:t>
            </m:r>
          </m:e>
          <m:sub>
            <m:r>
              <m:t>p</m:t>
            </m:r>
            <m:r>
              <m:t>a</m:t>
            </m:r>
            <m:r>
              <m:t>t</m:t>
            </m:r>
            <m:r>
              <m:t>h</m:t>
            </m:r>
          </m:sub>
        </m:sSub>
        <m:r>
          <m:rPr>
            <m:sty m:val="p"/>
          </m:rPr>
          <m:t>=</m:t>
        </m:r>
        <m:r>
          <m:t>0.0173</m:t>
        </m:r>
      </m:oMath>
      <w:r>
        <w:t xml:space="preserve"> </w:t>
      </w:r>
      <w:r>
        <w:t xml:space="preserve">pu) and a zero-exchange voltage of 0.988 pu; LV board voltage within 0.94 to 1.06 pu with T1 reactance 0.03 pu. Capability circles approximated by 48-sided polygons.</w:t>
      </w:r>
    </w:p>
    <w:p>
      <w:pPr>
        <w:pStyle w:val="BodyText"/>
      </w:pPr>
      <w:r>
        <w:rPr>
          <w:iCs/>
          <w:i/>
        </w:rPr>
        <w:t xml:space="preserve">Find.</w:t>
      </w:r>
      <w:r>
        <w:t xml:space="preserve"> </w:t>
      </w:r>
      <w:r>
        <w:t xml:space="preserve">The region with DER limits only and with the network constraints.</w:t>
      </w:r>
    </w:p>
    <w:p>
      <w:pPr>
        <w:pStyle w:val="BodyText"/>
      </w:pPr>
      <w:r>
        <w:rPr>
          <w:iCs/>
          <w:i/>
        </w:rPr>
        <w:t xml:space="preserve">Solution.</w:t>
      </w:r>
      <w:r>
        <w:t xml:space="preserve"> </w:t>
      </w:r>
      <w:r>
        <w:t xml:space="preserve">The DER-only region has an area of 23.7 (MW·Mvar); with the network constraints it has 16.0, 68 % of the former (Figure 11.36). The maximum export (1.8 MW) is unchanged, but reactive capability falls from 3.7 to 3.3 Mvar exported and from 4.3 to 2.7 Mvar absorbed, and the corner of simultaneous import and reactive absorption is cut off by the PCC’s lower voltage limit.</w:t>
      </w:r>
    </w:p>
    <w:p>
      <w:pPr>
        <w:pStyle w:val="BodyText"/>
      </w:pPr>
      <w:r>
        <w:rPr>
          <w:iCs/>
          <w:i/>
        </w:rPr>
        <w:t xml:space="preserve">Interpretation.</w:t>
      </w:r>
      <w:r>
        <w:t xml:space="preserve"> </w:t>
      </w:r>
      <w:r>
        <w:t xml:space="preserve">An offer based on DER nameplates would promise about 60 % more reactive absorption than the plant can deliver without violating its own voltage limits. Because the cut depends on the feeder state, the region must be recomputed as the feeder loading changes; offering it as a fixed contract would be wrong at some times of day.</w:t>
      </w:r>
    </w:p>
    <w:p>
      <w:pPr>
        <w:pStyle w:val="CaptionedFigure"/>
      </w:pPr>
      <w:r>
        <w:drawing>
          <wp:inline>
            <wp:extent cx="4206240" cy="3388594"/>
            <wp:effectExtent b="0" l="0" r="0" t="0"/>
            <wp:docPr descr="Figure 11.36. Feasible P–Q region of the P-1 microgrid at its point of common coupling at midday: with DER capability limits only, and with the transformer rating and the PCC and low-voltage board voltage limits (shaded); positive P and Q are exports (Example 11.23)." title="" id="208" name="Picture"/>
            <a:graphic>
              <a:graphicData uri="http://schemas.openxmlformats.org/drawingml/2006/picture">
                <pic:pic>
                  <pic:nvPicPr>
                    <pic:cNvPr descr="figs/r_flex.png" id="209" name="Picture"/>
                    <pic:cNvPicPr>
                      <a:picLocks noChangeArrowheads="1" noChangeAspect="1"/>
                    </pic:cNvPicPr>
                  </pic:nvPicPr>
                  <pic:blipFill>
                    <a:blip r:embed="rId207"/>
                    <a:stretch>
                      <a:fillRect/>
                    </a:stretch>
                  </pic:blipFill>
                  <pic:spPr bwMode="auto">
                    <a:xfrm>
                      <a:off x="0" y="0"/>
                      <a:ext cx="4206240" cy="3388594"/>
                    </a:xfrm>
                    <a:prstGeom prst="rect">
                      <a:avLst/>
                    </a:prstGeom>
                    <a:noFill/>
                    <a:ln w="9525">
                      <a:noFill/>
                      <a:headEnd/>
                      <a:tailEnd/>
                    </a:ln>
                  </pic:spPr>
                </pic:pic>
              </a:graphicData>
            </a:graphic>
          </wp:inline>
        </w:drawing>
      </w:r>
    </w:p>
    <w:p>
      <w:pPr>
        <w:pStyle w:val="ImageCaption"/>
      </w:pPr>
      <w:r>
        <w:t xml:space="preserve">Figure 11.36. Feasible</w:t>
      </w:r>
      <w:r>
        <w:t xml:space="preserve"> </w:t>
      </w:r>
      <m:oMath>
        <m:r>
          <m:t>P</m:t>
        </m:r>
      </m:oMath>
      <w:r>
        <w:t xml:space="preserve">–</w:t>
      </w:r>
      <m:oMath>
        <m:r>
          <m:t>Q</m:t>
        </m:r>
      </m:oMath>
      <w:r>
        <w:t xml:space="preserve"> </w:t>
      </w:r>
      <w:r>
        <w:t xml:space="preserve">region of the P-1 microgrid at its point of common coupling at midday: with DER capability limits only, and with the transformer rating and the PCC and low-voltage board voltage limits (shaded); positive</w:t>
      </w:r>
      <w:r>
        <w:t xml:space="preserve"> </w:t>
      </w:r>
      <m:oMath>
        <m:r>
          <m:t>P</m:t>
        </m:r>
      </m:oMath>
      <w:r>
        <w:t xml:space="preserve"> </w:t>
      </w:r>
      <w:r>
        <w:t xml:space="preserve">and</w:t>
      </w:r>
      <w:r>
        <w:t xml:space="preserve"> </w:t>
      </w:r>
      <m:oMath>
        <m:r>
          <m:t>Q</m:t>
        </m:r>
      </m:oMath>
      <w:r>
        <w:t xml:space="preserve"> </w:t>
      </w:r>
      <w:r>
        <w:t xml:space="preserve">are exports (Example 11.23).</w:t>
      </w:r>
    </w:p>
    <w:bookmarkEnd w:id="210"/>
    <w:bookmarkStart w:id="211" w:name="derms-adms-and-hierarchical-coordination"/>
    <w:p>
      <w:pPr>
        <w:pStyle w:val="Heading2"/>
      </w:pPr>
      <w:r>
        <w:t xml:space="preserve">11.17.3 DERMS, ADMS and hierarchical coordination</w:t>
      </w:r>
    </w:p>
    <w:p>
      <w:pPr>
        <w:pStyle w:val="FirstParagraph"/>
      </w:pPr>
      <w:r>
        <w:t xml:space="preserve">The EMS of one microgrid sits inside a hierarchy. The DSO coordinates the microgrids and flexible customers on its feeders, using their operating regions (11.90) and its own network constraints, and offers the aggregated flexibility to the TSO. Each level runs its own twin at its own time scale, and they exchange forecasts, regions and set-points rather than raw data. Forecasting underpins all of them: load, PV and wind forecasts with calibrated intervals (Chapter 6, Section 6.13.3; Chapter 8, Section 8.17), and EV arrival and energy forecasts (Chapter 10, Section 10.16). Errors propagate upward and aggregate: independent errors partly cancel, while errors driven by common weather do not. For</w:t>
      </w:r>
      <w:r>
        <w:t xml:space="preserve"> </w:t>
      </w:r>
      <m:oMath>
        <m:r>
          <m:t>N</m:t>
        </m:r>
      </m:oMath>
      <w:r>
        <w:t xml:space="preserve"> </w:t>
      </w:r>
      <w:r>
        <w:t xml:space="preserve">microgrids with forecast standard deviations</w:t>
      </w:r>
      <w:r>
        <w:t xml:space="preserve"> </w:t>
      </w:r>
      <m:oMath>
        <m:sSub>
          <m:e>
            <m:r>
              <m:t>σ</m:t>
            </m:r>
          </m:e>
          <m:sub>
            <m:r>
              <m:t>i</m:t>
            </m:r>
          </m:sub>
        </m:sSub>
      </m:oMath>
      <w:r>
        <w:t xml:space="preserve"> </w:t>
      </w:r>
      <w:r>
        <w:t xml:space="preserve">and pairwise correlation</w:t>
      </w:r>
      <w:r>
        <w:t xml:space="preserve"> </w:t>
      </w:r>
      <m:oMath>
        <m:r>
          <m:t>ρ</m:t>
        </m:r>
      </m:oMath>
      <w:r>
        <w:t xml:space="preserve">, the aggregate standard deviation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σ</m:t>
                    </m:r>
                  </m:e>
                  <m:sub>
                    <m:r>
                      <m:t>a</m:t>
                    </m:r>
                    <m:r>
                      <m:t>g</m:t>
                    </m:r>
                    <m:r>
                      <m:t>g</m:t>
                    </m:r>
                  </m:sub>
                </m:sSub>
                <m:r>
                  <m:rPr>
                    <m:sty m:val="p"/>
                  </m:rPr>
                  <m:t>=</m:t>
                </m:r>
                <m:rad>
                  <m:radPr>
                    <m:degHide m:val="on"/>
                  </m:radPr>
                  <m:deg/>
                  <m:e>
                    <m:nary>
                      <m:naryPr>
                        <m:chr m:val="∑"/>
                        <m:limLoc m:val="undOvr"/>
                        <m:subHide m:val="off"/>
                        <m:supHide m:val="on"/>
                      </m:naryPr>
                      <m:sub>
                        <m:r>
                          <m:t>i</m:t>
                        </m:r>
                      </m:sub>
                      <m:sup>
                        <m:r>
                          <m:t>​</m:t>
                        </m:r>
                      </m:sup>
                      <m:e>
                        <m:sSubSup>
                          <m:e>
                            <m:r>
                              <m:t>σ</m:t>
                            </m:r>
                          </m:e>
                          <m:sub>
                            <m:r>
                              <m:t>i</m:t>
                            </m:r>
                          </m:sub>
                          <m:sup>
                            <m:r>
                              <m:t>2</m:t>
                            </m:r>
                          </m:sup>
                        </m:sSubSup>
                      </m:e>
                    </m:nary>
                    <m:r>
                      <m:rPr>
                        <m:sty m:val="p"/>
                      </m:rPr>
                      <m:t>+</m:t>
                    </m:r>
                    <m:r>
                      <m:t>ρ</m:t>
                    </m:r>
                    <m:nary>
                      <m:naryPr>
                        <m:chr m:val="∑"/>
                        <m:limLoc m:val="undOvr"/>
                        <m:subHide m:val="off"/>
                        <m:supHide m:val="on"/>
                      </m:naryPr>
                      <m:sub>
                        <m:r>
                          <m:t>i</m:t>
                        </m:r>
                        <m:r>
                          <m:rPr>
                            <m:sty m:val="p"/>
                          </m:rPr>
                          <m:t>≠</m:t>
                        </m:r>
                        <m:r>
                          <m:t>j</m:t>
                        </m:r>
                      </m:sub>
                      <m:sup>
                        <m:r>
                          <m:t>​</m:t>
                        </m:r>
                      </m:sup>
                      <m:e>
                        <m:sSub>
                          <m:e>
                            <m:r>
                              <m:t>σ</m:t>
                            </m:r>
                          </m:e>
                          <m:sub>
                            <m:r>
                              <m:t>i</m:t>
                            </m:r>
                          </m:sub>
                        </m:sSub>
                      </m:e>
                    </m:nary>
                    <m:sSub>
                      <m:e>
                        <m:r>
                          <m:t>σ</m:t>
                        </m:r>
                      </m:e>
                      <m:sub>
                        <m:r>
                          <m:t>j</m:t>
                        </m:r>
                      </m:sub>
                    </m:sSub>
                  </m:e>
                </m:rad>
                <m:r>
                  <m:rPr>
                    <m:sty m:val="p"/>
                  </m:rPr>
                  <m:t>,</m:t>
                </m:r>
              </m:oMath>
            </m:oMathPara>
          </w:p>
        </w:tc>
        <w:tc>
          <w:tcPr>
            <w:tcW w:w="900" w:type="dxa"/>
            <w:vAlign w:val="center"/>
          </w:tcPr>
          <w:p>
            <w:pPr>
              <w:pStyle w:val="EquationCell"/>
              <w:jc w:val="right"/>
            </w:pPr>
            <w:r>
              <w:t xml:space="preserve">(11.92)</w:t>
            </w:r>
          </w:p>
        </w:tc>
      </w:tr>
    </w:tbl>
    <w:p>
      <w:pPr>
        <w:pStyle w:val="BodyText"/>
      </w:pPr>
      <w:r>
        <w:t xml:space="preserve">which for ten equal microgrids is</w:t>
      </w:r>
      <w:r>
        <w:t xml:space="preserve"> </w:t>
      </w:r>
      <m:oMath>
        <m:rad>
          <m:radPr>
            <m:degHide m:val="on"/>
          </m:radPr>
          <m:deg/>
          <m:e>
            <m:r>
              <m:t>10</m:t>
            </m:r>
          </m:e>
        </m:rad>
        <m:r>
          <m:t> </m:t>
        </m:r>
        <m:r>
          <m:t>σ</m:t>
        </m:r>
      </m:oMath>
      <w:r>
        <w:t xml:space="preserve"> </w:t>
      </w:r>
      <w:r>
        <w:t xml:space="preserve">when</w:t>
      </w:r>
      <w:r>
        <w:t xml:space="preserve"> </w:t>
      </w:r>
      <m:oMath>
        <m:r>
          <m:t>ρ</m:t>
        </m:r>
        <m:r>
          <m:rPr>
            <m:sty m:val="p"/>
          </m:rPr>
          <m:t>=</m:t>
        </m:r>
        <m:r>
          <m:t>0</m:t>
        </m:r>
      </m:oMath>
      <w:r>
        <w:t xml:space="preserve"> </w:t>
      </w:r>
      <w:r>
        <w:t xml:space="preserve">but</w:t>
      </w:r>
      <w:r>
        <w:t xml:space="preserve"> </w:t>
      </w:r>
      <m:oMath>
        <m:r>
          <m:t>10</m:t>
        </m:r>
        <m:r>
          <m:t>σ</m:t>
        </m:r>
      </m:oMath>
      <w:r>
        <w:t xml:space="preserve"> </w:t>
      </w:r>
      <w:r>
        <w:t xml:space="preserve">when</w:t>
      </w:r>
      <w:r>
        <w:t xml:space="preserve"> </w:t>
      </w:r>
      <m:oMath>
        <m:r>
          <m:t>ρ</m:t>
        </m:r>
        <m:r>
          <m:rPr>
            <m:sty m:val="p"/>
          </m:rPr>
          <m:t>=</m:t>
        </m:r>
        <m:r>
          <m:t>1</m:t>
        </m:r>
      </m:oMath>
      <w:r>
        <w:t xml:space="preserve">. The higher-level twin must therefore know the correlation structure, not only the individual intervals.</w:t>
      </w:r>
    </w:p>
    <w:p>
      <w:pPr>
        <w:pStyle w:val="BodyText"/>
      </w:pPr>
      <w:r>
        <w:t xml:space="preserve">Operationally, the distribution operator’s advanced distribution management system (ADMS) runs the network twin (state estimation, Volt/VAR optimization, outage management), and a distributed energy resource management system (DERMS) aggregates DERs and microgrids, forecasts their flexibility and dispatches them within network limits [38]. The microgrid controller of IEEE 2030.7 is the DERMS’s interface to P-1. Coordination between these layers is increasingly</w:t>
      </w:r>
      <w:r>
        <w:t xml:space="preserve"> </w:t>
      </w:r>
      <w:r>
        <w:rPr>
          <w:iCs/>
          <w:i/>
        </w:rPr>
        <w:t xml:space="preserve">iterative</w:t>
      </w:r>
      <w:r>
        <w:t xml:space="preserve"> </w:t>
      </w:r>
      <w:r>
        <w:t xml:space="preserve">rather than one-way: the DSO publishes network prices or limits, each microgrid returns the region or schedule that is optimal for it under those prices, and the DSO updates its prices until the requested flows are feasible. Decomposition methods such as the alternating direction method of multipliers make this converge to the jointly optimal schedule without any party revealing its internal model or data, which addresses both scale and privacy. The price of iteration is time and communication, and a twin at each level must decide what to do when coordination has not converged by the deadline, typically by falling back to the last agreed region.</w:t>
      </w:r>
    </w:p>
    <w:bookmarkEnd w:id="211"/>
    <w:bookmarkEnd w:id="212"/>
    <w:bookmarkStart w:id="236" w:name="Xcbeac4bf955347da595a8dab0800dba366ec1c1"/>
    <w:p>
      <w:pPr>
        <w:pStyle w:val="Heading1"/>
      </w:pPr>
      <w:r>
        <w:t xml:space="preserve">11.18 Reliability, Contingencies and Climate Resilience</w:t>
      </w:r>
    </w:p>
    <w:bookmarkStart w:id="216" w:name="Xb1528dd61d41107b3cc00d94d9b3830188f11b1"/>
    <w:p>
      <w:pPr>
        <w:pStyle w:val="Heading2"/>
      </w:pPr>
      <w:r>
        <w:t xml:space="preserve">11.18.1 Reliability indices and their uncertainty</w:t>
      </w:r>
    </w:p>
    <w:p>
      <w:pPr>
        <w:pStyle w:val="FirstParagraph"/>
      </w:pPr>
      <w:r>
        <w:t xml:space="preserve">Distribution reliability is measured by customer-weighted indices defined in IEEE 1366 [15]:</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S</m:t>
                </m:r>
                <m:r>
                  <m:t>A</m:t>
                </m:r>
                <m:r>
                  <m:t>I</m:t>
                </m:r>
                <m:r>
                  <m:t>F</m:t>
                </m:r>
                <m:r>
                  <m:t>I</m:t>
                </m:r>
                <m:r>
                  <m:rPr>
                    <m:sty m:val="p"/>
                  </m:rPr>
                  <m:t>=</m:t>
                </m:r>
                <m:f>
                  <m:fPr>
                    <m:type m:val="bar"/>
                  </m:fPr>
                  <m:num>
                    <m:nary>
                      <m:naryPr>
                        <m:chr m:val="∑"/>
                        <m:limLoc m:val="undOvr"/>
                        <m:subHide m:val="off"/>
                        <m:supHide m:val="on"/>
                      </m:naryPr>
                      <m:sub>
                        <m:r>
                          <m:t>i</m:t>
                        </m:r>
                      </m:sub>
                      <m:sup>
                        <m:r>
                          <m:t>​</m:t>
                        </m:r>
                      </m:sup>
                      <m:e>
                        <m:sSub>
                          <m:e>
                            <m:r>
                              <m:t>λ</m:t>
                            </m:r>
                          </m:e>
                          <m:sub>
                            <m:r>
                              <m:t>i</m:t>
                            </m:r>
                          </m:sub>
                        </m:sSub>
                      </m:e>
                    </m:nary>
                    <m:sSub>
                      <m:e>
                        <m:r>
                          <m:t>N</m:t>
                        </m:r>
                      </m:e>
                      <m:sub>
                        <m:r>
                          <m:t>i</m:t>
                        </m:r>
                      </m:sub>
                    </m:sSub>
                  </m:num>
                  <m:den>
                    <m:nary>
                      <m:naryPr>
                        <m:chr m:val="∑"/>
                        <m:limLoc m:val="undOvr"/>
                        <m:subHide m:val="off"/>
                        <m:supHide m:val="on"/>
                      </m:naryPr>
                      <m:sub>
                        <m:r>
                          <m:t>i</m:t>
                        </m:r>
                      </m:sub>
                      <m:sup>
                        <m:r>
                          <m:t>​</m:t>
                        </m:r>
                      </m:sup>
                      <m:e>
                        <m:sSub>
                          <m:e>
                            <m:r>
                              <m:t>N</m:t>
                            </m:r>
                          </m:e>
                          <m:sub>
                            <m:r>
                              <m:t>i</m:t>
                            </m:r>
                          </m:sub>
                        </m:sSub>
                      </m:e>
                    </m:nary>
                  </m:den>
                </m:f>
                <m:r>
                  <m:rPr>
                    <m:sty m:val="p"/>
                  </m:rPr>
                  <m:t>,</m:t>
                </m:r>
                <m:r>
                  <m:t> </m:t>
                </m:r>
                <m:r>
                  <m:t> </m:t>
                </m:r>
                <m:r>
                  <m:t>S</m:t>
                </m:r>
                <m:r>
                  <m:t>A</m:t>
                </m:r>
                <m:r>
                  <m:t>I</m:t>
                </m:r>
                <m:r>
                  <m:t>D</m:t>
                </m:r>
                <m:r>
                  <m:t>I</m:t>
                </m:r>
                <m:r>
                  <m:rPr>
                    <m:sty m:val="p"/>
                  </m:rPr>
                  <m:t>=</m:t>
                </m:r>
                <m:f>
                  <m:fPr>
                    <m:type m:val="bar"/>
                  </m:fPr>
                  <m:num>
                    <m:nary>
                      <m:naryPr>
                        <m:chr m:val="∑"/>
                        <m:limLoc m:val="undOvr"/>
                        <m:subHide m:val="off"/>
                        <m:supHide m:val="on"/>
                      </m:naryPr>
                      <m:sub>
                        <m:r>
                          <m:t>i</m:t>
                        </m:r>
                      </m:sub>
                      <m:sup>
                        <m:r>
                          <m:t>​</m:t>
                        </m:r>
                      </m:sup>
                      <m:e>
                        <m:sSub>
                          <m:e>
                            <m:r>
                              <m:t>U</m:t>
                            </m:r>
                          </m:e>
                          <m:sub>
                            <m:r>
                              <m:t>i</m:t>
                            </m:r>
                          </m:sub>
                        </m:sSub>
                      </m:e>
                    </m:nary>
                    <m:sSub>
                      <m:e>
                        <m:r>
                          <m:t>N</m:t>
                        </m:r>
                      </m:e>
                      <m:sub>
                        <m:r>
                          <m:t>i</m:t>
                        </m:r>
                      </m:sub>
                    </m:sSub>
                  </m:num>
                  <m:den>
                    <m:nary>
                      <m:naryPr>
                        <m:chr m:val="∑"/>
                        <m:limLoc m:val="undOvr"/>
                        <m:subHide m:val="off"/>
                        <m:supHide m:val="on"/>
                      </m:naryPr>
                      <m:sub>
                        <m:r>
                          <m:t>i</m:t>
                        </m:r>
                      </m:sub>
                      <m:sup>
                        <m:r>
                          <m:t>​</m:t>
                        </m:r>
                      </m:sup>
                      <m:e>
                        <m:sSub>
                          <m:e>
                            <m:r>
                              <m:t>N</m:t>
                            </m:r>
                          </m:e>
                          <m:sub>
                            <m:r>
                              <m:t>i</m:t>
                            </m:r>
                          </m:sub>
                        </m:sSub>
                      </m:e>
                    </m:nary>
                  </m:den>
                </m:f>
                <m:r>
                  <m:rPr>
                    <m:sty m:val="p"/>
                  </m:rPr>
                  <m:t>,</m:t>
                </m:r>
                <m:r>
                  <m:t> </m:t>
                </m:r>
                <m:r>
                  <m:t> </m:t>
                </m:r>
                <m:r>
                  <m:t>C</m:t>
                </m:r>
                <m:r>
                  <m:t>A</m:t>
                </m:r>
                <m:r>
                  <m:t>I</m:t>
                </m:r>
                <m:r>
                  <m:t>D</m:t>
                </m:r>
                <m:r>
                  <m:t>I</m:t>
                </m:r>
                <m:r>
                  <m:rPr>
                    <m:sty m:val="p"/>
                  </m:rPr>
                  <m:t>=</m:t>
                </m:r>
                <m:f>
                  <m:fPr>
                    <m:type m:val="bar"/>
                  </m:fPr>
                  <m:num>
                    <m:r>
                      <m:t>S</m:t>
                    </m:r>
                    <m:r>
                      <m:t>A</m:t>
                    </m:r>
                    <m:r>
                      <m:t>I</m:t>
                    </m:r>
                    <m:r>
                      <m:t>D</m:t>
                    </m:r>
                    <m:r>
                      <m:t>I</m:t>
                    </m:r>
                  </m:num>
                  <m:den>
                    <m:r>
                      <m:t>S</m:t>
                    </m:r>
                    <m:r>
                      <m:t>A</m:t>
                    </m:r>
                    <m:r>
                      <m:t>I</m:t>
                    </m:r>
                    <m:r>
                      <m:t>F</m:t>
                    </m:r>
                    <m:r>
                      <m:t>I</m:t>
                    </m:r>
                  </m:den>
                </m:f>
                <m:r>
                  <m:rPr>
                    <m:sty m:val="p"/>
                  </m:rPr>
                  <m:t>,</m:t>
                </m:r>
                <m:r>
                  <m:t> </m:t>
                </m:r>
                <m:r>
                  <m:t> </m:t>
                </m:r>
                <m:r>
                  <m:t>E</m:t>
                </m:r>
                <m:r>
                  <m:t>N</m:t>
                </m:r>
                <m:r>
                  <m:t>S</m:t>
                </m:r>
                <m:r>
                  <m:rPr>
                    <m:sty m:val="p"/>
                  </m:rPr>
                  <m:t>=</m:t>
                </m:r>
                <m:nary>
                  <m:naryPr>
                    <m:chr m:val="∑"/>
                    <m:limLoc m:val="undOvr"/>
                    <m:subHide m:val="off"/>
                    <m:supHide m:val="on"/>
                  </m:naryPr>
                  <m:sub>
                    <m:r>
                      <m:t>i</m:t>
                    </m:r>
                  </m:sub>
                  <m:sup>
                    <m:r>
                      <m:t>​</m:t>
                    </m:r>
                  </m:sup>
                  <m:e>
                    <m:sSub>
                      <m:e>
                        <m:r>
                          <m:t>U</m:t>
                        </m:r>
                      </m:e>
                      <m:sub>
                        <m:r>
                          <m:t>i</m:t>
                        </m:r>
                      </m:sub>
                    </m:sSub>
                  </m:e>
                </m:nary>
                <m:sSub>
                  <m:e>
                    <m:acc>
                      <m:accPr>
                        <m:chr m:val="‾"/>
                      </m:accPr>
                      <m:e>
                        <m:r>
                          <m:t>P</m:t>
                        </m:r>
                      </m:e>
                    </m:acc>
                  </m:e>
                  <m:sub>
                    <m:r>
                      <m:t>i</m:t>
                    </m:r>
                  </m:sub>
                </m:sSub>
                <m:r>
                  <m:rPr>
                    <m:sty m:val="p"/>
                  </m:rPr>
                  <m:t>,</m:t>
                </m:r>
              </m:oMath>
            </m:oMathPara>
          </w:p>
        </w:tc>
        <w:tc>
          <w:tcPr>
            <w:tcW w:w="900" w:type="dxa"/>
            <w:vAlign w:val="center"/>
          </w:tcPr>
          <w:p>
            <w:pPr>
              <w:pStyle w:val="EquationCell"/>
              <w:jc w:val="right"/>
            </w:pPr>
            <w:r>
              <w:t xml:space="preserve">(11.93)</w:t>
            </w:r>
          </w:p>
        </w:tc>
      </w:tr>
    </w:tbl>
    <w:p>
      <w:pPr>
        <w:pStyle w:val="BodyText"/>
      </w:pPr>
      <w:r>
        <w:t xml:space="preserve">where</w:t>
      </w:r>
      <w:r>
        <w:t xml:space="preserve"> </w:t>
      </w:r>
      <m:oMath>
        <m:sSub>
          <m:e>
            <m:r>
              <m:t>λ</m:t>
            </m:r>
          </m:e>
          <m:sub>
            <m:r>
              <m:t>i</m:t>
            </m:r>
          </m:sub>
        </m:sSub>
      </m:oMath>
      <w:r>
        <w:t xml:space="preserve"> </w:t>
      </w:r>
      <w:r>
        <w:t xml:space="preserve">is the interruption frequency (per year) and</w:t>
      </w:r>
      <w:r>
        <w:t xml:space="preserve"> </w:t>
      </w:r>
      <m:oMath>
        <m:sSub>
          <m:e>
            <m:r>
              <m:t>U</m:t>
            </m:r>
          </m:e>
          <m:sub>
            <m:r>
              <m:t>i</m:t>
            </m:r>
          </m:sub>
        </m:sSub>
      </m:oMath>
      <w:r>
        <w:t xml:space="preserve"> </w:t>
      </w:r>
      <w:r>
        <w:t xml:space="preserve">the annual interruption duration (hours) at load point</w:t>
      </w:r>
      <w:r>
        <w:t xml:space="preserve"> </w:t>
      </w:r>
      <m:oMath>
        <m:r>
          <m:t>i</m:t>
        </m:r>
      </m:oMath>
      <w:r>
        <w:t xml:space="preserve">,</w:t>
      </w:r>
      <w:r>
        <w:t xml:space="preserve"> </w:t>
      </w:r>
      <m:oMath>
        <m:sSub>
          <m:e>
            <m:r>
              <m:t>N</m:t>
            </m:r>
          </m:e>
          <m:sub>
            <m:r>
              <m:t>i</m:t>
            </m:r>
          </m:sub>
        </m:sSub>
      </m:oMath>
      <w:r>
        <w:t xml:space="preserve"> </w:t>
      </w:r>
      <w:r>
        <w:t xml:space="preserve">its number of customers,</w:t>
      </w:r>
      <w:r>
        <w:t xml:space="preserve"> </w:t>
      </w:r>
      <m:oMath>
        <m:sSub>
          <m:e>
            <m:acc>
              <m:accPr>
                <m:chr m:val="‾"/>
              </m:accPr>
              <m:e>
                <m:r>
                  <m:t>P</m:t>
                </m:r>
              </m:e>
            </m:acc>
          </m:e>
          <m:sub>
            <m:r>
              <m:t>i</m:t>
            </m:r>
          </m:sub>
        </m:sSub>
      </m:oMath>
      <w:r>
        <w:t xml:space="preserve"> </w:t>
      </w:r>
      <w:r>
        <w:t xml:space="preserve">its average load and ENS the energy not supplied. For a radial feeder with a breaker only at the head, a fault on any section interrupts every customer. Customers upstream of the fault are restored after the faulted section is isolated (switching time</w:t>
      </w:r>
      <w:r>
        <w:t xml:space="preserve"> </w:t>
      </w:r>
      <m:oMath>
        <m:sSub>
          <m:e>
            <m:r>
              <m:t>t</m:t>
            </m:r>
          </m:e>
          <m:sub>
            <m:r>
              <m:t>s</m:t>
            </m:r>
            <m:r>
              <m:t>w</m:t>
            </m:r>
          </m:sub>
        </m:sSub>
      </m:oMath>
      <w:r>
        <w:t xml:space="preserve">); those downstream wait for repair (</w:t>
      </w:r>
      <m:oMath>
        <m:sSub>
          <m:e>
            <m:r>
              <m:t>t</m:t>
            </m:r>
          </m:e>
          <m:sub>
            <m:r>
              <m:t>r</m:t>
            </m:r>
          </m:sub>
        </m:sSub>
      </m:oMath>
      <w:r>
        <w:t xml:space="preserve">). So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λ</m:t>
                    </m:r>
                  </m:e>
                  <m:sub>
                    <m:r>
                      <m:t>i</m:t>
                    </m:r>
                  </m:sub>
                </m:sSub>
                <m:r>
                  <m:rPr>
                    <m:sty m:val="p"/>
                  </m:rPr>
                  <m:t>=</m:t>
                </m:r>
                <m:nary>
                  <m:naryPr>
                    <m:chr m:val="∑"/>
                    <m:limLoc m:val="undOvr"/>
                    <m:subHide m:val="off"/>
                    <m:supHide m:val="on"/>
                  </m:naryPr>
                  <m:sub>
                    <m:r>
                      <m:t>s</m:t>
                    </m:r>
                  </m:sub>
                  <m:sup>
                    <m:r>
                      <m:t>​</m:t>
                    </m:r>
                  </m:sup>
                  <m:e>
                    <m:sSub>
                      <m:e>
                        <m:r>
                          <m:t>λ</m:t>
                        </m:r>
                      </m:e>
                      <m:sub>
                        <m:r>
                          <m:t>s</m:t>
                        </m:r>
                      </m:sub>
                    </m:sSub>
                  </m:e>
                </m:nary>
                <m:r>
                  <m:rPr>
                    <m:sty m:val="p"/>
                  </m:rPr>
                  <m:t>,</m:t>
                </m:r>
                <m:r>
                  <m:t> </m:t>
                </m:r>
                <m:r>
                  <m:t> </m:t>
                </m:r>
                <m:sSub>
                  <m:e>
                    <m:r>
                      <m:t>U</m:t>
                    </m:r>
                  </m:e>
                  <m:sub>
                    <m:r>
                      <m:t>i</m:t>
                    </m:r>
                  </m:sub>
                </m:sSub>
                <m:r>
                  <m:rPr>
                    <m:sty m:val="p"/>
                  </m:rPr>
                  <m:t>=</m:t>
                </m:r>
                <m:nary>
                  <m:naryPr>
                    <m:chr m:val="∑"/>
                    <m:limLoc m:val="undOvr"/>
                    <m:subHide m:val="off"/>
                    <m:supHide m:val="on"/>
                  </m:naryPr>
                  <m:sub>
                    <m:r>
                      <m:t>s</m:t>
                    </m:r>
                    <m:r>
                      <m:t> </m:t>
                    </m:r>
                    <m:r>
                      <m:t>u</m:t>
                    </m:r>
                    <m:r>
                      <m:t>p</m:t>
                    </m:r>
                    <m:r>
                      <m:t>s</m:t>
                    </m:r>
                    <m:r>
                      <m:t>t</m:t>
                    </m:r>
                    <m:r>
                      <m:t>r</m:t>
                    </m:r>
                    <m:r>
                      <m:t>e</m:t>
                    </m:r>
                    <m:r>
                      <m:t>a</m:t>
                    </m:r>
                    <m:r>
                      <m:t>m</m:t>
                    </m:r>
                    <m:r>
                      <m:t> </m:t>
                    </m:r>
                    <m:r>
                      <m:t>o</m:t>
                    </m:r>
                    <m:r>
                      <m:t>f</m:t>
                    </m:r>
                    <m:r>
                      <m:t> </m:t>
                    </m:r>
                    <m:r>
                      <m:t>i</m:t>
                    </m:r>
                  </m:sub>
                  <m:sup>
                    <m:r>
                      <m:t>​</m:t>
                    </m:r>
                  </m:sup>
                  <m:e>
                    <m:sSub>
                      <m:e>
                        <m:r>
                          <m:t>λ</m:t>
                        </m:r>
                      </m:e>
                      <m:sub>
                        <m:r>
                          <m:t>s</m:t>
                        </m:r>
                      </m:sub>
                    </m:sSub>
                  </m:e>
                </m:nary>
                <m:sSub>
                  <m:e>
                    <m:r>
                      <m:t>t</m:t>
                    </m:r>
                  </m:e>
                  <m:sub>
                    <m:r>
                      <m:t>r</m:t>
                    </m:r>
                  </m:sub>
                </m:sSub>
                <m:r>
                  <m:rPr>
                    <m:sty m:val="p"/>
                  </m:rPr>
                  <m:t>+</m:t>
                </m:r>
                <m:nary>
                  <m:naryPr>
                    <m:chr m:val="∑"/>
                    <m:limLoc m:val="undOvr"/>
                    <m:subHide m:val="off"/>
                    <m:supHide m:val="on"/>
                  </m:naryPr>
                  <m:sub>
                    <m:r>
                      <m:t>s</m:t>
                    </m:r>
                    <m:r>
                      <m:t> </m:t>
                    </m:r>
                    <m:r>
                      <m:t>d</m:t>
                    </m:r>
                    <m:r>
                      <m:t>o</m:t>
                    </m:r>
                    <m:r>
                      <m:t>w</m:t>
                    </m:r>
                    <m:r>
                      <m:t>n</m:t>
                    </m:r>
                    <m:r>
                      <m:t>s</m:t>
                    </m:r>
                    <m:r>
                      <m:t>t</m:t>
                    </m:r>
                    <m:r>
                      <m:t>r</m:t>
                    </m:r>
                    <m:r>
                      <m:t>e</m:t>
                    </m:r>
                    <m:r>
                      <m:t>a</m:t>
                    </m:r>
                    <m:r>
                      <m:t>m</m:t>
                    </m:r>
                    <m:r>
                      <m:t> </m:t>
                    </m:r>
                    <m:r>
                      <m:t>o</m:t>
                    </m:r>
                    <m:r>
                      <m:t>f</m:t>
                    </m:r>
                    <m:r>
                      <m:t> </m:t>
                    </m:r>
                    <m:r>
                      <m:t>i</m:t>
                    </m:r>
                  </m:sub>
                  <m:sup>
                    <m:r>
                      <m:t>​</m:t>
                    </m:r>
                  </m:sup>
                  <m:e>
                    <m:sSub>
                      <m:e>
                        <m:r>
                          <m:t>λ</m:t>
                        </m:r>
                      </m:e>
                      <m:sub>
                        <m:r>
                          <m:t>s</m:t>
                        </m:r>
                      </m:sub>
                    </m:sSub>
                  </m:e>
                </m:nary>
                <m:sSub>
                  <m:e>
                    <m:r>
                      <m:t>t</m:t>
                    </m:r>
                  </m:e>
                  <m:sub>
                    <m:r>
                      <m:t>s</m:t>
                    </m:r>
                    <m:r>
                      <m:t>w</m:t>
                    </m:r>
                  </m:sub>
                </m:sSub>
                <m:r>
                  <m:rPr>
                    <m:sty m:val="p"/>
                  </m:rPr>
                  <m:t>,</m:t>
                </m:r>
              </m:oMath>
            </m:oMathPara>
          </w:p>
        </w:tc>
        <w:tc>
          <w:tcPr>
            <w:tcW w:w="900" w:type="dxa"/>
            <w:vAlign w:val="center"/>
          </w:tcPr>
          <w:p>
            <w:pPr>
              <w:pStyle w:val="EquationCell"/>
              <w:jc w:val="right"/>
            </w:pPr>
            <w:r>
              <w:t xml:space="preserve">(11.94)</w:t>
            </w:r>
          </w:p>
        </w:tc>
      </w:tr>
    </w:tbl>
    <w:p>
      <w:pPr>
        <w:pStyle w:val="BodyText"/>
      </w:pPr>
      <w:r>
        <w:t xml:space="preserve">where</w:t>
      </w:r>
      <w:r>
        <w:t xml:space="preserve"> </w:t>
      </w:r>
      <w:r>
        <w:t xml:space="preserve">“</w:t>
      </w:r>
      <w:r>
        <w:t xml:space="preserve">upstream of</w:t>
      </w:r>
      <w:r>
        <w:t xml:space="preserve"> </w:t>
      </w:r>
      <m:oMath>
        <m:r>
          <m:t>i</m:t>
        </m:r>
      </m:oMath>
      <w:r>
        <w:t xml:space="preserve">”</w:t>
      </w:r>
      <w:r>
        <w:t xml:space="preserve"> </w:t>
      </w:r>
      <w:r>
        <w:t xml:space="preserve">includes the section feeding bus</w:t>
      </w:r>
      <w:r>
        <w:t xml:space="preserve"> </w:t>
      </w:r>
      <m:oMath>
        <m:r>
          <m:t>i</m:t>
        </m:r>
      </m:oMath>
      <w:r>
        <w:t xml:space="preserve"> </w:t>
      </w:r>
      <w:r>
        <w:t xml:space="preserve">itself [16]. Meshed networks, protection failures and weather-dependent failure rates make analytic formulas impractical, and the indices are then estimated by sequential Monte Carlo simulation. Times to failure and to repair are drawn from their distributions, for exponential failures by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t</m:t>
                    </m:r>
                  </m:e>
                  <m:sub>
                    <m:r>
                      <m:t>f</m:t>
                    </m:r>
                    <m:r>
                      <m:t>a</m:t>
                    </m:r>
                    <m:r>
                      <m:t>i</m:t>
                    </m:r>
                    <m:r>
                      <m:t>l</m:t>
                    </m:r>
                  </m:sub>
                </m:sSub>
                <m:r>
                  <m:rPr>
                    <m:sty m:val="p"/>
                  </m:rPr>
                  <m:t>=</m:t>
                </m:r>
                <m:r>
                  <m:rPr>
                    <m:sty m:val="p"/>
                  </m:rPr>
                  <m:t>−</m:t>
                </m:r>
                <m:f>
                  <m:fPr>
                    <m:type m:val="bar"/>
                  </m:fPr>
                  <m:num>
                    <m:r>
                      <m:rPr>
                        <m:sty m:val="p"/>
                      </m:rPr>
                      <m:t>ln</m:t>
                    </m:r>
                    <m:r>
                      <m:t>u</m:t>
                    </m:r>
                  </m:num>
                  <m:den>
                    <m:r>
                      <m:t>λ</m:t>
                    </m:r>
                  </m:den>
                </m:f>
                <m:r>
                  <m:rPr>
                    <m:sty m:val="p"/>
                  </m:rPr>
                  <m:t>,</m:t>
                </m:r>
                <m:r>
                  <m:t> </m:t>
                </m:r>
                <m:r>
                  <m:t> </m:t>
                </m:r>
                <m:r>
                  <m:t>u</m:t>
                </m:r>
                <m:r>
                  <m:rPr>
                    <m:sty m:val="p"/>
                  </m:rPr>
                  <m:t>∼</m:t>
                </m:r>
                <m:r>
                  <m:rPr>
                    <m:sty m:val="p"/>
                    <m:scr m:val="script"/>
                  </m:rPr>
                  <m:t>U</m:t>
                </m:r>
                <m:d>
                  <m:dPr>
                    <m:begChr m:val="("/>
                    <m:endChr m:val=")"/>
                    <m:sepChr m:val=""/>
                    <m:grow/>
                  </m:dPr>
                  <m:e>
                    <m:r>
                      <m:t>0</m:t>
                    </m:r>
                    <m:r>
                      <m:rPr>
                        <m:sty m:val="p"/>
                      </m:rPr>
                      <m:t>,</m:t>
                    </m:r>
                    <m:r>
                      <m:t>1</m:t>
                    </m:r>
                  </m:e>
                </m:d>
                <m:r>
                  <m:rPr>
                    <m:sty m:val="p"/>
                  </m:rPr>
                  <m:t>,</m:t>
                </m:r>
              </m:oMath>
            </m:oMathPara>
          </w:p>
        </w:tc>
        <w:tc>
          <w:tcPr>
            <w:tcW w:w="900" w:type="dxa"/>
            <w:vAlign w:val="center"/>
          </w:tcPr>
          <w:p>
            <w:pPr>
              <w:pStyle w:val="EquationCell"/>
              <w:jc w:val="right"/>
            </w:pPr>
            <w:r>
              <w:t xml:space="preserve">(11.95)</w:t>
            </w:r>
          </w:p>
        </w:tc>
      </w:tr>
    </w:tbl>
    <w:p>
      <w:pPr>
        <w:pStyle w:val="BodyText"/>
      </w:pPr>
      <w:r>
        <w:t xml:space="preserve">and each simulated year’s interruptions are accumulated into the indices, which yields their distributions as well as their means.</w:t>
      </w:r>
    </w:p>
    <w:p>
      <w:pPr>
        <w:pStyle w:val="ExampleTitle"/>
      </w:pPr>
      <w:r>
        <w:t xml:space="preserve">Example 11.24 Reliability of the P-1 feeder and the value of islanding</w:t>
      </w:r>
    </w:p>
    <w:p>
      <w:pPr>
        <w:pStyle w:val="BodyText"/>
      </w:pPr>
      <w:r>
        <w:rPr>
          <w:iCs/>
          <w:i/>
        </w:rPr>
        <w:t xml:space="preserve">Given.</w:t>
      </w:r>
      <w:r>
        <w:t xml:space="preserve"> </w:t>
      </w:r>
      <w:r>
        <w:t xml:space="preserve">Ten sections of 1 km with 0.1 failures per kilometre per year, 4 h repair, 1 h manual switching; 1261 customers, with P-1 a single customer at bus 6 averaging 1 MW.</w:t>
      </w:r>
    </w:p>
    <w:p>
      <w:pPr>
        <w:pStyle w:val="BodyText"/>
      </w:pPr>
      <w:r>
        <w:rPr>
          <w:iCs/>
          <w:i/>
        </w:rPr>
        <w:t xml:space="preserve">Find.</w:t>
      </w:r>
      <w:r>
        <w:t xml:space="preserve"> </w:t>
      </w:r>
      <w:r>
        <w:t xml:space="preserve">SAIFI, SAIDI and CAIDI; P-1’s annual interruption time and energy not supplied; the effect of islanding at P-1 and of automated switching (3 min).</w:t>
      </w:r>
    </w:p>
    <w:p>
      <w:pPr>
        <w:pStyle w:val="BodyText"/>
      </w:pPr>
      <w:r>
        <w:rPr>
          <w:iCs/>
          <w:i/>
        </w:rPr>
        <w:t xml:space="preserve">Solution.</w:t>
      </w:r>
      <w:r>
        <w:t xml:space="preserve"> </w:t>
      </w:r>
      <w:r>
        <w:t xml:space="preserve">SAIFI = 1.00 interruptions per customer-year, SAIDI = 2.63 h, CAIDI = 2.63 h. P-1 is interrupted for 2.8 h per year, 2.8 MWh of energy not supplied. If P-1 islands seamlessly, its own interruptions fall to zero, but SAIDI barely changes (2.63 h), because it is one customer among 1261. Automated switching (3 min) instead cuts SAIDI to 2.20 h for everyone.</w:t>
      </w:r>
    </w:p>
    <w:p>
      <w:pPr>
        <w:pStyle w:val="BodyText"/>
      </w:pPr>
      <w:r>
        <w:t xml:space="preserve">Figure 11.37 shows the annual interruption time at every bus for the three cases.</w:t>
      </w:r>
    </w:p>
    <w:p>
      <w:pPr>
        <w:pStyle w:val="CaptionedFigure"/>
      </w:pPr>
      <w:r>
        <w:drawing>
          <wp:inline>
            <wp:extent cx="5303520" cy="3184931"/>
            <wp:effectExtent b="0" l="0" r="0" t="0"/>
            <wp:docPr descr="Figure 11.37. Annual interruption duration at each bus of the P-1 feeder: base case, with P-1 islanding and with automated switching; customers further from the substation wait longer, and islanding removes the interruptions only at bus 6." title="" id="214" name="Picture"/>
            <a:graphic>
              <a:graphicData uri="http://schemas.openxmlformats.org/drawingml/2006/picture">
                <pic:pic>
                  <pic:nvPicPr>
                    <pic:cNvPr descr="figs/r_rel.png" id="215" name="Picture"/>
                    <pic:cNvPicPr>
                      <a:picLocks noChangeArrowheads="1" noChangeAspect="1"/>
                    </pic:cNvPicPr>
                  </pic:nvPicPr>
                  <pic:blipFill>
                    <a:blip r:embed="rId213"/>
                    <a:stretch>
                      <a:fillRect/>
                    </a:stretch>
                  </pic:blipFill>
                  <pic:spPr bwMode="auto">
                    <a:xfrm>
                      <a:off x="0" y="0"/>
                      <a:ext cx="5303520" cy="3184931"/>
                    </a:xfrm>
                    <a:prstGeom prst="rect">
                      <a:avLst/>
                    </a:prstGeom>
                    <a:noFill/>
                    <a:ln w="9525">
                      <a:noFill/>
                      <a:headEnd/>
                      <a:tailEnd/>
                    </a:ln>
                  </pic:spPr>
                </pic:pic>
              </a:graphicData>
            </a:graphic>
          </wp:inline>
        </w:drawing>
      </w:r>
    </w:p>
    <w:p>
      <w:pPr>
        <w:pStyle w:val="ImageCaption"/>
      </w:pPr>
      <w:r>
        <w:t xml:space="preserve">Figure 11.37. Annual interruption duration at each bus of the P-1 feeder: base case, with P-1 islanding and with automated switching; customers further from the substation wait longer, and islanding removes the interruptions only at bus 6.</w:t>
      </w:r>
    </w:p>
    <w:p>
      <w:pPr>
        <w:pStyle w:val="BodyText"/>
      </w:pPr>
      <w:r>
        <w:rPr>
          <w:iCs/>
          <w:i/>
        </w:rPr>
        <w:t xml:space="preserve">Interpretation.</w:t>
      </w:r>
      <w:r>
        <w:t xml:space="preserve"> </w:t>
      </w:r>
      <w:r>
        <w:t xml:space="preserve">Islanding transforms the reliability of the microgrid’s own customer and does almost nothing for the feeder’s indices; automation helps everyone moderately. A utility twin that ranks investments by SAIDI will therefore never favour a microgrid, while a customer twin that values its own lost production will. Both views are legitimate, and the chapter’s case study keeps them separate.</w:t>
      </w:r>
    </w:p>
    <w:p>
      <w:pPr>
        <w:pStyle w:val="BodyText"/>
      </w:pPr>
      <w:r>
        <w:t xml:space="preserve">Analytic indices give expected values. A sequential Monte Carlo simulation of the same feeder (2000 years, exponential failures and repair and switching times) gives a mean SAIDI of 2.68 h with a 95 % confidence interval for the mean of 2.51 to 2.84 h, consistent with the analytic 2.63 h, but it also shows what the mean hides: in 35 % of years no customer is interrupted at all, and the 90th percentile of annual SAIDI is 7.8 h. A regulator’s penalty on annual SAIDI therefore has a highly skewed outcome, which the analytic formula cannot show. A fuller reliability twin adds momentary interruptions (MAIFI) from reclosing, weather-dependent failure rates (failures cluster in storms), common-mode failures (two circuits on one pole line), protection failures and DER availability, all of which the Monte Carlo structure accommodates and the analytic formulas do not.</w:t>
      </w:r>
    </w:p>
    <w:bookmarkEnd w:id="216"/>
    <w:bookmarkStart w:id="223" w:name="Xd2d148128aa6378a29667bf684cd5eb5179e8e8"/>
    <w:p>
      <w:pPr>
        <w:pStyle w:val="Heading2"/>
      </w:pPr>
      <w:r>
        <w:t xml:space="preserve">11.18.2 N-1 contingency analysis in meshed networks</w:t>
      </w:r>
    </w:p>
    <w:p>
      <w:pPr>
        <w:pStyle w:val="FirstParagraph"/>
      </w:pPr>
      <w:r>
        <w:t xml:space="preserve">Security assessment asks whether the network stays within limits after the loss of any single element (the N-1 criterion) [17]. Checking every outage with full AC power flow is expensive, so screening uses the linear DC approximation, which is appropriate for meshed networks with X/R well above 1 and voltages near nominal, such as the sub-transmission ring below; radial distribution needs the different treatment of Section 11.18.3. With flat voltages, small angle differences and negligible resistance, (11.24) reduces to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i</m:t>
                    </m:r>
                    <m:r>
                      <m:t>k</m:t>
                    </m:r>
                  </m:sub>
                </m:sSub>
                <m:r>
                  <m:rPr>
                    <m:sty m:val="p"/>
                  </m:rPr>
                  <m:t>=</m:t>
                </m:r>
                <m:f>
                  <m:fPr>
                    <m:type m:val="bar"/>
                  </m:fPr>
                  <m:num>
                    <m:sSub>
                      <m:e>
                        <m:r>
                          <m:t>θ</m:t>
                        </m:r>
                      </m:e>
                      <m:sub>
                        <m:r>
                          <m:t>i</m:t>
                        </m:r>
                      </m:sub>
                    </m:sSub>
                    <m:r>
                      <m:rPr>
                        <m:sty m:val="p"/>
                      </m:rPr>
                      <m:t>−</m:t>
                    </m:r>
                    <m:sSub>
                      <m:e>
                        <m:r>
                          <m:t>θ</m:t>
                        </m:r>
                      </m:e>
                      <m:sub>
                        <m:r>
                          <m:t>k</m:t>
                        </m:r>
                      </m:sub>
                    </m:sSub>
                  </m:num>
                  <m:den>
                    <m:sSub>
                      <m:e>
                        <m:r>
                          <m:t>x</m:t>
                        </m:r>
                      </m:e>
                      <m:sub>
                        <m:r>
                          <m:t>i</m:t>
                        </m:r>
                        <m:r>
                          <m:t>k</m:t>
                        </m:r>
                      </m:sub>
                    </m:sSub>
                  </m:den>
                </m:f>
                <m:r>
                  <m:rPr>
                    <m:sty m:val="p"/>
                  </m:rPr>
                  <m:t>,</m:t>
                </m:r>
                <m:r>
                  <m:t> </m:t>
                </m:r>
                <m:r>
                  <m:t> </m:t>
                </m:r>
                <m:r>
                  <m:rPr>
                    <m:sty m:val="b"/>
                  </m:rPr>
                  <m:t>P</m:t>
                </m:r>
                <m:r>
                  <m:rPr>
                    <m:sty m:val="p"/>
                  </m:rPr>
                  <m:t>=</m:t>
                </m:r>
                <m:r>
                  <m:rPr>
                    <m:sty m:val="b"/>
                  </m:rPr>
                  <m:t>B</m:t>
                </m:r>
                <m:r>
                  <m:rPr>
                    <m:sty m:val="p"/>
                  </m:rPr>
                  <m:t>′</m:t>
                </m:r>
                <m:r>
                  <m:rPr>
                    <m:sty m:val="b"/>
                  </m:rPr>
                  <m:t>θ</m:t>
                </m:r>
                <m:r>
                  <m:rPr>
                    <m:sty m:val="p"/>
                  </m:rPr>
                  <m:t>,</m:t>
                </m:r>
                <m:r>
                  <m:t> </m:t>
                </m:r>
                <m:r>
                  <m:t> </m:t>
                </m:r>
                <m:r>
                  <m:rPr>
                    <m:sty m:val="b"/>
                  </m:rPr>
                  <m:t>f</m:t>
                </m:r>
                <m:r>
                  <m:rPr>
                    <m:sty m:val="p"/>
                  </m:rPr>
                  <m:t>=</m:t>
                </m:r>
                <m:r>
                  <m:rPr>
                    <m:sty m:val="b"/>
                  </m:rPr>
                  <m:t>D</m:t>
                </m:r>
                <m:r>
                  <m:rPr>
                    <m:sty m:val="b"/>
                  </m:rPr>
                  <m:t>A</m:t>
                </m:r>
                <m:r>
                  <m:rPr>
                    <m:sty m:val="b"/>
                  </m:rPr>
                  <m:t>X</m:t>
                </m:r>
                <m:r>
                  <m:rPr>
                    <m:sty m:val="b"/>
                  </m:rPr>
                  <m:t>P</m:t>
                </m:r>
                <m:r>
                  <m:rPr>
                    <m:sty m:val="p"/>
                  </m:rPr>
                  <m:t>=</m:t>
                </m:r>
                <m:r>
                  <m:rPr>
                    <m:sty m:val="b"/>
                  </m:rPr>
                  <m:t>P</m:t>
                </m:r>
                <m:r>
                  <m:rPr>
                    <m:sty m:val="b"/>
                  </m:rPr>
                  <m:t>T</m:t>
                </m:r>
                <m:r>
                  <m:rPr>
                    <m:sty m:val="b"/>
                  </m:rPr>
                  <m:t>D</m:t>
                </m:r>
                <m:r>
                  <m:rPr>
                    <m:sty m:val="b"/>
                  </m:rPr>
                  <m:t>F</m:t>
                </m:r>
                <m:r>
                  <m:t> </m:t>
                </m:r>
                <m:r>
                  <m:rPr>
                    <m:sty m:val="b"/>
                  </m:rPr>
                  <m:t>P</m:t>
                </m:r>
                <m:r>
                  <m:rPr>
                    <m:sty m:val="p"/>
                  </m:rPr>
                  <m:t>,</m:t>
                </m:r>
              </m:oMath>
            </m:oMathPara>
          </w:p>
        </w:tc>
        <w:tc>
          <w:tcPr>
            <w:tcW w:w="900" w:type="dxa"/>
            <w:vAlign w:val="center"/>
          </w:tcPr>
          <w:p>
            <w:pPr>
              <w:pStyle w:val="EquationCell"/>
              <w:jc w:val="right"/>
            </w:pPr>
            <w:r>
              <w:t xml:space="preserve">(11.96)</w:t>
            </w:r>
          </w:p>
        </w:tc>
      </w:tr>
    </w:tbl>
    <w:p>
      <w:pPr>
        <w:pStyle w:val="BodyText"/>
      </w:pPr>
      <w:r>
        <w:t xml:space="preserve">where</w:t>
      </w:r>
      <w:r>
        <w:t xml:space="preserve"> </w:t>
      </w:r>
      <m:oMath>
        <m:sSub>
          <m:e>
            <m:r>
              <m:t>P</m:t>
            </m:r>
          </m:e>
          <m:sub>
            <m:r>
              <m:t>i</m:t>
            </m:r>
            <m:r>
              <m:t>k</m:t>
            </m:r>
          </m:sub>
        </m:sSub>
      </m:oMath>
      <w:r>
        <w:t xml:space="preserve"> </w:t>
      </w:r>
      <w:r>
        <w:t xml:space="preserve">is the active flow on line</w:t>
      </w:r>
      <w:r>
        <w:t xml:space="preserve"> </w:t>
      </w:r>
      <m:oMath>
        <m:r>
          <m:t>i</m:t>
        </m:r>
        <m:r>
          <m:t>k</m:t>
        </m:r>
      </m:oMath>
      <w:r>
        <w:t xml:space="preserve"> </w:t>
      </w:r>
      <w:r>
        <w:t xml:space="preserve">of reactance</w:t>
      </w:r>
      <w:r>
        <w:t xml:space="preserve"> </w:t>
      </w:r>
      <m:oMath>
        <m:sSub>
          <m:e>
            <m:r>
              <m:t>x</m:t>
            </m:r>
          </m:e>
          <m:sub>
            <m:r>
              <m:t>i</m:t>
            </m:r>
            <m:r>
              <m:t>k</m:t>
            </m:r>
          </m:sub>
        </m:sSub>
      </m:oMath>
      <w:r>
        <w:t xml:space="preserve">,</w:t>
      </w:r>
      <w:r>
        <w:t xml:space="preserve"> </w:t>
      </w:r>
      <m:oMath>
        <m:r>
          <m:rPr>
            <m:sty m:val="b"/>
          </m:rPr>
          <m:t>B</m:t>
        </m:r>
        <m:r>
          <m:rPr>
            <m:sty m:val="p"/>
          </m:rPr>
          <m:t>′</m:t>
        </m:r>
      </m:oMath>
      <w:r>
        <w:t xml:space="preserve"> </w:t>
      </w:r>
      <w:r>
        <w:t xml:space="preserve">the susceptance matrix,</w:t>
      </w:r>
      <w:r>
        <w:t xml:space="preserve"> </w:t>
      </w:r>
      <m:oMath>
        <m:r>
          <m:rPr>
            <m:sty m:val="b"/>
          </m:rPr>
          <m:t>A</m:t>
        </m:r>
      </m:oMath>
      <w:r>
        <w:t xml:space="preserve"> </w:t>
      </w:r>
      <w:r>
        <w:t xml:space="preserve">the branch–bus incidence matrix,</w:t>
      </w:r>
      <w:r>
        <w:t xml:space="preserve"> </w:t>
      </w:r>
      <m:oMath>
        <m:r>
          <m:rPr>
            <m:sty m:val="b"/>
          </m:rPr>
          <m:t>D</m:t>
        </m:r>
      </m:oMath>
      <w:r>
        <w:t xml:space="preserve"> </w:t>
      </w:r>
      <w:r>
        <w:t xml:space="preserve">the diagonal matrix of branch susceptances,</w:t>
      </w:r>
      <w:r>
        <w:t xml:space="preserve"> </w:t>
      </w:r>
      <m:oMath>
        <m:r>
          <m:rPr>
            <m:sty m:val="b"/>
          </m:rPr>
          <m:t>X</m:t>
        </m:r>
        <m:r>
          <m:rPr>
            <m:sty m:val="p"/>
          </m:rPr>
          <m:t>=</m:t>
        </m:r>
        <m:r>
          <m:rPr>
            <m:sty m:val="b"/>
          </m:rPr>
          <m:t>B</m:t>
        </m:r>
        <m:sSup>
          <m:e>
            <m:r>
              <m:rPr>
                <m:sty m:val="p"/>
              </m:rPr>
              <m:t>′</m:t>
            </m:r>
          </m:e>
          <m:sup>
            <m:r>
              <m:rPr>
                <m:sty m:val="p"/>
              </m:rPr>
              <m:t>−</m:t>
            </m:r>
            <m:r>
              <m:t>1</m:t>
            </m:r>
          </m:sup>
        </m:sSup>
      </m:oMath>
      <w:r>
        <w:t xml:space="preserve"> </w:t>
      </w:r>
      <w:r>
        <w:t xml:space="preserve">(with the slack row and column removed) and PTDF the matrix of power-transfer distribution factors: the change of flow on each line per megawatt injected at each bus and withdrawn at the slack. When line</w:t>
      </w:r>
      <w:r>
        <w:t xml:space="preserve"> </w:t>
      </w:r>
      <m:oMath>
        <m:r>
          <m:t>k</m:t>
        </m:r>
      </m:oMath>
      <w:r>
        <w:t xml:space="preserve"> </w:t>
      </w:r>
      <w:r>
        <w:t xml:space="preserve">from bus</w:t>
      </w:r>
      <w:r>
        <w:t xml:space="preserve"> </w:t>
      </w:r>
      <m:oMath>
        <m:r>
          <m:t>m</m:t>
        </m:r>
      </m:oMath>
      <w:r>
        <w:t xml:space="preserve"> </w:t>
      </w:r>
      <w:r>
        <w:t xml:space="preserve">to bus</w:t>
      </w:r>
      <w:r>
        <w:t xml:space="preserve"> </w:t>
      </w:r>
      <m:oMath>
        <m:r>
          <m:t>n</m:t>
        </m:r>
      </m:oMath>
      <w:r>
        <w:t xml:space="preserve"> </w:t>
      </w:r>
      <w:r>
        <w:t xml:space="preserve">trips, its pre-outage flow redistributes to the other lines according to the line-outage distribution factors: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f</m:t>
                    </m:r>
                  </m:e>
                  <m:sub>
                    <m:r>
                      <m:t>l</m:t>
                    </m:r>
                  </m:sub>
                  <m:sup>
                    <m:r>
                      <m:t>p</m:t>
                    </m:r>
                    <m:r>
                      <m:t>o</m:t>
                    </m:r>
                    <m:r>
                      <m:t>s</m:t>
                    </m:r>
                    <m:r>
                      <m:t>t</m:t>
                    </m:r>
                  </m:sup>
                </m:sSubSup>
                <m:r>
                  <m:rPr>
                    <m:sty m:val="p"/>
                  </m:rPr>
                  <m:t>=</m:t>
                </m:r>
                <m:sSub>
                  <m:e>
                    <m:r>
                      <m:t>f</m:t>
                    </m:r>
                  </m:e>
                  <m:sub>
                    <m:r>
                      <m:t>l</m:t>
                    </m:r>
                  </m:sub>
                </m:sSub>
                <m:r>
                  <m:rPr>
                    <m:sty m:val="p"/>
                  </m:rPr>
                  <m:t>+</m:t>
                </m:r>
                <m:sSub>
                  <m:e>
                    <m:r>
                      <m:t>L</m:t>
                    </m:r>
                    <m:r>
                      <m:t>O</m:t>
                    </m:r>
                    <m:r>
                      <m:t>D</m:t>
                    </m:r>
                    <m:r>
                      <m:t>F</m:t>
                    </m:r>
                  </m:e>
                  <m:sub>
                    <m:r>
                      <m:t>l</m:t>
                    </m:r>
                    <m:r>
                      <m:rPr>
                        <m:sty m:val="p"/>
                      </m:rPr>
                      <m:t>,</m:t>
                    </m:r>
                    <m:r>
                      <m:t>k</m:t>
                    </m:r>
                  </m:sub>
                </m:sSub>
                <m:sSub>
                  <m:e>
                    <m:r>
                      <m:t>f</m:t>
                    </m:r>
                  </m:e>
                  <m:sub>
                    <m:r>
                      <m:t>k</m:t>
                    </m:r>
                  </m:sub>
                </m:sSub>
                <m:r>
                  <m:rPr>
                    <m:sty m:val="p"/>
                  </m:rPr>
                  <m:t>,</m:t>
                </m:r>
                <m:r>
                  <m:t> </m:t>
                </m:r>
                <m:r>
                  <m:t> </m:t>
                </m:r>
                <m:sSub>
                  <m:e>
                    <m:r>
                      <m:t>L</m:t>
                    </m:r>
                    <m:r>
                      <m:t>O</m:t>
                    </m:r>
                    <m:r>
                      <m:t>D</m:t>
                    </m:r>
                    <m:r>
                      <m:t>F</m:t>
                    </m:r>
                  </m:e>
                  <m:sub>
                    <m:r>
                      <m:t>l</m:t>
                    </m:r>
                    <m:r>
                      <m:rPr>
                        <m:sty m:val="p"/>
                      </m:rPr>
                      <m:t>,</m:t>
                    </m:r>
                    <m:r>
                      <m:t>k</m:t>
                    </m:r>
                  </m:sub>
                </m:sSub>
                <m:r>
                  <m:rPr>
                    <m:sty m:val="p"/>
                  </m:rPr>
                  <m:t>=</m:t>
                </m:r>
                <m:f>
                  <m:fPr>
                    <m:type m:val="bar"/>
                  </m:fPr>
                  <m:num>
                    <m:sSub>
                      <m:e>
                        <m:r>
                          <m:t>P</m:t>
                        </m:r>
                        <m:r>
                          <m:t>T</m:t>
                        </m:r>
                        <m:r>
                          <m:t>D</m:t>
                        </m:r>
                        <m:r>
                          <m:t>F</m:t>
                        </m:r>
                      </m:e>
                      <m:sub>
                        <m:r>
                          <m:t>l</m:t>
                        </m:r>
                        <m:r>
                          <m:rPr>
                            <m:sty m:val="p"/>
                          </m:rPr>
                          <m:t>,</m:t>
                        </m:r>
                        <m:r>
                          <m:t>m</m:t>
                        </m:r>
                      </m:sub>
                    </m:sSub>
                    <m:r>
                      <m:rPr>
                        <m:sty m:val="p"/>
                      </m:rPr>
                      <m:t>−</m:t>
                    </m:r>
                    <m:sSub>
                      <m:e>
                        <m:r>
                          <m:t>P</m:t>
                        </m:r>
                        <m:r>
                          <m:t>T</m:t>
                        </m:r>
                        <m:r>
                          <m:t>D</m:t>
                        </m:r>
                        <m:r>
                          <m:t>F</m:t>
                        </m:r>
                      </m:e>
                      <m:sub>
                        <m:r>
                          <m:t>l</m:t>
                        </m:r>
                        <m:r>
                          <m:rPr>
                            <m:sty m:val="p"/>
                          </m:rPr>
                          <m:t>,</m:t>
                        </m:r>
                        <m:r>
                          <m:t>n</m:t>
                        </m:r>
                      </m:sub>
                    </m:sSub>
                  </m:num>
                  <m:den>
                    <m:r>
                      <m:t>1</m:t>
                    </m:r>
                    <m:r>
                      <m:rPr>
                        <m:sty m:val="p"/>
                      </m:rPr>
                      <m:t>−</m:t>
                    </m:r>
                    <m:d>
                      <m:dPr>
                        <m:begChr m:val="("/>
                        <m:endChr m:val=")"/>
                        <m:sepChr m:val=""/>
                        <m:grow/>
                      </m:dPr>
                      <m:e>
                        <m:sSub>
                          <m:e>
                            <m:r>
                              <m:t>P</m:t>
                            </m:r>
                            <m:r>
                              <m:t>T</m:t>
                            </m:r>
                            <m:r>
                              <m:t>D</m:t>
                            </m:r>
                            <m:r>
                              <m:t>F</m:t>
                            </m:r>
                          </m:e>
                          <m:sub>
                            <m:r>
                              <m:t>k</m:t>
                            </m:r>
                            <m:r>
                              <m:rPr>
                                <m:sty m:val="p"/>
                              </m:rPr>
                              <m:t>,</m:t>
                            </m:r>
                            <m:r>
                              <m:t>m</m:t>
                            </m:r>
                          </m:sub>
                        </m:sSub>
                        <m:r>
                          <m:rPr>
                            <m:sty m:val="p"/>
                          </m:rPr>
                          <m:t>−</m:t>
                        </m:r>
                        <m:sSub>
                          <m:e>
                            <m:r>
                              <m:t>P</m:t>
                            </m:r>
                            <m:r>
                              <m:t>T</m:t>
                            </m:r>
                            <m:r>
                              <m:t>D</m:t>
                            </m:r>
                            <m:r>
                              <m:t>F</m:t>
                            </m:r>
                          </m:e>
                          <m:sub>
                            <m:r>
                              <m:t>k</m:t>
                            </m:r>
                            <m:r>
                              <m:rPr>
                                <m:sty m:val="p"/>
                              </m:rPr>
                              <m:t>,</m:t>
                            </m:r>
                            <m:r>
                              <m:t>n</m:t>
                            </m:r>
                          </m:sub>
                        </m:sSub>
                      </m:e>
                    </m:d>
                  </m:den>
                </m:f>
                <m:r>
                  <m:rPr>
                    <m:sty m:val="p"/>
                  </m:rPr>
                  <m:t>,</m:t>
                </m:r>
              </m:oMath>
            </m:oMathPara>
          </w:p>
        </w:tc>
        <w:tc>
          <w:tcPr>
            <w:tcW w:w="900" w:type="dxa"/>
            <w:vAlign w:val="center"/>
          </w:tcPr>
          <w:p>
            <w:pPr>
              <w:pStyle w:val="EquationCell"/>
              <w:jc w:val="right"/>
            </w:pPr>
            <w:r>
              <w:t xml:space="preserve">(11.97)</w:t>
            </w:r>
          </w:p>
        </w:tc>
      </w:tr>
    </w:tbl>
    <w:p>
      <w:pPr>
        <w:pStyle w:val="BodyText"/>
      </w:pPr>
      <w:r>
        <w:t xml:space="preserve">derived by modelling the outage as injections at</w:t>
      </w:r>
      <w:r>
        <w:t xml:space="preserve"> </w:t>
      </w:r>
      <m:oMath>
        <m:r>
          <m:t>m</m:t>
        </m:r>
      </m:oMath>
      <w:r>
        <w:t xml:space="preserve"> </w:t>
      </w:r>
      <w:r>
        <w:t xml:space="preserve">and</w:t>
      </w:r>
      <w:r>
        <w:t xml:space="preserve"> </w:t>
      </w:r>
      <m:oMath>
        <m:r>
          <m:t>n</m:t>
        </m:r>
      </m:oMath>
      <w:r>
        <w:t xml:space="preserve"> </w:t>
      </w:r>
      <w:r>
        <w:t xml:space="preserve">that cancel the line’s flow. The denominator vanishes when the outage islands part of the network.</w:t>
      </w:r>
    </w:p>
    <w:p>
      <w:pPr>
        <w:pStyle w:val="ExampleTitle"/>
      </w:pPr>
      <w:r>
        <w:t xml:space="preserve">Example 11.25 N-1 screening of a 33 kV sub-transmission ring</w:t>
      </w:r>
    </w:p>
    <w:p>
      <w:pPr>
        <w:pStyle w:val="BodyText"/>
      </w:pPr>
      <w:r>
        <w:rPr>
          <w:iCs/>
          <w:i/>
        </w:rPr>
        <w:t xml:space="preserve">Given.</w:t>
      </w:r>
      <w:r>
        <w:t xml:space="preserve"> </w:t>
      </w:r>
      <w:r>
        <w:t xml:space="preserve">A five-bus 33 kV network (Figure 11.39): the grid supply at bus 0 and six lines on a 100 MVA base: 0–1 (</w:t>
      </w:r>
      <m:oMath>
        <m:r>
          <m:t>x</m:t>
        </m:r>
        <m:r>
          <m:rPr>
            <m:sty m:val="p"/>
          </m:rPr>
          <m:t>=</m:t>
        </m:r>
        <m:r>
          <m:t>0.08</m:t>
        </m:r>
      </m:oMath>
      <w:r>
        <w:t xml:space="preserve"> </w:t>
      </w:r>
      <w:r>
        <w:t xml:space="preserve">pu, 30 MW), 0–2 (0.10, 30 MW), 1–2 (0.15, 15 MW), 1–3 (0.10, 25 MW), 2–4 (0.12, 20 MW) and 3–4 (0.15, 12 MW), with</w:t>
      </w:r>
      <w:r>
        <w:t xml:space="preserve"> </w:t>
      </w:r>
      <m:oMath>
        <m:r>
          <m:t>r</m:t>
        </m:r>
        <m:r>
          <m:rPr>
            <m:sty m:val="p"/>
          </m:rPr>
          <m:t>=</m:t>
        </m:r>
        <m:r>
          <m:t>0.4</m:t>
        </m:r>
        <m:r>
          <m:t>x</m:t>
        </m:r>
      </m:oMath>
      <w:r>
        <w:t xml:space="preserve"> </w:t>
      </w:r>
      <w:r>
        <w:t xml:space="preserve">for the AC check. Loads of 15, 10 and 18 MW at buses 1, 2 and 3; a 12 MW wind farm at bus 4.</w:t>
      </w:r>
    </w:p>
    <w:p>
      <w:pPr>
        <w:pStyle w:val="BodyText"/>
      </w:pPr>
      <w:r>
        <w:rPr>
          <w:iCs/>
          <w:i/>
        </w:rPr>
        <w:t xml:space="preserve">Find.</w:t>
      </w:r>
      <w:r>
        <w:t xml:space="preserve"> </w:t>
      </w:r>
      <w:r>
        <w:t xml:space="preserve">Base-case flows, the post-contingency flows for each single line outage, the violations, and a remedy.</w:t>
      </w:r>
    </w:p>
    <w:p>
      <w:pPr>
        <w:pStyle w:val="BodyText"/>
      </w:pPr>
      <w:r>
        <w:rPr>
          <w:iCs/>
          <w:i/>
        </w:rPr>
        <w:t xml:space="preserve">Solution.</w:t>
      </w:r>
      <w:r>
        <w:t xml:space="preserve"> </w:t>
      </w:r>
      <w:r>
        <w:t xml:space="preserve">Base-case flows are 19.8 and 11.2 MW on the two supply lines and 10.0 MW on line 3–4, flowing from bus 4 to bus 3 (rating 12 MW). The outages produce:</w:t>
      </w:r>
    </w:p>
    <w:p>
      <w:pPr>
        <w:numPr>
          <w:ilvl w:val="0"/>
          <w:numId w:val="1016"/>
        </w:numPr>
        <w:pStyle w:val="Compact"/>
      </w:pPr>
      <w:r>
        <w:rPr>
          <w:bCs/>
          <w:b/>
        </w:rPr>
        <w:t xml:space="preserve">Line 0–1 out.</w:t>
      </w:r>
      <w:r>
        <w:t xml:space="preserve"> </w:t>
      </w:r>
      <w:r>
        <w:t xml:space="preserve">Line 0–2 reaches 31.0 MW against 30, line 1–2 17.2 MW against 15, and line 3–4 15.7 MW against 12.</w:t>
      </w:r>
    </w:p>
    <w:p>
      <w:pPr>
        <w:numPr>
          <w:ilvl w:val="0"/>
          <w:numId w:val="1016"/>
        </w:numPr>
        <w:pStyle w:val="Compact"/>
      </w:pPr>
      <w:r>
        <w:rPr>
          <w:bCs/>
          <w:b/>
        </w:rPr>
        <w:t xml:space="preserve">Line 0–2 out.</w:t>
      </w:r>
      <w:r>
        <w:t xml:space="preserve"> </w:t>
      </w:r>
      <w:r>
        <w:t xml:space="preserve">Line 0–1 reaches 31.0 MW against 30.</w:t>
      </w:r>
    </w:p>
    <w:p>
      <w:pPr>
        <w:numPr>
          <w:ilvl w:val="0"/>
          <w:numId w:val="1016"/>
        </w:numPr>
        <w:pStyle w:val="Compact"/>
      </w:pPr>
      <w:r>
        <w:rPr>
          <w:bCs/>
          <w:b/>
        </w:rPr>
        <w:t xml:space="preserve">Line 1–3 out.</w:t>
      </w:r>
      <w:r>
        <w:t xml:space="preserve"> </w:t>
      </w:r>
      <w:r>
        <w:t xml:space="preserve">Bus 3 hangs on line 3–4 alone, which must then carry its entire 18 MW load against a 12 MW rating.</w:t>
      </w:r>
    </w:p>
    <w:p>
      <w:pPr>
        <w:numPr>
          <w:ilvl w:val="0"/>
          <w:numId w:val="1016"/>
        </w:numPr>
        <w:pStyle w:val="Compact"/>
      </w:pPr>
      <w:r>
        <w:rPr>
          <w:bCs/>
          <w:b/>
        </w:rPr>
        <w:t xml:space="preserve">Line 2–4 out.</w:t>
      </w:r>
      <w:r>
        <w:t xml:space="preserve"> </w:t>
      </w:r>
      <w:r>
        <w:t xml:space="preserve">Line 3–4 carries exactly its 12 MW rating. The outages of lines 1–2 and 3–4 cause no violation.</w:t>
      </w:r>
    </w:p>
    <w:p>
      <w:pPr>
        <w:pStyle w:val="FirstParagraph"/>
      </w:pPr>
      <w:r>
        <w:t xml:space="preserve">For the line 1–3 outage, the post-contingency sensitivity of line 3–4 to the wind farm’s output is zero: bus 3 is fed radially, so curtailing wind does not help, and 6 MW of load at bus 3 must be transferred or shed. The supply-line overloads, by contrast, can be removed by redispatching generation.</w:t>
      </w:r>
    </w:p>
    <w:p>
      <w:pPr>
        <w:pStyle w:val="BodyText"/>
      </w:pPr>
      <w:r>
        <w:t xml:space="preserve">Figure 11.38 shows the PTDF matrix that makes this screening fast.</w:t>
      </w:r>
    </w:p>
    <w:p>
      <w:pPr>
        <w:pStyle w:val="CaptionedFigure"/>
      </w:pPr>
      <w:r>
        <w:drawing>
          <wp:inline>
            <wp:extent cx="5303520" cy="5253954"/>
            <wp:effectExtent b="0" l="0" r="0" t="0"/>
            <wp:docPr descr="Figure 11.38. Power-transfer distribution factors of the five-bus ring: the change of flow on each line, in the listed from–to direction, per megawatt injected at each bus and withdrawn at the grid supply." title="" id="218" name="Picture"/>
            <a:graphic>
              <a:graphicData uri="http://schemas.openxmlformats.org/drawingml/2006/picture">
                <pic:pic>
                  <pic:nvPicPr>
                    <pic:cNvPr descr="figs/r_ptdf.png" id="219" name="Picture"/>
                    <pic:cNvPicPr>
                      <a:picLocks noChangeArrowheads="1" noChangeAspect="1"/>
                    </pic:cNvPicPr>
                  </pic:nvPicPr>
                  <pic:blipFill>
                    <a:blip r:embed="rId217"/>
                    <a:stretch>
                      <a:fillRect/>
                    </a:stretch>
                  </pic:blipFill>
                  <pic:spPr bwMode="auto">
                    <a:xfrm>
                      <a:off x="0" y="0"/>
                      <a:ext cx="5303520" cy="5253954"/>
                    </a:xfrm>
                    <a:prstGeom prst="rect">
                      <a:avLst/>
                    </a:prstGeom>
                    <a:noFill/>
                    <a:ln w="9525">
                      <a:noFill/>
                      <a:headEnd/>
                      <a:tailEnd/>
                    </a:ln>
                  </pic:spPr>
                </pic:pic>
              </a:graphicData>
            </a:graphic>
          </wp:inline>
        </w:drawing>
      </w:r>
    </w:p>
    <w:p>
      <w:pPr>
        <w:pStyle w:val="ImageCaption"/>
      </w:pPr>
      <w:r>
        <w:t xml:space="preserve">Figure 11.38. Power-transfer distribution factors of the five-bus ring: the change of flow on each line, in the listed from–to direction, per megawatt injected at each bus and withdrawn at the grid supply.</w:t>
      </w:r>
    </w:p>
    <w:p>
      <w:pPr>
        <w:pStyle w:val="BodyText"/>
      </w:pPr>
      <w:r>
        <w:rPr>
          <w:iCs/>
          <w:i/>
        </w:rPr>
        <w:t xml:space="preserve">Interpretation.</w:t>
      </w:r>
      <w:r>
        <w:t xml:space="preserve"> </w:t>
      </w:r>
      <w:r>
        <w:t xml:space="preserve">Sensitivity factors turn N-1 screening into matrix products that a twin can run every few seconds, and they also say which remedy works. When the sensitivity is zero, no amount of generation redispatch helps. Violations flagged by the linear screen are re-checked with full AC power flow, which also covers voltage. For the line 1–3 outage, the AC solution confirms 18.0 MW on line 3–4 (18.9 MVA, since the line now also carries bus 3’s reactive power) and shows bus 3 at 0.954 pu, a voltage consequence the DC screen cannot see.</w:t>
      </w:r>
    </w:p>
    <w:p>
      <w:pPr>
        <w:pStyle w:val="CaptionedFigure"/>
      </w:pPr>
      <w:r>
        <w:drawing>
          <wp:inline>
            <wp:extent cx="5303520" cy="1991309"/>
            <wp:effectExtent b="0" l="0" r="0" t="0"/>
            <wp:docPr descr="Figure 11.39. The five-bus 33 kV ring: base-case flows (left) and post-contingency flows after the outage of line 1–3 (right), with flow/rating in MW and overloaded lines highlighted." title="" id="221" name="Picture"/>
            <a:graphic>
              <a:graphicData uri="http://schemas.openxmlformats.org/drawingml/2006/picture">
                <pic:pic>
                  <pic:nvPicPr>
                    <pic:cNvPr descr="figs/r_ring.png" id="222" name="Picture"/>
                    <pic:cNvPicPr>
                      <a:picLocks noChangeArrowheads="1" noChangeAspect="1"/>
                    </pic:cNvPicPr>
                  </pic:nvPicPr>
                  <pic:blipFill>
                    <a:blip r:embed="rId220"/>
                    <a:stretch>
                      <a:fillRect/>
                    </a:stretch>
                  </pic:blipFill>
                  <pic:spPr bwMode="auto">
                    <a:xfrm>
                      <a:off x="0" y="0"/>
                      <a:ext cx="5303520" cy="1991309"/>
                    </a:xfrm>
                    <a:prstGeom prst="rect">
                      <a:avLst/>
                    </a:prstGeom>
                    <a:noFill/>
                    <a:ln w="9525">
                      <a:noFill/>
                      <a:headEnd/>
                      <a:tailEnd/>
                    </a:ln>
                  </pic:spPr>
                </pic:pic>
              </a:graphicData>
            </a:graphic>
          </wp:inline>
        </w:drawing>
      </w:r>
    </w:p>
    <w:p>
      <w:pPr>
        <w:pStyle w:val="ImageCaption"/>
      </w:pPr>
      <w:r>
        <w:t xml:space="preserve">Figure 11.39. The five-bus 33 kV ring: base-case flows (left) and post-contingency flows after the outage of line 1–3 (right), with flow/rating in MW and overloaded lines highlighted.</w:t>
      </w:r>
    </w:p>
    <w:bookmarkEnd w:id="223"/>
    <w:bookmarkStart w:id="224" w:name="X5a8e1f0380e65d16059938b9d9c74aec50c648b"/>
    <w:p>
      <w:pPr>
        <w:pStyle w:val="Heading2"/>
      </w:pPr>
      <w:r>
        <w:t xml:space="preserve">11.18.3 N-1 in radial distribution: restoration by reconfiguration</w:t>
      </w:r>
    </w:p>
    <w:p>
      <w:pPr>
        <w:pStyle w:val="FirstParagraph"/>
      </w:pPr>
      <w:r>
        <w:t xml:space="preserve">In a radial feeder the loss of a section interrupts every customer downstream, and the question is not whether flows exceed ratings but whether the interrupted part can be restored through another path. The distribution counterpart of N-1 screening is therefore: for each section fault, isolate it with the nearest switches, close a tie to an adjacent feeder, and check with a power flow on the reconfigured network that voltages and currents are within limits.</w:t>
      </w:r>
    </w:p>
    <w:p>
      <w:pPr>
        <w:pStyle w:val="ExampleTitle"/>
      </w:pPr>
      <w:r>
        <w:t xml:space="preserve">Example 11.26 Restoring the P-1 feeder through a tie</w:t>
      </w:r>
    </w:p>
    <w:p>
      <w:pPr>
        <w:pStyle w:val="BodyText"/>
      </w:pPr>
      <w:r>
        <w:rPr>
          <w:iCs/>
          <w:i/>
        </w:rPr>
        <w:t xml:space="preserve">Given.</w:t>
      </w:r>
      <w:r>
        <w:t xml:space="preserve"> </w:t>
      </w:r>
      <w:r>
        <w:t xml:space="preserve">The P-1 feeder in the evening case, with a normally open tie at bus 10 to an adjacent feeder whose bus is held at 1.00 pu, through 1 km of the same conductor. A permanent fault on section 3 (bus 2 to bus 3).</w:t>
      </w:r>
    </w:p>
    <w:p>
      <w:pPr>
        <w:pStyle w:val="BodyText"/>
      </w:pPr>
      <w:r>
        <w:rPr>
          <w:iCs/>
          <w:i/>
        </w:rPr>
        <w:t xml:space="preserve">Find.</w:t>
      </w:r>
      <w:r>
        <w:t xml:space="preserve"> </w:t>
      </w:r>
      <w:r>
        <w:t xml:space="preserve">After isolating section 3 and closing the tie, the minimum voltage on the restored buses 3 to 10 and the tie current; then the same with P-1 exporting 0.5 MW during the transfer.</w:t>
      </w:r>
    </w:p>
    <w:p>
      <w:pPr>
        <w:pStyle w:val="BodyText"/>
      </w:pPr>
      <w:r>
        <w:rPr>
          <w:iCs/>
          <w:i/>
        </w:rPr>
        <w:t xml:space="preserve">Solution.</w:t>
      </w:r>
      <w:r>
        <w:t xml:space="preserve"> </w:t>
      </w:r>
      <w:r>
        <w:t xml:space="preserve">A sweep from the tie gives a minimum voltage of 0.960 pu (at bus 3, now the far end) and a tie current of 159 A. With P-1 exporting 0.5 MW instead of importing, the minimum rises to 0.981 pu.</w:t>
      </w:r>
    </w:p>
    <w:p>
      <w:pPr>
        <w:pStyle w:val="BodyText"/>
      </w:pPr>
      <w:r>
        <w:rPr>
          <w:iCs/>
          <w:i/>
        </w:rPr>
        <w:t xml:space="preserve">Interpretation.</w:t>
      </w:r>
      <w:r>
        <w:t xml:space="preserve"> </w:t>
      </w:r>
      <w:r>
        <w:t xml:space="preserve">The reconfigured feeder is within limits, so the tie can restore all customers beyond the fault within the switching time rather than the repair time, which would reduce SAIDI further than the automated switching of Example 11.24, whose 2.20 h assumes no tie. The microgrid’s contribution during the transfer (supporting voltage rather than islanding) is a service the twin can quantify and the DSO can contract.</w:t>
      </w:r>
    </w:p>
    <w:bookmarkEnd w:id="224"/>
    <w:bookmarkStart w:id="231" w:name="resilience-and-storm-restoration"/>
    <w:p>
      <w:pPr>
        <w:pStyle w:val="Heading2"/>
      </w:pPr>
      <w:r>
        <w:t xml:space="preserve">11.18.4 Resilience and storm restoration</w:t>
      </w:r>
    </w:p>
    <w:p>
      <w:pPr>
        <w:pStyle w:val="FirstParagraph"/>
      </w:pPr>
      <w:r>
        <w:t xml:space="preserve">Reliability describes frequent, small events;</w:t>
      </w:r>
      <w:r>
        <w:t xml:space="preserve"> </w:t>
      </w:r>
      <w:r>
        <w:rPr>
          <w:iCs/>
          <w:i/>
        </w:rPr>
        <w:t xml:space="preserve">resilience</w:t>
      </w:r>
      <w:r>
        <w:t xml:space="preserve"> </w:t>
      </w:r>
      <w:r>
        <w:t xml:space="preserve">describes rare, severe ones: storms, floods, heatwaves, cyber attacks. A resilience event follows a trapezoid: performance degrades as damage accumulates, stays low during the degraded state, and recovers as restoration proceeds [18]. Figure 11.40 sketches it. A simple metric is the fraction of demand served over the event,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scr m:val="script"/>
                  </m:rPr>
                  <m:t>R</m:t>
                </m:r>
                <m:r>
                  <m:rPr>
                    <m:sty m:val="p"/>
                  </m:rPr>
                  <m:t>=</m:t>
                </m:r>
                <m:f>
                  <m:fPr>
                    <m:type m:val="bar"/>
                  </m:fPr>
                  <m:num>
                    <m:nary>
                      <m:naryPr>
                        <m:chr m:val="∫"/>
                        <m:limLoc m:val="subSup"/>
                        <m:subHide m:val="off"/>
                        <m:supHide m:val="off"/>
                      </m:naryPr>
                      <m:sub>
                        <m:sSub>
                          <m:e>
                            <m:r>
                              <m:t>t</m:t>
                            </m:r>
                          </m:e>
                          <m:sub>
                            <m:r>
                              <m:t>0</m:t>
                            </m:r>
                          </m:sub>
                        </m:sSub>
                      </m:sub>
                      <m:sup>
                        <m:sSub>
                          <m:e>
                            <m:r>
                              <m:t>t</m:t>
                            </m:r>
                          </m:e>
                          <m:sub>
                            <m:r>
                              <m:t>1</m:t>
                            </m:r>
                          </m:sub>
                        </m:sSub>
                      </m:sup>
                      <m:e>
                        <m:sSub>
                          <m:e>
                            <m:r>
                              <m:t>P</m:t>
                            </m:r>
                          </m:e>
                          <m:sub>
                            <m:r>
                              <m:t>s</m:t>
                            </m:r>
                            <m:r>
                              <m:t>e</m:t>
                            </m:r>
                            <m:r>
                              <m:t>r</m:t>
                            </m:r>
                            <m:r>
                              <m:t>v</m:t>
                            </m:r>
                            <m:r>
                              <m:t>e</m:t>
                            </m:r>
                            <m:r>
                              <m:t>d</m:t>
                            </m:r>
                          </m:sub>
                        </m:sSub>
                      </m:e>
                    </m:nary>
                    <m:d>
                      <m:dPr>
                        <m:begChr m:val="("/>
                        <m:endChr m:val=")"/>
                        <m:sepChr m:val=""/>
                        <m:grow/>
                      </m:dPr>
                      <m:e>
                        <m:r>
                          <m:t>t</m:t>
                        </m:r>
                      </m:e>
                    </m:d>
                    <m:r>
                      <m:t> </m:t>
                    </m:r>
                    <m:r>
                      <m:t>d</m:t>
                    </m:r>
                    <m:r>
                      <m:t>t</m:t>
                    </m:r>
                  </m:num>
                  <m:den>
                    <m:nary>
                      <m:naryPr>
                        <m:chr m:val="∫"/>
                        <m:limLoc m:val="subSup"/>
                        <m:subHide m:val="off"/>
                        <m:supHide m:val="off"/>
                      </m:naryPr>
                      <m:sub>
                        <m:sSub>
                          <m:e>
                            <m:r>
                              <m:t>t</m:t>
                            </m:r>
                          </m:e>
                          <m:sub>
                            <m:r>
                              <m:t>0</m:t>
                            </m:r>
                          </m:sub>
                        </m:sSub>
                      </m:sub>
                      <m:sup>
                        <m:sSub>
                          <m:e>
                            <m:r>
                              <m:t>t</m:t>
                            </m:r>
                          </m:e>
                          <m:sub>
                            <m:r>
                              <m:t>1</m:t>
                            </m:r>
                          </m:sub>
                        </m:sSub>
                      </m:sup>
                      <m:e>
                        <m:sSub>
                          <m:e>
                            <m:r>
                              <m:t>P</m:t>
                            </m:r>
                          </m:e>
                          <m:sub>
                            <m:r>
                              <m:t>d</m:t>
                            </m:r>
                            <m:r>
                              <m:t>e</m:t>
                            </m:r>
                            <m:r>
                              <m:t>m</m:t>
                            </m:r>
                            <m:r>
                              <m:t>a</m:t>
                            </m:r>
                            <m:r>
                              <m:t>n</m:t>
                            </m:r>
                            <m:r>
                              <m:t>d</m:t>
                            </m:r>
                          </m:sub>
                        </m:sSub>
                      </m:e>
                    </m:nary>
                    <m:d>
                      <m:dPr>
                        <m:begChr m:val="("/>
                        <m:endChr m:val=")"/>
                        <m:sepChr m:val=""/>
                        <m:grow/>
                      </m:dPr>
                      <m:e>
                        <m:r>
                          <m:t>t</m:t>
                        </m:r>
                      </m:e>
                    </m:d>
                    <m:r>
                      <m:t> </m:t>
                    </m:r>
                    <m:r>
                      <m:t>d</m:t>
                    </m:r>
                    <m:r>
                      <m:t>t</m:t>
                    </m:r>
                  </m:den>
                </m:f>
                <m:r>
                  <m:rPr>
                    <m:sty m:val="p"/>
                  </m:rPr>
                  <m:t>,</m:t>
                </m:r>
              </m:oMath>
            </m:oMathPara>
          </w:p>
        </w:tc>
        <w:tc>
          <w:tcPr>
            <w:tcW w:w="900" w:type="dxa"/>
            <w:vAlign w:val="center"/>
          </w:tcPr>
          <w:p>
            <w:pPr>
              <w:pStyle w:val="EquationCell"/>
              <w:jc w:val="right"/>
            </w:pPr>
            <w:r>
              <w:t xml:space="preserve">(11.98)</w:t>
            </w:r>
          </w:p>
        </w:tc>
      </w:tr>
    </w:tbl>
    <w:p>
      <w:pPr>
        <w:pStyle w:val="BodyText"/>
      </w:pPr>
      <w:r>
        <w:t xml:space="preserve">computed separately for critical and non-critical loads. A microgrid improves resilience by islanding and serving critical loads from local resources, and its twin decides which loads to serve, when, and how to prepare before the event arrives.</w:t>
      </w:r>
    </w:p>
    <w:p>
      <w:pPr>
        <w:pStyle w:val="CaptionedFigure"/>
      </w:pPr>
      <w:r>
        <w:drawing>
          <wp:inline>
            <wp:extent cx="5303520" cy="2655291"/>
            <wp:effectExtent b="0" l="0" r="0" t="0"/>
            <wp:docPr descr="Figure 11.40. The resilience trapezoid: system performance against time through disturbance, degraded state, restoration and post-restoration, with the preparation phase before the event where a twin can act." title="" id="226" name="Picture"/>
            <a:graphic>
              <a:graphicData uri="http://schemas.openxmlformats.org/drawingml/2006/picture">
                <pic:pic>
                  <pic:nvPicPr>
                    <pic:cNvPr descr="media/media/rId155.png" id="227" name="Picture"/>
                    <pic:cNvPicPr>
                      <a:picLocks noChangeArrowheads="1" noChangeAspect="1"/>
                    </pic:cNvPicPr>
                  </pic:nvPicPr>
                  <pic:blipFill>
                    <a:blip r:embed="rId225"/>
                    <a:stretch>
                      <a:fillRect/>
                    </a:stretch>
                  </pic:blipFill>
                  <pic:spPr bwMode="auto">
                    <a:xfrm>
                      <a:off x="0" y="0"/>
                      <a:ext cx="5303520" cy="2655291"/>
                    </a:xfrm>
                    <a:prstGeom prst="rect">
                      <a:avLst/>
                    </a:prstGeom>
                    <a:noFill/>
                    <a:ln w="9525">
                      <a:noFill/>
                      <a:headEnd/>
                      <a:tailEnd/>
                    </a:ln>
                  </pic:spPr>
                </pic:pic>
              </a:graphicData>
            </a:graphic>
          </wp:inline>
        </w:drawing>
      </w:r>
    </w:p>
    <w:p>
      <w:pPr>
        <w:pStyle w:val="ImageCaption"/>
      </w:pPr>
      <w:r>
        <w:t xml:space="preserve">Figure 11.40. The resilience trapezoid: system performance against time through disturbance, degraded state, restoration and post-restoration, with the preparation phase before the event where a twin can act.</w:t>
      </w:r>
    </w:p>
    <w:p>
      <w:pPr>
        <w:pStyle w:val="ExampleTitle"/>
      </w:pPr>
      <w:r>
        <w:t xml:space="preserve">Example 11.27 Riding through a 24-hour storm outage</w:t>
      </w:r>
    </w:p>
    <w:p>
      <w:pPr>
        <w:pStyle w:val="BodyText"/>
      </w:pPr>
      <w:r>
        <w:rPr>
          <w:iCs/>
          <w:i/>
        </w:rPr>
        <w:t xml:space="preserve">Given.</w:t>
      </w:r>
      <w:r>
        <w:t xml:space="preserve"> </w:t>
      </w:r>
      <w:r>
        <w:t xml:space="preserve">A storm cuts the feeder at 14:00 for 24 hours. Wind above the turbine’s cut-out speed stops T-1. PV runs at 30 % of clear-sky output under cloud. The battery starts at 90 % of 1 MWh. Critical loads are 250 kW (of which 150 kW are essential: safety systems, control, refrigeration). A twin-informed strategy charges the battery to 100 % when the storm is forecast, serves the 100 kW of non-essential critical load only while PV or the battery’s energy above 50 % allows, and draws up to 150 kWh from parked EVs (vehicle-to-building, Chapter 10).</w:t>
      </w:r>
    </w:p>
    <w:p>
      <w:pPr>
        <w:pStyle w:val="BodyText"/>
      </w:pPr>
      <w:r>
        <w:rPr>
          <w:iCs/>
          <w:i/>
        </w:rPr>
        <w:t xml:space="preserve">Find.</w:t>
      </w:r>
      <w:r>
        <w:t xml:space="preserve"> </w:t>
      </w:r>
      <w:r>
        <w:t xml:space="preserve">The share of critical and essential energy served, and what additional resource would carry the essential load through. A first estimate of the island’s endurance without generation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t</m:t>
                    </m:r>
                  </m:e>
                  <m:sub>
                    <m:r>
                      <m:t>e</m:t>
                    </m:r>
                    <m:r>
                      <m:t>n</m:t>
                    </m:r>
                    <m:r>
                      <m:t>d</m:t>
                    </m:r>
                  </m:sub>
                </m:sSub>
                <m:r>
                  <m:rPr>
                    <m:sty m:val="p"/>
                  </m:rPr>
                  <m:t>=</m:t>
                </m:r>
                <m:f>
                  <m:fPr>
                    <m:type m:val="bar"/>
                  </m:fPr>
                  <m:num>
                    <m:d>
                      <m:dPr>
                        <m:begChr m:val="("/>
                        <m:endChr m:val=")"/>
                        <m:sepChr m:val=""/>
                        <m:grow/>
                      </m:dPr>
                      <m:e>
                        <m:sSub>
                          <m:e>
                            <m:r>
                              <m:t>E</m:t>
                            </m:r>
                          </m:e>
                          <m:sub>
                            <m:r>
                              <m:t>0</m:t>
                            </m:r>
                          </m:sub>
                        </m:sSub>
                        <m:r>
                          <m:rPr>
                            <m:sty m:val="p"/>
                          </m:rPr>
                          <m:t>−</m:t>
                        </m:r>
                        <m:sSub>
                          <m:e>
                            <m:r>
                              <m:t>E</m:t>
                            </m:r>
                          </m:e>
                          <m:sub>
                            <m:r>
                              <m:t>m</m:t>
                            </m:r>
                            <m:r>
                              <m:t>i</m:t>
                            </m:r>
                            <m:r>
                              <m:t>n</m:t>
                            </m:r>
                          </m:sub>
                        </m:sSub>
                      </m:e>
                    </m:d>
                    <m:r>
                      <m:t>η</m:t>
                    </m:r>
                  </m:num>
                  <m:den>
                    <m:sSub>
                      <m:e>
                        <m:r>
                          <m:t>P</m:t>
                        </m:r>
                      </m:e>
                      <m:sub>
                        <m:r>
                          <m:t>c</m:t>
                        </m:r>
                        <m:r>
                          <m:t>r</m:t>
                        </m:r>
                        <m:r>
                          <m:t>i</m:t>
                        </m:r>
                        <m:r>
                          <m:t>t</m:t>
                        </m:r>
                      </m:sub>
                    </m:sSub>
                    <m:r>
                      <m:rPr>
                        <m:sty m:val="p"/>
                      </m:rPr>
                      <m:t>−</m:t>
                    </m:r>
                    <m:sSub>
                      <m:e>
                        <m:r>
                          <m:t>P</m:t>
                        </m:r>
                      </m:e>
                      <m:sub>
                        <m:r>
                          <m:t>g</m:t>
                        </m:r>
                        <m:r>
                          <m:t>e</m:t>
                        </m:r>
                        <m:r>
                          <m:t>n</m:t>
                        </m:r>
                      </m:sub>
                    </m:sSub>
                  </m:den>
                </m:f>
                <m:r>
                  <m:rPr>
                    <m:sty m:val="p"/>
                  </m:rPr>
                  <m:t>,</m:t>
                </m:r>
              </m:oMath>
            </m:oMathPara>
          </w:p>
        </w:tc>
        <w:tc>
          <w:tcPr>
            <w:tcW w:w="900" w:type="dxa"/>
            <w:vAlign w:val="center"/>
          </w:tcPr>
          <w:p>
            <w:pPr>
              <w:pStyle w:val="EquationCell"/>
              <w:jc w:val="right"/>
            </w:pPr>
            <w:r>
              <w:t xml:space="preserve">(11.99)</w:t>
            </w:r>
          </w:p>
        </w:tc>
      </w:tr>
    </w:tbl>
    <w:p>
      <w:pPr>
        <w:pStyle w:val="BodyText"/>
      </w:pPr>
      <w:r>
        <w:t xml:space="preserve">where</w:t>
      </w:r>
      <w:r>
        <w:t xml:space="preserve"> </w:t>
      </w:r>
      <m:oMath>
        <m:sSub>
          <m:e>
            <m:r>
              <m:t>E</m:t>
            </m:r>
          </m:e>
          <m:sub>
            <m:r>
              <m:t>0</m:t>
            </m:r>
          </m:sub>
        </m:sSub>
      </m:oMath>
      <w:r>
        <w:t xml:space="preserve"> </w:t>
      </w:r>
      <w:r>
        <w:t xml:space="preserve">is the stored energy at the start,</w:t>
      </w:r>
      <w:r>
        <w:t xml:space="preserve"> </w:t>
      </w:r>
      <m:oMath>
        <m:sSub>
          <m:e>
            <m:r>
              <m:t>E</m:t>
            </m:r>
          </m:e>
          <m:sub>
            <m:r>
              <m:t>m</m:t>
            </m:r>
            <m:r>
              <m:t>i</m:t>
            </m:r>
            <m:r>
              <m:t>n</m:t>
            </m:r>
          </m:sub>
        </m:sSub>
      </m:oMath>
      <w:r>
        <w:t xml:space="preserve"> </w:t>
      </w:r>
      <w:r>
        <w:t xml:space="preserve">the minimum,</w:t>
      </w:r>
      <w:r>
        <w:t xml:space="preserve"> </w:t>
      </w:r>
      <m:oMath>
        <m:r>
          <m:t>η</m:t>
        </m:r>
      </m:oMath>
      <w:r>
        <w:t xml:space="preserve"> </w:t>
      </w:r>
      <w:r>
        <w:t xml:space="preserve">the discharge efficiency,</w:t>
      </w:r>
      <w:r>
        <w:t xml:space="preserve"> </w:t>
      </w:r>
      <m:oMath>
        <m:sSub>
          <m:e>
            <m:r>
              <m:t>P</m:t>
            </m:r>
          </m:e>
          <m:sub>
            <m:r>
              <m:t>c</m:t>
            </m:r>
            <m:r>
              <m:t>r</m:t>
            </m:r>
            <m:r>
              <m:t>i</m:t>
            </m:r>
            <m:r>
              <m:t>t</m:t>
            </m:r>
          </m:sub>
        </m:sSub>
      </m:oMath>
      <w:r>
        <w:t xml:space="preserve"> </w:t>
      </w:r>
      <w:r>
        <w:t xml:space="preserve">the critical load and</w:t>
      </w:r>
      <w:r>
        <w:t xml:space="preserve"> </w:t>
      </w:r>
      <m:oMath>
        <m:sSub>
          <m:e>
            <m:r>
              <m:t>P</m:t>
            </m:r>
          </m:e>
          <m:sub>
            <m:r>
              <m:t>g</m:t>
            </m:r>
            <m:r>
              <m:t>e</m:t>
            </m:r>
            <m:r>
              <m:t>n</m:t>
            </m:r>
          </m:sub>
        </m:sSub>
      </m:oMath>
      <w:r>
        <w:t xml:space="preserve"> </w:t>
      </w:r>
      <w:r>
        <w:t xml:space="preserve">the local generation; for 0.8 MWh usable at 95 % and 250 kW with no generation, 3.0 hours.</w:t>
      </w:r>
    </w:p>
    <w:p>
      <w:pPr>
        <w:pStyle w:val="BodyText"/>
      </w:pPr>
      <w:r>
        <w:rPr>
          <w:iCs/>
          <w:i/>
        </w:rPr>
        <w:t xml:space="preserve">Solution.</w:t>
      </w:r>
      <w:r>
        <w:t xml:space="preserve"> </w:t>
      </w:r>
      <w:r>
        <w:t xml:space="preserve">With the battery alone serving all 250 kW, the first shortfall comes at 19:15, and only 46.8 % of the critical energy is served. With the twin-informed strategy, 59 % of the essential energy is served: essential supply is held until 21:30, after which the stored energy is exhausted until PV returns the next morning. The unserved essential energy, 1.47 MWh, sizes the missing resource: a further 1.6 MWh of storage, or a 200 kW standby generator running for about 7.5 hours.</w:t>
      </w:r>
    </w:p>
    <w:p>
      <w:pPr>
        <w:pStyle w:val="BodyText"/>
      </w:pPr>
      <w:r>
        <w:rPr>
          <w:iCs/>
          <w:i/>
        </w:rPr>
        <w:t xml:space="preserve">Interpretation.</w:t>
      </w:r>
      <w:r>
        <w:t xml:space="preserve"> </w:t>
      </w:r>
      <w:r>
        <w:t xml:space="preserve">Figure 11.41 shows both strategies through the event. The twin cannot create energy, but it can say precisely how much is missing and when, which turns a vague resilience goal into a sized investment. Preparation (charging before the storm) and load tiering matter as much as hardware. The same model, run on the day’s forecast, tells the operator in advance which loads will have to go dark and at what time.</w:t>
      </w:r>
    </w:p>
    <w:p>
      <w:pPr>
        <w:pStyle w:val="CaptionedFigure"/>
      </w:pPr>
      <w:r>
        <w:drawing>
          <wp:inline>
            <wp:extent cx="5303520" cy="3423355"/>
            <wp:effectExtent b="0" l="0" r="0" t="0"/>
            <wp:docPr descr="Figure 11.41. Storm outage of the P-1 microgrid: PV and critical load served for the baseline and the twin-informed strategy (top), and battery energy for both (bottom)." title="" id="229" name="Picture"/>
            <a:graphic>
              <a:graphicData uri="http://schemas.openxmlformats.org/drawingml/2006/picture">
                <pic:pic>
                  <pic:nvPicPr>
                    <pic:cNvPr descr="figs/r_storm.png" id="230" name="Picture"/>
                    <pic:cNvPicPr>
                      <a:picLocks noChangeArrowheads="1" noChangeAspect="1"/>
                    </pic:cNvPicPr>
                  </pic:nvPicPr>
                  <pic:blipFill>
                    <a:blip r:embed="rId228"/>
                    <a:stretch>
                      <a:fillRect/>
                    </a:stretch>
                  </pic:blipFill>
                  <pic:spPr bwMode="auto">
                    <a:xfrm>
                      <a:off x="0" y="0"/>
                      <a:ext cx="5303520" cy="3423355"/>
                    </a:xfrm>
                    <a:prstGeom prst="rect">
                      <a:avLst/>
                    </a:prstGeom>
                    <a:noFill/>
                    <a:ln w="9525">
                      <a:noFill/>
                      <a:headEnd/>
                      <a:tailEnd/>
                    </a:ln>
                  </pic:spPr>
                </pic:pic>
              </a:graphicData>
            </a:graphic>
          </wp:inline>
        </w:drawing>
      </w:r>
    </w:p>
    <w:p>
      <w:pPr>
        <w:pStyle w:val="ImageCaption"/>
      </w:pPr>
      <w:r>
        <w:t xml:space="preserve">Figure 11.41. Storm outage of the P-1 microgrid: PV and critical load served for the baseline and the twin-informed strategy (top), and battery energy for both (bottom).</w:t>
      </w:r>
    </w:p>
    <w:p>
      <w:pPr>
        <w:pStyle w:val="BodyText"/>
      </w:pPr>
      <w:r>
        <w:t xml:space="preserve">A single ratio hides the shape of an event, so resilience is reported with several metrics, each tied to one phase of the trapezoid [39]: the</w:t>
      </w:r>
      <w:r>
        <w:t xml:space="preserve"> </w:t>
      </w:r>
      <w:r>
        <w:rPr>
          <w:iCs/>
          <w:i/>
        </w:rPr>
        <w:t xml:space="preserve">minimum performance</w:t>
      </w:r>
      <w:r>
        <w:t xml:space="preserve"> </w:t>
      </w:r>
      <w:r>
        <w:t xml:space="preserve">reached (how far), the</w:t>
      </w:r>
      <w:r>
        <w:t xml:space="preserve"> </w:t>
      </w:r>
      <w:r>
        <w:rPr>
          <w:iCs/>
          <w:i/>
        </w:rPr>
        <w:t xml:space="preserve">rate of degradation</w:t>
      </w:r>
      <w:r>
        <w:t xml:space="preserve"> </w:t>
      </w:r>
      <w:r>
        <w:t xml:space="preserve">(how fast), the</w:t>
      </w:r>
      <w:r>
        <w:t xml:space="preserve"> </w:t>
      </w:r>
      <w:r>
        <w:rPr>
          <w:iCs/>
          <w:i/>
        </w:rPr>
        <w:t xml:space="preserve">duration of the degraded state</w:t>
      </w:r>
      <w:r>
        <w:t xml:space="preserve">, the</w:t>
      </w:r>
      <w:r>
        <w:t xml:space="preserve"> </w:t>
      </w:r>
      <w:r>
        <w:rPr>
          <w:iCs/>
          <w:i/>
        </w:rPr>
        <w:t xml:space="preserve">recovery time</w:t>
      </w:r>
      <w:r>
        <w:t xml:space="preserve"> </w:t>
      </w:r>
      <w:r>
        <w:t xml:space="preserve">to full service, and the energy not served, weighted by load criticality. A twin produces these from a chain of models: a hazard model (the storm’s wind field over the network), fragility curves that give each component’s failure probability as a function of the hazard intensity, an outage model that turns failures into disconnected customers through the protection and topology, and a restoration model with crews, access delays and repair times. Because every link is uncertain, the result is a distribution over storms, not a number.</w:t>
      </w:r>
    </w:p>
    <w:bookmarkEnd w:id="231"/>
    <w:bookmarkStart w:id="235" w:name="X0a530784f85c21e796fab4f460e527637d90256"/>
    <w:p>
      <w:pPr>
        <w:pStyle w:val="Heading2"/>
      </w:pPr>
      <w:r>
        <w:t xml:space="preserve">11.18.5 Application E: a climate-resilience twin of the P-1 feeder</w:t>
      </w:r>
    </w:p>
    <w:p>
      <w:pPr>
        <w:pStyle w:val="ExampleTitle"/>
      </w:pPr>
      <w:r>
        <w:t xml:space="preserve">Application E. How resilient is the P-1 feeder to a design storm?</w:t>
      </w:r>
    </w:p>
    <w:p>
      <w:pPr>
        <w:pStyle w:val="BodyText"/>
      </w:pPr>
      <w:r>
        <w:rPr>
          <w:iCs/>
          <w:i/>
        </w:rPr>
        <w:t xml:space="preserve">Setup.</w:t>
      </w:r>
      <w:r>
        <w:t xml:space="preserve"> </w:t>
      </w:r>
      <w:r>
        <w:t xml:space="preserve">Two thousand storms were sampled with a peak gust at the feeder that is log-normally distributed with a median of 30 m/s. Each of the ten overhead sections fails with probability given by a log-normal fragility curve,</w:t>
      </w:r>
      <w:r>
        <w:t xml:space="preserve"> </w:t>
      </w:r>
      <m:oMath>
        <m:r>
          <m:rPr>
            <m:sty m:val="p"/>
          </m:rPr>
          <m:t>Pr</m:t>
        </m:r>
        <m:r>
          <m:rPr>
            <m:sty m:val="p"/>
          </m:rPr>
          <m:t>{</m:t>
        </m:r>
        <m:r>
          <m:rPr>
            <m:nor/>
            <m:sty m:val="p"/>
          </m:rPr>
          <m:t>fail</m:t>
        </m:r>
        <m:r>
          <m:t> </m:t>
        </m:r>
        <m:r>
          <m:rPr>
            <m:sty m:val="p"/>
          </m:rPr>
          <m:t>|</m:t>
        </m:r>
        <m:r>
          <m:t> </m:t>
        </m:r>
        <m:r>
          <m:t>w</m:t>
        </m:r>
        <m:r>
          <m:rPr>
            <m:sty m:val="p"/>
          </m:rPr>
          <m:t>}</m:t>
        </m:r>
        <m:r>
          <m:rPr>
            <m:sty m:val="p"/>
          </m:rPr>
          <m:t>=</m:t>
        </m:r>
        <m:r>
          <m:t>Φ</m:t>
        </m:r>
        <m:d>
          <m:dPr>
            <m:begChr m:val="("/>
            <m:endChr m:val=")"/>
            <m:sepChr m:val=""/>
            <m:grow/>
          </m:dPr>
          <m:e>
            <m:r>
              <m:rPr>
                <m:sty m:val="p"/>
              </m:rPr>
              <m:t>ln</m:t>
            </m:r>
            <m:d>
              <m:dPr>
                <m:begChr m:val="("/>
                <m:endChr m:val=")"/>
                <m:sepChr m:val=""/>
                <m:grow/>
              </m:dPr>
              <m:e>
                <m:r>
                  <m:t>w</m:t>
                </m:r>
                <m:r>
                  <m:rPr>
                    <m:sty m:val="p"/>
                  </m:rPr>
                  <m:t>/</m:t>
                </m:r>
                <m:sSub>
                  <m:e>
                    <m:r>
                      <m:t>w</m:t>
                    </m:r>
                  </m:e>
                  <m:sub>
                    <m:r>
                      <m:t>50</m:t>
                    </m:r>
                  </m:sub>
                </m:sSub>
              </m:e>
            </m:d>
            <m:r>
              <m:rPr>
                <m:sty m:val="p"/>
              </m:rPr>
              <m:t>/</m:t>
            </m:r>
            <m:r>
              <m:t>β</m:t>
            </m:r>
          </m:e>
        </m:d>
      </m:oMath>
      <w:r>
        <w:t xml:space="preserve">, with median failure gust</w:t>
      </w:r>
      <w:r>
        <w:t xml:space="preserve"> </w:t>
      </w:r>
      <m:oMath>
        <m:sSub>
          <m:e>
            <m:r>
              <m:t>w</m:t>
            </m:r>
          </m:e>
          <m:sub>
            <m:r>
              <m:t>50</m:t>
            </m:r>
          </m:sub>
        </m:sSub>
        <m:r>
          <m:rPr>
            <m:sty m:val="p"/>
          </m:rPr>
          <m:t>=</m:t>
        </m:r>
        <m:r>
          <m:t>38</m:t>
        </m:r>
      </m:oMath>
      <w:r>
        <w:t xml:space="preserve"> </w:t>
      </w:r>
      <w:r>
        <w:t xml:space="preserve">m/s and</w:t>
      </w:r>
      <w:r>
        <w:t xml:space="preserve"> </w:t>
      </w:r>
      <m:oMath>
        <m:r>
          <m:t>β</m:t>
        </m:r>
        <m:r>
          <m:rPr>
            <m:sty m:val="p"/>
          </m:rPr>
          <m:t>=</m:t>
        </m:r>
        <m:r>
          <m:t>0.25</m:t>
        </m:r>
      </m:oMath>
      <w:r>
        <w:t xml:space="preserve">, where</w:t>
      </w:r>
      <w:r>
        <w:t xml:space="preserve"> </w:t>
      </w:r>
      <m:oMath>
        <m:r>
          <m:t>Φ</m:t>
        </m:r>
      </m:oMath>
      <w:r>
        <w:t xml:space="preserve"> </w:t>
      </w:r>
      <w:r>
        <w:t xml:space="preserve">is the standard normal distribution function. One crew starts after an access delay uniformly distributed between 2 and 8 h and repairs failed sections from the substation outward, each taking a log-normal time with a median of 5 h; a bus is re-energized when every section between it and the substation is repaired. P-1 islands and serves its essential load with the twin-informed strategy of Example 11.27, which carries the essential load for 7.5 h from the start of an outage.</w:t>
      </w:r>
    </w:p>
    <w:p>
      <w:pPr>
        <w:pStyle w:val="BodyText"/>
      </w:pPr>
      <w:r>
        <w:rPr>
          <w:iCs/>
          <w:i/>
        </w:rPr>
        <w:t xml:space="preserve">Results.</w:t>
      </w:r>
      <w:r>
        <w:t xml:space="preserve"> </w:t>
      </w:r>
      <w:r>
        <w:t xml:space="preserve">In 27 % of storms nothing fails. Over all storms, the energy not supplied to the other customers has a median of 18.9 MWh and a 95th percentile of 64.4 MWh; full restoration takes a median of 13.4 h and a 95th percentile of 45 h; and in the median storm the minimum performance is 33 % of customers served (Figure 11.42). P-1’s own outage outlasts its essential-load endurance in 58 % of storms.</w:t>
      </w:r>
    </w:p>
    <w:p>
      <w:pPr>
        <w:pStyle w:val="BodyText"/>
      </w:pPr>
      <w:r>
        <w:rPr>
          <w:iCs/>
          <w:i/>
        </w:rPr>
        <w:t xml:space="preserve">Interpretation.</w:t>
      </w:r>
      <w:r>
        <w:t xml:space="preserve"> </w:t>
      </w:r>
      <w:r>
        <w:t xml:space="preserve">The distribution changes the investment question. The mean restoration curve suggests a moderate event; the 95th percentile shows a two-day outage in which P-1’s battery, sized for hours, is inadequate most of the time. Two levers follow directly from the model: pre-positioning a second crew shortens the tail of recovery time for the whole feeder, while the missing essential energy computed in Example 11.27 sizes P-1’s own backup. The fragility parameters used here are illustrative; a deployed twin must calibrate them from the utility’s own damage records, which is the main barrier identified in the roadmap (Section 11.23).</w:t>
      </w:r>
    </w:p>
    <w:p>
      <w:pPr>
        <w:pStyle w:val="CaptionedFigure"/>
      </w:pPr>
      <w:r>
        <w:drawing>
          <wp:inline>
            <wp:extent cx="4937760" cy="2646512"/>
            <wp:effectExtent b="0" l="0" r="0" t="0"/>
            <wp:docPr descr="Figure 11.42. Restoration curves of the P-1 feeder over 2000 sampled storms (Application E): median, mean, and the band between the 5th and 95th percentiles of the fraction of customers served." title="" id="233" name="Picture"/>
            <a:graphic>
              <a:graphicData uri="http://schemas.openxmlformats.org/drawingml/2006/picture">
                <pic:pic>
                  <pic:nvPicPr>
                    <pic:cNvPr descr="figs/r_appE.png" id="234" name="Picture"/>
                    <pic:cNvPicPr>
                      <a:picLocks noChangeArrowheads="1" noChangeAspect="1"/>
                    </pic:cNvPicPr>
                  </pic:nvPicPr>
                  <pic:blipFill>
                    <a:blip r:embed="rId232"/>
                    <a:stretch>
                      <a:fillRect/>
                    </a:stretch>
                  </pic:blipFill>
                  <pic:spPr bwMode="auto">
                    <a:xfrm>
                      <a:off x="0" y="0"/>
                      <a:ext cx="4937760" cy="2646512"/>
                    </a:xfrm>
                    <a:prstGeom prst="rect">
                      <a:avLst/>
                    </a:prstGeom>
                    <a:noFill/>
                    <a:ln w="9525">
                      <a:noFill/>
                      <a:headEnd/>
                      <a:tailEnd/>
                    </a:ln>
                  </pic:spPr>
                </pic:pic>
              </a:graphicData>
            </a:graphic>
          </wp:inline>
        </w:drawing>
      </w:r>
    </w:p>
    <w:p>
      <w:pPr>
        <w:pStyle w:val="ImageCaption"/>
      </w:pPr>
      <w:r>
        <w:t xml:space="preserve">Figure 11.42. Restoration curves of the P-1 feeder over 2000 sampled storms (Application E): median, mean, and the band between the 5th and 95th percentiles of the fraction of customers served.</w:t>
      </w:r>
    </w:p>
    <w:bookmarkEnd w:id="235"/>
    <w:bookmarkEnd w:id="236"/>
    <w:bookmarkStart w:id="243" w:name="X8b7722a13d976fd3c543d5c1be00b3bdec84d29"/>
    <w:p>
      <w:pPr>
        <w:pStyle w:val="Heading1"/>
      </w:pPr>
      <w:r>
        <w:t xml:space="preserve">11.19 Real-time Implementation, Edge–cloud Architecture and Interoperability</w:t>
      </w:r>
    </w:p>
    <w:p>
      <w:pPr>
        <w:pStyle w:val="FirstParagraph"/>
      </w:pPr>
      <w:r>
        <w:t xml:space="preserve">A grid twin runs functions from microseconds to months, and they cannot share one computer, one update rate or one trust requirement (Figure 11.43):</w:t>
      </w:r>
    </w:p>
    <w:p>
      <w:pPr>
        <w:numPr>
          <w:ilvl w:val="0"/>
          <w:numId w:val="1017"/>
        </w:numPr>
        <w:pStyle w:val="Compact"/>
      </w:pPr>
      <w:r>
        <w:rPr>
          <w:bCs/>
          <w:b/>
        </w:rPr>
        <w:t xml:space="preserve">Protection and converter control.</w:t>
      </w:r>
      <w:r>
        <w:t xml:space="preserve"> </w:t>
      </w:r>
      <w:r>
        <w:t xml:space="preserve">These act within microseconds to tens of milliseconds, run in relays and converter controllers, and must take their primary safety actions from local measurements without waiting for the twin or for any network message. A twin may still select or verify their</w:t>
      </w:r>
      <w:r>
        <w:t xml:space="preserve"> </w:t>
      </w:r>
      <w:r>
        <w:rPr>
          <w:iCs/>
          <w:i/>
        </w:rPr>
        <w:t xml:space="preserve">settings</w:t>
      </w:r>
      <w:r>
        <w:t xml:space="preserve"> </w:t>
      </w:r>
      <w:r>
        <w:t xml:space="preserve">in advance (Section 11.15.3), and a hard real-time twin may run inside the device as an observer (Section 11.1.2), but the trip or current-limit decision itself remains local and deterministic.</w:t>
      </w:r>
    </w:p>
    <w:p>
      <w:pPr>
        <w:numPr>
          <w:ilvl w:val="0"/>
          <w:numId w:val="1017"/>
        </w:numPr>
        <w:pStyle w:val="Compact"/>
      </w:pPr>
      <w:r>
        <w:rPr>
          <w:bCs/>
          <w:b/>
        </w:rPr>
        <w:t xml:space="preserve">Microgrid controller.</w:t>
      </w:r>
      <w:r>
        <w:t xml:space="preserve"> </w:t>
      </w:r>
      <w:r>
        <w:t xml:space="preserve">At the edge, it runs islanding detection, secondary frequency and voltage control and load shedding at 10 to 100 ms, using PMU and IED data over local networks (IEC 61850 GOOSE and sampled values, Chapter 3).</w:t>
      </w:r>
    </w:p>
    <w:p>
      <w:pPr>
        <w:numPr>
          <w:ilvl w:val="0"/>
          <w:numId w:val="1017"/>
        </w:numPr>
        <w:pStyle w:val="Compact"/>
      </w:pPr>
      <w:r>
        <w:rPr>
          <w:bCs/>
          <w:b/>
        </w:rPr>
        <w:t xml:space="preserve">Site or substation twin.</w:t>
      </w:r>
      <w:r>
        <w:t xml:space="preserve"> </w:t>
      </w:r>
      <w:r>
        <w:t xml:space="preserve">It runs topology processing, state estimation, Volt/VAR and contingency screening every 1 to 60 s.</w:t>
      </w:r>
    </w:p>
    <w:p>
      <w:pPr>
        <w:numPr>
          <w:ilvl w:val="0"/>
          <w:numId w:val="1017"/>
        </w:numPr>
        <w:pStyle w:val="Compact"/>
      </w:pPr>
      <w:r>
        <w:rPr>
          <w:bCs/>
          <w:b/>
        </w:rPr>
        <w:t xml:space="preserve">Cloud twin.</w:t>
      </w:r>
      <w:r>
        <w:t xml:space="preserve"> </w:t>
      </w:r>
      <w:r>
        <w:t xml:space="preserve">It runs the EMS, forecasting, reliability and resilience studies and model calibration, over minutes to days.</w:t>
      </w:r>
    </w:p>
    <w:p>
      <w:pPr>
        <w:pStyle w:val="CaptionedFigure"/>
      </w:pPr>
      <w:r>
        <w:drawing>
          <wp:inline>
            <wp:extent cx="5303520" cy="2334977"/>
            <wp:effectExtent b="0" l="0" r="0" t="0"/>
            <wp:docPr descr="Figure 11.43. Multi-rate architecture of the P-1 microgrid twin: protection and converter control (milliseconds), microgrid controller at the edge (10 to 100 ms), site twin with state estimation and Volt/VAR (seconds), and cloud twin with EMS, forecasting and planning (minutes to days), with data flowing up and set-points and models flowing down." title="" id="238" name="Picture"/>
            <a:graphic>
              <a:graphicData uri="http://schemas.openxmlformats.org/drawingml/2006/picture">
                <pic:pic>
                  <pic:nvPicPr>
                    <pic:cNvPr descr="media/media/rId162.png" id="239" name="Picture"/>
                    <pic:cNvPicPr>
                      <a:picLocks noChangeArrowheads="1" noChangeAspect="1"/>
                    </pic:cNvPicPr>
                  </pic:nvPicPr>
                  <pic:blipFill>
                    <a:blip r:embed="rId237"/>
                    <a:stretch>
                      <a:fillRect/>
                    </a:stretch>
                  </pic:blipFill>
                  <pic:spPr bwMode="auto">
                    <a:xfrm>
                      <a:off x="0" y="0"/>
                      <a:ext cx="5303520" cy="2334977"/>
                    </a:xfrm>
                    <a:prstGeom prst="rect">
                      <a:avLst/>
                    </a:prstGeom>
                    <a:noFill/>
                    <a:ln w="9525">
                      <a:noFill/>
                      <a:headEnd/>
                      <a:tailEnd/>
                    </a:ln>
                  </pic:spPr>
                </pic:pic>
              </a:graphicData>
            </a:graphic>
          </wp:inline>
        </w:drawing>
      </w:r>
    </w:p>
    <w:p>
      <w:pPr>
        <w:pStyle w:val="ImageCaption"/>
      </w:pPr>
      <w:r>
        <w:t xml:space="preserve">Figure 11.43. Multi-rate architecture of the P-1 microgrid twin: protection and converter control (milliseconds), microgrid controller at the edge (10 to 100 ms), site twin with state estimation and Volt/VAR (seconds), and cloud twin with EMS, forecasting and planning (minutes to days), with data flowing up and set-points and models flowing down.</w:t>
      </w:r>
    </w:p>
    <w:p>
      <w:pPr>
        <w:pStyle w:val="BodyText"/>
      </w:pPr>
      <w:r>
        <w:t xml:space="preserve">Each layer must keep working when the one above it fails: the microgrid controller holds the last valid set-points and falls back to droop, the site twin falls back to fixed schedules, and relays fall back to their most conservative setting group. Table 11.12 specifies each function of the P-1 twin in the form a deployment needs, and Figure 11.44 places the functions on a common time axis.</w:t>
      </w:r>
    </w:p>
    <w:p>
      <w:pPr>
        <w:pStyle w:val="TableCaption"/>
      </w:pPr>
      <w:r>
        <w:t xml:space="preserve">TABLE 11.12 Function specification of the P-1 twin: class, location, timing, data, protocol, fallback and validation</w:t>
      </w:r>
    </w:p>
    <w:tbl>
      <w:tblPr>
        <w:tblStyle w:val="Table"/>
        <w:tblW w:w="9540" w:type="dxa"/>
        <w:tblLook w:firstRow="1" w:lastRow="0" w:firstColumn="0" w:lastColumn="0" w:noHBand="0" w:noVBand="0" w:val="0020"/>
        <w:jc w:val="center"/>
        <w:tblLayout w:type="fixed"/>
        <w:tblCaption w:val="TABLE 11.12 Function specification of the P-1 twin: class, location, timing, data, protocol, fallback and validation"/>
      </w:tblPr>
      <w:tblGrid>
        <w:gridCol w:w="1234"/>
        <w:gridCol w:w="786"/>
        <w:gridCol w:w="1234"/>
        <w:gridCol w:w="786"/>
        <w:gridCol w:w="786"/>
        <w:gridCol w:w="1234"/>
        <w:gridCol w:w="1010"/>
        <w:gridCol w:w="1234"/>
        <w:gridCol w:w="1236"/>
      </w:tblGrid>
      <w:tr>
        <w:trPr>
          <w:tblHeader w:val="true"/>
        </w:trPr>
        <w:tc>
          <w:tcPr>
            <w:tcW w:w="1234" w:type="dxa"/>
          </w:tcPr>
          <w:p>
            <w:pPr>
              <w:pStyle w:val="Compact"/>
              <w:jc w:val="left"/>
            </w:pPr>
            <w:r>
              <w:t xml:space="preserve">Function</w:t>
            </w:r>
          </w:p>
        </w:tc>
        <w:tc>
          <w:tcPr>
            <w:tcW w:w="786" w:type="dxa"/>
          </w:tcPr>
          <w:p>
            <w:pPr>
              <w:pStyle w:val="Compact"/>
              <w:jc w:val="left"/>
            </w:pPr>
            <w:r>
              <w:t xml:space="preserve">Class</w:t>
            </w:r>
          </w:p>
        </w:tc>
        <w:tc>
          <w:tcPr>
            <w:tcW w:w="1234" w:type="dxa"/>
          </w:tcPr>
          <w:p>
            <w:pPr>
              <w:pStyle w:val="Compact"/>
              <w:jc w:val="left"/>
            </w:pPr>
            <w:r>
              <w:t xml:space="preserve">Compute location</w:t>
            </w:r>
          </w:p>
        </w:tc>
        <w:tc>
          <w:tcPr>
            <w:tcW w:w="786" w:type="dxa"/>
          </w:tcPr>
          <w:p>
            <w:pPr>
              <w:pStyle w:val="Compact"/>
              <w:jc w:val="left"/>
            </w:pPr>
            <w:r>
              <w:t xml:space="preserve">Cycle</w:t>
            </w:r>
          </w:p>
        </w:tc>
        <w:tc>
          <w:tcPr>
            <w:tcW w:w="786" w:type="dxa"/>
          </w:tcPr>
          <w:p>
            <w:pPr>
              <w:pStyle w:val="Compact"/>
              <w:jc w:val="left"/>
            </w:pPr>
            <w:r>
              <w:t xml:space="preserve">Deadline</w:t>
            </w:r>
          </w:p>
        </w:tc>
        <w:tc>
          <w:tcPr>
            <w:tcW w:w="1234" w:type="dxa"/>
          </w:tcPr>
          <w:p>
            <w:pPr>
              <w:pStyle w:val="Compact"/>
              <w:jc w:val="left"/>
            </w:pPr>
            <w:r>
              <w:t xml:space="preserve">Data source</w:t>
            </w:r>
          </w:p>
        </w:tc>
        <w:tc>
          <w:tcPr>
            <w:tcW w:w="1010" w:type="dxa"/>
          </w:tcPr>
          <w:p>
            <w:pPr>
              <w:pStyle w:val="Compact"/>
              <w:jc w:val="left"/>
            </w:pPr>
            <w:r>
              <w:t xml:space="preserve">Protocol</w:t>
            </w:r>
          </w:p>
        </w:tc>
        <w:tc>
          <w:tcPr>
            <w:tcW w:w="1234" w:type="dxa"/>
          </w:tcPr>
          <w:p>
            <w:pPr>
              <w:pStyle w:val="Compact"/>
              <w:jc w:val="left"/>
            </w:pPr>
            <w:r>
              <w:t xml:space="preserve">Fallback</w:t>
            </w:r>
          </w:p>
        </w:tc>
        <w:tc>
          <w:tcPr>
            <w:tcW w:w="1236" w:type="dxa"/>
          </w:tcPr>
          <w:p>
            <w:pPr>
              <w:pStyle w:val="Compact"/>
              <w:jc w:val="left"/>
            </w:pPr>
            <w:r>
              <w:t xml:space="preserve">Validation</w:t>
            </w:r>
          </w:p>
        </w:tc>
      </w:tr>
      <w:tr>
        <w:tc>
          <w:tcPr>
            <w:tcW w:w="1234" w:type="dxa"/>
          </w:tcPr>
          <w:p>
            <w:pPr>
              <w:pStyle w:val="Compact"/>
              <w:jc w:val="left"/>
            </w:pPr>
            <w:r>
              <w:t xml:space="preserve">Overcurrent, UV, differential protection</w:t>
            </w:r>
          </w:p>
        </w:tc>
        <w:tc>
          <w:tcPr>
            <w:tcW w:w="786" w:type="dxa"/>
          </w:tcPr>
          <w:p>
            <w:pPr>
              <w:pStyle w:val="Compact"/>
              <w:jc w:val="left"/>
            </w:pPr>
            <w:r>
              <w:t xml:space="preserve">Hard real-time</w:t>
            </w:r>
          </w:p>
        </w:tc>
        <w:tc>
          <w:tcPr>
            <w:tcW w:w="1234" w:type="dxa"/>
          </w:tcPr>
          <w:p>
            <w:pPr>
              <w:pStyle w:val="Compact"/>
              <w:jc w:val="left"/>
            </w:pPr>
            <w:r>
              <w:t xml:space="preserve">Relays</w:t>
            </w:r>
          </w:p>
        </w:tc>
        <w:tc>
          <w:tcPr>
            <w:tcW w:w="786" w:type="dxa"/>
          </w:tcPr>
          <w:p>
            <w:pPr>
              <w:pStyle w:val="Compact"/>
              <w:jc w:val="left"/>
            </w:pPr>
            <w:r>
              <w:t xml:space="preserve">1 to 4 ms</w:t>
            </w:r>
          </w:p>
        </w:tc>
        <w:tc>
          <w:tcPr>
            <w:tcW w:w="786" w:type="dxa"/>
          </w:tcPr>
          <w:p>
            <w:pPr>
              <w:pStyle w:val="Compact"/>
              <w:jc w:val="left"/>
            </w:pPr>
            <w:r>
              <w:t xml:space="preserve">20 to 100 ms to trip</w:t>
            </w:r>
          </w:p>
        </w:tc>
        <w:tc>
          <w:tcPr>
            <w:tcW w:w="1234" w:type="dxa"/>
          </w:tcPr>
          <w:p>
            <w:pPr>
              <w:pStyle w:val="Compact"/>
              <w:jc w:val="left"/>
            </w:pPr>
            <w:r>
              <w:t xml:space="preserve">CTs, VTs</w:t>
            </w:r>
          </w:p>
        </w:tc>
        <w:tc>
          <w:tcPr>
            <w:tcW w:w="1010" w:type="dxa"/>
          </w:tcPr>
          <w:p>
            <w:pPr>
              <w:pStyle w:val="Compact"/>
              <w:jc w:val="left"/>
            </w:pPr>
            <w:r>
              <w:t xml:space="preserve">Hard-wired, GOOSE, SV</w:t>
            </w:r>
          </w:p>
        </w:tc>
        <w:tc>
          <w:tcPr>
            <w:tcW w:w="1234" w:type="dxa"/>
          </w:tcPr>
          <w:p>
            <w:pPr>
              <w:pStyle w:val="Compact"/>
              <w:jc w:val="left"/>
            </w:pPr>
            <w:r>
              <w:t xml:space="preserve">Conservative group, local backup</w:t>
            </w:r>
          </w:p>
        </w:tc>
        <w:tc>
          <w:tcPr>
            <w:tcW w:w="1236" w:type="dxa"/>
          </w:tcPr>
          <w:p>
            <w:pPr>
              <w:pStyle w:val="Compact"/>
              <w:jc w:val="left"/>
            </w:pPr>
            <w:r>
              <w:t xml:space="preserve">Protection HIL</w:t>
            </w:r>
          </w:p>
        </w:tc>
      </w:tr>
      <w:tr>
        <w:tc>
          <w:tcPr>
            <w:tcW w:w="1234" w:type="dxa"/>
          </w:tcPr>
          <w:p>
            <w:pPr>
              <w:pStyle w:val="Compact"/>
              <w:jc w:val="left"/>
            </w:pPr>
            <w:r>
              <w:t xml:space="preserve">GFM current limiting, fault-mode logic</w:t>
            </w:r>
          </w:p>
        </w:tc>
        <w:tc>
          <w:tcPr>
            <w:tcW w:w="786" w:type="dxa"/>
          </w:tcPr>
          <w:p>
            <w:pPr>
              <w:pStyle w:val="Compact"/>
              <w:jc w:val="left"/>
            </w:pPr>
            <w:r>
              <w:t xml:space="preserve">Hard real-time</w:t>
            </w:r>
          </w:p>
        </w:tc>
        <w:tc>
          <w:tcPr>
            <w:tcW w:w="1234" w:type="dxa"/>
          </w:tcPr>
          <w:p>
            <w:pPr>
              <w:pStyle w:val="Compact"/>
              <w:jc w:val="left"/>
            </w:pPr>
            <w:r>
              <w:t xml:space="preserve">Converter controller</w:t>
            </w:r>
          </w:p>
        </w:tc>
        <w:tc>
          <w:tcPr>
            <w:tcW w:w="786" w:type="dxa"/>
          </w:tcPr>
          <w:p>
            <w:pPr>
              <w:pStyle w:val="Compact"/>
              <w:jc w:val="left"/>
            </w:pPr>
            <w:r>
              <w:t xml:space="preserve">50 to 200 µs</w:t>
            </w:r>
          </w:p>
        </w:tc>
        <w:tc>
          <w:tcPr>
            <w:tcW w:w="786" w:type="dxa"/>
          </w:tcPr>
          <w:p>
            <w:pPr>
              <w:pStyle w:val="Compact"/>
              <w:jc w:val="left"/>
            </w:pPr>
            <w:r>
              <w:t xml:space="preserve">Sub-cycle</w:t>
            </w:r>
          </w:p>
        </w:tc>
        <w:tc>
          <w:tcPr>
            <w:tcW w:w="1234" w:type="dxa"/>
          </w:tcPr>
          <w:p>
            <w:pPr>
              <w:pStyle w:val="Compact"/>
              <w:jc w:val="left"/>
            </w:pPr>
            <w:r>
              <w:t xml:space="preserve">Local sensors</w:t>
            </w:r>
          </w:p>
        </w:tc>
        <w:tc>
          <w:tcPr>
            <w:tcW w:w="1010" w:type="dxa"/>
          </w:tcPr>
          <w:p>
            <w:pPr>
              <w:pStyle w:val="Compact"/>
              <w:jc w:val="left"/>
            </w:pPr>
            <w:r>
              <w:t xml:space="preserve">Internal</w:t>
            </w:r>
          </w:p>
        </w:tc>
        <w:tc>
          <w:tcPr>
            <w:tcW w:w="1234" w:type="dxa"/>
          </w:tcPr>
          <w:p>
            <w:pPr>
              <w:pStyle w:val="Compact"/>
              <w:jc w:val="left"/>
            </w:pPr>
            <w:r>
              <w:t xml:space="preserve">Trip on DC or thermal limit</w:t>
            </w:r>
          </w:p>
        </w:tc>
        <w:tc>
          <w:tcPr>
            <w:tcW w:w="1236" w:type="dxa"/>
          </w:tcPr>
          <w:p>
            <w:pPr>
              <w:pStyle w:val="Compact"/>
              <w:jc w:val="left"/>
            </w:pPr>
            <w:r>
              <w:t xml:space="preserve">EMT and CHIL</w:t>
            </w:r>
          </w:p>
        </w:tc>
      </w:tr>
      <w:tr>
        <w:tc>
          <w:tcPr>
            <w:tcW w:w="1234" w:type="dxa"/>
          </w:tcPr>
          <w:p>
            <w:pPr>
              <w:pStyle w:val="Compact"/>
              <w:jc w:val="left"/>
            </w:pPr>
            <w:r>
              <w:t xml:space="preserve">Island detection and UFLS</w:t>
            </w:r>
          </w:p>
        </w:tc>
        <w:tc>
          <w:tcPr>
            <w:tcW w:w="786" w:type="dxa"/>
          </w:tcPr>
          <w:p>
            <w:pPr>
              <w:pStyle w:val="Compact"/>
              <w:jc w:val="left"/>
            </w:pPr>
            <w:r>
              <w:t xml:space="preserve">Hard real-time</w:t>
            </w:r>
          </w:p>
        </w:tc>
        <w:tc>
          <w:tcPr>
            <w:tcW w:w="1234" w:type="dxa"/>
          </w:tcPr>
          <w:p>
            <w:pPr>
              <w:pStyle w:val="Compact"/>
              <w:jc w:val="left"/>
            </w:pPr>
            <w:r>
              <w:t xml:space="preserve">Microgrid controller</w:t>
            </w:r>
          </w:p>
        </w:tc>
        <w:tc>
          <w:tcPr>
            <w:tcW w:w="786" w:type="dxa"/>
          </w:tcPr>
          <w:p>
            <w:pPr>
              <w:pStyle w:val="Compact"/>
              <w:jc w:val="left"/>
            </w:pPr>
            <w:r>
              <w:t xml:space="preserve">10 to 20 ms</w:t>
            </w:r>
          </w:p>
        </w:tc>
        <w:tc>
          <w:tcPr>
            <w:tcW w:w="786" w:type="dxa"/>
          </w:tcPr>
          <w:p>
            <w:pPr>
              <w:pStyle w:val="Compact"/>
              <w:jc w:val="left"/>
            </w:pPr>
            <w:r>
              <w:t xml:space="preserve">100 to 200 ms</w:t>
            </w:r>
          </w:p>
        </w:tc>
        <w:tc>
          <w:tcPr>
            <w:tcW w:w="1234" w:type="dxa"/>
          </w:tcPr>
          <w:p>
            <w:pPr>
              <w:pStyle w:val="Compact"/>
              <w:jc w:val="left"/>
            </w:pPr>
            <w:r>
              <w:t xml:space="preserve">PMU, breaker status</w:t>
            </w:r>
          </w:p>
        </w:tc>
        <w:tc>
          <w:tcPr>
            <w:tcW w:w="1010" w:type="dxa"/>
          </w:tcPr>
          <w:p>
            <w:pPr>
              <w:pStyle w:val="Compact"/>
              <w:jc w:val="left"/>
            </w:pPr>
            <w:r>
              <w:t xml:space="preserve">GOOSE, C37.118</w:t>
            </w:r>
          </w:p>
        </w:tc>
        <w:tc>
          <w:tcPr>
            <w:tcW w:w="1234" w:type="dxa"/>
          </w:tcPr>
          <w:p>
            <w:pPr>
              <w:pStyle w:val="Compact"/>
              <w:jc w:val="left"/>
            </w:pPr>
            <w:r>
              <w:t xml:space="preserve">Local UF relays</w:t>
            </w:r>
          </w:p>
        </w:tc>
        <w:tc>
          <w:tcPr>
            <w:tcW w:w="1236" w:type="dxa"/>
          </w:tcPr>
          <w:p>
            <w:pPr>
              <w:pStyle w:val="Compact"/>
              <w:jc w:val="left"/>
            </w:pPr>
            <w:r>
              <w:t xml:space="preserve">CHIL (IEEE 2030.8)</w:t>
            </w:r>
          </w:p>
        </w:tc>
      </w:tr>
      <w:tr>
        <w:tc>
          <w:tcPr>
            <w:tcW w:w="1234" w:type="dxa"/>
          </w:tcPr>
          <w:p>
            <w:pPr>
              <w:pStyle w:val="Compact"/>
              <w:jc w:val="left"/>
            </w:pPr>
            <w:r>
              <w:t xml:space="preserve">Secondary frequency and voltage control</w:t>
            </w:r>
          </w:p>
        </w:tc>
        <w:tc>
          <w:tcPr>
            <w:tcW w:w="786" w:type="dxa"/>
          </w:tcPr>
          <w:p>
            <w:pPr>
              <w:pStyle w:val="Compact"/>
              <w:jc w:val="left"/>
            </w:pPr>
            <w:r>
              <w:t xml:space="preserve">Operational</w:t>
            </w:r>
          </w:p>
        </w:tc>
        <w:tc>
          <w:tcPr>
            <w:tcW w:w="1234" w:type="dxa"/>
          </w:tcPr>
          <w:p>
            <w:pPr>
              <w:pStyle w:val="Compact"/>
              <w:jc w:val="left"/>
            </w:pPr>
            <w:r>
              <w:t xml:space="preserve">Microgrid controller</w:t>
            </w:r>
          </w:p>
        </w:tc>
        <w:tc>
          <w:tcPr>
            <w:tcW w:w="786" w:type="dxa"/>
          </w:tcPr>
          <w:p>
            <w:pPr>
              <w:pStyle w:val="Compact"/>
              <w:jc w:val="left"/>
            </w:pPr>
            <w:r>
              <w:t xml:space="preserve">0.1 to 1 s</w:t>
            </w:r>
          </w:p>
        </w:tc>
        <w:tc>
          <w:tcPr>
            <w:tcW w:w="786" w:type="dxa"/>
          </w:tcPr>
          <w:p>
            <w:pPr>
              <w:pStyle w:val="Compact"/>
              <w:jc w:val="left"/>
            </w:pPr>
            <w:r>
              <w:t xml:space="preserve">1 s</w:t>
            </w:r>
          </w:p>
        </w:tc>
        <w:tc>
          <w:tcPr>
            <w:tcW w:w="1234" w:type="dxa"/>
          </w:tcPr>
          <w:p>
            <w:pPr>
              <w:pStyle w:val="Compact"/>
              <w:jc w:val="left"/>
            </w:pPr>
            <w:r>
              <w:t xml:space="preserve">PMU, DER telemetry</w:t>
            </w:r>
          </w:p>
        </w:tc>
        <w:tc>
          <w:tcPr>
            <w:tcW w:w="1010" w:type="dxa"/>
          </w:tcPr>
          <w:p>
            <w:pPr>
              <w:pStyle w:val="Compact"/>
              <w:jc w:val="left"/>
            </w:pPr>
            <w:r>
              <w:t xml:space="preserve">IEC 61850, IEEE 2030.5</w:t>
            </w:r>
          </w:p>
        </w:tc>
        <w:tc>
          <w:tcPr>
            <w:tcW w:w="1234" w:type="dxa"/>
          </w:tcPr>
          <w:p>
            <w:pPr>
              <w:pStyle w:val="Compact"/>
              <w:jc w:val="left"/>
            </w:pPr>
            <w:r>
              <w:t xml:space="preserve">Droop only</w:t>
            </w:r>
          </w:p>
        </w:tc>
        <w:tc>
          <w:tcPr>
            <w:tcW w:w="1236" w:type="dxa"/>
          </w:tcPr>
          <w:p>
            <w:pPr>
              <w:pStyle w:val="Compact"/>
              <w:jc w:val="left"/>
            </w:pPr>
            <w:r>
              <w:t xml:space="preserve">CHIL</w:t>
            </w:r>
          </w:p>
        </w:tc>
      </w:tr>
      <w:tr>
        <w:tc>
          <w:tcPr>
            <w:tcW w:w="1234" w:type="dxa"/>
          </w:tcPr>
          <w:p>
            <w:pPr>
              <w:pStyle w:val="Compact"/>
              <w:jc w:val="left"/>
            </w:pPr>
            <w:r>
              <w:t xml:space="preserve">Topology processing</w:t>
            </w:r>
          </w:p>
        </w:tc>
        <w:tc>
          <w:tcPr>
            <w:tcW w:w="786" w:type="dxa"/>
          </w:tcPr>
          <w:p>
            <w:pPr>
              <w:pStyle w:val="Compact"/>
              <w:jc w:val="left"/>
            </w:pPr>
            <w:r>
              <w:t xml:space="preserve">Operational</w:t>
            </w:r>
          </w:p>
        </w:tc>
        <w:tc>
          <w:tcPr>
            <w:tcW w:w="1234" w:type="dxa"/>
          </w:tcPr>
          <w:p>
            <w:pPr>
              <w:pStyle w:val="Compact"/>
              <w:jc w:val="left"/>
            </w:pPr>
            <w:r>
              <w:t xml:space="preserve">Site twin</w:t>
            </w:r>
          </w:p>
        </w:tc>
        <w:tc>
          <w:tcPr>
            <w:tcW w:w="786" w:type="dxa"/>
          </w:tcPr>
          <w:p>
            <w:pPr>
              <w:pStyle w:val="Compact"/>
              <w:jc w:val="left"/>
            </w:pPr>
            <w:r>
              <w:t xml:space="preserve">Event-driven</w:t>
            </w:r>
          </w:p>
        </w:tc>
        <w:tc>
          <w:tcPr>
            <w:tcW w:w="786" w:type="dxa"/>
          </w:tcPr>
          <w:p>
            <w:pPr>
              <w:pStyle w:val="Compact"/>
              <w:jc w:val="left"/>
            </w:pPr>
            <w:r>
              <w:t xml:space="preserve">1 s</w:t>
            </w:r>
          </w:p>
        </w:tc>
        <w:tc>
          <w:tcPr>
            <w:tcW w:w="1234" w:type="dxa"/>
          </w:tcPr>
          <w:p>
            <w:pPr>
              <w:pStyle w:val="Compact"/>
              <w:jc w:val="left"/>
            </w:pPr>
            <w:r>
              <w:t xml:space="preserve">IED status, SCL</w:t>
            </w:r>
          </w:p>
        </w:tc>
        <w:tc>
          <w:tcPr>
            <w:tcW w:w="1010" w:type="dxa"/>
          </w:tcPr>
          <w:p>
            <w:pPr>
              <w:pStyle w:val="Compact"/>
              <w:jc w:val="left"/>
            </w:pPr>
            <w:r>
              <w:t xml:space="preserve">MMS, DNP3</w:t>
            </w:r>
          </w:p>
        </w:tc>
        <w:tc>
          <w:tcPr>
            <w:tcW w:w="1234" w:type="dxa"/>
          </w:tcPr>
          <w:p>
            <w:pPr>
              <w:pStyle w:val="Compact"/>
              <w:jc w:val="left"/>
            </w:pPr>
            <w:r>
              <w:t xml:space="preserve">Last valid topology, trust degraded</w:t>
            </w:r>
          </w:p>
        </w:tc>
        <w:tc>
          <w:tcPr>
            <w:tcW w:w="1236" w:type="dxa"/>
          </w:tcPr>
          <w:p>
            <w:pPr>
              <w:pStyle w:val="Compact"/>
              <w:jc w:val="left"/>
            </w:pPr>
            <w:r>
              <w:t xml:space="preserve">Status–flow consistency</w:t>
            </w:r>
          </w:p>
        </w:tc>
      </w:tr>
      <w:tr>
        <w:tc>
          <w:tcPr>
            <w:tcW w:w="1234" w:type="dxa"/>
          </w:tcPr>
          <w:p>
            <w:pPr>
              <w:pStyle w:val="Compact"/>
              <w:jc w:val="left"/>
            </w:pPr>
            <w:r>
              <w:t xml:space="preserve">DSSE</w:t>
            </w:r>
          </w:p>
        </w:tc>
        <w:tc>
          <w:tcPr>
            <w:tcW w:w="786" w:type="dxa"/>
          </w:tcPr>
          <w:p>
            <w:pPr>
              <w:pStyle w:val="Compact"/>
              <w:jc w:val="left"/>
            </w:pPr>
            <w:r>
              <w:t xml:space="preserve">Operational</w:t>
            </w:r>
          </w:p>
        </w:tc>
        <w:tc>
          <w:tcPr>
            <w:tcW w:w="1234" w:type="dxa"/>
          </w:tcPr>
          <w:p>
            <w:pPr>
              <w:pStyle w:val="Compact"/>
              <w:jc w:val="left"/>
            </w:pPr>
            <w:r>
              <w:t xml:space="preserve">Site twin</w:t>
            </w:r>
          </w:p>
        </w:tc>
        <w:tc>
          <w:tcPr>
            <w:tcW w:w="786" w:type="dxa"/>
          </w:tcPr>
          <w:p>
            <w:pPr>
              <w:pStyle w:val="Compact"/>
              <w:jc w:val="left"/>
            </w:pPr>
            <w:r>
              <w:t xml:space="preserve">1 to 4 s</w:t>
            </w:r>
          </w:p>
        </w:tc>
        <w:tc>
          <w:tcPr>
            <w:tcW w:w="786" w:type="dxa"/>
          </w:tcPr>
          <w:p>
            <w:pPr>
              <w:pStyle w:val="Compact"/>
              <w:jc w:val="left"/>
            </w:pPr>
            <w:r>
              <w:t xml:space="preserve">5 s</w:t>
            </w:r>
          </w:p>
        </w:tc>
        <w:tc>
          <w:tcPr>
            <w:tcW w:w="1234" w:type="dxa"/>
          </w:tcPr>
          <w:p>
            <w:pPr>
              <w:pStyle w:val="Compact"/>
              <w:jc w:val="left"/>
            </w:pPr>
            <w:r>
              <w:t xml:space="preserve">SCADA, PMU, AMI</w:t>
            </w:r>
          </w:p>
        </w:tc>
        <w:tc>
          <w:tcPr>
            <w:tcW w:w="1010" w:type="dxa"/>
          </w:tcPr>
          <w:p>
            <w:pPr>
              <w:pStyle w:val="Compact"/>
              <w:jc w:val="left"/>
            </w:pPr>
            <w:r>
              <w:t xml:space="preserve">DNP3, C37.118, MDM</w:t>
            </w:r>
          </w:p>
        </w:tc>
        <w:tc>
          <w:tcPr>
            <w:tcW w:w="1234" w:type="dxa"/>
          </w:tcPr>
          <w:p>
            <w:pPr>
              <w:pStyle w:val="Compact"/>
              <w:jc w:val="left"/>
            </w:pPr>
            <w:r>
              <w:t xml:space="preserve">Forecast-aided prior, trust degraded</w:t>
            </w:r>
          </w:p>
        </w:tc>
        <w:tc>
          <w:tcPr>
            <w:tcW w:w="1236" w:type="dxa"/>
          </w:tcPr>
          <w:p>
            <w:pPr>
              <w:pStyle w:val="Compact"/>
              <w:jc w:val="left"/>
            </w:pPr>
            <w:r>
              <w:t xml:space="preserve">Coverage on held-out meters</w:t>
            </w:r>
          </w:p>
        </w:tc>
      </w:tr>
      <w:tr>
        <w:tc>
          <w:tcPr>
            <w:tcW w:w="1234" w:type="dxa"/>
          </w:tcPr>
          <w:p>
            <w:pPr>
              <w:pStyle w:val="Compact"/>
              <w:jc w:val="left"/>
            </w:pPr>
            <w:r>
              <w:t xml:space="preserve">Volt/VAR optimization</w:t>
            </w:r>
          </w:p>
        </w:tc>
        <w:tc>
          <w:tcPr>
            <w:tcW w:w="786" w:type="dxa"/>
          </w:tcPr>
          <w:p>
            <w:pPr>
              <w:pStyle w:val="Compact"/>
              <w:jc w:val="left"/>
            </w:pPr>
            <w:r>
              <w:t xml:space="preserve">Operational</w:t>
            </w:r>
          </w:p>
        </w:tc>
        <w:tc>
          <w:tcPr>
            <w:tcW w:w="1234" w:type="dxa"/>
          </w:tcPr>
          <w:p>
            <w:pPr>
              <w:pStyle w:val="Compact"/>
              <w:jc w:val="left"/>
            </w:pPr>
            <w:r>
              <w:t xml:space="preserve">Site twin</w:t>
            </w:r>
          </w:p>
        </w:tc>
        <w:tc>
          <w:tcPr>
            <w:tcW w:w="786" w:type="dxa"/>
          </w:tcPr>
          <w:p>
            <w:pPr>
              <w:pStyle w:val="Compact"/>
              <w:jc w:val="left"/>
            </w:pPr>
            <w:r>
              <w:t xml:space="preserve">1 to 5 min</w:t>
            </w:r>
          </w:p>
        </w:tc>
        <w:tc>
          <w:tcPr>
            <w:tcW w:w="786" w:type="dxa"/>
          </w:tcPr>
          <w:p>
            <w:pPr>
              <w:pStyle w:val="Compact"/>
              <w:jc w:val="left"/>
            </w:pPr>
            <w:r>
              <w:t xml:space="preserve">1 min</w:t>
            </w:r>
          </w:p>
        </w:tc>
        <w:tc>
          <w:tcPr>
            <w:tcW w:w="1234" w:type="dxa"/>
          </w:tcPr>
          <w:p>
            <w:pPr>
              <w:pStyle w:val="Compact"/>
              <w:jc w:val="left"/>
            </w:pPr>
            <w:r>
              <w:t xml:space="preserve">DSSE state</w:t>
            </w:r>
          </w:p>
        </w:tc>
        <w:tc>
          <w:tcPr>
            <w:tcW w:w="1010" w:type="dxa"/>
          </w:tcPr>
          <w:p>
            <w:pPr>
              <w:pStyle w:val="Compact"/>
              <w:jc w:val="left"/>
            </w:pPr>
            <w:r>
              <w:t xml:space="preserve">IEC 61850, IEEE 2030.5</w:t>
            </w:r>
          </w:p>
        </w:tc>
        <w:tc>
          <w:tcPr>
            <w:tcW w:w="1234" w:type="dxa"/>
          </w:tcPr>
          <w:p>
            <w:pPr>
              <w:pStyle w:val="Compact"/>
              <w:jc w:val="left"/>
            </w:pPr>
            <w:r>
              <w:t xml:space="preserve">Local Volt/VAR curves</w:t>
            </w:r>
          </w:p>
        </w:tc>
        <w:tc>
          <w:tcPr>
            <w:tcW w:w="1236" w:type="dxa"/>
          </w:tcPr>
          <w:p>
            <w:pPr>
              <w:pStyle w:val="Compact"/>
              <w:jc w:val="left"/>
            </w:pPr>
            <w:r>
              <w:t xml:space="preserve">QSTS replay</w:t>
            </w:r>
          </w:p>
        </w:tc>
      </w:tr>
      <w:tr>
        <w:tc>
          <w:tcPr>
            <w:tcW w:w="1234" w:type="dxa"/>
          </w:tcPr>
          <w:p>
            <w:pPr>
              <w:pStyle w:val="Compact"/>
              <w:jc w:val="left"/>
            </w:pPr>
            <w:r>
              <w:t xml:space="preserve">Protection setting selection</w:t>
            </w:r>
          </w:p>
        </w:tc>
        <w:tc>
          <w:tcPr>
            <w:tcW w:w="786" w:type="dxa"/>
          </w:tcPr>
          <w:p>
            <w:pPr>
              <w:pStyle w:val="Compact"/>
              <w:jc w:val="left"/>
            </w:pPr>
            <w:r>
              <w:t xml:space="preserve">Operational</w:t>
            </w:r>
          </w:p>
        </w:tc>
        <w:tc>
          <w:tcPr>
            <w:tcW w:w="1234" w:type="dxa"/>
          </w:tcPr>
          <w:p>
            <w:pPr>
              <w:pStyle w:val="Compact"/>
              <w:jc w:val="left"/>
            </w:pPr>
            <w:r>
              <w:t xml:space="preserve">Site twin</w:t>
            </w:r>
          </w:p>
        </w:tc>
        <w:tc>
          <w:tcPr>
            <w:tcW w:w="786" w:type="dxa"/>
          </w:tcPr>
          <w:p>
            <w:pPr>
              <w:pStyle w:val="Compact"/>
              <w:jc w:val="left"/>
            </w:pPr>
            <w:r>
              <w:t xml:space="preserve">Per mode change</w:t>
            </w:r>
          </w:p>
        </w:tc>
        <w:tc>
          <w:tcPr>
            <w:tcW w:w="786" w:type="dxa"/>
          </w:tcPr>
          <w:p>
            <w:pPr>
              <w:pStyle w:val="Compact"/>
              <w:jc w:val="left"/>
            </w:pPr>
            <w:r>
              <w:t xml:space="preserve">1 s after mode change</w:t>
            </w:r>
          </w:p>
        </w:tc>
        <w:tc>
          <w:tcPr>
            <w:tcW w:w="1234" w:type="dxa"/>
          </w:tcPr>
          <w:p>
            <w:pPr>
              <w:pStyle w:val="Compact"/>
              <w:jc w:val="left"/>
            </w:pPr>
            <w:r>
              <w:t xml:space="preserve">Topology, DER status</w:t>
            </w:r>
          </w:p>
        </w:tc>
        <w:tc>
          <w:tcPr>
            <w:tcW w:w="1010" w:type="dxa"/>
          </w:tcPr>
          <w:p>
            <w:pPr>
              <w:pStyle w:val="Compact"/>
              <w:jc w:val="left"/>
            </w:pPr>
            <w:r>
              <w:t xml:space="preserve">MMS (signed files)</w:t>
            </w:r>
          </w:p>
        </w:tc>
        <w:tc>
          <w:tcPr>
            <w:tcW w:w="1234" w:type="dxa"/>
          </w:tcPr>
          <w:p>
            <w:pPr>
              <w:pStyle w:val="Compact"/>
              <w:jc w:val="left"/>
            </w:pPr>
            <w:r>
              <w:t xml:space="preserve">Pre-loaded conservative group</w:t>
            </w:r>
          </w:p>
        </w:tc>
        <w:tc>
          <w:tcPr>
            <w:tcW w:w="1236" w:type="dxa"/>
          </w:tcPr>
          <w:p>
            <w:pPr>
              <w:pStyle w:val="Compact"/>
              <w:jc w:val="left"/>
            </w:pPr>
            <w:r>
              <w:t xml:space="preserve">Protection HIL</w:t>
            </w:r>
          </w:p>
        </w:tc>
      </w:tr>
      <w:tr>
        <w:tc>
          <w:tcPr>
            <w:tcW w:w="1234" w:type="dxa"/>
          </w:tcPr>
          <w:p>
            <w:pPr>
              <w:pStyle w:val="Compact"/>
              <w:jc w:val="left"/>
            </w:pPr>
            <w:r>
              <w:t xml:space="preserve">EMS / MPC</w:t>
            </w:r>
          </w:p>
        </w:tc>
        <w:tc>
          <w:tcPr>
            <w:tcW w:w="786" w:type="dxa"/>
          </w:tcPr>
          <w:p>
            <w:pPr>
              <w:pStyle w:val="Compact"/>
              <w:jc w:val="left"/>
            </w:pPr>
            <w:r>
              <w:t xml:space="preserve">Operational</w:t>
            </w:r>
          </w:p>
        </w:tc>
        <w:tc>
          <w:tcPr>
            <w:tcW w:w="1234" w:type="dxa"/>
          </w:tcPr>
          <w:p>
            <w:pPr>
              <w:pStyle w:val="Compact"/>
              <w:jc w:val="left"/>
            </w:pPr>
            <w:r>
              <w:t xml:space="preserve">Cloud or site</w:t>
            </w:r>
          </w:p>
        </w:tc>
        <w:tc>
          <w:tcPr>
            <w:tcW w:w="786" w:type="dxa"/>
          </w:tcPr>
          <w:p>
            <w:pPr>
              <w:pStyle w:val="Compact"/>
              <w:jc w:val="left"/>
            </w:pPr>
            <w:r>
              <w:t xml:space="preserve">15 min</w:t>
            </w:r>
          </w:p>
        </w:tc>
        <w:tc>
          <w:tcPr>
            <w:tcW w:w="786" w:type="dxa"/>
          </w:tcPr>
          <w:p>
            <w:pPr>
              <w:pStyle w:val="Compact"/>
              <w:jc w:val="left"/>
            </w:pPr>
            <w:r>
              <w:t xml:space="preserve">5 min</w:t>
            </w:r>
          </w:p>
        </w:tc>
        <w:tc>
          <w:tcPr>
            <w:tcW w:w="1234" w:type="dxa"/>
          </w:tcPr>
          <w:p>
            <w:pPr>
              <w:pStyle w:val="Compact"/>
              <w:jc w:val="left"/>
            </w:pPr>
            <w:r>
              <w:t xml:space="preserve">Forecasts, battery twin</w:t>
            </w:r>
          </w:p>
        </w:tc>
        <w:tc>
          <w:tcPr>
            <w:tcW w:w="1010" w:type="dxa"/>
          </w:tcPr>
          <w:p>
            <w:pPr>
              <w:pStyle w:val="Compact"/>
              <w:jc w:val="left"/>
            </w:pPr>
            <w:r>
              <w:t xml:space="preserve">Broker API</w:t>
            </w:r>
          </w:p>
        </w:tc>
        <w:tc>
          <w:tcPr>
            <w:tcW w:w="1234" w:type="dxa"/>
          </w:tcPr>
          <w:p>
            <w:pPr>
              <w:pStyle w:val="Compact"/>
              <w:jc w:val="left"/>
            </w:pPr>
            <w:r>
              <w:t xml:space="preserve">Last feasible schedule, then rules</w:t>
            </w:r>
          </w:p>
        </w:tc>
        <w:tc>
          <w:tcPr>
            <w:tcW w:w="1236" w:type="dxa"/>
          </w:tcPr>
          <w:p>
            <w:pPr>
              <w:pStyle w:val="Compact"/>
              <w:jc w:val="left"/>
            </w:pPr>
            <w:r>
              <w:t xml:space="preserve">Out-of-sample evaluation</w:t>
            </w:r>
          </w:p>
        </w:tc>
      </w:tr>
      <w:tr>
        <w:tc>
          <w:tcPr>
            <w:tcW w:w="1234" w:type="dxa"/>
          </w:tcPr>
          <w:p>
            <w:pPr>
              <w:pStyle w:val="Compact"/>
              <w:jc w:val="left"/>
            </w:pPr>
            <w:r>
              <w:t xml:space="preserve">Reliability, resilience, planning</w:t>
            </w:r>
          </w:p>
        </w:tc>
        <w:tc>
          <w:tcPr>
            <w:tcW w:w="786" w:type="dxa"/>
          </w:tcPr>
          <w:p>
            <w:pPr>
              <w:pStyle w:val="Compact"/>
              <w:jc w:val="left"/>
            </w:pPr>
            <w:r>
              <w:t xml:space="preserve">Planning</w:t>
            </w:r>
          </w:p>
        </w:tc>
        <w:tc>
          <w:tcPr>
            <w:tcW w:w="1234" w:type="dxa"/>
          </w:tcPr>
          <w:p>
            <w:pPr>
              <w:pStyle w:val="Compact"/>
              <w:jc w:val="left"/>
            </w:pPr>
            <w:r>
              <w:t xml:space="preserve">Cloud</w:t>
            </w:r>
          </w:p>
        </w:tc>
        <w:tc>
          <w:tcPr>
            <w:tcW w:w="786" w:type="dxa"/>
          </w:tcPr>
          <w:p>
            <w:pPr>
              <w:pStyle w:val="Compact"/>
              <w:jc w:val="left"/>
            </w:pPr>
            <w:r>
              <w:t xml:space="preserve">Daily to yearly</w:t>
            </w:r>
          </w:p>
        </w:tc>
        <w:tc>
          <w:tcPr>
            <w:tcW w:w="786" w:type="dxa"/>
          </w:tcPr>
          <w:p>
            <w:pPr>
              <w:pStyle w:val="Compact"/>
              <w:jc w:val="left"/>
            </w:pPr>
            <w:r>
              <w:t xml:space="preserve">Hours</w:t>
            </w:r>
          </w:p>
        </w:tc>
        <w:tc>
          <w:tcPr>
            <w:tcW w:w="1234" w:type="dxa"/>
          </w:tcPr>
          <w:p>
            <w:pPr>
              <w:pStyle w:val="Compact"/>
              <w:jc w:val="left"/>
            </w:pPr>
            <w:r>
              <w:t xml:space="preserve">Historian, GIS, weather</w:t>
            </w:r>
          </w:p>
        </w:tc>
        <w:tc>
          <w:tcPr>
            <w:tcW w:w="1010" w:type="dxa"/>
          </w:tcPr>
          <w:p>
            <w:pPr>
              <w:pStyle w:val="Compact"/>
              <w:jc w:val="left"/>
            </w:pPr>
            <w:r>
              <w:t xml:space="preserve">Files, CIM</w:t>
            </w:r>
          </w:p>
        </w:tc>
        <w:tc>
          <w:tcPr>
            <w:tcW w:w="1234" w:type="dxa"/>
          </w:tcPr>
          <w:p>
            <w:pPr>
              <w:pStyle w:val="Compact"/>
              <w:jc w:val="left"/>
            </w:pPr>
            <w:r>
              <w:t xml:space="preserve">Previous study</w:t>
            </w:r>
          </w:p>
        </w:tc>
        <w:tc>
          <w:tcPr>
            <w:tcW w:w="1236" w:type="dxa"/>
          </w:tcPr>
          <w:p>
            <w:pPr>
              <w:pStyle w:val="Compact"/>
              <w:jc w:val="left"/>
            </w:pPr>
            <w:r>
              <w:t xml:space="preserve">Back-casting on recorded events</w:t>
            </w:r>
          </w:p>
        </w:tc>
      </w:tr>
    </w:tbl>
    <w:p>
      <w:pPr>
        <w:pStyle w:val="CaptionedFigure"/>
      </w:pPr>
      <w:r>
        <w:drawing>
          <wp:inline>
            <wp:extent cx="5120640" cy="2151814"/>
            <wp:effectExtent b="0" l="0" r="0" t="0"/>
            <wp:docPr descr="Figure 11.44. Cycle times and deadlines of the P-1 twin’s functions on a logarithmic time axis, from converter current control and protection (hard real-time, local) through the site twin (seconds) to the cloud (minutes to years)." title="" id="241" name="Picture"/>
            <a:graphic>
              <a:graphicData uri="http://schemas.openxmlformats.org/drawingml/2006/picture">
                <pic:pic>
                  <pic:nvPicPr>
                    <pic:cNvPr descr="figs/n_timing.png" id="242" name="Picture"/>
                    <pic:cNvPicPr>
                      <a:picLocks noChangeArrowheads="1" noChangeAspect="1"/>
                    </pic:cNvPicPr>
                  </pic:nvPicPr>
                  <pic:blipFill>
                    <a:blip r:embed="rId240"/>
                    <a:stretch>
                      <a:fillRect/>
                    </a:stretch>
                  </pic:blipFill>
                  <pic:spPr bwMode="auto">
                    <a:xfrm>
                      <a:off x="0" y="0"/>
                      <a:ext cx="5120640" cy="2151814"/>
                    </a:xfrm>
                    <a:prstGeom prst="rect">
                      <a:avLst/>
                    </a:prstGeom>
                    <a:noFill/>
                    <a:ln w="9525">
                      <a:noFill/>
                      <a:headEnd/>
                      <a:tailEnd/>
                    </a:ln>
                  </pic:spPr>
                </pic:pic>
              </a:graphicData>
            </a:graphic>
          </wp:inline>
        </w:drawing>
      </w:r>
    </w:p>
    <w:p>
      <w:pPr>
        <w:pStyle w:val="ImageCaption"/>
      </w:pPr>
      <w:r>
        <w:t xml:space="preserve">Figure 11.44. Cycle times and deadlines of the P-1 twin’s functions on a logarithmic time axis, from converter current control and protection (hard real-time, local) through the site twin (seconds) to the cloud (minutes to years).</w:t>
      </w:r>
    </w:p>
    <w:p>
      <w:pPr>
        <w:pStyle w:val="BodyText"/>
      </w:pPr>
      <w:r>
        <w:t xml:space="preserve">Data flow upward with timestamps from a common time base (Section 11.4.2); models and settings flow downward with versions from the registry (Section 11.4.4). The software stack that implements this is less exotic than its diagrams suggest. At the edge, functions run as containerized services on industrial computers with real-time kernels where deadlines require them. A message broker distributes measurements and set-points with quality and time attributes; a time-series historian stores them; the model registry stores models and settings with their validation evidence; and every service can be rolled back to the previous version. Two situations need explicit design. After a</w:t>
      </w:r>
      <w:r>
        <w:t xml:space="preserve"> </w:t>
      </w:r>
      <w:r>
        <w:rPr>
          <w:iCs/>
          <w:i/>
        </w:rPr>
        <w:t xml:space="preserve">communication outage</w:t>
      </w:r>
      <w:r>
        <w:t xml:space="preserve">, each layer has continued on its fallback, and on reconnection the twin must resynchronize before resuming control: re-read switch statuses and settings, re-estimate the state from fresh data, confirm that the devices are running the setting and model versions it believes they are, and only then return its trust state to valid. After a</w:t>
      </w:r>
      <w:r>
        <w:t xml:space="preserve"> </w:t>
      </w:r>
      <w:r>
        <w:rPr>
          <w:iCs/>
          <w:i/>
        </w:rPr>
        <w:t xml:space="preserve">version change</w:t>
      </w:r>
      <w:r>
        <w:t xml:space="preserve">, the new model runs in shadow mode beside the old one until it has passed its validation gates on live data.</w:t>
      </w:r>
    </w:p>
    <w:p>
      <w:pPr>
        <w:pStyle w:val="BodyText"/>
      </w:pPr>
      <w:r>
        <w:t xml:space="preserve">The state estimator’s cost scales with the network: a Gauss–Newton step on the 21-state feeder of Example 11.17 takes about 5 ms in an unoptimized script and well under a millisecond in compiled code, and sparse solvers handle thousands of three-phase buses within a second. The bottleneck is usually data latency and completeness, not computation.</w:t>
      </w:r>
    </w:p>
    <w:bookmarkEnd w:id="243"/>
    <w:bookmarkStart w:id="244" w:name="hil-phil-and-co-simulation-validation"/>
    <w:p>
      <w:pPr>
        <w:pStyle w:val="Heading1"/>
      </w:pPr>
      <w:r>
        <w:t xml:space="preserve">11.20 HIL, PHIL and Co-simulation Validation</w:t>
      </w:r>
    </w:p>
    <w:p>
      <w:pPr>
        <w:pStyle w:val="FirstParagraph"/>
      </w:pPr>
      <w:r>
        <w:t xml:space="preserve">A twin that drives decisions must be validated against something more trustworthy than itself. Three kinds of closed-loop test provide it:</w:t>
      </w:r>
    </w:p>
    <w:p>
      <w:pPr>
        <w:numPr>
          <w:ilvl w:val="0"/>
          <w:numId w:val="1018"/>
        </w:numPr>
        <w:pStyle w:val="Compact"/>
      </w:pPr>
      <w:r>
        <w:rPr>
          <w:bCs/>
          <w:b/>
        </w:rPr>
        <w:t xml:space="preserve">Controller hardware-in-the-loop (CHIL).</w:t>
      </w:r>
      <w:r>
        <w:t xml:space="preserve"> </w:t>
      </w:r>
      <w:r>
        <w:t xml:space="preserve">The real microgrid controller, relay or converter control board runs against a real-time EMT or phasor simulation of the network at time steps of 20 to 50 µs, exchanging low-level analogue and digital signals and protocol messages. Islanding, black start, protection and communication-failure sequences can then be exercised repeatedly and safely (Chapter 7, Section 7.18.3). IEEE 2030.8 [22] specifies test procedures for microgrid controllers in this setting.</w:t>
      </w:r>
    </w:p>
    <w:p>
      <w:pPr>
        <w:numPr>
          <w:ilvl w:val="0"/>
          <w:numId w:val="1018"/>
        </w:numPr>
        <w:pStyle w:val="Compact"/>
      </w:pPr>
      <w:r>
        <w:rPr>
          <w:bCs/>
          <w:b/>
        </w:rPr>
        <w:t xml:space="preserve">Power hardware-in-the-loop (PHIL).</w:t>
      </w:r>
      <w:r>
        <w:t xml:space="preserve"> </w:t>
      </w:r>
      <w:r>
        <w:t xml:space="preserve">Real power equipment (an inverter, a battery, a load) is connected to the simulated network through a power amplifier. The interface is itself a closed loop with delay, and it can be unstable even when both sides are stable. With the ideal-transformer method, in which the simulation imposes a voltage on the hardware and receives its measured current, the interface is stable only if the ratio of the simulated network impedance to the hardware impedance satisfies</w:t>
      </w:r>
      <w:r>
        <w:t xml:space="preserve"> </w:t>
      </w:r>
      <m:oMath>
        <m:d>
          <m:dPr>
            <m:begChr m:val="|"/>
            <m:endChr m:val="|"/>
            <m:sepChr m:val=""/>
            <m:grow/>
          </m:dPr>
          <m:e>
            <m:sSub>
              <m:e>
                <m:r>
                  <m:t>Z</m:t>
                </m:r>
              </m:e>
              <m:sub>
                <m:r>
                  <m:t>s</m:t>
                </m:r>
                <m:r>
                  <m:t>i</m:t>
                </m:r>
                <m:r>
                  <m:t>m</m:t>
                </m:r>
              </m:sub>
            </m:sSub>
            <m:d>
              <m:dPr>
                <m:begChr m:val="("/>
                <m:endChr m:val=")"/>
                <m:sepChr m:val=""/>
                <m:grow/>
              </m:dPr>
              <m:e>
                <m:r>
                  <m:t>j</m:t>
                </m:r>
                <m:r>
                  <m:t>ω</m:t>
                </m:r>
              </m:e>
            </m:d>
            <m:r>
              <m:rPr>
                <m:sty m:val="p"/>
              </m:rPr>
              <m:t>/</m:t>
            </m:r>
            <m:sSub>
              <m:e>
                <m:r>
                  <m:t>Z</m:t>
                </m:r>
              </m:e>
              <m:sub>
                <m:r>
                  <m:t>h</m:t>
                </m:r>
                <m:r>
                  <m:t>w</m:t>
                </m:r>
              </m:sub>
            </m:sSub>
            <m:d>
              <m:dPr>
                <m:begChr m:val="("/>
                <m:endChr m:val=")"/>
                <m:sepChr m:val=""/>
                <m:grow/>
              </m:dPr>
              <m:e>
                <m:r>
                  <m:t>j</m:t>
                </m:r>
                <m:r>
                  <m:t>ω</m:t>
                </m:r>
              </m:e>
            </m:d>
          </m:e>
        </m:d>
        <m:r>
          <m:rPr>
            <m:sty m:val="p"/>
          </m:rPr>
          <m:t>&lt;</m:t>
        </m:r>
        <m:r>
          <m:t>1</m:t>
        </m:r>
      </m:oMath>
      <w:r>
        <w:t xml:space="preserve"> </w:t>
      </w:r>
      <w:r>
        <w:t xml:space="preserve">over the frequencies where the loop delay adds significant phase [40]; otherwise damping-impedance or other interface algorithms are required. The interface delay and amplifier bandwidth also limit the accuracy of fast transients.</w:t>
      </w:r>
    </w:p>
    <w:p>
      <w:pPr>
        <w:numPr>
          <w:ilvl w:val="0"/>
          <w:numId w:val="1018"/>
        </w:numPr>
        <w:pStyle w:val="Compact"/>
      </w:pPr>
      <w:r>
        <w:rPr>
          <w:bCs/>
          <w:b/>
        </w:rPr>
        <w:t xml:space="preserve">Co-simulation.</w:t>
      </w:r>
      <w:r>
        <w:t xml:space="preserve"> </w:t>
      </w:r>
      <w:r>
        <w:t xml:space="preserve">Power-system and communication-network simulators run together, synchronized in time, so that latency, packet loss and cyber attacks on the twin’s communications can be studied with their effect on the power system. Standard co-simulation interfaces (for example the Functional Mock-up Interface and time-synchronization frameworks) connect tools that were not designed together; the synchronization step of the co-simulation must be shorter than the fastest interaction being studied.</w:t>
      </w:r>
    </w:p>
    <w:p>
      <w:pPr>
        <w:pStyle w:val="FirstParagraph"/>
      </w:pPr>
      <w:r>
        <w:t xml:space="preserve">Validation compares the twin with the reference (field data, HIL or a more detailed model) on metrics chosen for the twin’s purpose, fixed in advance with acceptance thresholds: RMS and maximum errors of trajectories, errors of specific features (nadir, settling value, operating time, voltage at a limit), timing errors, and coverage of the twin’s stated uncertainty bands. Application B is a small example of the pattern: a pre-declared criterion, a comparison, a verdict</w:t>
      </w:r>
      <w:r>
        <w:t xml:space="preserve"> </w:t>
      </w:r>
      <w:r>
        <w:rPr>
          <w:iCs/>
          <w:i/>
        </w:rPr>
        <w:t xml:space="preserve">for a purpose</w:t>
      </w:r>
      <w:r>
        <w:t xml:space="preserve">, and a recorded reason when the model fails.</w:t>
      </w:r>
    </w:p>
    <w:bookmarkEnd w:id="244"/>
    <w:bookmarkStart w:id="245" w:name="X7aa9fac71a6bd7c83e0019f78eb64600b1d5de0"/>
    <w:p>
      <w:pPr>
        <w:pStyle w:val="Heading1"/>
      </w:pPr>
      <w:r>
        <w:t xml:space="preserve">11.21 A Reproducible P-1 Benchmark and Case Study</w:t>
      </w:r>
    </w:p>
    <w:p>
      <w:pPr>
        <w:pStyle w:val="FirstParagraph"/>
      </w:pPr>
      <w:r>
        <w:t xml:space="preserve">Every number in this chapter comes from one benchmark whose data are given here, so that each result can be reproduced and each method compared on the same system. Tables 11.13 to 11.16 give the loads, the network, DER, control and protection data, the measurements and the event scripts. All data are synthetic.</w:t>
      </w:r>
    </w:p>
    <w:p>
      <w:pPr>
        <w:pStyle w:val="TableCaption"/>
      </w:pPr>
      <w:r>
        <w:t xml:space="preserve">TABLE 11.13 P-1 benchmark: feeder loads (total 2.35 MW excluding P-1) and customers</w:t>
      </w:r>
    </w:p>
    <w:tbl>
      <w:tblPr>
        <w:tblStyle w:val="Table"/>
        <w:tblW w:w="9540" w:type="dxa"/>
        <w:tblLook w:firstRow="1" w:lastRow="0" w:firstColumn="0" w:lastColumn="0" w:noHBand="0" w:noVBand="0" w:val="0020"/>
        <w:jc w:val="center"/>
        <w:tblLayout w:type="fixed"/>
        <w:tblCaption w:val="TABLE 11.13 P-1 benchmark: feeder loads (total 2.35 MW excluding P-1) and customers"/>
      </w:tblPr>
      <w:tblGrid>
        <w:gridCol w:w="1364"/>
        <w:gridCol w:w="818"/>
        <w:gridCol w:w="818"/>
        <w:gridCol w:w="818"/>
        <w:gridCol w:w="818"/>
        <w:gridCol w:w="818"/>
        <w:gridCol w:w="818"/>
        <w:gridCol w:w="818"/>
        <w:gridCol w:w="818"/>
        <w:gridCol w:w="818"/>
        <w:gridCol w:w="814"/>
      </w:tblGrid>
      <w:tr>
        <w:trPr>
          <w:tblHeader w:val="true"/>
        </w:trPr>
        <w:tc>
          <w:tcPr>
            <w:tcW w:w="1364" w:type="dxa"/>
          </w:tcPr>
          <w:p>
            <w:pPr>
              <w:pStyle w:val="Compact"/>
              <w:jc w:val="left"/>
            </w:pPr>
            <w:r>
              <w:t xml:space="preserve">Bus</w:t>
            </w:r>
          </w:p>
        </w:tc>
        <w:tc>
          <w:tcPr>
            <w:tcW w:w="818" w:type="dxa"/>
          </w:tcPr>
          <w:p>
            <w:pPr>
              <w:pStyle w:val="Compact"/>
              <w:jc w:val="left"/>
            </w:pPr>
            <w:r>
              <w:t xml:space="preserve">1</w:t>
            </w:r>
          </w:p>
        </w:tc>
        <w:tc>
          <w:tcPr>
            <w:tcW w:w="818" w:type="dxa"/>
          </w:tcPr>
          <w:p>
            <w:pPr>
              <w:pStyle w:val="Compact"/>
              <w:jc w:val="left"/>
            </w:pPr>
            <w:r>
              <w:t xml:space="preserve">2</w:t>
            </w:r>
          </w:p>
        </w:tc>
        <w:tc>
          <w:tcPr>
            <w:tcW w:w="818" w:type="dxa"/>
          </w:tcPr>
          <w:p>
            <w:pPr>
              <w:pStyle w:val="Compact"/>
              <w:jc w:val="left"/>
            </w:pPr>
            <w:r>
              <w:t xml:space="preserve">3</w:t>
            </w:r>
          </w:p>
        </w:tc>
        <w:tc>
          <w:tcPr>
            <w:tcW w:w="818" w:type="dxa"/>
          </w:tcPr>
          <w:p>
            <w:pPr>
              <w:pStyle w:val="Compact"/>
              <w:jc w:val="left"/>
            </w:pPr>
            <w:r>
              <w:t xml:space="preserve">4</w:t>
            </w:r>
          </w:p>
        </w:tc>
        <w:tc>
          <w:tcPr>
            <w:tcW w:w="818" w:type="dxa"/>
          </w:tcPr>
          <w:p>
            <w:pPr>
              <w:pStyle w:val="Compact"/>
              <w:jc w:val="left"/>
            </w:pPr>
            <w:r>
              <w:t xml:space="preserve">5</w:t>
            </w:r>
          </w:p>
        </w:tc>
        <w:tc>
          <w:tcPr>
            <w:tcW w:w="818" w:type="dxa"/>
          </w:tcPr>
          <w:p>
            <w:pPr>
              <w:pStyle w:val="Compact"/>
              <w:jc w:val="left"/>
            </w:pPr>
            <w:r>
              <w:t xml:space="preserve">6 (P-1)</w:t>
            </w:r>
          </w:p>
        </w:tc>
        <w:tc>
          <w:tcPr>
            <w:tcW w:w="818" w:type="dxa"/>
          </w:tcPr>
          <w:p>
            <w:pPr>
              <w:pStyle w:val="Compact"/>
              <w:jc w:val="left"/>
            </w:pPr>
            <w:r>
              <w:t xml:space="preserve">7</w:t>
            </w:r>
          </w:p>
        </w:tc>
        <w:tc>
          <w:tcPr>
            <w:tcW w:w="818" w:type="dxa"/>
          </w:tcPr>
          <w:p>
            <w:pPr>
              <w:pStyle w:val="Compact"/>
              <w:jc w:val="left"/>
            </w:pPr>
            <w:r>
              <w:t xml:space="preserve">8</w:t>
            </w:r>
          </w:p>
        </w:tc>
        <w:tc>
          <w:tcPr>
            <w:tcW w:w="818" w:type="dxa"/>
          </w:tcPr>
          <w:p>
            <w:pPr>
              <w:pStyle w:val="Compact"/>
              <w:jc w:val="left"/>
            </w:pPr>
            <w:r>
              <w:t xml:space="preserve">9</w:t>
            </w:r>
          </w:p>
        </w:tc>
        <w:tc>
          <w:tcPr>
            <w:tcW w:w="814" w:type="dxa"/>
          </w:tcPr>
          <w:p>
            <w:pPr>
              <w:pStyle w:val="Compact"/>
              <w:jc w:val="left"/>
            </w:pPr>
            <w:r>
              <w:t xml:space="preserve">10</w:t>
            </w:r>
          </w:p>
        </w:tc>
      </w:tr>
      <w:tr>
        <w:tc>
          <w:tcPr>
            <w:tcW w:w="1364" w:type="dxa"/>
          </w:tcPr>
          <w:p>
            <w:pPr>
              <w:pStyle w:val="Compact"/>
              <w:jc w:val="left"/>
            </w:pPr>
            <w:r>
              <w:t xml:space="preserve">Evening load</w:t>
            </w:r>
            <w:r>
              <w:t xml:space="preserve"> </w:t>
            </w:r>
            <m:oMath>
              <m:r>
                <m:t>P</m:t>
              </m:r>
            </m:oMath>
            <w:r>
              <w:t xml:space="preserve"> </w:t>
            </w:r>
            <w:r>
              <w:t xml:space="preserve">(MW) at pf 0.95 lagging</w:t>
            </w:r>
          </w:p>
        </w:tc>
        <w:tc>
          <w:tcPr>
            <w:tcW w:w="818" w:type="dxa"/>
          </w:tcPr>
          <w:p>
            <w:pPr>
              <w:pStyle w:val="Compact"/>
              <w:jc w:val="left"/>
            </w:pPr>
            <w:r>
              <w:t xml:space="preserve">0.30</w:t>
            </w:r>
          </w:p>
        </w:tc>
        <w:tc>
          <w:tcPr>
            <w:tcW w:w="818" w:type="dxa"/>
          </w:tcPr>
          <w:p>
            <w:pPr>
              <w:pStyle w:val="Compact"/>
              <w:jc w:val="left"/>
            </w:pPr>
            <w:r>
              <w:t xml:space="preserve">0.25</w:t>
            </w:r>
          </w:p>
        </w:tc>
        <w:tc>
          <w:tcPr>
            <w:tcW w:w="818" w:type="dxa"/>
          </w:tcPr>
          <w:p>
            <w:pPr>
              <w:pStyle w:val="Compact"/>
              <w:jc w:val="left"/>
            </w:pPr>
            <w:r>
              <w:t xml:space="preserve">0.20</w:t>
            </w:r>
          </w:p>
        </w:tc>
        <w:tc>
          <w:tcPr>
            <w:tcW w:w="818" w:type="dxa"/>
          </w:tcPr>
          <w:p>
            <w:pPr>
              <w:pStyle w:val="Compact"/>
              <w:jc w:val="left"/>
            </w:pPr>
            <w:r>
              <w:t xml:space="preserve">0.30</w:t>
            </w:r>
          </w:p>
        </w:tc>
        <w:tc>
          <w:tcPr>
            <w:tcW w:w="818" w:type="dxa"/>
          </w:tcPr>
          <w:p>
            <w:pPr>
              <w:pStyle w:val="Compact"/>
              <w:jc w:val="left"/>
            </w:pPr>
            <w:r>
              <w:t xml:space="preserve">0.25</w:t>
            </w:r>
          </w:p>
        </w:tc>
        <w:tc>
          <w:tcPr>
            <w:tcW w:w="818" w:type="dxa"/>
          </w:tcPr>
          <w:p>
            <w:pPr>
              <w:pStyle w:val="Compact"/>
              <w:jc w:val="left"/>
            </w:pPr>
            <w:r>
              <w:t xml:space="preserve">1.0 + j0.3 import</w:t>
            </w:r>
          </w:p>
        </w:tc>
        <w:tc>
          <w:tcPr>
            <w:tcW w:w="818" w:type="dxa"/>
          </w:tcPr>
          <w:p>
            <w:pPr>
              <w:pStyle w:val="Compact"/>
              <w:jc w:val="left"/>
            </w:pPr>
            <w:r>
              <w:t xml:space="preserve">0.30</w:t>
            </w:r>
          </w:p>
        </w:tc>
        <w:tc>
          <w:tcPr>
            <w:tcW w:w="818" w:type="dxa"/>
          </w:tcPr>
          <w:p>
            <w:pPr>
              <w:pStyle w:val="Compact"/>
              <w:jc w:val="left"/>
            </w:pPr>
            <w:r>
              <w:t xml:space="preserve">0.20</w:t>
            </w:r>
          </w:p>
        </w:tc>
        <w:tc>
          <w:tcPr>
            <w:tcW w:w="818" w:type="dxa"/>
          </w:tcPr>
          <w:p>
            <w:pPr>
              <w:pStyle w:val="Compact"/>
              <w:jc w:val="left"/>
            </w:pPr>
            <w:r>
              <w:t xml:space="preserve">0.25</w:t>
            </w:r>
          </w:p>
        </w:tc>
        <w:tc>
          <w:tcPr>
            <w:tcW w:w="814" w:type="dxa"/>
          </w:tcPr>
          <w:p>
            <w:pPr>
              <w:pStyle w:val="Compact"/>
              <w:jc w:val="left"/>
            </w:pPr>
            <w:r>
              <w:t xml:space="preserve">0.30</w:t>
            </w:r>
          </w:p>
        </w:tc>
      </w:tr>
      <w:tr>
        <w:tc>
          <w:tcPr>
            <w:tcW w:w="1364" w:type="dxa"/>
          </w:tcPr>
          <w:p>
            <w:pPr>
              <w:pStyle w:val="Compact"/>
              <w:jc w:val="left"/>
            </w:pPr>
            <w:r>
              <w:t xml:space="preserve">Customers</w:t>
            </w:r>
          </w:p>
        </w:tc>
        <w:tc>
          <w:tcPr>
            <w:tcW w:w="818" w:type="dxa"/>
          </w:tcPr>
          <w:p>
            <w:pPr>
              <w:pStyle w:val="Compact"/>
              <w:jc w:val="left"/>
            </w:pPr>
            <w:r>
              <w:t xml:space="preserve">140</w:t>
            </w:r>
          </w:p>
        </w:tc>
        <w:tc>
          <w:tcPr>
            <w:tcW w:w="818" w:type="dxa"/>
          </w:tcPr>
          <w:p>
            <w:pPr>
              <w:pStyle w:val="Compact"/>
              <w:jc w:val="left"/>
            </w:pPr>
            <w:r>
              <w:t xml:space="preserve">140</w:t>
            </w:r>
          </w:p>
        </w:tc>
        <w:tc>
          <w:tcPr>
            <w:tcW w:w="818" w:type="dxa"/>
          </w:tcPr>
          <w:p>
            <w:pPr>
              <w:pStyle w:val="Compact"/>
              <w:jc w:val="left"/>
            </w:pPr>
            <w:r>
              <w:t xml:space="preserve">140</w:t>
            </w:r>
          </w:p>
        </w:tc>
        <w:tc>
          <w:tcPr>
            <w:tcW w:w="818" w:type="dxa"/>
          </w:tcPr>
          <w:p>
            <w:pPr>
              <w:pStyle w:val="Compact"/>
              <w:jc w:val="left"/>
            </w:pPr>
            <w:r>
              <w:t xml:space="preserve">140</w:t>
            </w:r>
          </w:p>
        </w:tc>
        <w:tc>
          <w:tcPr>
            <w:tcW w:w="818" w:type="dxa"/>
          </w:tcPr>
          <w:p>
            <w:pPr>
              <w:pStyle w:val="Compact"/>
              <w:jc w:val="left"/>
            </w:pPr>
            <w:r>
              <w:t xml:space="preserve">140</w:t>
            </w:r>
          </w:p>
        </w:tc>
        <w:tc>
          <w:tcPr>
            <w:tcW w:w="818" w:type="dxa"/>
          </w:tcPr>
          <w:p>
            <w:pPr>
              <w:pStyle w:val="Compact"/>
              <w:jc w:val="left"/>
            </w:pPr>
            <w:r>
              <w:t xml:space="preserve">1</w:t>
            </w:r>
          </w:p>
        </w:tc>
        <w:tc>
          <w:tcPr>
            <w:tcW w:w="818" w:type="dxa"/>
          </w:tcPr>
          <w:p>
            <w:pPr>
              <w:pStyle w:val="Compact"/>
              <w:jc w:val="left"/>
            </w:pPr>
            <w:r>
              <w:t xml:space="preserve">140</w:t>
            </w:r>
          </w:p>
        </w:tc>
        <w:tc>
          <w:tcPr>
            <w:tcW w:w="818" w:type="dxa"/>
          </w:tcPr>
          <w:p>
            <w:pPr>
              <w:pStyle w:val="Compact"/>
              <w:jc w:val="left"/>
            </w:pPr>
            <w:r>
              <w:t xml:space="preserve">140</w:t>
            </w:r>
          </w:p>
        </w:tc>
        <w:tc>
          <w:tcPr>
            <w:tcW w:w="818" w:type="dxa"/>
          </w:tcPr>
          <w:p>
            <w:pPr>
              <w:pStyle w:val="Compact"/>
              <w:jc w:val="left"/>
            </w:pPr>
            <w:r>
              <w:t xml:space="preserve">140</w:t>
            </w:r>
          </w:p>
        </w:tc>
        <w:tc>
          <w:tcPr>
            <w:tcW w:w="814" w:type="dxa"/>
          </w:tcPr>
          <w:p>
            <w:pPr>
              <w:pStyle w:val="Compact"/>
              <w:jc w:val="left"/>
            </w:pPr>
            <w:r>
              <w:t xml:space="preserve">140</w:t>
            </w:r>
          </w:p>
        </w:tc>
      </w:tr>
    </w:tbl>
    <w:p/>
    <w:p>
      <w:pPr>
        <w:pStyle w:val="TableCaption"/>
      </w:pPr>
      <w:r>
        <w:t xml:space="preserve">TABLE 11.14 P-1 benchmark: network, DER, control and protection data</w:t>
      </w:r>
    </w:p>
    <w:tbl>
      <w:tblPr>
        <w:tblStyle w:val="Table"/>
        <w:tblW w:w="9540" w:type="dxa"/>
        <w:tblLook w:firstRow="1" w:lastRow="0" w:firstColumn="0" w:lastColumn="0" w:noHBand="0" w:noVBand="0" w:val="0020"/>
        <w:jc w:val="center"/>
        <w:tblLayout w:type="fixed"/>
        <w:tblCaption w:val="TABLE 11.14 P-1 benchmark: network, DER, control and protection data"/>
      </w:tblPr>
      <w:tblGrid>
        <w:gridCol w:w="2703"/>
        <w:gridCol w:w="6837"/>
      </w:tblGrid>
      <w:tr>
        <w:trPr>
          <w:tblHeader w:val="true"/>
        </w:trPr>
        <w:tc>
          <w:tcPr>
            <w:tcW w:w="2703" w:type="dxa"/>
          </w:tcPr>
          <w:p>
            <w:pPr>
              <w:pStyle w:val="Compact"/>
              <w:jc w:val="left"/>
            </w:pPr>
            <w:r>
              <w:t xml:space="preserve">Element</w:t>
            </w:r>
          </w:p>
        </w:tc>
        <w:tc>
          <w:tcPr>
            <w:tcW w:w="6837" w:type="dxa"/>
          </w:tcPr>
          <w:p>
            <w:pPr>
              <w:pStyle w:val="Compact"/>
              <w:jc w:val="left"/>
            </w:pPr>
            <w:r>
              <w:t xml:space="preserve">Data</w:t>
            </w:r>
          </w:p>
        </w:tc>
      </w:tr>
      <w:tr>
        <w:tc>
          <w:tcPr>
            <w:tcW w:w="2703" w:type="dxa"/>
          </w:tcPr>
          <w:p>
            <w:pPr>
              <w:pStyle w:val="Compact"/>
              <w:jc w:val="left"/>
            </w:pPr>
            <w:r>
              <w:t xml:space="preserve">Source</w:t>
            </w:r>
          </w:p>
        </w:tc>
        <w:tc>
          <w:tcPr>
            <w:tcW w:w="6837" w:type="dxa"/>
          </w:tcPr>
          <w:p>
            <w:pPr>
              <w:pStyle w:val="Compact"/>
              <w:jc w:val="left"/>
            </w:pPr>
            <w:r>
              <w:t xml:space="preserve">11 kV, 1.00 pu at the substation busbar; short-circuit level 250 MVA (</w:t>
            </w:r>
            <m:oMath>
              <m:sSub>
                <m:e>
                  <m:r>
                    <m:t>X</m:t>
                  </m:r>
                </m:e>
                <m:sub>
                  <m:r>
                    <m:t>s</m:t>
                  </m:r>
                </m:sub>
              </m:sSub>
              <m:r>
                <m:rPr>
                  <m:sty m:val="p"/>
                </m:rPr>
                <m:t>=</m:t>
              </m:r>
              <m:r>
                <m:t>0.484</m:t>
              </m:r>
            </m:oMath>
            <w:r>
              <w:t xml:space="preserve"> </w:t>
            </w:r>
            <w:r>
              <w:t xml:space="preserve">Ω)</w:t>
            </w:r>
          </w:p>
        </w:tc>
      </w:tr>
      <w:tr>
        <w:tc>
          <w:tcPr>
            <w:tcW w:w="2703" w:type="dxa"/>
          </w:tcPr>
          <w:p>
            <w:pPr>
              <w:pStyle w:val="Compact"/>
              <w:jc w:val="left"/>
            </w:pPr>
            <w:r>
              <w:t xml:space="preserve">Feeder</w:t>
            </w:r>
          </w:p>
        </w:tc>
        <w:tc>
          <w:tcPr>
            <w:tcW w:w="6837" w:type="dxa"/>
          </w:tcPr>
          <w:p>
            <w:pPr>
              <w:pStyle w:val="Compact"/>
              <w:jc w:val="left"/>
            </w:pPr>
            <w:r>
              <w:t xml:space="preserve">Ten 1 km sections,</w:t>
            </w:r>
            <w:r>
              <w:t xml:space="preserve"> </w:t>
            </w:r>
            <m:oMath>
              <m:r>
                <m:t>0.25</m:t>
              </m:r>
              <m:r>
                <m:rPr>
                  <m:sty m:val="p"/>
                </m:rPr>
                <m:t>+</m:t>
              </m:r>
              <m:r>
                <m:t>j</m:t>
              </m:r>
              <m:r>
                <m:t>0.35</m:t>
              </m:r>
            </m:oMath>
            <w:r>
              <w:t xml:space="preserve"> </w:t>
            </w:r>
            <w:r>
              <w:t xml:space="preserve">Ω/km, rating 400 A; base 1 MVA, 11 kV (</w:t>
            </w:r>
            <m:oMath>
              <m:sSub>
                <m:e>
                  <m:r>
                    <m:t>Z</m:t>
                  </m:r>
                </m:e>
                <m:sub>
                  <m:r>
                    <m:t>b</m:t>
                  </m:r>
                </m:sub>
              </m:sSub>
              <m:r>
                <m:rPr>
                  <m:sty m:val="p"/>
                </m:rPr>
                <m:t>=</m:t>
              </m:r>
              <m:r>
                <m:t>121</m:t>
              </m:r>
            </m:oMath>
            <w:r>
              <w:t xml:space="preserve"> </w:t>
            </w:r>
            <w:r>
              <w:t xml:space="preserve">Ω)</w:t>
            </w:r>
          </w:p>
        </w:tc>
      </w:tr>
      <w:tr>
        <w:tc>
          <w:tcPr>
            <w:tcW w:w="2703" w:type="dxa"/>
          </w:tcPr>
          <w:p>
            <w:pPr>
              <w:pStyle w:val="Compact"/>
              <w:jc w:val="left"/>
            </w:pPr>
            <w:r>
              <w:t xml:space="preserve">Tie</w:t>
            </w:r>
          </w:p>
        </w:tc>
        <w:tc>
          <w:tcPr>
            <w:tcW w:w="6837" w:type="dxa"/>
          </w:tcPr>
          <w:p>
            <w:pPr>
              <w:pStyle w:val="Compact"/>
              <w:jc w:val="left"/>
            </w:pPr>
            <w:r>
              <w:t xml:space="preserve">Normally open at bus 10 to an adjacent feeder held at 1.00 pu, 1 km of the same conductor</w:t>
            </w:r>
          </w:p>
        </w:tc>
      </w:tr>
      <w:tr>
        <w:tc>
          <w:tcPr>
            <w:tcW w:w="2703" w:type="dxa"/>
          </w:tcPr>
          <w:p>
            <w:pPr>
              <w:pStyle w:val="Compact"/>
              <w:jc w:val="left"/>
            </w:pPr>
            <w:r>
              <w:t xml:space="preserve">Plant transformer T1</w:t>
            </w:r>
          </w:p>
        </w:tc>
        <w:tc>
          <w:tcPr>
            <w:tcW w:w="6837" w:type="dxa"/>
          </w:tcPr>
          <w:p>
            <w:pPr>
              <w:pStyle w:val="Compact"/>
              <w:jc w:val="left"/>
            </w:pPr>
            <w:r>
              <w:t xml:space="preserve">2 MVA, 11/0.4 kV, Dyn11, 6 % on own rating</w:t>
            </w:r>
          </w:p>
        </w:tc>
      </w:tr>
      <w:tr>
        <w:tc>
          <w:tcPr>
            <w:tcW w:w="2703" w:type="dxa"/>
          </w:tcPr>
          <w:p>
            <w:pPr>
              <w:pStyle w:val="Compact"/>
              <w:jc w:val="left"/>
            </w:pPr>
            <w:r>
              <w:t xml:space="preserve">PV</w:t>
            </w:r>
          </w:p>
        </w:tc>
        <w:tc>
          <w:tcPr>
            <w:tcW w:w="6837" w:type="dxa"/>
          </w:tcPr>
          <w:p>
            <w:pPr>
              <w:pStyle w:val="Compact"/>
              <w:jc w:val="left"/>
            </w:pPr>
            <w:r>
              <w:t xml:space="preserve">1.2 MWp, inverters 1.2 MVA, grid-following, Volt/VAR with IEEE 1547-2018 Category B defaults when enabled</w:t>
            </w:r>
          </w:p>
        </w:tc>
      </w:tr>
      <w:tr>
        <w:tc>
          <w:tcPr>
            <w:tcW w:w="2703" w:type="dxa"/>
          </w:tcPr>
          <w:p>
            <w:pPr>
              <w:pStyle w:val="Compact"/>
              <w:jc w:val="left"/>
            </w:pPr>
            <w:r>
              <w:t xml:space="preserve">Wind turbine T-1</w:t>
            </w:r>
          </w:p>
        </w:tc>
        <w:tc>
          <w:tcPr>
            <w:tcW w:w="6837" w:type="dxa"/>
          </w:tcPr>
          <w:p>
            <w:pPr>
              <w:pStyle w:val="Compact"/>
              <w:jc w:val="left"/>
            </w:pPr>
            <w:r>
              <w:t xml:space="preserve">2 MW, converter 2.2 MVA, grid-following, own 0.69/11 kV transformer</w:t>
            </w:r>
          </w:p>
        </w:tc>
      </w:tr>
      <w:tr>
        <w:tc>
          <w:tcPr>
            <w:tcW w:w="2703" w:type="dxa"/>
          </w:tcPr>
          <w:p>
            <w:pPr>
              <w:pStyle w:val="Compact"/>
              <w:jc w:val="left"/>
            </w:pPr>
            <w:r>
              <w:t xml:space="preserve">Battery</w:t>
            </w:r>
          </w:p>
        </w:tc>
        <w:tc>
          <w:tcPr>
            <w:tcW w:w="6837" w:type="dxa"/>
          </w:tcPr>
          <w:p>
            <w:pPr>
              <w:pStyle w:val="Compact"/>
              <w:jc w:val="left"/>
            </w:pPr>
            <w:r>
              <w:t xml:space="preserve">0.5 MW / 1 MWh, inverter 0.6 MVA, grid-forming droop 1 % (frequency), response 50 ms, current limit 1.2 pu, one-way efficiency 95 %, 10 % minimum energy</w:t>
            </w:r>
          </w:p>
        </w:tc>
      </w:tr>
      <w:tr>
        <w:tc>
          <w:tcPr>
            <w:tcW w:w="2703" w:type="dxa"/>
          </w:tcPr>
          <w:p>
            <w:pPr>
              <w:pStyle w:val="Compact"/>
              <w:jc w:val="left"/>
            </w:pPr>
            <w:r>
              <w:t xml:space="preserve">EV car park, motors</w:t>
            </w:r>
          </w:p>
        </w:tc>
        <w:tc>
          <w:tcPr>
            <w:tcW w:w="6837" w:type="dxa"/>
          </w:tcPr>
          <w:p>
            <w:pPr>
              <w:pStyle w:val="Compact"/>
              <w:jc w:val="left"/>
            </w:pPr>
            <w:r>
              <w:t xml:space="preserve">Thirty 11 kW chargers (0.2 MW smart-charged, 09:00 to 15:00); twenty induction motors, group M1 75 kW</w:t>
            </w:r>
          </w:p>
        </w:tc>
      </w:tr>
      <w:tr>
        <w:tc>
          <w:tcPr>
            <w:tcW w:w="2703" w:type="dxa"/>
          </w:tcPr>
          <w:p>
            <w:pPr>
              <w:pStyle w:val="Compact"/>
              <w:jc w:val="left"/>
            </w:pPr>
            <w:r>
              <w:t xml:space="preserve">Inertia (islanding studies)</w:t>
            </w:r>
          </w:p>
        </w:tc>
        <w:tc>
          <w:tcPr>
            <w:tcW w:w="6837" w:type="dxa"/>
          </w:tcPr>
          <w:p>
            <w:pPr>
              <w:pStyle w:val="Compact"/>
              <w:jc w:val="left"/>
            </w:pPr>
            <m:oMath>
              <m:r>
                <m:t>H</m:t>
              </m:r>
              <m:r>
                <m:rPr>
                  <m:sty m:val="p"/>
                </m:rPr>
                <m:t>=</m:t>
              </m:r>
              <m:r>
                <m:t>1.0</m:t>
              </m:r>
            </m:oMath>
            <w:r>
              <w:t xml:space="preserve"> </w:t>
            </w:r>
            <w:r>
              <w:t xml:space="preserve">s on 2 MVA (motors plus emulated), load damping</w:t>
            </w:r>
            <w:r>
              <w:t xml:space="preserve"> </w:t>
            </w:r>
            <m:oMath>
              <m:r>
                <m:t>D</m:t>
              </m:r>
              <m:r>
                <m:rPr>
                  <m:sty m:val="p"/>
                </m:rPr>
                <m:t>=</m:t>
              </m:r>
              <m:r>
                <m:t>1</m:t>
              </m:r>
            </m:oMath>
          </w:p>
        </w:tc>
      </w:tr>
      <w:tr>
        <w:tc>
          <w:tcPr>
            <w:tcW w:w="2703" w:type="dxa"/>
          </w:tcPr>
          <w:p>
            <w:pPr>
              <w:pStyle w:val="Compact"/>
              <w:jc w:val="left"/>
            </w:pPr>
            <w:r>
              <w:t xml:space="preserve">UFLS</w:t>
            </w:r>
          </w:p>
        </w:tc>
        <w:tc>
          <w:tcPr>
            <w:tcW w:w="6837" w:type="dxa"/>
          </w:tcPr>
          <w:p>
            <w:pPr>
              <w:pStyle w:val="Compact"/>
              <w:jc w:val="left"/>
            </w:pPr>
            <w:r>
              <w:t xml:space="preserve">0.35 MW of non-critical load, 49.0 Hz threshold, 100 ms delay</w:t>
            </w:r>
          </w:p>
        </w:tc>
      </w:tr>
      <w:tr>
        <w:tc>
          <w:tcPr>
            <w:tcW w:w="2703" w:type="dxa"/>
          </w:tcPr>
          <w:p>
            <w:pPr>
              <w:pStyle w:val="Compact"/>
              <w:jc w:val="left"/>
            </w:pPr>
            <w:r>
              <w:t xml:space="preserve">Protection</w:t>
            </w:r>
          </w:p>
        </w:tc>
        <w:tc>
          <w:tcPr>
            <w:tcW w:w="6837" w:type="dxa"/>
          </w:tcPr>
          <w:p>
            <w:pPr>
              <w:pStyle w:val="Compact"/>
              <w:jc w:val="left"/>
            </w:pPr>
            <w:r>
              <w:t xml:space="preserve">R1 at substation: IEC standard inverse, 400 A, TMS 0.152; R2 at bus 5: 200 A, TMS 0.10</w:t>
            </w:r>
          </w:p>
        </w:tc>
      </w:tr>
      <w:tr>
        <w:tc>
          <w:tcPr>
            <w:tcW w:w="2703" w:type="dxa"/>
          </w:tcPr>
          <w:p>
            <w:pPr>
              <w:pStyle w:val="Compact"/>
              <w:jc w:val="left"/>
            </w:pPr>
            <w:r>
              <w:t xml:space="preserve">Critical loads</w:t>
            </w:r>
          </w:p>
        </w:tc>
        <w:tc>
          <w:tcPr>
            <w:tcW w:w="6837" w:type="dxa"/>
          </w:tcPr>
          <w:p>
            <w:pPr>
              <w:pStyle w:val="Compact"/>
              <w:jc w:val="left"/>
            </w:pPr>
            <w:r>
              <w:t xml:space="preserve">250 kW, of which 150 kW essential</w:t>
            </w:r>
          </w:p>
        </w:tc>
      </w:tr>
      <w:tr>
        <w:tc>
          <w:tcPr>
            <w:tcW w:w="2703" w:type="dxa"/>
          </w:tcPr>
          <w:p>
            <w:pPr>
              <w:pStyle w:val="Compact"/>
              <w:jc w:val="left"/>
            </w:pPr>
            <w:r>
              <w:t xml:space="preserve">Prices</w:t>
            </w:r>
          </w:p>
        </w:tc>
        <w:tc>
          <w:tcPr>
            <w:tcW w:w="6837" w:type="dxa"/>
          </w:tcPr>
          <w:p>
            <w:pPr>
              <w:pStyle w:val="Compact"/>
              <w:jc w:val="left"/>
            </w:pPr>
            <w:r>
              <w:t xml:space="preserve">Import 0.10 $/kWh (00:00 to 06:00, 22:00 to 24:00), 0.18 (06:00 to 17:00, 21:00 to 22:00), 0.30 (17:00 to 21:00); export 0.06 $/kWh; imbalance 0.40 $/kWh</w:t>
            </w:r>
          </w:p>
        </w:tc>
      </w:tr>
    </w:tbl>
    <w:p/>
    <w:p>
      <w:pPr>
        <w:pStyle w:val="TableCaption"/>
      </w:pPr>
      <w:r>
        <w:t xml:space="preserve">TABLE 11.15 P-1 benchmark: measurement placement and accuracy</w:t>
      </w:r>
    </w:p>
    <w:tbl>
      <w:tblPr>
        <w:tblStyle w:val="Table"/>
        <w:tblW w:w="9540" w:type="dxa"/>
        <w:tblLook w:firstRow="1" w:lastRow="0" w:firstColumn="0" w:lastColumn="0" w:noHBand="0" w:noVBand="0" w:val="0020"/>
        <w:jc w:val="center"/>
        <w:tblLayout w:type="fixed"/>
        <w:tblCaption w:val="TABLE 11.15 P-1 benchmark: measurement placement and accuracy"/>
      </w:tblPr>
      <w:tblGrid>
        <w:gridCol w:w="2896"/>
        <w:gridCol w:w="2215"/>
        <w:gridCol w:w="2215"/>
        <w:gridCol w:w="2214"/>
      </w:tblGrid>
      <w:tr>
        <w:trPr>
          <w:tblHeader w:val="true"/>
        </w:trPr>
        <w:tc>
          <w:tcPr>
            <w:tcW w:w="2896" w:type="dxa"/>
          </w:tcPr>
          <w:p>
            <w:pPr>
              <w:pStyle w:val="Compact"/>
              <w:jc w:val="left"/>
            </w:pPr>
            <w:r>
              <w:t xml:space="preserve">Measurement</w:t>
            </w:r>
          </w:p>
        </w:tc>
        <w:tc>
          <w:tcPr>
            <w:tcW w:w="2215" w:type="dxa"/>
          </w:tcPr>
          <w:p>
            <w:pPr>
              <w:pStyle w:val="Compact"/>
              <w:jc w:val="left"/>
            </w:pPr>
            <w:r>
              <w:t xml:space="preserve">Location</w:t>
            </w:r>
          </w:p>
        </w:tc>
        <w:tc>
          <w:tcPr>
            <w:tcW w:w="2215" w:type="dxa"/>
          </w:tcPr>
          <w:p>
            <w:pPr>
              <w:pStyle w:val="Compact"/>
              <w:jc w:val="left"/>
            </w:pPr>
            <w:r>
              <w:t xml:space="preserve">Standard deviation</w:t>
            </w:r>
          </w:p>
        </w:tc>
        <w:tc>
          <w:tcPr>
            <w:tcW w:w="2214" w:type="dxa"/>
          </w:tcPr>
          <w:p>
            <w:pPr>
              <w:pStyle w:val="Compact"/>
              <w:jc w:val="left"/>
            </w:pPr>
            <w:r>
              <w:t xml:space="preserve">Rate</w:t>
            </w:r>
          </w:p>
        </w:tc>
      </w:tr>
      <w:tr>
        <w:tc>
          <w:tcPr>
            <w:tcW w:w="2896" w:type="dxa"/>
          </w:tcPr>
          <w:p>
            <w:pPr>
              <w:pStyle w:val="Compact"/>
              <w:jc w:val="left"/>
            </w:pPr>
            <w:r>
              <w:t xml:space="preserve">SCADA voltage magnitude</w:t>
            </w:r>
          </w:p>
        </w:tc>
        <w:tc>
          <w:tcPr>
            <w:tcW w:w="2215" w:type="dxa"/>
          </w:tcPr>
          <w:p>
            <w:pPr>
              <w:pStyle w:val="Compact"/>
              <w:jc w:val="left"/>
            </w:pPr>
            <w:r>
              <w:t xml:space="preserve">Buses 0 and 10</w:t>
            </w:r>
          </w:p>
        </w:tc>
        <w:tc>
          <w:tcPr>
            <w:tcW w:w="2215" w:type="dxa"/>
          </w:tcPr>
          <w:p>
            <w:pPr>
              <w:pStyle w:val="Compact"/>
              <w:jc w:val="left"/>
            </w:pPr>
            <w:r>
              <w:t xml:space="preserve">0.004 pu</w:t>
            </w:r>
          </w:p>
        </w:tc>
        <w:tc>
          <w:tcPr>
            <w:tcW w:w="2214" w:type="dxa"/>
          </w:tcPr>
          <w:p>
            <w:pPr>
              <w:pStyle w:val="Compact"/>
              <w:jc w:val="left"/>
            </w:pPr>
            <w:r>
              <w:t xml:space="preserve">2 s</w:t>
            </w:r>
          </w:p>
        </w:tc>
      </w:tr>
      <w:tr>
        <w:tc>
          <w:tcPr>
            <w:tcW w:w="2896" w:type="dxa"/>
          </w:tcPr>
          <w:p>
            <w:pPr>
              <w:pStyle w:val="Compact"/>
              <w:jc w:val="left"/>
            </w:pPr>
            <w:r>
              <w:t xml:space="preserve">SCADA active and reactive flow</w:t>
            </w:r>
          </w:p>
        </w:tc>
        <w:tc>
          <w:tcPr>
            <w:tcW w:w="2215" w:type="dxa"/>
          </w:tcPr>
          <w:p>
            <w:pPr>
              <w:pStyle w:val="Compact"/>
              <w:jc w:val="left"/>
            </w:pPr>
            <w:r>
              <w:t xml:space="preserve">Feeder head</w:t>
            </w:r>
          </w:p>
        </w:tc>
        <w:tc>
          <w:tcPr>
            <w:tcW w:w="2215" w:type="dxa"/>
          </w:tcPr>
          <w:p>
            <w:pPr>
              <w:pStyle w:val="Compact"/>
              <w:jc w:val="left"/>
            </w:pPr>
            <w:r>
              <w:t xml:space="preserve">0.01 pu</w:t>
            </w:r>
          </w:p>
        </w:tc>
        <w:tc>
          <w:tcPr>
            <w:tcW w:w="2214" w:type="dxa"/>
          </w:tcPr>
          <w:p>
            <w:pPr>
              <w:pStyle w:val="Compact"/>
              <w:jc w:val="left"/>
            </w:pPr>
            <w:r>
              <w:t xml:space="preserve">2 s</w:t>
            </w:r>
          </w:p>
        </w:tc>
      </w:tr>
      <w:tr>
        <w:tc>
          <w:tcPr>
            <w:tcW w:w="2896" w:type="dxa"/>
          </w:tcPr>
          <w:p>
            <w:pPr>
              <w:pStyle w:val="Compact"/>
              <w:jc w:val="left"/>
            </w:pPr>
            <w:r>
              <w:t xml:space="preserve">PMU voltage magnitude and angle</w:t>
            </w:r>
          </w:p>
        </w:tc>
        <w:tc>
          <w:tcPr>
            <w:tcW w:w="2215" w:type="dxa"/>
          </w:tcPr>
          <w:p>
            <w:pPr>
              <w:pStyle w:val="Compact"/>
              <w:jc w:val="left"/>
            </w:pPr>
            <w:r>
              <w:t xml:space="preserve">Bus 6 (PCC)</w:t>
            </w:r>
          </w:p>
        </w:tc>
        <w:tc>
          <w:tcPr>
            <w:tcW w:w="2215" w:type="dxa"/>
          </w:tcPr>
          <w:p>
            <w:pPr>
              <w:pStyle w:val="Compact"/>
              <w:jc w:val="left"/>
            </w:pPr>
            <w:r>
              <w:t xml:space="preserve">0.001 pu, 0.0005 rad</w:t>
            </w:r>
          </w:p>
        </w:tc>
        <w:tc>
          <w:tcPr>
            <w:tcW w:w="2214" w:type="dxa"/>
          </w:tcPr>
          <w:p>
            <w:pPr>
              <w:pStyle w:val="Compact"/>
              <w:jc w:val="left"/>
            </w:pPr>
            <w:r>
              <w:t xml:space="preserve">50 frames/s</w:t>
            </w:r>
          </w:p>
        </w:tc>
      </w:tr>
      <w:tr>
        <w:tc>
          <w:tcPr>
            <w:tcW w:w="2896" w:type="dxa"/>
          </w:tcPr>
          <w:p>
            <w:pPr>
              <w:pStyle w:val="Compact"/>
              <w:jc w:val="left"/>
            </w:pPr>
            <w:r>
              <w:t xml:space="preserve">µPMU (Example 11.18)</w:t>
            </w:r>
          </w:p>
        </w:tc>
        <w:tc>
          <w:tcPr>
            <w:tcW w:w="2215" w:type="dxa"/>
          </w:tcPr>
          <w:p>
            <w:pPr>
              <w:pStyle w:val="Compact"/>
              <w:jc w:val="left"/>
            </w:pPr>
            <w:r>
              <w:t xml:space="preserve">Buses 7 and 8</w:t>
            </w:r>
          </w:p>
        </w:tc>
        <w:tc>
          <w:tcPr>
            <w:tcW w:w="2215" w:type="dxa"/>
          </w:tcPr>
          <w:p>
            <w:pPr>
              <w:pStyle w:val="Compact"/>
              <w:jc w:val="left"/>
            </w:pPr>
            <w:r>
              <w:t xml:space="preserve">0.0005 pu, 0.0001 rad</w:t>
            </w:r>
          </w:p>
        </w:tc>
        <w:tc>
          <w:tcPr>
            <w:tcW w:w="2214" w:type="dxa"/>
          </w:tcPr>
          <w:p>
            <w:pPr>
              <w:pStyle w:val="Compact"/>
              <w:jc w:val="left"/>
            </w:pPr>
            <w:r>
              <w:t xml:space="preserve">50 frames/s</w:t>
            </w:r>
          </w:p>
        </w:tc>
      </w:tr>
      <w:tr>
        <w:tc>
          <w:tcPr>
            <w:tcW w:w="2896" w:type="dxa"/>
          </w:tcPr>
          <w:p>
            <w:pPr>
              <w:pStyle w:val="Compact"/>
              <w:jc w:val="left"/>
            </w:pPr>
            <w:r>
              <w:t xml:space="preserve">AMI voltage (Example 11.18)</w:t>
            </w:r>
          </w:p>
        </w:tc>
        <w:tc>
          <w:tcPr>
            <w:tcW w:w="2215" w:type="dxa"/>
          </w:tcPr>
          <w:p>
            <w:pPr>
              <w:pStyle w:val="Compact"/>
              <w:jc w:val="left"/>
            </w:pPr>
            <w:r>
              <w:t xml:space="preserve">Buses 7 and 8</w:t>
            </w:r>
          </w:p>
        </w:tc>
        <w:tc>
          <w:tcPr>
            <w:tcW w:w="2215" w:type="dxa"/>
          </w:tcPr>
          <w:p>
            <w:pPr>
              <w:pStyle w:val="Compact"/>
              <w:jc w:val="left"/>
            </w:pPr>
            <w:r>
              <w:t xml:space="preserve">0.002 pu</w:t>
            </w:r>
          </w:p>
        </w:tc>
        <w:tc>
          <w:tcPr>
            <w:tcW w:w="2214" w:type="dxa"/>
          </w:tcPr>
          <w:p>
            <w:pPr>
              <w:pStyle w:val="Compact"/>
              <w:jc w:val="left"/>
            </w:pPr>
            <w:r>
              <w:t xml:space="preserve">15 min</w:t>
            </w:r>
          </w:p>
        </w:tc>
      </w:tr>
      <w:tr>
        <w:tc>
          <w:tcPr>
            <w:tcW w:w="2896" w:type="dxa"/>
          </w:tcPr>
          <w:p>
            <w:pPr>
              <w:pStyle w:val="Compact"/>
              <w:jc w:val="left"/>
            </w:pPr>
            <w:r>
              <w:t xml:space="preserve">Pseudo-measurements of</w:t>
            </w:r>
            <w:r>
              <w:t xml:space="preserve"> </w:t>
            </w:r>
            <m:oMath>
              <m:r>
                <m:t>P</m:t>
              </m:r>
            </m:oMath>
            <w:r>
              <w:t xml:space="preserve">,</w:t>
            </w:r>
            <w:r>
              <w:t xml:space="preserve"> </w:t>
            </w:r>
            <m:oMath>
              <m:r>
                <m:t>Q</m:t>
              </m:r>
            </m:oMath>
          </w:p>
        </w:tc>
        <w:tc>
          <w:tcPr>
            <w:tcW w:w="2215" w:type="dxa"/>
          </w:tcPr>
          <w:p>
            <w:pPr>
              <w:pStyle w:val="Compact"/>
              <w:jc w:val="left"/>
            </w:pPr>
            <w:r>
              <w:t xml:space="preserve">Buses 1 to 10</w:t>
            </w:r>
          </w:p>
        </w:tc>
        <w:tc>
          <w:tcPr>
            <w:tcW w:w="2215" w:type="dxa"/>
          </w:tcPr>
          <w:p>
            <w:pPr>
              <w:pStyle w:val="Compact"/>
              <w:jc w:val="left"/>
            </w:pPr>
            <w:r>
              <w:t xml:space="preserve">15 % of value, at least 0.02 pu</w:t>
            </w:r>
          </w:p>
        </w:tc>
        <w:tc>
          <w:tcPr>
            <w:tcW w:w="2214" w:type="dxa"/>
          </w:tcPr>
          <w:p>
            <w:pPr>
              <w:pStyle w:val="Compact"/>
              <w:jc w:val="left"/>
            </w:pPr>
            <w:r>
              <w:t xml:space="preserve">Forecast</w:t>
            </w:r>
          </w:p>
        </w:tc>
      </w:tr>
    </w:tbl>
    <w:p/>
    <w:p>
      <w:pPr>
        <w:pStyle w:val="TableCaption"/>
      </w:pPr>
      <w:r>
        <w:t xml:space="preserve">TABLE 11.16 P-1 benchmark: event scripts</w:t>
      </w:r>
    </w:p>
    <w:tbl>
      <w:tblPr>
        <w:tblStyle w:val="Table"/>
        <w:tblW w:w="9540" w:type="dxa"/>
        <w:tblLook w:firstRow="1" w:lastRow="0" w:firstColumn="0" w:lastColumn="0" w:noHBand="0" w:noVBand="0" w:val="0020"/>
        <w:jc w:val="center"/>
        <w:tblLayout w:type="fixed"/>
        <w:tblCaption w:val="TABLE 11.16 P-1 benchmark: event scripts"/>
      </w:tblPr>
      <w:tblGrid>
        <w:gridCol w:w="2255"/>
        <w:gridCol w:w="5030"/>
        <w:gridCol w:w="2255"/>
      </w:tblGrid>
      <w:tr>
        <w:trPr>
          <w:tblHeader w:val="true"/>
        </w:trPr>
        <w:tc>
          <w:tcPr>
            <w:tcW w:w="2255" w:type="dxa"/>
          </w:tcPr>
          <w:p>
            <w:pPr>
              <w:pStyle w:val="Compact"/>
              <w:jc w:val="left"/>
            </w:pPr>
            <w:r>
              <w:t xml:space="preserve">Event script</w:t>
            </w:r>
          </w:p>
        </w:tc>
        <w:tc>
          <w:tcPr>
            <w:tcW w:w="5030" w:type="dxa"/>
          </w:tcPr>
          <w:p>
            <w:pPr>
              <w:pStyle w:val="Compact"/>
              <w:jc w:val="left"/>
            </w:pPr>
            <w:r>
              <w:t xml:space="preserve">Content</w:t>
            </w:r>
          </w:p>
        </w:tc>
        <w:tc>
          <w:tcPr>
            <w:tcW w:w="2255" w:type="dxa"/>
          </w:tcPr>
          <w:p>
            <w:pPr>
              <w:pStyle w:val="Compact"/>
              <w:jc w:val="left"/>
            </w:pPr>
            <w:r>
              <w:t xml:space="preserve">Used in</w:t>
            </w:r>
          </w:p>
        </w:tc>
      </w:tr>
      <w:tr>
        <w:tc>
          <w:tcPr>
            <w:tcW w:w="2255" w:type="dxa"/>
          </w:tcPr>
          <w:p>
            <w:pPr>
              <w:pStyle w:val="Compact"/>
              <w:jc w:val="left"/>
            </w:pPr>
            <w:r>
              <w:t xml:space="preserve">E1 Evening</w:t>
            </w:r>
          </w:p>
        </w:tc>
        <w:tc>
          <w:tcPr>
            <w:tcW w:w="5030" w:type="dxa"/>
          </w:tcPr>
          <w:p>
            <w:pPr>
              <w:pStyle w:val="Compact"/>
              <w:jc w:val="left"/>
            </w:pPr>
            <w:r>
              <w:t xml:space="preserve">P-1 imports 1.0 + j0.3 MW; loads of Table 11.13</w:t>
            </w:r>
          </w:p>
        </w:tc>
        <w:tc>
          <w:tcPr>
            <w:tcW w:w="2255" w:type="dxa"/>
          </w:tcPr>
          <w:p>
            <w:pPr>
              <w:pStyle w:val="Compact"/>
              <w:jc w:val="left"/>
            </w:pPr>
            <w:r>
              <w:t xml:space="preserve">Examples 11.7, 11.17</w:t>
            </w:r>
          </w:p>
        </w:tc>
      </w:tr>
      <w:tr>
        <w:tc>
          <w:tcPr>
            <w:tcW w:w="2255" w:type="dxa"/>
          </w:tcPr>
          <w:p>
            <w:pPr>
              <w:pStyle w:val="Compact"/>
              <w:jc w:val="left"/>
            </w:pPr>
            <w:r>
              <w:t xml:space="preserve">E2 Midday export</w:t>
            </w:r>
          </w:p>
        </w:tc>
        <w:tc>
          <w:tcPr>
            <w:tcW w:w="5030" w:type="dxa"/>
          </w:tcPr>
          <w:p>
            <w:pPr>
              <w:pStyle w:val="Compact"/>
              <w:jc w:val="left"/>
            </w:pPr>
            <w:r>
              <w:t xml:space="preserve">Loads at 40 %; P-1 exports 2.0 MW at unity power factor</w:t>
            </w:r>
          </w:p>
        </w:tc>
        <w:tc>
          <w:tcPr>
            <w:tcW w:w="2255" w:type="dxa"/>
          </w:tcPr>
          <w:p>
            <w:pPr>
              <w:pStyle w:val="Compact"/>
              <w:jc w:val="left"/>
            </w:pPr>
            <w:r>
              <w:t xml:space="preserve">Example 11.7</w:t>
            </w:r>
          </w:p>
        </w:tc>
      </w:tr>
      <w:tr>
        <w:tc>
          <w:tcPr>
            <w:tcW w:w="2255" w:type="dxa"/>
          </w:tcPr>
          <w:p>
            <w:pPr>
              <w:pStyle w:val="Compact"/>
              <w:jc w:val="left"/>
            </w:pPr>
            <w:r>
              <w:t xml:space="preserve">E3 Hosting</w:t>
            </w:r>
          </w:p>
        </w:tc>
        <w:tc>
          <w:tcPr>
            <w:tcW w:w="5030" w:type="dxa"/>
          </w:tcPr>
          <w:p>
            <w:pPr>
              <w:pStyle w:val="Compact"/>
              <w:jc w:val="left"/>
            </w:pPr>
            <w:r>
              <w:t xml:space="preserve">Loads at 30 %; P-1 at zero exchange; PV at bus 10</w:t>
            </w:r>
          </w:p>
        </w:tc>
        <w:tc>
          <w:tcPr>
            <w:tcW w:w="2255" w:type="dxa"/>
          </w:tcPr>
          <w:p>
            <w:pPr>
              <w:pStyle w:val="Compact"/>
              <w:jc w:val="left"/>
            </w:pPr>
            <w:r>
              <w:t xml:space="preserve">Examples 11.9, 11.10</w:t>
            </w:r>
          </w:p>
        </w:tc>
      </w:tr>
      <w:tr>
        <w:tc>
          <w:tcPr>
            <w:tcW w:w="2255" w:type="dxa"/>
          </w:tcPr>
          <w:p>
            <w:pPr>
              <w:pStyle w:val="Compact"/>
              <w:jc w:val="left"/>
            </w:pPr>
            <w:r>
              <w:t xml:space="preserve">E4 Unintentional island</w:t>
            </w:r>
          </w:p>
        </w:tc>
        <w:tc>
          <w:tcPr>
            <w:tcW w:w="5030" w:type="dxa"/>
          </w:tcPr>
          <w:p>
            <w:pPr>
              <w:pStyle w:val="Compact"/>
              <w:jc w:val="left"/>
            </w:pPr>
            <w:r>
              <w:t xml:space="preserve">0.8 MW import lost at</w:t>
            </w:r>
            <w:r>
              <w:t xml:space="preserve"> </w:t>
            </w:r>
            <m:oMath>
              <m:r>
                <m:t>t</m:t>
              </m:r>
              <m:r>
                <m:rPr>
                  <m:sty m:val="p"/>
                </m:rPr>
                <m:t>=</m:t>
              </m:r>
              <m:r>
                <m:t>0</m:t>
              </m:r>
            </m:oMath>
          </w:p>
        </w:tc>
        <w:tc>
          <w:tcPr>
            <w:tcW w:w="2255" w:type="dxa"/>
          </w:tcPr>
          <w:p>
            <w:pPr>
              <w:pStyle w:val="Compact"/>
              <w:jc w:val="left"/>
            </w:pPr>
            <w:r>
              <w:t xml:space="preserve">Example 11.15, Application B</w:t>
            </w:r>
          </w:p>
        </w:tc>
      </w:tr>
      <w:tr>
        <w:tc>
          <w:tcPr>
            <w:tcW w:w="2255" w:type="dxa"/>
          </w:tcPr>
          <w:p>
            <w:pPr>
              <w:pStyle w:val="Compact"/>
              <w:jc w:val="left"/>
            </w:pPr>
            <w:r>
              <w:t xml:space="preserve">E5 Faulted data</w:t>
            </w:r>
          </w:p>
        </w:tc>
        <w:tc>
          <w:tcPr>
            <w:tcW w:w="5030" w:type="dxa"/>
          </w:tcPr>
          <w:p>
            <w:pPr>
              <w:pStyle w:val="Compact"/>
              <w:jc w:val="left"/>
            </w:pPr>
            <w:r>
              <w:t xml:space="preserve">Bad analogue, closed tie, correlated pseudo-measurements, stale PMU, section-8 impedance +30 %</w:t>
            </w:r>
          </w:p>
        </w:tc>
        <w:tc>
          <w:tcPr>
            <w:tcW w:w="2255" w:type="dxa"/>
          </w:tcPr>
          <w:p>
            <w:pPr>
              <w:pStyle w:val="Compact"/>
              <w:jc w:val="left"/>
            </w:pPr>
            <w:r>
              <w:t xml:space="preserve">Application A, Example 11.18</w:t>
            </w:r>
          </w:p>
        </w:tc>
      </w:tr>
      <w:tr>
        <w:tc>
          <w:tcPr>
            <w:tcW w:w="2255" w:type="dxa"/>
          </w:tcPr>
          <w:p>
            <w:pPr>
              <w:pStyle w:val="Compact"/>
              <w:jc w:val="left"/>
            </w:pPr>
            <w:r>
              <w:t xml:space="preserve">E6 Feeder fault</w:t>
            </w:r>
          </w:p>
        </w:tc>
        <w:tc>
          <w:tcPr>
            <w:tcW w:w="5030" w:type="dxa"/>
          </w:tcPr>
          <w:p>
            <w:pPr>
              <w:pStyle w:val="Compact"/>
              <w:jc w:val="left"/>
            </w:pPr>
            <w:r>
              <w:t xml:space="preserve">Bolted and 20 Ω faults between buses 7 and 8, both modes</w:t>
            </w:r>
          </w:p>
        </w:tc>
        <w:tc>
          <w:tcPr>
            <w:tcW w:w="2255" w:type="dxa"/>
          </w:tcPr>
          <w:p>
            <w:pPr>
              <w:pStyle w:val="Compact"/>
              <w:jc w:val="left"/>
            </w:pPr>
            <w:r>
              <w:t xml:space="preserve">Example 11.21, Application C</w:t>
            </w:r>
          </w:p>
        </w:tc>
      </w:tr>
      <w:tr>
        <w:tc>
          <w:tcPr>
            <w:tcW w:w="2255" w:type="dxa"/>
          </w:tcPr>
          <w:p>
            <w:pPr>
              <w:pStyle w:val="Compact"/>
              <w:jc w:val="left"/>
            </w:pPr>
            <w:r>
              <w:t xml:space="preserve">E7 Dispatch day</w:t>
            </w:r>
          </w:p>
        </w:tc>
        <w:tc>
          <w:tcPr>
            <w:tcW w:w="5030" w:type="dxa"/>
          </w:tcPr>
          <w:p>
            <w:pPr>
              <w:pStyle w:val="Compact"/>
              <w:jc w:val="left"/>
            </w:pPr>
            <w:r>
              <w:t xml:space="preserve">Profiles of Example 11.22; AR(1) forecast errors</w:t>
            </w:r>
          </w:p>
        </w:tc>
        <w:tc>
          <w:tcPr>
            <w:tcW w:w="2255" w:type="dxa"/>
          </w:tcPr>
          <w:p>
            <w:pPr>
              <w:pStyle w:val="Compact"/>
              <w:jc w:val="left"/>
            </w:pPr>
            <w:r>
              <w:t xml:space="preserve">Example 11.22, Application D</w:t>
            </w:r>
          </w:p>
        </w:tc>
      </w:tr>
      <w:tr>
        <w:tc>
          <w:tcPr>
            <w:tcW w:w="2255" w:type="dxa"/>
          </w:tcPr>
          <w:p>
            <w:pPr>
              <w:pStyle w:val="Compact"/>
              <w:jc w:val="left"/>
            </w:pPr>
            <w:r>
              <w:t xml:space="preserve">E8 Storm</w:t>
            </w:r>
          </w:p>
        </w:tc>
        <w:tc>
          <w:tcPr>
            <w:tcW w:w="5030" w:type="dxa"/>
          </w:tcPr>
          <w:p>
            <w:pPr>
              <w:pStyle w:val="Compact"/>
              <w:jc w:val="left"/>
            </w:pPr>
            <w:r>
              <w:t xml:space="preserve">Feeder cut at 14:00 for 24 h; storm ensemble</w:t>
            </w:r>
          </w:p>
        </w:tc>
        <w:tc>
          <w:tcPr>
            <w:tcW w:w="2255" w:type="dxa"/>
          </w:tcPr>
          <w:p>
            <w:pPr>
              <w:pStyle w:val="Compact"/>
              <w:jc w:val="left"/>
            </w:pPr>
            <w:r>
              <w:t xml:space="preserve">Example 11.27, Application E</w:t>
            </w:r>
          </w:p>
        </w:tc>
      </w:tr>
    </w:tbl>
    <w:p>
      <w:pPr>
        <w:pStyle w:val="BodyText"/>
      </w:pPr>
      <w:r>
        <w:t xml:space="preserve">Solver settings used throughout: forward–backward sweep and Newton–Raphson to a tolerance of</w:t>
      </w:r>
      <w:r>
        <w:t xml:space="preserve"> </w:t>
      </w:r>
      <m:oMath>
        <m:sSup>
          <m:e>
            <m:r>
              <m:t>10</m:t>
            </m:r>
          </m:e>
          <m:sup>
            <m:r>
              <m:rPr>
                <m:sty m:val="p"/>
              </m:rPr>
              <m:t>−</m:t>
            </m:r>
            <m:r>
              <m:t>12</m:t>
            </m:r>
          </m:sup>
        </m:sSup>
      </m:oMath>
      <w:r>
        <w:t xml:space="preserve"> </w:t>
      </w:r>
      <w:r>
        <w:t xml:space="preserve">pu; WLS state estimation to a step below</w:t>
      </w:r>
      <w:r>
        <w:t xml:space="preserve"> </w:t>
      </w:r>
      <m:oMath>
        <m:sSup>
          <m:e>
            <m:r>
              <m:t>10</m:t>
            </m:r>
          </m:e>
          <m:sup>
            <m:r>
              <m:rPr>
                <m:sty m:val="p"/>
              </m:rPr>
              <m:t>−</m:t>
            </m:r>
            <m:r>
              <m:t>10</m:t>
            </m:r>
          </m:sup>
        </m:sSup>
      </m:oMath>
      <w:r>
        <w:t xml:space="preserve">; frequency simulations by explicit Euler integration with a 0.1 ms step; LPs by the HiGHS solver; Monte Carlo seeds fixed and recorded. Table 11.17 lists the reference results a reimplementation should reproduce, with tolerances that allow for different solvers and random-number streams.</w:t>
      </w:r>
    </w:p>
    <w:p>
      <w:pPr>
        <w:pStyle w:val="TableCaption"/>
      </w:pPr>
      <w:r>
        <w:t xml:space="preserve">TABLE 11.17 Reproducibility table: reference results of the P-1 benchmark</w:t>
      </w:r>
    </w:p>
    <w:tbl>
      <w:tblPr>
        <w:tblStyle w:val="Table"/>
        <w:tblW w:w="9540" w:type="dxa"/>
        <w:tblLook w:firstRow="1" w:lastRow="0" w:firstColumn="0" w:lastColumn="0" w:noHBand="0" w:noVBand="0" w:val="0020"/>
        <w:jc w:val="center"/>
        <w:tblLayout w:type="fixed"/>
        <w:tblCaption w:val="TABLE 11.17 Reproducibility table: reference results of the P-1 benchmark"/>
      </w:tblPr>
      <w:tblGrid>
        <w:gridCol w:w="5137"/>
        <w:gridCol w:w="2789"/>
        <w:gridCol w:w="1614"/>
      </w:tblGrid>
      <w:tr>
        <w:trPr>
          <w:tblHeader w:val="true"/>
        </w:trPr>
        <w:tc>
          <w:tcPr>
            <w:tcW w:w="5137" w:type="dxa"/>
          </w:tcPr>
          <w:p>
            <w:pPr>
              <w:pStyle w:val="Compact"/>
              <w:jc w:val="left"/>
            </w:pPr>
            <w:r>
              <w:t xml:space="preserve">Result</w:t>
            </w:r>
          </w:p>
        </w:tc>
        <w:tc>
          <w:tcPr>
            <w:tcW w:w="2789" w:type="dxa"/>
          </w:tcPr>
          <w:p>
            <w:pPr>
              <w:pStyle w:val="Compact"/>
              <w:jc w:val="left"/>
            </w:pPr>
            <w:r>
              <w:t xml:space="preserve">Reference value</w:t>
            </w:r>
          </w:p>
        </w:tc>
        <w:tc>
          <w:tcPr>
            <w:tcW w:w="1614" w:type="dxa"/>
          </w:tcPr>
          <w:p>
            <w:pPr>
              <w:pStyle w:val="Compact"/>
              <w:jc w:val="left"/>
            </w:pPr>
            <w:r>
              <w:t xml:space="preserve">Tolerance</w:t>
            </w:r>
          </w:p>
        </w:tc>
      </w:tr>
      <w:tr>
        <w:tc>
          <w:tcPr>
            <w:tcW w:w="5137" w:type="dxa"/>
          </w:tcPr>
          <w:p>
            <w:pPr>
              <w:pStyle w:val="Compact"/>
              <w:jc w:val="left"/>
            </w:pPr>
            <w:r>
              <w:t xml:space="preserve">Minimum evening voltage (E1)</w:t>
            </w:r>
          </w:p>
        </w:tc>
        <w:tc>
          <w:tcPr>
            <w:tcW w:w="2789" w:type="dxa"/>
          </w:tcPr>
          <w:p>
            <w:pPr>
              <w:pStyle w:val="Compact"/>
              <w:jc w:val="left"/>
            </w:pPr>
            <w:r>
              <w:t xml:space="preserve">0.940 pu at bus 10</w:t>
            </w:r>
          </w:p>
        </w:tc>
        <w:tc>
          <w:tcPr>
            <w:tcW w:w="1614" w:type="dxa"/>
          </w:tcPr>
          <w:p>
            <w:pPr>
              <w:pStyle w:val="Compact"/>
              <w:jc w:val="left"/>
            </w:pPr>
            <w:r>
              <w:t xml:space="preserve">±0.001 pu</w:t>
            </w:r>
          </w:p>
        </w:tc>
      </w:tr>
      <w:tr>
        <w:tc>
          <w:tcPr>
            <w:tcW w:w="5137" w:type="dxa"/>
          </w:tcPr>
          <w:p>
            <w:pPr>
              <w:pStyle w:val="Compact"/>
              <w:jc w:val="left"/>
            </w:pPr>
            <w:r>
              <w:t xml:space="preserve">Feeder losses and head power (E1)</w:t>
            </w:r>
          </w:p>
        </w:tc>
        <w:tc>
          <w:tcPr>
            <w:tcW w:w="2789" w:type="dxa"/>
          </w:tcPr>
          <w:p>
            <w:pPr>
              <w:pStyle w:val="Compact"/>
              <w:jc w:val="left"/>
            </w:pPr>
            <w:r>
              <w:t xml:space="preserve">118 kW; 3.468 MW</w:t>
            </w:r>
          </w:p>
        </w:tc>
        <w:tc>
          <w:tcPr>
            <w:tcW w:w="1614" w:type="dxa"/>
          </w:tcPr>
          <w:p>
            <w:pPr>
              <w:pStyle w:val="Compact"/>
              <w:jc w:val="left"/>
            </w:pPr>
            <w:r>
              <w:t xml:space="preserve">±1 kW; ±0.002 MW</w:t>
            </w:r>
          </w:p>
        </w:tc>
      </w:tr>
      <w:tr>
        <w:tc>
          <w:tcPr>
            <w:tcW w:w="5137" w:type="dxa"/>
          </w:tcPr>
          <w:p>
            <w:pPr>
              <w:pStyle w:val="Compact"/>
              <w:jc w:val="left"/>
            </w:pPr>
            <w:r>
              <w:t xml:space="preserve">Hosting capacity at bus 10 without / with Volt/VAR (E3)</w:t>
            </w:r>
          </w:p>
        </w:tc>
        <w:tc>
          <w:tcPr>
            <w:tcW w:w="2789" w:type="dxa"/>
          </w:tcPr>
          <w:p>
            <w:pPr>
              <w:pStyle w:val="Compact"/>
              <w:jc w:val="left"/>
            </w:pPr>
            <w:r>
              <w:t xml:space="preserve">3.3 / 6.2 MW</w:t>
            </w:r>
          </w:p>
        </w:tc>
        <w:tc>
          <w:tcPr>
            <w:tcW w:w="1614" w:type="dxa"/>
          </w:tcPr>
          <w:p>
            <w:pPr>
              <w:pStyle w:val="Compact"/>
              <w:jc w:val="left"/>
            </w:pPr>
            <w:r>
              <w:t xml:space="preserve">±0.1 MW</w:t>
            </w:r>
          </w:p>
        </w:tc>
      </w:tr>
      <w:tr>
        <w:tc>
          <w:tcPr>
            <w:tcW w:w="5137" w:type="dxa"/>
          </w:tcPr>
          <w:p>
            <w:pPr>
              <w:pStyle w:val="Compact"/>
              <w:jc w:val="left"/>
            </w:pPr>
            <w:r>
              <w:t xml:space="preserve">Islanding nadir,</w:t>
            </w:r>
            <w:r>
              <w:t xml:space="preserve"> </w:t>
            </w:r>
            <m:oMath>
              <m:r>
                <m:t>H</m:t>
              </m:r>
              <m:r>
                <m:rPr>
                  <m:sty m:val="p"/>
                </m:rPr>
                <m:t>=</m:t>
              </m:r>
              <m:r>
                <m:t>1</m:t>
              </m:r>
            </m:oMath>
            <w:r>
              <w:t xml:space="preserve"> </w:t>
            </w:r>
            <w:r>
              <w:t xml:space="preserve">s, with UFLS (E4)</w:t>
            </w:r>
          </w:p>
        </w:tc>
        <w:tc>
          <w:tcPr>
            <w:tcW w:w="2789" w:type="dxa"/>
          </w:tcPr>
          <w:p>
            <w:pPr>
              <w:pStyle w:val="Compact"/>
              <w:jc w:val="left"/>
            </w:pPr>
            <w:r>
              <w:t xml:space="preserve">48.68 Hz</w:t>
            </w:r>
          </w:p>
        </w:tc>
        <w:tc>
          <w:tcPr>
            <w:tcW w:w="1614" w:type="dxa"/>
          </w:tcPr>
          <w:p>
            <w:pPr>
              <w:pStyle w:val="Compact"/>
              <w:jc w:val="left"/>
            </w:pPr>
            <w:r>
              <w:t xml:space="preserve">±0.02 Hz</w:t>
            </w:r>
          </w:p>
        </w:tc>
      </w:tr>
      <w:tr>
        <w:tc>
          <w:tcPr>
            <w:tcW w:w="5137" w:type="dxa"/>
          </w:tcPr>
          <w:p>
            <w:pPr>
              <w:pStyle w:val="Compact"/>
              <w:jc w:val="left"/>
            </w:pPr>
            <w:r>
              <w:t xml:space="preserve">Bad-data identification (E5)</w:t>
            </w:r>
          </w:p>
        </w:tc>
        <w:tc>
          <w:tcPr>
            <w:tcW w:w="2789" w:type="dxa"/>
          </w:tcPr>
          <w:p>
            <w:pPr>
              <w:pStyle w:val="Compact"/>
              <w:jc w:val="left"/>
            </w:pPr>
            <w:r>
              <w:t xml:space="preserve">Largest normalized residual on bus-10 voltage</w:t>
            </w:r>
          </w:p>
        </w:tc>
        <w:tc>
          <w:tcPr>
            <w:tcW w:w="1614" w:type="dxa"/>
          </w:tcPr>
          <w:p>
            <w:pPr>
              <w:pStyle w:val="Compact"/>
              <w:jc w:val="left"/>
            </w:pPr>
            <w:r>
              <w:t xml:space="preserve">Same measurement</w:t>
            </w:r>
          </w:p>
        </w:tc>
      </w:tr>
      <w:tr>
        <w:tc>
          <w:tcPr>
            <w:tcW w:w="5137" w:type="dxa"/>
          </w:tcPr>
          <w:p>
            <w:pPr>
              <w:pStyle w:val="Compact"/>
              <w:jc w:val="left"/>
            </w:pPr>
            <w:r>
              <w:t xml:space="preserve">Island fault current / island load current (E6)</w:t>
            </w:r>
          </w:p>
        </w:tc>
        <w:tc>
          <w:tcPr>
            <w:tcW w:w="2789" w:type="dxa"/>
          </w:tcPr>
          <w:p>
            <w:pPr>
              <w:pStyle w:val="Compact"/>
              <w:jc w:val="left"/>
            </w:pPr>
            <w:r>
              <w:t xml:space="preserve">94 A / 58 A</w:t>
            </w:r>
          </w:p>
        </w:tc>
        <w:tc>
          <w:tcPr>
            <w:tcW w:w="1614" w:type="dxa"/>
          </w:tcPr>
          <w:p>
            <w:pPr>
              <w:pStyle w:val="Compact"/>
              <w:jc w:val="left"/>
            </w:pPr>
            <w:r>
              <w:t xml:space="preserve">±1 A</w:t>
            </w:r>
          </w:p>
        </w:tc>
      </w:tr>
      <w:tr>
        <w:tc>
          <w:tcPr>
            <w:tcW w:w="5137" w:type="dxa"/>
          </w:tcPr>
          <w:p>
            <w:pPr>
              <w:pStyle w:val="Compact"/>
              <w:jc w:val="left"/>
            </w:pPr>
            <w:r>
              <w:t xml:space="preserve">Calm-day cost without / with battery (E7)</w:t>
            </w:r>
          </w:p>
        </w:tc>
        <w:tc>
          <w:tcPr>
            <w:tcW w:w="2789" w:type="dxa"/>
          </w:tcPr>
          <w:p>
            <w:pPr>
              <w:pStyle w:val="Compact"/>
              <w:jc w:val="left"/>
            </w:pPr>
            <w:r>
              <w:t xml:space="preserve">1129 / 976 $</w:t>
            </w:r>
          </w:p>
        </w:tc>
        <w:tc>
          <w:tcPr>
            <w:tcW w:w="1614" w:type="dxa"/>
          </w:tcPr>
          <w:p>
            <w:pPr>
              <w:pStyle w:val="Compact"/>
              <w:jc w:val="left"/>
            </w:pPr>
            <w:r>
              <w:t xml:space="preserve">±2 $</w:t>
            </w:r>
          </w:p>
        </w:tc>
      </w:tr>
      <w:tr>
        <w:tc>
          <w:tcPr>
            <w:tcW w:w="5137" w:type="dxa"/>
          </w:tcPr>
          <w:p>
            <w:pPr>
              <w:pStyle w:val="Compact"/>
              <w:jc w:val="left"/>
            </w:pPr>
            <w:r>
              <w:t xml:space="preserve">Essential energy served in the storm, twin strategy (E8)</w:t>
            </w:r>
          </w:p>
        </w:tc>
        <w:tc>
          <w:tcPr>
            <w:tcW w:w="2789" w:type="dxa"/>
          </w:tcPr>
          <w:p>
            <w:pPr>
              <w:pStyle w:val="Compact"/>
              <w:jc w:val="left"/>
            </w:pPr>
            <w:r>
              <w:t xml:space="preserve">59 %</w:t>
            </w:r>
          </w:p>
        </w:tc>
        <w:tc>
          <w:tcPr>
            <w:tcW w:w="1614" w:type="dxa"/>
          </w:tcPr>
          <w:p>
            <w:pPr>
              <w:pStyle w:val="Compact"/>
              <w:jc w:val="left"/>
            </w:pPr>
            <w:r>
              <w:t xml:space="preserve">±1 point</w:t>
            </w:r>
          </w:p>
        </w:tc>
      </w:tr>
      <w:tr>
        <w:tc>
          <w:tcPr>
            <w:tcW w:w="5137" w:type="dxa"/>
          </w:tcPr>
          <w:p>
            <w:pPr>
              <w:pStyle w:val="Compact"/>
              <w:jc w:val="left"/>
            </w:pPr>
            <w:r>
              <w:t xml:space="preserve">Probabilistic HC 5th percentile with Volt/VAR</w:t>
            </w:r>
          </w:p>
        </w:tc>
        <w:tc>
          <w:tcPr>
            <w:tcW w:w="2789" w:type="dxa"/>
          </w:tcPr>
          <w:p>
            <w:pPr>
              <w:pStyle w:val="Compact"/>
              <w:jc w:val="left"/>
            </w:pPr>
            <w:r>
              <w:t xml:space="preserve">5.8 MW</w:t>
            </w:r>
          </w:p>
        </w:tc>
        <w:tc>
          <w:tcPr>
            <w:tcW w:w="1614" w:type="dxa"/>
          </w:tcPr>
          <w:p>
            <w:pPr>
              <w:pStyle w:val="Compact"/>
              <w:jc w:val="left"/>
            </w:pPr>
            <w:r>
              <w:t xml:space="preserve">±0.3 MW (sampling)</w:t>
            </w:r>
          </w:p>
        </w:tc>
      </w:tr>
      <w:tr>
        <w:tc>
          <w:tcPr>
            <w:tcW w:w="5137" w:type="dxa"/>
          </w:tcPr>
          <w:p>
            <w:pPr>
              <w:pStyle w:val="Compact"/>
              <w:jc w:val="left"/>
            </w:pPr>
            <w:r>
              <w:t xml:space="preserve">Application E median full-recovery time</w:t>
            </w:r>
          </w:p>
        </w:tc>
        <w:tc>
          <w:tcPr>
            <w:tcW w:w="2789" w:type="dxa"/>
          </w:tcPr>
          <w:p>
            <w:pPr>
              <w:pStyle w:val="Compact"/>
              <w:jc w:val="left"/>
            </w:pPr>
            <w:r>
              <w:t xml:space="preserve">13.4 h</w:t>
            </w:r>
          </w:p>
        </w:tc>
        <w:tc>
          <w:tcPr>
            <w:tcW w:w="1614" w:type="dxa"/>
          </w:tcPr>
          <w:p>
            <w:pPr>
              <w:pStyle w:val="Compact"/>
              <w:jc w:val="left"/>
            </w:pPr>
            <w:r>
              <w:t xml:space="preserve">±1 h (sampling)</w:t>
            </w:r>
          </w:p>
        </w:tc>
      </w:tr>
    </w:tbl>
    <w:p>
      <w:pPr>
        <w:pStyle w:val="BodyText"/>
      </w:pPr>
      <w:r>
        <w:t xml:space="preserve">Table 11.18 assembles the chapter into the specification of the P-1 twin. Each row lists the measurements a function needs, the model it runs, the result obtained on the benchmark, and the decision it supports.</w:t>
      </w:r>
    </w:p>
    <w:p>
      <w:pPr>
        <w:pStyle w:val="TableCaption"/>
      </w:pPr>
      <w:r>
        <w:t xml:space="preserve">TABLE 11.18 The P-1 microgrid twin: specification and results on the benchmark (synthetic data)</w:t>
      </w:r>
    </w:p>
    <w:tbl>
      <w:tblPr>
        <w:tblStyle w:val="Table"/>
        <w:tblW w:w="9540" w:type="dxa"/>
        <w:tblLook w:firstRow="1" w:lastRow="0" w:firstColumn="0" w:lastColumn="0" w:noHBand="0" w:noVBand="0" w:val="0020"/>
        <w:jc w:val="center"/>
        <w:tblLayout w:type="fixed"/>
        <w:tblCaption w:val="TABLE 11.18 The P-1 microgrid twin: specification and results on the benchmark (synthetic data)"/>
      </w:tblPr>
      <w:tblGrid>
        <w:gridCol w:w="1494"/>
        <w:gridCol w:w="1724"/>
        <w:gridCol w:w="1494"/>
        <w:gridCol w:w="2414"/>
        <w:gridCol w:w="2414"/>
      </w:tblGrid>
      <w:tr>
        <w:trPr>
          <w:tblHeader w:val="true"/>
        </w:trPr>
        <w:tc>
          <w:tcPr>
            <w:tcW w:w="1494" w:type="dxa"/>
          </w:tcPr>
          <w:p>
            <w:pPr>
              <w:pStyle w:val="Compact"/>
              <w:jc w:val="left"/>
            </w:pPr>
            <w:r>
              <w:t xml:space="preserve">Function</w:t>
            </w:r>
          </w:p>
        </w:tc>
        <w:tc>
          <w:tcPr>
            <w:tcW w:w="1724" w:type="dxa"/>
          </w:tcPr>
          <w:p>
            <w:pPr>
              <w:pStyle w:val="Compact"/>
              <w:jc w:val="left"/>
            </w:pPr>
            <w:r>
              <w:t xml:space="preserve">Measurements</w:t>
            </w:r>
          </w:p>
        </w:tc>
        <w:tc>
          <w:tcPr>
            <w:tcW w:w="1494" w:type="dxa"/>
          </w:tcPr>
          <w:p>
            <w:pPr>
              <w:pStyle w:val="Compact"/>
              <w:jc w:val="left"/>
            </w:pPr>
            <w:r>
              <w:t xml:space="preserve">Model</w:t>
            </w:r>
          </w:p>
        </w:tc>
        <w:tc>
          <w:tcPr>
            <w:tcW w:w="2414" w:type="dxa"/>
          </w:tcPr>
          <w:p>
            <w:pPr>
              <w:pStyle w:val="Compact"/>
              <w:jc w:val="left"/>
            </w:pPr>
            <w:r>
              <w:t xml:space="preserve">Result</w:t>
            </w:r>
          </w:p>
        </w:tc>
        <w:tc>
          <w:tcPr>
            <w:tcW w:w="2414" w:type="dxa"/>
          </w:tcPr>
          <w:p>
            <w:pPr>
              <w:pStyle w:val="Compact"/>
              <w:jc w:val="left"/>
            </w:pPr>
            <w:r>
              <w:t xml:space="preserve">Decision</w:t>
            </w:r>
          </w:p>
        </w:tc>
      </w:tr>
      <w:tr>
        <w:tc>
          <w:tcPr>
            <w:tcW w:w="1494" w:type="dxa"/>
          </w:tcPr>
          <w:p>
            <w:pPr>
              <w:pStyle w:val="Compact"/>
              <w:jc w:val="left"/>
            </w:pPr>
            <w:r>
              <w:t xml:space="preserve">Feeder power flow</w:t>
            </w:r>
          </w:p>
        </w:tc>
        <w:tc>
          <w:tcPr>
            <w:tcW w:w="1724" w:type="dxa"/>
          </w:tcPr>
          <w:p>
            <w:pPr>
              <w:pStyle w:val="Compact"/>
              <w:jc w:val="left"/>
            </w:pPr>
            <w:r>
              <w:t xml:space="preserve">SCADA at head and end, PMU at PCC, AMI</w:t>
            </w:r>
          </w:p>
        </w:tc>
        <w:tc>
          <w:tcPr>
            <w:tcW w:w="1494" w:type="dxa"/>
          </w:tcPr>
          <w:p>
            <w:pPr>
              <w:pStyle w:val="Compact"/>
              <w:jc w:val="left"/>
            </w:pPr>
            <w:r>
              <w:t xml:space="preserve">FBS (11.30)–(11.31)</w:t>
            </w:r>
          </w:p>
        </w:tc>
        <w:tc>
          <w:tcPr>
            <w:tcW w:w="2414" w:type="dxa"/>
          </w:tcPr>
          <w:p>
            <w:pPr>
              <w:pStyle w:val="Compact"/>
              <w:jc w:val="left"/>
            </w:pPr>
            <w:r>
              <w:t xml:space="preserve">Minimum 0.940 pu (evening), 1.012 pu (midday export)</w:t>
            </w:r>
          </w:p>
        </w:tc>
        <w:tc>
          <w:tcPr>
            <w:tcW w:w="2414" w:type="dxa"/>
          </w:tcPr>
          <w:p>
            <w:pPr>
              <w:pStyle w:val="Compact"/>
              <w:jc w:val="left"/>
            </w:pPr>
            <w:r>
              <w:t xml:space="preserve">Raise OLTC set-point to 1.03 pu in the evening; enable Volt/VAR</w:t>
            </w:r>
          </w:p>
        </w:tc>
      </w:tr>
      <w:tr>
        <w:tc>
          <w:tcPr>
            <w:tcW w:w="1494" w:type="dxa"/>
          </w:tcPr>
          <w:p>
            <w:pPr>
              <w:pStyle w:val="Compact"/>
              <w:jc w:val="left"/>
            </w:pPr>
            <w:r>
              <w:t xml:space="preserve">Hosting capacity</w:t>
            </w:r>
          </w:p>
        </w:tc>
        <w:tc>
          <w:tcPr>
            <w:tcW w:w="1724" w:type="dxa"/>
          </w:tcPr>
          <w:p>
            <w:pPr>
              <w:pStyle w:val="Compact"/>
              <w:jc w:val="left"/>
            </w:pPr>
            <w:r>
              <w:t xml:space="preserve">Feeder model, DER settings</w:t>
            </w:r>
          </w:p>
        </w:tc>
        <w:tc>
          <w:tcPr>
            <w:tcW w:w="1494" w:type="dxa"/>
          </w:tcPr>
          <w:p>
            <w:pPr>
              <w:pStyle w:val="Compact"/>
              <w:jc w:val="left"/>
            </w:pPr>
            <w:r>
              <w:t xml:space="preserve">FBS with Volt/VAR; Monte Carlo (11.39)</w:t>
            </w:r>
          </w:p>
        </w:tc>
        <w:tc>
          <w:tcPr>
            <w:tcW w:w="2414" w:type="dxa"/>
          </w:tcPr>
          <w:p>
            <w:pPr>
              <w:pStyle w:val="Compact"/>
              <w:jc w:val="left"/>
            </w:pPr>
            <w:r>
              <w:t xml:space="preserve">3.3 to 6.2 MW; 5th percentile 5.8 MW with Volt/VAR</w:t>
            </w:r>
          </w:p>
        </w:tc>
        <w:tc>
          <w:tcPr>
            <w:tcW w:w="2414" w:type="dxa"/>
          </w:tcPr>
          <w:p>
            <w:pPr>
              <w:pStyle w:val="Compact"/>
              <w:jc w:val="left"/>
            </w:pPr>
            <w:r>
              <w:t xml:space="preserve">Approve PV connections with Volt/VAR enabled</w:t>
            </w:r>
          </w:p>
        </w:tc>
      </w:tr>
      <w:tr>
        <w:tc>
          <w:tcPr>
            <w:tcW w:w="1494" w:type="dxa"/>
          </w:tcPr>
          <w:p>
            <w:pPr>
              <w:pStyle w:val="Compact"/>
              <w:jc w:val="left"/>
            </w:pPr>
            <w:r>
              <w:t xml:space="preserve">State estimation</w:t>
            </w:r>
          </w:p>
        </w:tc>
        <w:tc>
          <w:tcPr>
            <w:tcW w:w="1724" w:type="dxa"/>
          </w:tcPr>
          <w:p>
            <w:pPr>
              <w:pStyle w:val="Compact"/>
              <w:jc w:val="left"/>
            </w:pPr>
            <w:r>
              <w:t xml:space="preserve">26 measurements incl. pseudo</w:t>
            </w:r>
          </w:p>
        </w:tc>
        <w:tc>
          <w:tcPr>
            <w:tcW w:w="1494" w:type="dxa"/>
          </w:tcPr>
          <w:p>
            <w:pPr>
              <w:pStyle w:val="Compact"/>
              <w:jc w:val="left"/>
            </w:pPr>
            <w:r>
              <w:t xml:space="preserve">WLS (11.67), LNR (11.71), Huber (11.72)</w:t>
            </w:r>
          </w:p>
        </w:tc>
        <w:tc>
          <w:tcPr>
            <w:tcW w:w="2414" w:type="dxa"/>
          </w:tcPr>
          <w:p>
            <w:pPr>
              <w:pStyle w:val="Compact"/>
              <w:jc w:val="left"/>
            </w:pPr>
            <w:r>
              <w:t xml:space="preserve">Bad transducer identified; switch error detected in 72 %</w:t>
            </w:r>
          </w:p>
        </w:tc>
        <w:tc>
          <w:tcPr>
            <w:tcW w:w="2414" w:type="dxa"/>
          </w:tcPr>
          <w:p>
            <w:pPr>
              <w:pStyle w:val="Compact"/>
              <w:jc w:val="left"/>
            </w:pPr>
            <w:r>
              <w:t xml:space="preserve">Replace transducer; add tie status telemetry; keep PMU</w:t>
            </w:r>
          </w:p>
        </w:tc>
      </w:tr>
      <w:tr>
        <w:tc>
          <w:tcPr>
            <w:tcW w:w="1494" w:type="dxa"/>
          </w:tcPr>
          <w:p>
            <w:pPr>
              <w:pStyle w:val="Compact"/>
              <w:jc w:val="left"/>
            </w:pPr>
            <w:r>
              <w:t xml:space="preserve">Parameter estimation</w:t>
            </w:r>
          </w:p>
        </w:tc>
        <w:tc>
          <w:tcPr>
            <w:tcW w:w="1724" w:type="dxa"/>
          </w:tcPr>
          <w:p>
            <w:pPr>
              <w:pStyle w:val="Compact"/>
              <w:jc w:val="left"/>
            </w:pPr>
            <w:r>
              <w:t xml:space="preserve">µPMUs at buses 7, 8</w:t>
            </w:r>
          </w:p>
        </w:tc>
        <w:tc>
          <w:tcPr>
            <w:tcW w:w="1494" w:type="dxa"/>
          </w:tcPr>
          <w:p>
            <w:pPr>
              <w:pStyle w:val="Compact"/>
              <w:jc w:val="left"/>
            </w:pPr>
            <w:r>
              <w:t xml:space="preserve">Augmented WLS</w:t>
            </w:r>
          </w:p>
        </w:tc>
        <w:tc>
          <w:tcPr>
            <w:tcW w:w="2414" w:type="dxa"/>
          </w:tcPr>
          <w:p>
            <w:pPr>
              <w:pStyle w:val="Compact"/>
              <w:jc w:val="left"/>
            </w:pPr>
            <w:r>
              <w:t xml:space="preserve">Section-8 impedance 1.30 ± 0.14 of record</w:t>
            </w:r>
          </w:p>
        </w:tc>
        <w:tc>
          <w:tcPr>
            <w:tcW w:w="2414" w:type="dxa"/>
          </w:tcPr>
          <w:p>
            <w:pPr>
              <w:pStyle w:val="Compact"/>
              <w:jc w:val="left"/>
            </w:pPr>
            <w:r>
              <w:t xml:space="preserve">Correct GIS record</w:t>
            </w:r>
          </w:p>
        </w:tc>
      </w:tr>
      <w:tr>
        <w:tc>
          <w:tcPr>
            <w:tcW w:w="1494" w:type="dxa"/>
          </w:tcPr>
          <w:p>
            <w:pPr>
              <w:pStyle w:val="Compact"/>
              <w:jc w:val="left"/>
            </w:pPr>
            <w:r>
              <w:t xml:space="preserve">Islanding</w:t>
            </w:r>
          </w:p>
        </w:tc>
        <w:tc>
          <w:tcPr>
            <w:tcW w:w="1724" w:type="dxa"/>
          </w:tcPr>
          <w:p>
            <w:pPr>
              <w:pStyle w:val="Compact"/>
              <w:jc w:val="left"/>
            </w:pPr>
            <w:r>
              <w:t xml:space="preserve">PMU frequency, battery state</w:t>
            </w:r>
          </w:p>
        </w:tc>
        <w:tc>
          <w:tcPr>
            <w:tcW w:w="1494" w:type="dxa"/>
          </w:tcPr>
          <w:p>
            <w:pPr>
              <w:pStyle w:val="Compact"/>
              <w:jc w:val="left"/>
            </w:pPr>
            <w:r>
              <w:t xml:space="preserve">Swing (11.57), battery (11.59)</w:t>
            </w:r>
          </w:p>
        </w:tc>
        <w:tc>
          <w:tcPr>
            <w:tcW w:w="2414" w:type="dxa"/>
          </w:tcPr>
          <w:p>
            <w:pPr>
              <w:pStyle w:val="Compact"/>
              <w:jc w:val="left"/>
            </w:pPr>
            <w:r>
              <w:t xml:space="preserve">Nadir 48.7 Hz with 0.35 MW shed</w:t>
            </w:r>
          </w:p>
        </w:tc>
        <w:tc>
          <w:tcPr>
            <w:tcW w:w="2414" w:type="dxa"/>
          </w:tcPr>
          <w:p>
            <w:pPr>
              <w:pStyle w:val="Compact"/>
              <w:jc w:val="left"/>
            </w:pPr>
            <w:r>
              <w:t xml:space="preserve">Cap import at battery power or arm UFLS</w:t>
            </w:r>
          </w:p>
        </w:tc>
      </w:tr>
      <w:tr>
        <w:tc>
          <w:tcPr>
            <w:tcW w:w="1494" w:type="dxa"/>
          </w:tcPr>
          <w:p>
            <w:pPr>
              <w:pStyle w:val="Compact"/>
              <w:jc w:val="left"/>
            </w:pPr>
            <w:r>
              <w:t xml:space="preserve">GFM fault behaviour</w:t>
            </w:r>
          </w:p>
        </w:tc>
        <w:tc>
          <w:tcPr>
            <w:tcW w:w="1724" w:type="dxa"/>
          </w:tcPr>
          <w:p>
            <w:pPr>
              <w:pStyle w:val="Compact"/>
              <w:jc w:val="left"/>
            </w:pPr>
            <w:r>
              <w:t xml:space="preserve">Converter settings</w:t>
            </w:r>
          </w:p>
        </w:tc>
        <w:tc>
          <w:tcPr>
            <w:tcW w:w="1494" w:type="dxa"/>
          </w:tcPr>
          <w:p>
            <w:pPr>
              <w:pStyle w:val="Compact"/>
              <w:jc w:val="left"/>
            </w:pPr>
            <w:r>
              <w:t xml:space="preserve">Current-limited droop (11.45)</w:t>
            </w:r>
          </w:p>
        </w:tc>
        <w:tc>
          <w:tcPr>
            <w:tcW w:w="2414" w:type="dxa"/>
          </w:tcPr>
          <w:p>
            <w:pPr>
              <w:pStyle w:val="Compact"/>
              <w:jc w:val="left"/>
            </w:pPr>
            <w:r>
              <w:t xml:space="preserve">Loss of synchronism beyond 1.0 s without set-point reduction</w:t>
            </w:r>
          </w:p>
        </w:tc>
        <w:tc>
          <w:tcPr>
            <w:tcW w:w="2414" w:type="dxa"/>
          </w:tcPr>
          <w:p>
            <w:pPr>
              <w:pStyle w:val="Compact"/>
              <w:jc w:val="left"/>
            </w:pPr>
            <w:r>
              <w:t xml:space="preserve">Enable fault-mode set-point reduction; confirm in EMT</w:t>
            </w:r>
          </w:p>
        </w:tc>
      </w:tr>
      <w:tr>
        <w:tc>
          <w:tcPr>
            <w:tcW w:w="1494" w:type="dxa"/>
          </w:tcPr>
          <w:p>
            <w:pPr>
              <w:pStyle w:val="Compact"/>
              <w:jc w:val="left"/>
            </w:pPr>
            <w:r>
              <w:t xml:space="preserve">Protection</w:t>
            </w:r>
          </w:p>
        </w:tc>
        <w:tc>
          <w:tcPr>
            <w:tcW w:w="1724" w:type="dxa"/>
          </w:tcPr>
          <w:p>
            <w:pPr>
              <w:pStyle w:val="Compact"/>
              <w:jc w:val="left"/>
            </w:pPr>
            <w:r>
              <w:t xml:space="preserve">Topology, DER status</w:t>
            </w:r>
          </w:p>
        </w:tc>
        <w:tc>
          <w:tcPr>
            <w:tcW w:w="1494" w:type="dxa"/>
          </w:tcPr>
          <w:p>
            <w:pPr>
              <w:pStyle w:val="Compact"/>
              <w:jc w:val="left"/>
            </w:pPr>
            <w:r>
              <w:t xml:space="preserve">Mode-specific fault model</w:t>
            </w:r>
          </w:p>
        </w:tc>
        <w:tc>
          <w:tcPr>
            <w:tcW w:w="2414" w:type="dxa"/>
          </w:tcPr>
          <w:p>
            <w:pPr>
              <w:pStyle w:val="Compact"/>
              <w:jc w:val="left"/>
            </w:pPr>
            <w:r>
              <w:t xml:space="preserve">Island fault 94 A below 200 A pickup</w:t>
            </w:r>
          </w:p>
        </w:tc>
        <w:tc>
          <w:tcPr>
            <w:tcW w:w="2414" w:type="dxa"/>
          </w:tcPr>
          <w:p>
            <w:pPr>
              <w:pStyle w:val="Compact"/>
              <w:jc w:val="left"/>
            </w:pPr>
            <w:r>
              <w:t xml:space="preserve">Differential or directional with blocking, UV backup</w:t>
            </w:r>
          </w:p>
        </w:tc>
      </w:tr>
      <w:tr>
        <w:tc>
          <w:tcPr>
            <w:tcW w:w="1494" w:type="dxa"/>
          </w:tcPr>
          <w:p>
            <w:pPr>
              <w:pStyle w:val="Compact"/>
              <w:jc w:val="left"/>
            </w:pPr>
            <w:r>
              <w:t xml:space="preserve">Dispatch</w:t>
            </w:r>
          </w:p>
        </w:tc>
        <w:tc>
          <w:tcPr>
            <w:tcW w:w="1724" w:type="dxa"/>
          </w:tcPr>
          <w:p>
            <w:pPr>
              <w:pStyle w:val="Compact"/>
              <w:jc w:val="left"/>
            </w:pPr>
            <w:r>
              <w:t xml:space="preserve">Forecasts, prices, battery state</w:t>
            </w:r>
          </w:p>
        </w:tc>
        <w:tc>
          <w:tcPr>
            <w:tcW w:w="1494" w:type="dxa"/>
          </w:tcPr>
          <w:p>
            <w:pPr>
              <w:pStyle w:val="Compact"/>
              <w:jc w:val="left"/>
            </w:pPr>
            <w:r>
              <w:t xml:space="preserve">LP and chance-constrained LP</w:t>
            </w:r>
          </w:p>
        </w:tc>
        <w:tc>
          <w:tcPr>
            <w:tcW w:w="2414" w:type="dxa"/>
          </w:tcPr>
          <w:p>
            <w:pPr>
              <w:pStyle w:val="Compact"/>
              <w:jc w:val="left"/>
            </w:pPr>
            <w:r>
              <w:t xml:space="preserve">153 $ saving; expected cost down 15 % with uncertainty-aware reserve</w:t>
            </w:r>
          </w:p>
        </w:tc>
        <w:tc>
          <w:tcPr>
            <w:tcW w:w="2414" w:type="dxa"/>
          </w:tcPr>
          <w:p>
            <w:pPr>
              <w:pStyle w:val="Compact"/>
              <w:jc w:val="left"/>
            </w:pPr>
            <w:r>
              <w:t xml:space="preserve">Daily chance-constrained schedule in MPC loop</w:t>
            </w:r>
          </w:p>
        </w:tc>
      </w:tr>
      <w:tr>
        <w:tc>
          <w:tcPr>
            <w:tcW w:w="1494" w:type="dxa"/>
          </w:tcPr>
          <w:p>
            <w:pPr>
              <w:pStyle w:val="Compact"/>
              <w:jc w:val="left"/>
            </w:pPr>
            <w:r>
              <w:t xml:space="preserve">Contingency</w:t>
            </w:r>
          </w:p>
        </w:tc>
        <w:tc>
          <w:tcPr>
            <w:tcW w:w="1724" w:type="dxa"/>
          </w:tcPr>
          <w:p>
            <w:pPr>
              <w:pStyle w:val="Compact"/>
              <w:jc w:val="left"/>
            </w:pPr>
            <w:r>
              <w:t xml:space="preserve">Network model, flows</w:t>
            </w:r>
          </w:p>
        </w:tc>
        <w:tc>
          <w:tcPr>
            <w:tcW w:w="1494" w:type="dxa"/>
          </w:tcPr>
          <w:p>
            <w:pPr>
              <w:pStyle w:val="Compact"/>
              <w:jc w:val="left"/>
            </w:pPr>
            <w:r>
              <w:t xml:space="preserve">PTDF/LODF (11.97), AC check</w:t>
            </w:r>
          </w:p>
        </w:tc>
        <w:tc>
          <w:tcPr>
            <w:tcW w:w="2414" w:type="dxa"/>
          </w:tcPr>
          <w:p>
            <w:pPr>
              <w:pStyle w:val="Compact"/>
              <w:jc w:val="left"/>
            </w:pPr>
            <w:r>
              <w:t xml:space="preserve">Outage of 1–3 overloads 3–4 by 6 MW</w:t>
            </w:r>
          </w:p>
        </w:tc>
        <w:tc>
          <w:tcPr>
            <w:tcW w:w="2414" w:type="dxa"/>
          </w:tcPr>
          <w:p>
            <w:pPr>
              <w:pStyle w:val="Compact"/>
              <w:jc w:val="left"/>
            </w:pPr>
            <w:r>
              <w:t xml:space="preserve">Pre-plan load transfer at bus 3</w:t>
            </w:r>
          </w:p>
        </w:tc>
      </w:tr>
      <w:tr>
        <w:tc>
          <w:tcPr>
            <w:tcW w:w="1494" w:type="dxa"/>
          </w:tcPr>
          <w:p>
            <w:pPr>
              <w:pStyle w:val="Compact"/>
              <w:jc w:val="left"/>
            </w:pPr>
            <w:r>
              <w:t xml:space="preserve">Resilience</w:t>
            </w:r>
          </w:p>
        </w:tc>
        <w:tc>
          <w:tcPr>
            <w:tcW w:w="1724" w:type="dxa"/>
          </w:tcPr>
          <w:p>
            <w:pPr>
              <w:pStyle w:val="Compact"/>
              <w:jc w:val="left"/>
            </w:pPr>
            <w:r>
              <w:t xml:space="preserve">Storm forecast, battery, EVs</w:t>
            </w:r>
          </w:p>
        </w:tc>
        <w:tc>
          <w:tcPr>
            <w:tcW w:w="1494" w:type="dxa"/>
          </w:tcPr>
          <w:p>
            <w:pPr>
              <w:pStyle w:val="Compact"/>
              <w:jc w:val="left"/>
            </w:pPr>
            <w:r>
              <w:t xml:space="preserve">Energy balance, tiering; storm ensemble</w:t>
            </w:r>
          </w:p>
        </w:tc>
        <w:tc>
          <w:tcPr>
            <w:tcW w:w="2414" w:type="dxa"/>
          </w:tcPr>
          <w:p>
            <w:pPr>
              <w:pStyle w:val="Compact"/>
              <w:jc w:val="left"/>
            </w:pPr>
            <w:r>
              <w:t xml:space="preserve">Essential load 59 % served; P-1 outage exceeds endurance in 58 % of storms</w:t>
            </w:r>
          </w:p>
        </w:tc>
        <w:tc>
          <w:tcPr>
            <w:tcW w:w="2414" w:type="dxa"/>
          </w:tcPr>
          <w:p>
            <w:pPr>
              <w:pStyle w:val="Compact"/>
              <w:jc w:val="left"/>
            </w:pPr>
            <w:r>
              <w:t xml:space="preserve">Size 1.6 MWh extra storage or a generator</w:t>
            </w:r>
          </w:p>
        </w:tc>
      </w:tr>
    </w:tbl>
    <w:p>
      <w:pPr>
        <w:pStyle w:val="BodyText"/>
      </w:pPr>
      <w:r>
        <w:t xml:space="preserve">The case study also records what was not shown. The reference</w:t>
      </w:r>
      <w:r>
        <w:t xml:space="preserve"> </w:t>
      </w:r>
      <w:r>
        <w:t xml:space="preserve">“</w:t>
      </w:r>
      <w:r>
        <w:t xml:space="preserve">measurements</w:t>
      </w:r>
      <w:r>
        <w:t xml:space="preserve">”</w:t>
      </w:r>
      <w:r>
        <w:t xml:space="preserve"> </w:t>
      </w:r>
      <w:r>
        <w:t xml:space="preserve">were generated by models that share much of the twin’s structure, so structural model error is tested only where a higher-fidelity model was used (Application B); the converter behaviour in the protection and GFM studies is representative, not vendor-specific; and the fragility and forecast-error parameters are illustrative. Each is a validation task for deployment: comparing estimated and measured voltages at buses not used by the estimator, recording islanding and fault transients with PMUs and fault recorders, testing the actual relays and converter controls in HIL, and calibrating fragility curves from damage records.</w:t>
      </w:r>
    </w:p>
    <w:bookmarkEnd w:id="245"/>
    <w:bookmarkStart w:id="246" w:name="assurance-trust-and-safe-fallback"/>
    <w:p>
      <w:pPr>
        <w:pStyle w:val="Heading1"/>
      </w:pPr>
      <w:r>
        <w:t xml:space="preserve">11.22 Assurance, Trust and Safe Fallback</w:t>
      </w:r>
    </w:p>
    <w:p>
      <w:pPr>
        <w:pStyle w:val="FirstParagraph"/>
      </w:pPr>
      <w:r>
        <w:t xml:space="preserve">Following the gate-plus-KPI structure of Chapter 10 (Section 10.24), a microgrid twin is deployed only after passing mandatory gates. It is then scored on performance indicators, with evidence for each (Table 11.19). A single weighted score is not used, because an excellent state estimator cannot compensate for a protection scheme that fails in island.</w:t>
      </w:r>
    </w:p>
    <w:p>
      <w:pPr>
        <w:pStyle w:val="TableCaption"/>
      </w:pPr>
      <w:r>
        <w:t xml:space="preserve">TABLE 11.19 Assurance case for the P-1 microgrid twin: gates first, then KPIs (criteria are examples)</w:t>
      </w:r>
    </w:p>
    <w:tbl>
      <w:tblPr>
        <w:tblStyle w:val="Table"/>
        <w:tblW w:w="9540" w:type="dxa"/>
        <w:tblLook w:firstRow="1" w:lastRow="0" w:firstColumn="0" w:lastColumn="0" w:noHBand="0" w:noVBand="0" w:val="0020"/>
        <w:jc w:val="center"/>
        <w:tblLayout w:type="fixed"/>
        <w:tblCaption w:val="TABLE 11.19 Assurance case for the P-1 microgrid twin: gates first, then KPIs (criteria are examples)"/>
      </w:tblPr>
      <w:tblGrid>
        <w:gridCol w:w="1626"/>
        <w:gridCol w:w="3361"/>
        <w:gridCol w:w="2710"/>
        <w:gridCol w:w="1843"/>
      </w:tblGrid>
      <w:tr>
        <w:trPr>
          <w:tblHeader w:val="true"/>
        </w:trPr>
        <w:tc>
          <w:tcPr>
            <w:tcW w:w="1626" w:type="dxa"/>
          </w:tcPr>
          <w:p>
            <w:pPr>
              <w:pStyle w:val="Compact"/>
              <w:jc w:val="left"/>
            </w:pPr>
            <w:r>
              <w:t xml:space="preserve">Type</w:t>
            </w:r>
          </w:p>
        </w:tc>
        <w:tc>
          <w:tcPr>
            <w:tcW w:w="3361" w:type="dxa"/>
          </w:tcPr>
          <w:p>
            <w:pPr>
              <w:pStyle w:val="Compact"/>
              <w:jc w:val="left"/>
            </w:pPr>
            <w:r>
              <w:t xml:space="preserve">Criterion</w:t>
            </w:r>
          </w:p>
        </w:tc>
        <w:tc>
          <w:tcPr>
            <w:tcW w:w="2710" w:type="dxa"/>
          </w:tcPr>
          <w:p>
            <w:pPr>
              <w:pStyle w:val="Compact"/>
              <w:jc w:val="left"/>
            </w:pPr>
            <w:r>
              <w:t xml:space="preserve">Evidence in this chapter</w:t>
            </w:r>
          </w:p>
        </w:tc>
        <w:tc>
          <w:tcPr>
            <w:tcW w:w="1843" w:type="dxa"/>
          </w:tcPr>
          <w:p>
            <w:pPr>
              <w:pStyle w:val="Compact"/>
              <w:jc w:val="left"/>
            </w:pPr>
            <w:r>
              <w:t xml:space="preserve">Status</w:t>
            </w:r>
          </w:p>
        </w:tc>
      </w:tr>
      <w:tr>
        <w:tc>
          <w:tcPr>
            <w:tcW w:w="1626" w:type="dxa"/>
          </w:tcPr>
          <w:p>
            <w:pPr>
              <w:pStyle w:val="Compact"/>
              <w:jc w:val="left"/>
            </w:pPr>
            <w:r>
              <w:t xml:space="preserve">Gate: protection</w:t>
            </w:r>
          </w:p>
        </w:tc>
        <w:tc>
          <w:tcPr>
            <w:tcW w:w="3361" w:type="dxa"/>
          </w:tcPr>
          <w:p>
            <w:pPr>
              <w:pStyle w:val="Compact"/>
              <w:jc w:val="left"/>
            </w:pPr>
            <w:r>
              <w:t xml:space="preserve">Every fault detected in every operating mode, with no dependence on the twin at fault time</w:t>
            </w:r>
          </w:p>
        </w:tc>
        <w:tc>
          <w:tcPr>
            <w:tcW w:w="2710" w:type="dxa"/>
          </w:tcPr>
          <w:p>
            <w:pPr>
              <w:pStyle w:val="Compact"/>
              <w:jc w:val="left"/>
            </w:pPr>
            <w:r>
              <w:t xml:space="preserve">Application C screening</w:t>
            </w:r>
          </w:p>
        </w:tc>
        <w:tc>
          <w:tcPr>
            <w:tcW w:w="1843" w:type="dxa"/>
          </w:tcPr>
          <w:p>
            <w:pPr>
              <w:pStyle w:val="Compact"/>
              <w:jc w:val="left"/>
            </w:pPr>
            <w:r>
              <w:t xml:space="preserve">Passes in screening with differential or directional + UV backup; to be confirmed in protection HIL</w:t>
            </w:r>
          </w:p>
        </w:tc>
      </w:tr>
      <w:tr>
        <w:tc>
          <w:tcPr>
            <w:tcW w:w="1626" w:type="dxa"/>
          </w:tcPr>
          <w:p>
            <w:pPr>
              <w:pStyle w:val="Compact"/>
              <w:jc w:val="left"/>
            </w:pPr>
            <w:r>
              <w:t xml:space="preserve">Gate: stability</w:t>
            </w:r>
          </w:p>
        </w:tc>
        <w:tc>
          <w:tcPr>
            <w:tcW w:w="3361" w:type="dxa"/>
          </w:tcPr>
          <w:p>
            <w:pPr>
              <w:pStyle w:val="Compact"/>
              <w:jc w:val="left"/>
            </w:pPr>
            <w:r>
              <w:t xml:space="preserve">Frequency above UFLS and DER trip limits for the largest credible event; GFM units synchronized through credible faults</w:t>
            </w:r>
          </w:p>
        </w:tc>
        <w:tc>
          <w:tcPr>
            <w:tcW w:w="2710" w:type="dxa"/>
          </w:tcPr>
          <w:p>
            <w:pPr>
              <w:pStyle w:val="Compact"/>
              <w:jc w:val="left"/>
            </w:pPr>
            <w:r>
              <w:t xml:space="preserve">Example 11.15; Example 11.11</w:t>
            </w:r>
          </w:p>
        </w:tc>
        <w:tc>
          <w:tcPr>
            <w:tcW w:w="1843" w:type="dxa"/>
          </w:tcPr>
          <w:p>
            <w:pPr>
              <w:pStyle w:val="Compact"/>
              <w:jc w:val="left"/>
            </w:pPr>
            <w:r>
              <w:t xml:space="preserve">Passes with UFLS armed; GFM requires fault-mode set-point reduction</w:t>
            </w:r>
          </w:p>
        </w:tc>
      </w:tr>
      <w:tr>
        <w:tc>
          <w:tcPr>
            <w:tcW w:w="1626" w:type="dxa"/>
          </w:tcPr>
          <w:p>
            <w:pPr>
              <w:pStyle w:val="Compact"/>
              <w:jc w:val="left"/>
            </w:pPr>
            <w:r>
              <w:t xml:space="preserve">Gate: timing</w:t>
            </w:r>
          </w:p>
        </w:tc>
        <w:tc>
          <w:tcPr>
            <w:tcW w:w="3361" w:type="dxa"/>
          </w:tcPr>
          <w:p>
            <w:pPr>
              <w:pStyle w:val="Compact"/>
              <w:jc w:val="left"/>
            </w:pPr>
            <w:r>
              <w:t xml:space="preserve">Island detection and shedding within 200 ms; secondary-control delay below its stability bound (11.56)</w:t>
            </w:r>
          </w:p>
        </w:tc>
        <w:tc>
          <w:tcPr>
            <w:tcW w:w="2710" w:type="dxa"/>
          </w:tcPr>
          <w:p>
            <w:pPr>
              <w:pStyle w:val="Compact"/>
              <w:jc w:val="left"/>
            </w:pPr>
            <w:r>
              <w:t xml:space="preserve">Simulated 100 ms shed delay; 105 ms delay bound</w:t>
            </w:r>
          </w:p>
        </w:tc>
        <w:tc>
          <w:tcPr>
            <w:tcW w:w="1843" w:type="dxa"/>
          </w:tcPr>
          <w:p>
            <w:pPr>
              <w:pStyle w:val="Compact"/>
              <w:jc w:val="left"/>
            </w:pPr>
            <w:r>
              <w:t xml:space="preserve">To be verified in CHIL</w:t>
            </w:r>
          </w:p>
        </w:tc>
      </w:tr>
      <w:tr>
        <w:tc>
          <w:tcPr>
            <w:tcW w:w="1626" w:type="dxa"/>
          </w:tcPr>
          <w:p>
            <w:pPr>
              <w:pStyle w:val="Compact"/>
              <w:jc w:val="left"/>
            </w:pPr>
            <w:r>
              <w:t xml:space="preserve">Gate: cybersecurity</w:t>
            </w:r>
          </w:p>
        </w:tc>
        <w:tc>
          <w:tcPr>
            <w:tcW w:w="3361" w:type="dxa"/>
          </w:tcPr>
          <w:p>
            <w:pPr>
              <w:pStyle w:val="Compact"/>
              <w:jc w:val="left"/>
            </w:pPr>
            <w:r>
              <w:t xml:space="preserve">Authenticated measurements and set-points; protected measurement set against stealthy FDI</w:t>
            </w:r>
          </w:p>
        </w:tc>
        <w:tc>
          <w:tcPr>
            <w:tcW w:w="2710" w:type="dxa"/>
          </w:tcPr>
          <w:p>
            <w:pPr>
              <w:pStyle w:val="Compact"/>
              <w:jc w:val="left"/>
            </w:pPr>
            <w:r>
              <w:t xml:space="preserve">Section 11.12.4; Chapter 14</w:t>
            </w:r>
          </w:p>
        </w:tc>
        <w:tc>
          <w:tcPr>
            <w:tcW w:w="1843" w:type="dxa"/>
          </w:tcPr>
          <w:p>
            <w:pPr>
              <w:pStyle w:val="Compact"/>
              <w:jc w:val="left"/>
            </w:pPr>
            <w:r>
              <w:t xml:space="preserve">To be verified</w:t>
            </w:r>
          </w:p>
        </w:tc>
      </w:tr>
      <w:tr>
        <w:tc>
          <w:tcPr>
            <w:tcW w:w="1626" w:type="dxa"/>
          </w:tcPr>
          <w:p>
            <w:pPr>
              <w:pStyle w:val="Compact"/>
              <w:jc w:val="left"/>
            </w:pPr>
            <w:r>
              <w:t xml:space="preserve">Gate: command path</w:t>
            </w:r>
          </w:p>
        </w:tc>
        <w:tc>
          <w:tcPr>
            <w:tcW w:w="3361" w:type="dxa"/>
          </w:tcPr>
          <w:p>
            <w:pPr>
              <w:pStyle w:val="Compact"/>
              <w:jc w:val="left"/>
            </w:pPr>
            <w:r>
              <w:t xml:space="preserve">Every actuation passes the safe-command gate; fallback tested for loss of twin, channel and time</w:t>
            </w:r>
          </w:p>
        </w:tc>
        <w:tc>
          <w:tcPr>
            <w:tcW w:w="2710" w:type="dxa"/>
          </w:tcPr>
          <w:p>
            <w:pPr>
              <w:pStyle w:val="Compact"/>
              <w:jc w:val="left"/>
            </w:pPr>
            <w:r>
              <w:t xml:space="preserve">Section 11.1.1, Table 11.12</w:t>
            </w:r>
          </w:p>
        </w:tc>
        <w:tc>
          <w:tcPr>
            <w:tcW w:w="1843" w:type="dxa"/>
          </w:tcPr>
          <w:p>
            <w:pPr>
              <w:pStyle w:val="Compact"/>
              <w:jc w:val="left"/>
            </w:pPr>
            <w:r>
              <w:t xml:space="preserve">To be verified in HIL</w:t>
            </w:r>
          </w:p>
        </w:tc>
      </w:tr>
      <w:tr>
        <w:tc>
          <w:tcPr>
            <w:tcW w:w="1626" w:type="dxa"/>
          </w:tcPr>
          <w:p>
            <w:pPr>
              <w:pStyle w:val="Compact"/>
              <w:jc w:val="left"/>
            </w:pPr>
            <w:r>
              <w:t xml:space="preserve">KPI: voltage estimation</w:t>
            </w:r>
          </w:p>
        </w:tc>
        <w:tc>
          <w:tcPr>
            <w:tcW w:w="3361" w:type="dxa"/>
          </w:tcPr>
          <w:p>
            <w:pPr>
              <w:pStyle w:val="Compact"/>
              <w:jc w:val="left"/>
            </w:pPr>
            <w:r>
              <w:t xml:space="preserve">Error at unmonitored buses below 0.005 pu; 95 % interval coverage 90 to 98 %</w:t>
            </w:r>
          </w:p>
        </w:tc>
        <w:tc>
          <w:tcPr>
            <w:tcW w:w="2710" w:type="dxa"/>
          </w:tcPr>
          <w:p>
            <w:pPr>
              <w:pStyle w:val="Compact"/>
              <w:jc w:val="left"/>
            </w:pPr>
            <w:r>
              <w:t xml:space="preserve">0.85 mpu, 94 % (clean)</w:t>
            </w:r>
          </w:p>
        </w:tc>
        <w:tc>
          <w:tcPr>
            <w:tcW w:w="1843" w:type="dxa"/>
          </w:tcPr>
          <w:p>
            <w:pPr>
              <w:pStyle w:val="Compact"/>
              <w:jc w:val="left"/>
            </w:pPr>
            <w:r>
              <w:t xml:space="preserve">Pass (synthetic)</w:t>
            </w:r>
          </w:p>
        </w:tc>
      </w:tr>
      <w:tr>
        <w:tc>
          <w:tcPr>
            <w:tcW w:w="1626" w:type="dxa"/>
          </w:tcPr>
          <w:p>
            <w:pPr>
              <w:pStyle w:val="Compact"/>
              <w:jc w:val="left"/>
            </w:pPr>
            <w:r>
              <w:t xml:space="preserve">KPI: data-fault handling</w:t>
            </w:r>
          </w:p>
        </w:tc>
        <w:tc>
          <w:tcPr>
            <w:tcW w:w="3361" w:type="dxa"/>
          </w:tcPr>
          <w:p>
            <w:pPr>
              <w:pStyle w:val="Compact"/>
              <w:jc w:val="left"/>
            </w:pPr>
            <w:r>
              <w:t xml:space="preserve">Gross errors above 5σ identified; switch errors detected above 90 %</w:t>
            </w:r>
          </w:p>
        </w:tc>
        <w:tc>
          <w:tcPr>
            <w:tcW w:w="2710" w:type="dxa"/>
          </w:tcPr>
          <w:p>
            <w:pPr>
              <w:pStyle w:val="Compact"/>
              <w:jc w:val="left"/>
            </w:pPr>
            <w:r>
              <w:t xml:space="preserve">100 %; 72 %</w:t>
            </w:r>
          </w:p>
        </w:tc>
        <w:tc>
          <w:tcPr>
            <w:tcW w:w="1843" w:type="dxa"/>
          </w:tcPr>
          <w:p>
            <w:pPr>
              <w:pStyle w:val="Compact"/>
              <w:jc w:val="left"/>
            </w:pPr>
            <w:r>
              <w:t xml:space="preserve">Partial: add tie status telemetry</w:t>
            </w:r>
          </w:p>
        </w:tc>
      </w:tr>
      <w:tr>
        <w:tc>
          <w:tcPr>
            <w:tcW w:w="1626" w:type="dxa"/>
          </w:tcPr>
          <w:p>
            <w:pPr>
              <w:pStyle w:val="Compact"/>
              <w:jc w:val="left"/>
            </w:pPr>
            <w:r>
              <w:t xml:space="preserve">KPI: model validity</w:t>
            </w:r>
          </w:p>
        </w:tc>
        <w:tc>
          <w:tcPr>
            <w:tcW w:w="3361" w:type="dxa"/>
          </w:tcPr>
          <w:p>
            <w:pPr>
              <w:pStyle w:val="Compact"/>
              <w:jc w:val="left"/>
            </w:pPr>
            <w:r>
              <w:t xml:space="preserve">Pre-declared validation criteria met for each use</w:t>
            </w:r>
          </w:p>
        </w:tc>
        <w:tc>
          <w:tcPr>
            <w:tcW w:w="2710" w:type="dxa"/>
          </w:tcPr>
          <w:p>
            <w:pPr>
              <w:pStyle w:val="Compact"/>
              <w:jc w:val="left"/>
            </w:pPr>
            <w:r>
              <w:t xml:space="preserve">Application B: nadir passes, recovery fails</w:t>
            </w:r>
          </w:p>
        </w:tc>
        <w:tc>
          <w:tcPr>
            <w:tcW w:w="1843" w:type="dxa"/>
          </w:tcPr>
          <w:p>
            <w:pPr>
              <w:pStyle w:val="Compact"/>
              <w:jc w:val="left"/>
            </w:pPr>
            <w:r>
              <w:t xml:space="preserve">Use restricted to UFLS design</w:t>
            </w:r>
          </w:p>
        </w:tc>
      </w:tr>
      <w:tr>
        <w:tc>
          <w:tcPr>
            <w:tcW w:w="1626" w:type="dxa"/>
          </w:tcPr>
          <w:p>
            <w:pPr>
              <w:pStyle w:val="Compact"/>
              <w:jc w:val="left"/>
            </w:pPr>
            <w:r>
              <w:t xml:space="preserve">KPI: dispatch value</w:t>
            </w:r>
          </w:p>
        </w:tc>
        <w:tc>
          <w:tcPr>
            <w:tcW w:w="3361" w:type="dxa"/>
          </w:tcPr>
          <w:p>
            <w:pPr>
              <w:pStyle w:val="Compact"/>
              <w:jc w:val="left"/>
            </w:pPr>
            <w:r>
              <w:t xml:space="preserve">Realized cost within 5 % of plan</w:t>
            </w:r>
          </w:p>
        </w:tc>
        <w:tc>
          <w:tcPr>
            <w:tcW w:w="2710" w:type="dxa"/>
          </w:tcPr>
          <w:p>
            <w:pPr>
              <w:pStyle w:val="Compact"/>
              <w:jc w:val="left"/>
            </w:pPr>
            <w:r>
              <w:t xml:space="preserve">Application D (out-of-sample)</w:t>
            </w:r>
          </w:p>
        </w:tc>
        <w:tc>
          <w:tcPr>
            <w:tcW w:w="1843" w:type="dxa"/>
          </w:tcPr>
          <w:p>
            <w:pPr>
              <w:pStyle w:val="Compact"/>
              <w:jc w:val="left"/>
            </w:pPr>
            <w:r>
              <w:t xml:space="preserve">Needs operation data</w:t>
            </w:r>
          </w:p>
        </w:tc>
      </w:tr>
      <w:tr>
        <w:tc>
          <w:tcPr>
            <w:tcW w:w="1626" w:type="dxa"/>
          </w:tcPr>
          <w:p>
            <w:pPr>
              <w:pStyle w:val="Compact"/>
              <w:jc w:val="left"/>
            </w:pPr>
            <w:r>
              <w:t xml:space="preserve">KPI: forecast calibration</w:t>
            </w:r>
          </w:p>
        </w:tc>
        <w:tc>
          <w:tcPr>
            <w:tcW w:w="3361" w:type="dxa"/>
          </w:tcPr>
          <w:p>
            <w:pPr>
              <w:pStyle w:val="Compact"/>
              <w:jc w:val="left"/>
            </w:pPr>
            <w:r>
              <w:t xml:space="preserve">Interval coverage 85 to 95 %</w:t>
            </w:r>
          </w:p>
        </w:tc>
        <w:tc>
          <w:tcPr>
            <w:tcW w:w="2710" w:type="dxa"/>
          </w:tcPr>
          <w:p>
            <w:pPr>
              <w:pStyle w:val="Compact"/>
              <w:jc w:val="left"/>
            </w:pPr>
            <w:r>
              <w:t xml:space="preserve">Chapters 6 and 8</w:t>
            </w:r>
          </w:p>
        </w:tc>
        <w:tc>
          <w:tcPr>
            <w:tcW w:w="1843" w:type="dxa"/>
          </w:tcPr>
          <w:p>
            <w:pPr>
              <w:pStyle w:val="Compact"/>
              <w:jc w:val="left"/>
            </w:pPr>
            <w:r>
              <w:t xml:space="preserve">Needs site data</w:t>
            </w:r>
          </w:p>
        </w:tc>
      </w:tr>
      <w:tr>
        <w:tc>
          <w:tcPr>
            <w:tcW w:w="1626" w:type="dxa"/>
          </w:tcPr>
          <w:p>
            <w:pPr>
              <w:pStyle w:val="Compact"/>
              <w:jc w:val="left"/>
            </w:pPr>
            <w:r>
              <w:t xml:space="preserve">KPI: resilience</w:t>
            </w:r>
          </w:p>
        </w:tc>
        <w:tc>
          <w:tcPr>
            <w:tcW w:w="3361" w:type="dxa"/>
          </w:tcPr>
          <w:p>
            <w:pPr>
              <w:pStyle w:val="Compact"/>
              <w:jc w:val="left"/>
            </w:pPr>
            <w:r>
              <w:t xml:space="preserve">Essential load served for 24 h</w:t>
            </w:r>
          </w:p>
        </w:tc>
        <w:tc>
          <w:tcPr>
            <w:tcW w:w="2710" w:type="dxa"/>
          </w:tcPr>
          <w:p>
            <w:pPr>
              <w:pStyle w:val="Compact"/>
              <w:jc w:val="left"/>
            </w:pPr>
            <w:r>
              <w:t xml:space="preserve">59 %</w:t>
            </w:r>
          </w:p>
        </w:tc>
        <w:tc>
          <w:tcPr>
            <w:tcW w:w="1843" w:type="dxa"/>
          </w:tcPr>
          <w:p>
            <w:pPr>
              <w:pStyle w:val="Compact"/>
              <w:jc w:val="left"/>
            </w:pPr>
            <w:r>
              <w:t xml:space="preserve">Fails: resource gap sized</w:t>
            </w:r>
          </w:p>
        </w:tc>
      </w:tr>
    </w:tbl>
    <w:p>
      <w:pPr>
        <w:pStyle w:val="BodyText"/>
      </w:pPr>
      <w:r>
        <w:t xml:space="preserve">Trust is not a one-time certificate. NIST IR 8356 [27] identifies security and trust considerations specific to digital twins: the twin is an additional attack surface that holds a complete model of the system; its data and models can be poisoned during calibration; its commands can be spoofed; and its outputs are only as trustworthy as its synchronization with the physical system. A grid twin answers these with the mechanisms developed in this chapter, and runs them continuously:</w:t>
      </w:r>
    </w:p>
    <w:p>
      <w:pPr>
        <w:numPr>
          <w:ilvl w:val="0"/>
          <w:numId w:val="1019"/>
        </w:numPr>
        <w:pStyle w:val="Compact"/>
      </w:pPr>
      <w:r>
        <w:rPr>
          <w:bCs/>
          <w:b/>
        </w:rPr>
        <w:t xml:space="preserve">Trust state.</w:t>
      </w:r>
      <w:r>
        <w:t xml:space="preserve"> </w:t>
      </w:r>
      <w:r>
        <w:t xml:space="preserve">Valid, degraded or untrusted, computed from the synchronization checks of Table 11.1, residual tests, time-synchronization status and model-version checks. Only a valid twin may issue automatic commands; a degraded twin may advise an operator; an untrusted twin is disconnected from the decision path.</w:t>
      </w:r>
    </w:p>
    <w:p>
      <w:pPr>
        <w:numPr>
          <w:ilvl w:val="0"/>
          <w:numId w:val="1019"/>
        </w:numPr>
        <w:pStyle w:val="Compact"/>
      </w:pPr>
      <w:r>
        <w:rPr>
          <w:bCs/>
          <w:b/>
        </w:rPr>
        <w:t xml:space="preserve">Out-of-distribution detection.</w:t>
      </w:r>
      <w:r>
        <w:t xml:space="preserve"> </w:t>
      </w:r>
      <w:r>
        <w:t xml:space="preserve">Inputs far from the conditions on which a model (especially a learned one) was validated downgrade the trust state, as Application A showed is necessary.</w:t>
      </w:r>
    </w:p>
    <w:p>
      <w:pPr>
        <w:numPr>
          <w:ilvl w:val="0"/>
          <w:numId w:val="1019"/>
        </w:numPr>
        <w:pStyle w:val="Compact"/>
      </w:pPr>
      <w:r>
        <w:rPr>
          <w:bCs/>
          <w:b/>
        </w:rPr>
        <w:t xml:space="preserve">Uncertainty coverage.</w:t>
      </w:r>
      <w:r>
        <w:t xml:space="preserve"> </w:t>
      </w:r>
      <w:r>
        <w:t xml:space="preserve">Stated intervals are checked against held-out measurements; coverage below target is a failure of the twin, not of the data.</w:t>
      </w:r>
    </w:p>
    <w:p>
      <w:pPr>
        <w:numPr>
          <w:ilvl w:val="0"/>
          <w:numId w:val="1019"/>
        </w:numPr>
        <w:pStyle w:val="Compact"/>
      </w:pPr>
      <w:r>
        <w:rPr>
          <w:bCs/>
          <w:b/>
        </w:rPr>
        <w:t xml:space="preserve">Command authorization.</w:t>
      </w:r>
      <w:r>
        <w:t xml:space="preserve"> </w:t>
      </w:r>
      <w:r>
        <w:t xml:space="preserve">Commands are signed, rate-limited, bounded by physical limits and checked against the current trust state at the safe-command gate before reaching equipment.</w:t>
      </w:r>
    </w:p>
    <w:p>
      <w:pPr>
        <w:numPr>
          <w:ilvl w:val="0"/>
          <w:numId w:val="1019"/>
        </w:numPr>
        <w:pStyle w:val="Compact"/>
      </w:pPr>
      <w:r>
        <w:rPr>
          <w:bCs/>
          <w:b/>
        </w:rPr>
        <w:t xml:space="preserve">Safe state.</w:t>
      </w:r>
      <w:r>
        <w:t xml:space="preserve"> </w:t>
      </w:r>
      <w:r>
        <w:t xml:space="preserve">For every twin function there is a defined behaviour without the twin: local droop, last valid set-point, conservative setting group, rule-based schedule. It is tested, not assumed.</w:t>
      </w:r>
    </w:p>
    <w:bookmarkEnd w:id="246"/>
    <w:bookmarkStart w:id="250" w:name="Xe95f739c69653220b344eebb9820f3325c30668"/>
    <w:p>
      <w:pPr>
        <w:pStyle w:val="Heading1"/>
      </w:pPr>
      <w:r>
        <w:t xml:space="preserve">11.23 Research Frontiers and Technology Roadmap</w:t>
      </w:r>
    </w:p>
    <w:p>
      <w:pPr>
        <w:pStyle w:val="FirstParagraph"/>
      </w:pPr>
      <w:r>
        <w:t xml:space="preserve">The directions below are grouped by how soon they can be deployed, with the evidence each needs to move to the next column (Table 11.20, Figure 11.45). Table 11.21 gives the status of the standards and guidance cited in the chapter.</w:t>
      </w:r>
    </w:p>
    <w:p>
      <w:pPr>
        <w:pStyle w:val="BodyText"/>
      </w:pPr>
      <w:r>
        <w:rPr>
          <w:iCs/>
          <w:i/>
        </w:rPr>
        <w:t xml:space="preserve">Grid-forming converters at scale.</w:t>
      </w:r>
      <w:r>
        <w:t xml:space="preserve"> </w:t>
      </w:r>
      <w:r>
        <w:t xml:space="preserve">Grid-forming inverters must provide voltage, synchronizing power and system strength as synchronous machines retire. Open problems are the stability of many interacting GFM units with current limits, their behaviour during unbalanced faults, and specifications that can be tested: the IEEE P2800.1 and P2800a projects approved in December 2025 are the first dedicated IEEE efforts.</w:t>
      </w:r>
    </w:p>
    <w:p>
      <w:pPr>
        <w:pStyle w:val="BodyText"/>
      </w:pPr>
      <w:r>
        <w:rPr>
          <w:iCs/>
          <w:i/>
        </w:rPr>
        <w:t xml:space="preserve">Three-phase state estimation with sparse, asynchronous data.</w:t>
      </w:r>
      <w:r>
        <w:t xml:space="preserve"> </w:t>
      </w:r>
      <w:r>
        <w:t xml:space="preserve">Smart meters are slow and PMUs few. Forecast-aided, robust and physics-informed estimators with calibrated uncertainty, optimal µPMU placement for identifiability, and phase identification from AMI data are active topics, with the open problem of provable coverage when most inputs are pseudo-measurements.</w:t>
      </w:r>
    </w:p>
    <w:p>
      <w:pPr>
        <w:pStyle w:val="BodyText"/>
      </w:pPr>
      <w:r>
        <w:rPr>
          <w:iCs/>
          <w:i/>
        </w:rPr>
        <w:t xml:space="preserve">Semantic and interoperable twins.</w:t>
      </w:r>
      <w:r>
        <w:t xml:space="preserve"> </w:t>
      </w:r>
      <w:r>
        <w:t xml:space="preserve">IEC TR 61850-90-30 allows functions to be specified independently of devices in SCL, and CIM carries network models between organizations; the open problem is an automatic, verified path from these descriptions to executable twin models, with provenance.</w:t>
      </w:r>
    </w:p>
    <w:p>
      <w:pPr>
        <w:pStyle w:val="BodyText"/>
      </w:pPr>
      <w:r>
        <w:rPr>
          <w:iCs/>
          <w:i/>
        </w:rPr>
        <w:t xml:space="preserve">Adaptive and communication-assisted protection.</w:t>
      </w:r>
      <w:r>
        <w:t xml:space="preserve"> </w:t>
      </w:r>
      <w:r>
        <w:t xml:space="preserve">Protection that reconfigures with topology and DER status, travelling-wave and differential schemes over packet networks, and converter fault signatures; the open problem is assuring dependability and security under communication failure and cyber attack.</w:t>
      </w:r>
    </w:p>
    <w:p>
      <w:pPr>
        <w:pStyle w:val="BodyText"/>
      </w:pPr>
      <w:r>
        <w:rPr>
          <w:iCs/>
          <w:i/>
        </w:rPr>
        <w:t xml:space="preserve">Hybrid physics–AI twins.</w:t>
      </w:r>
      <w:r>
        <w:t xml:space="preserve"> </w:t>
      </w:r>
      <w:r>
        <w:t xml:space="preserve">Learned surrogates for EMT models, learned estimators and forecasters beside physics-based ones; the open problem is formal bounds on their error and detection of when they are outside their domain.</w:t>
      </w:r>
    </w:p>
    <w:p>
      <w:pPr>
        <w:pStyle w:val="BodyText"/>
      </w:pPr>
      <w:r>
        <w:rPr>
          <w:iCs/>
          <w:i/>
        </w:rPr>
        <w:t xml:space="preserve">Resilience under climate change.</w:t>
      </w:r>
      <w:r>
        <w:t xml:space="preserve"> </w:t>
      </w:r>
      <w:r>
        <w:t xml:space="preserve">Probabilistic hazard models joined to fragility and restoration models; the open problem is validated fragility curves and restoration models from real events, and their change with climate.</w:t>
      </w:r>
    </w:p>
    <w:p>
      <w:pPr>
        <w:pStyle w:val="TableCaption"/>
      </w:pPr>
      <w:r>
        <w:t xml:space="preserve">TABLE 11.20 Roadmap of microgrid and grid twins by deployment horizon</w:t>
      </w:r>
    </w:p>
    <w:tbl>
      <w:tblPr>
        <w:tblStyle w:val="Table"/>
        <w:tblW w:w="9540" w:type="dxa"/>
        <w:tblLook w:firstRow="1" w:lastRow="0" w:firstColumn="0" w:lastColumn="0" w:noHBand="0" w:noVBand="0" w:val="0020"/>
        <w:jc w:val="center"/>
        <w:tblLayout w:type="fixed"/>
        <w:tblCaption w:val="TABLE 11.20 Roadmap of microgrid and grid twins by deployment horizon"/>
      </w:tblPr>
      <w:tblGrid>
        <w:gridCol w:w="1018"/>
        <w:gridCol w:w="2130"/>
        <w:gridCol w:w="2130"/>
        <w:gridCol w:w="2130"/>
        <w:gridCol w:w="2132"/>
      </w:tblGrid>
      <w:tr>
        <w:trPr>
          <w:tblHeader w:val="true"/>
        </w:trPr>
        <w:tc>
          <w:tcPr>
            <w:tcW w:w="1018" w:type="dxa"/>
          </w:tcPr>
          <w:p>
            <w:pPr>
              <w:pStyle w:val="Compact"/>
              <w:jc w:val="left"/>
            </w:pPr>
            <w:r>
              <w:t xml:space="preserve">Horizon</w:t>
            </w:r>
          </w:p>
        </w:tc>
        <w:tc>
          <w:tcPr>
            <w:tcW w:w="2130" w:type="dxa"/>
          </w:tcPr>
          <w:p>
            <w:pPr>
              <w:pStyle w:val="Compact"/>
              <w:jc w:val="left"/>
            </w:pPr>
            <w:r>
              <w:t xml:space="preserve">Topic</w:t>
            </w:r>
          </w:p>
        </w:tc>
        <w:tc>
          <w:tcPr>
            <w:tcW w:w="2130" w:type="dxa"/>
          </w:tcPr>
          <w:p>
            <w:pPr>
              <w:pStyle w:val="Compact"/>
              <w:jc w:val="left"/>
            </w:pPr>
            <w:r>
              <w:t xml:space="preserve">Enabling data or technology</w:t>
            </w:r>
          </w:p>
        </w:tc>
        <w:tc>
          <w:tcPr>
            <w:tcW w:w="2130" w:type="dxa"/>
          </w:tcPr>
          <w:p>
            <w:pPr>
              <w:pStyle w:val="Compact"/>
              <w:jc w:val="left"/>
            </w:pPr>
            <w:r>
              <w:t xml:space="preserve">Main barrier</w:t>
            </w:r>
          </w:p>
        </w:tc>
        <w:tc>
          <w:tcPr>
            <w:tcW w:w="2132" w:type="dxa"/>
          </w:tcPr>
          <w:p>
            <w:pPr>
              <w:pStyle w:val="Compact"/>
              <w:jc w:val="left"/>
            </w:pPr>
            <w:r>
              <w:t xml:space="preserve">Measurable target</w:t>
            </w:r>
          </w:p>
        </w:tc>
      </w:tr>
      <w:tr>
        <w:tc>
          <w:tcPr>
            <w:tcW w:w="1018" w:type="dxa"/>
          </w:tcPr>
          <w:p>
            <w:pPr>
              <w:pStyle w:val="Compact"/>
              <w:jc w:val="left"/>
            </w:pPr>
            <w:r>
              <w:t xml:space="preserve">Deployable now</w:t>
            </w:r>
          </w:p>
        </w:tc>
        <w:tc>
          <w:tcPr>
            <w:tcW w:w="2130" w:type="dxa"/>
          </w:tcPr>
          <w:p>
            <w:pPr>
              <w:pStyle w:val="Compact"/>
              <w:jc w:val="left"/>
            </w:pPr>
            <w:r>
              <w:t xml:space="preserve">Volt/VAR with OLTC coordination; VVO</w:t>
            </w:r>
          </w:p>
        </w:tc>
        <w:tc>
          <w:tcPr>
            <w:tcW w:w="2130" w:type="dxa"/>
          </w:tcPr>
          <w:p>
            <w:pPr>
              <w:pStyle w:val="Compact"/>
              <w:jc w:val="left"/>
            </w:pPr>
            <w:r>
              <w:t xml:space="preserve">Feeder model, DER telemetry, DSSE</w:t>
            </w:r>
          </w:p>
        </w:tc>
        <w:tc>
          <w:tcPr>
            <w:tcW w:w="2130" w:type="dxa"/>
          </w:tcPr>
          <w:p>
            <w:pPr>
              <w:pStyle w:val="Compact"/>
              <w:jc w:val="left"/>
            </w:pPr>
            <w:r>
              <w:t xml:space="preserve">Model accuracy, DER setting management</w:t>
            </w:r>
          </w:p>
        </w:tc>
        <w:tc>
          <w:tcPr>
            <w:tcW w:w="2132" w:type="dxa"/>
          </w:tcPr>
          <w:p>
            <w:pPr>
              <w:pStyle w:val="Compact"/>
              <w:jc w:val="left"/>
            </w:pPr>
            <w:r>
              <w:t xml:space="preserve">Voltage violations and tap operations per year</w:t>
            </w:r>
          </w:p>
        </w:tc>
      </w:tr>
      <w:tr>
        <w:tc>
          <w:tcPr>
            <w:tcW w:w="1018" w:type="dxa"/>
          </w:tcPr>
          <w:p>
            <w:pPr>
              <w:pStyle w:val="Compact"/>
              <w:jc w:val="left"/>
            </w:pPr>
            <w:r>
              <w:t xml:space="preserve">Deployable now</w:t>
            </w:r>
          </w:p>
        </w:tc>
        <w:tc>
          <w:tcPr>
            <w:tcW w:w="2130" w:type="dxa"/>
          </w:tcPr>
          <w:p>
            <w:pPr>
              <w:pStyle w:val="Compact"/>
              <w:jc w:val="left"/>
            </w:pPr>
            <w:r>
              <w:t xml:space="preserve">Adaptive setting groups</w:t>
            </w:r>
          </w:p>
        </w:tc>
        <w:tc>
          <w:tcPr>
            <w:tcW w:w="2130" w:type="dxa"/>
          </w:tcPr>
          <w:p>
            <w:pPr>
              <w:pStyle w:val="Compact"/>
              <w:jc w:val="left"/>
            </w:pPr>
            <w:r>
              <w:t xml:space="preserve">Topology and DER status, protection HIL</w:t>
            </w:r>
          </w:p>
        </w:tc>
        <w:tc>
          <w:tcPr>
            <w:tcW w:w="2130" w:type="dxa"/>
          </w:tcPr>
          <w:p>
            <w:pPr>
              <w:pStyle w:val="Compact"/>
              <w:jc w:val="left"/>
            </w:pPr>
            <w:r>
              <w:t xml:space="preserve">Verification effort</w:t>
            </w:r>
          </w:p>
        </w:tc>
        <w:tc>
          <w:tcPr>
            <w:tcW w:w="2132" w:type="dxa"/>
          </w:tcPr>
          <w:p>
            <w:pPr>
              <w:pStyle w:val="Compact"/>
              <w:jc w:val="left"/>
            </w:pPr>
            <w:r>
              <w:t xml:space="preserve">Faults detected in all modes in HIL</w:t>
            </w:r>
          </w:p>
        </w:tc>
      </w:tr>
      <w:tr>
        <w:tc>
          <w:tcPr>
            <w:tcW w:w="1018" w:type="dxa"/>
          </w:tcPr>
          <w:p>
            <w:pPr>
              <w:pStyle w:val="Compact"/>
              <w:jc w:val="left"/>
            </w:pPr>
            <w:r>
              <w:t xml:space="preserve">Deployable now</w:t>
            </w:r>
          </w:p>
        </w:tc>
        <w:tc>
          <w:tcPr>
            <w:tcW w:w="2130" w:type="dxa"/>
          </w:tcPr>
          <w:p>
            <w:pPr>
              <w:pStyle w:val="Compact"/>
              <w:jc w:val="left"/>
            </w:pPr>
            <w:r>
              <w:t xml:space="preserve">WLS DSSE with PMU/µPMU; dynamic cable ratings</w:t>
            </w:r>
          </w:p>
        </w:tc>
        <w:tc>
          <w:tcPr>
            <w:tcW w:w="2130" w:type="dxa"/>
          </w:tcPr>
          <w:p>
            <w:pPr>
              <w:pStyle w:val="Compact"/>
              <w:jc w:val="left"/>
            </w:pPr>
            <w:r>
              <w:t xml:space="preserve">SCADA, PMU, AMI, DTS</w:t>
            </w:r>
          </w:p>
        </w:tc>
        <w:tc>
          <w:tcPr>
            <w:tcW w:w="2130" w:type="dxa"/>
          </w:tcPr>
          <w:p>
            <w:pPr>
              <w:pStyle w:val="Compact"/>
              <w:jc w:val="left"/>
            </w:pPr>
            <w:r>
              <w:t xml:space="preserve">Sparse data, soil uncertainty</w:t>
            </w:r>
          </w:p>
        </w:tc>
        <w:tc>
          <w:tcPr>
            <w:tcW w:w="2132" w:type="dxa"/>
          </w:tcPr>
          <w:p>
            <w:pPr>
              <w:pStyle w:val="Compact"/>
              <w:jc w:val="left"/>
            </w:pPr>
            <w:r>
              <w:t xml:space="preserve">Estimate error and interval coverage at unmonitored buses</w:t>
            </w:r>
          </w:p>
        </w:tc>
      </w:tr>
      <w:tr>
        <w:tc>
          <w:tcPr>
            <w:tcW w:w="1018" w:type="dxa"/>
          </w:tcPr>
          <w:p>
            <w:pPr>
              <w:pStyle w:val="Compact"/>
              <w:jc w:val="left"/>
            </w:pPr>
            <w:r>
              <w:t xml:space="preserve">2 to 5 years</w:t>
            </w:r>
          </w:p>
        </w:tc>
        <w:tc>
          <w:tcPr>
            <w:tcW w:w="2130" w:type="dxa"/>
          </w:tcPr>
          <w:p>
            <w:pPr>
              <w:pStyle w:val="Compact"/>
              <w:jc w:val="left"/>
            </w:pPr>
            <w:r>
              <w:t xml:space="preserve">GFM specifications and conformance testing</w:t>
            </w:r>
          </w:p>
        </w:tc>
        <w:tc>
          <w:tcPr>
            <w:tcW w:w="2130" w:type="dxa"/>
          </w:tcPr>
          <w:p>
            <w:pPr>
              <w:pStyle w:val="Compact"/>
              <w:jc w:val="left"/>
            </w:pPr>
            <w:r>
              <w:t xml:space="preserve">IEEE P2800.1, P2800a; vendor models</w:t>
            </w:r>
          </w:p>
        </w:tc>
        <w:tc>
          <w:tcPr>
            <w:tcW w:w="2130" w:type="dxa"/>
          </w:tcPr>
          <w:p>
            <w:pPr>
              <w:pStyle w:val="Compact"/>
              <w:jc w:val="left"/>
            </w:pPr>
            <w:r>
              <w:t xml:space="preserve">Standards in development, EMT model access</w:t>
            </w:r>
          </w:p>
        </w:tc>
        <w:tc>
          <w:tcPr>
            <w:tcW w:w="2132" w:type="dxa"/>
          </w:tcPr>
          <w:p>
            <w:pPr>
              <w:pStyle w:val="Compact"/>
              <w:jc w:val="left"/>
            </w:pPr>
            <w:r>
              <w:t xml:space="preserve">Nadir, RoCoF and fault ride-through with high converter share</w:t>
            </w:r>
          </w:p>
        </w:tc>
      </w:tr>
      <w:tr>
        <w:tc>
          <w:tcPr>
            <w:tcW w:w="1018" w:type="dxa"/>
          </w:tcPr>
          <w:p>
            <w:pPr>
              <w:pStyle w:val="Compact"/>
              <w:jc w:val="left"/>
            </w:pPr>
            <w:r>
              <w:t xml:space="preserve">2 to 5 years</w:t>
            </w:r>
          </w:p>
        </w:tc>
        <w:tc>
          <w:tcPr>
            <w:tcW w:w="2130" w:type="dxa"/>
          </w:tcPr>
          <w:p>
            <w:pPr>
              <w:pStyle w:val="Compact"/>
              <w:jc w:val="left"/>
            </w:pPr>
            <w:r>
              <w:t xml:space="preserve">Edge three-phase DSSE with phase identification</w:t>
            </w:r>
          </w:p>
        </w:tc>
        <w:tc>
          <w:tcPr>
            <w:tcW w:w="2130" w:type="dxa"/>
          </w:tcPr>
          <w:p>
            <w:pPr>
              <w:pStyle w:val="Compact"/>
              <w:jc w:val="left"/>
            </w:pPr>
            <w:r>
              <w:t xml:space="preserve">AMI, µPMU</w:t>
            </w:r>
          </w:p>
        </w:tc>
        <w:tc>
          <w:tcPr>
            <w:tcW w:w="2130" w:type="dxa"/>
          </w:tcPr>
          <w:p>
            <w:pPr>
              <w:pStyle w:val="Compact"/>
              <w:jc w:val="left"/>
            </w:pPr>
            <w:r>
              <w:t xml:space="preserve">Data access and latency</w:t>
            </w:r>
          </w:p>
        </w:tc>
        <w:tc>
          <w:tcPr>
            <w:tcW w:w="2132" w:type="dxa"/>
          </w:tcPr>
          <w:p>
            <w:pPr>
              <w:pStyle w:val="Compact"/>
              <w:jc w:val="left"/>
            </w:pPr>
            <w:r>
              <w:t xml:space="preserve">Phase-level voltage error and coverage</w:t>
            </w:r>
          </w:p>
        </w:tc>
      </w:tr>
      <w:tr>
        <w:tc>
          <w:tcPr>
            <w:tcW w:w="1018" w:type="dxa"/>
          </w:tcPr>
          <w:p>
            <w:pPr>
              <w:pStyle w:val="Compact"/>
              <w:jc w:val="left"/>
            </w:pPr>
            <w:r>
              <w:t xml:space="preserve">2 to 5 years</w:t>
            </w:r>
          </w:p>
        </w:tc>
        <w:tc>
          <w:tcPr>
            <w:tcW w:w="2130" w:type="dxa"/>
          </w:tcPr>
          <w:p>
            <w:pPr>
              <w:pStyle w:val="Compact"/>
              <w:jc w:val="left"/>
            </w:pPr>
            <w:r>
              <w:t xml:space="preserve">Semantic twins from SCL and CIM</w:t>
            </w:r>
          </w:p>
        </w:tc>
        <w:tc>
          <w:tcPr>
            <w:tcW w:w="2130" w:type="dxa"/>
          </w:tcPr>
          <w:p>
            <w:pPr>
              <w:pStyle w:val="Compact"/>
              <w:jc w:val="left"/>
            </w:pPr>
            <w:r>
              <w:t xml:space="preserve">IEC TR 61850-90-30, CGMES</w:t>
            </w:r>
          </w:p>
        </w:tc>
        <w:tc>
          <w:tcPr>
            <w:tcW w:w="2130" w:type="dxa"/>
          </w:tcPr>
          <w:p>
            <w:pPr>
              <w:pStyle w:val="Compact"/>
              <w:jc w:val="left"/>
            </w:pPr>
            <w:r>
              <w:t xml:space="preserve">Tool support, data quality</w:t>
            </w:r>
          </w:p>
        </w:tc>
        <w:tc>
          <w:tcPr>
            <w:tcW w:w="2132" w:type="dxa"/>
          </w:tcPr>
          <w:p>
            <w:pPr>
              <w:pStyle w:val="Compact"/>
              <w:jc w:val="left"/>
            </w:pPr>
            <w:r>
              <w:t xml:space="preserve">Share of twin model generated automatically and validated</w:t>
            </w:r>
          </w:p>
        </w:tc>
      </w:tr>
      <w:tr>
        <w:tc>
          <w:tcPr>
            <w:tcW w:w="1018" w:type="dxa"/>
          </w:tcPr>
          <w:p>
            <w:pPr>
              <w:pStyle w:val="Compact"/>
              <w:jc w:val="left"/>
            </w:pPr>
            <w:r>
              <w:t xml:space="preserve">2 to 5 years</w:t>
            </w:r>
          </w:p>
        </w:tc>
        <w:tc>
          <w:tcPr>
            <w:tcW w:w="2130" w:type="dxa"/>
          </w:tcPr>
          <w:p>
            <w:pPr>
              <w:pStyle w:val="Compact"/>
              <w:jc w:val="left"/>
            </w:pPr>
            <w:r>
              <w:t xml:space="preserve">Probabilistic hosting capacity in planning</w:t>
            </w:r>
          </w:p>
        </w:tc>
        <w:tc>
          <w:tcPr>
            <w:tcW w:w="2130" w:type="dxa"/>
          </w:tcPr>
          <w:p>
            <w:pPr>
              <w:pStyle w:val="Compact"/>
              <w:jc w:val="left"/>
            </w:pPr>
            <w:r>
              <w:t xml:space="preserve">QSTS, AMI</w:t>
            </w:r>
          </w:p>
        </w:tc>
        <w:tc>
          <w:tcPr>
            <w:tcW w:w="2130" w:type="dxa"/>
          </w:tcPr>
          <w:p>
            <w:pPr>
              <w:pStyle w:val="Compact"/>
              <w:jc w:val="left"/>
            </w:pPr>
            <w:r>
              <w:t xml:space="preserve">Computational cost, data</w:t>
            </w:r>
          </w:p>
        </w:tc>
        <w:tc>
          <w:tcPr>
            <w:tcW w:w="2132" w:type="dxa"/>
          </w:tcPr>
          <w:p>
            <w:pPr>
              <w:pStyle w:val="Compact"/>
              <w:jc w:val="left"/>
            </w:pPr>
            <w:r>
              <w:t xml:space="preserve">Connections approved against quantiles</w:t>
            </w:r>
          </w:p>
        </w:tc>
      </w:tr>
      <w:tr>
        <w:tc>
          <w:tcPr>
            <w:tcW w:w="1018" w:type="dxa"/>
          </w:tcPr>
          <w:p>
            <w:pPr>
              <w:pStyle w:val="Compact"/>
              <w:jc w:val="left"/>
            </w:pPr>
            <w:r>
              <w:t xml:space="preserve">5 to 10 years</w:t>
            </w:r>
          </w:p>
        </w:tc>
        <w:tc>
          <w:tcPr>
            <w:tcW w:w="2130" w:type="dxa"/>
          </w:tcPr>
          <w:p>
            <w:pPr>
              <w:pStyle w:val="Compact"/>
              <w:jc w:val="left"/>
            </w:pPr>
            <w:r>
              <w:t xml:space="preserve">Federated TSO–DSO twins</w:t>
            </w:r>
          </w:p>
        </w:tc>
        <w:tc>
          <w:tcPr>
            <w:tcW w:w="2130" w:type="dxa"/>
          </w:tcPr>
          <w:p>
            <w:pPr>
              <w:pStyle w:val="Compact"/>
              <w:jc w:val="left"/>
            </w:pPr>
            <w:r>
              <w:t xml:space="preserve">Flexibility regions, privacy-preserving coordination</w:t>
            </w:r>
          </w:p>
        </w:tc>
        <w:tc>
          <w:tcPr>
            <w:tcW w:w="2130" w:type="dxa"/>
          </w:tcPr>
          <w:p>
            <w:pPr>
              <w:pStyle w:val="Compact"/>
              <w:jc w:val="left"/>
            </w:pPr>
            <w:r>
              <w:t xml:space="preserve">Market design, trust between parties</w:t>
            </w:r>
          </w:p>
        </w:tc>
        <w:tc>
          <w:tcPr>
            <w:tcW w:w="2132" w:type="dxa"/>
          </w:tcPr>
          <w:p>
            <w:pPr>
              <w:pStyle w:val="Compact"/>
              <w:jc w:val="left"/>
            </w:pPr>
            <w:r>
              <w:t xml:space="preserve">Flexibility delivered against offered</w:t>
            </w:r>
          </w:p>
        </w:tc>
      </w:tr>
      <w:tr>
        <w:tc>
          <w:tcPr>
            <w:tcW w:w="1018" w:type="dxa"/>
          </w:tcPr>
          <w:p>
            <w:pPr>
              <w:pStyle w:val="Compact"/>
              <w:jc w:val="left"/>
            </w:pPr>
            <w:r>
              <w:t xml:space="preserve">5 to 10 years</w:t>
            </w:r>
          </w:p>
        </w:tc>
        <w:tc>
          <w:tcPr>
            <w:tcW w:w="2130" w:type="dxa"/>
          </w:tcPr>
          <w:p>
            <w:pPr>
              <w:pStyle w:val="Compact"/>
              <w:jc w:val="left"/>
            </w:pPr>
            <w:r>
              <w:t xml:space="preserve">Autonomous restoration with verified guarantees</w:t>
            </w:r>
          </w:p>
        </w:tc>
        <w:tc>
          <w:tcPr>
            <w:tcW w:w="2130" w:type="dxa"/>
          </w:tcPr>
          <w:p>
            <w:pPr>
              <w:pStyle w:val="Compact"/>
              <w:jc w:val="left"/>
            </w:pPr>
            <w:r>
              <w:t xml:space="preserve">Twin, switching automation</w:t>
            </w:r>
          </w:p>
        </w:tc>
        <w:tc>
          <w:tcPr>
            <w:tcW w:w="2130" w:type="dxa"/>
          </w:tcPr>
          <w:p>
            <w:pPr>
              <w:pStyle w:val="Compact"/>
              <w:jc w:val="left"/>
            </w:pPr>
            <w:r>
              <w:t xml:space="preserve">Assurance of autonomous actions</w:t>
            </w:r>
          </w:p>
        </w:tc>
        <w:tc>
          <w:tcPr>
            <w:tcW w:w="2132" w:type="dxa"/>
          </w:tcPr>
          <w:p>
            <w:pPr>
              <w:pStyle w:val="Compact"/>
              <w:jc w:val="left"/>
            </w:pPr>
            <w:r>
              <w:t xml:space="preserve">Restoration time with no unsafe action in HIL</w:t>
            </w:r>
          </w:p>
        </w:tc>
      </w:tr>
      <w:tr>
        <w:tc>
          <w:tcPr>
            <w:tcW w:w="1018" w:type="dxa"/>
          </w:tcPr>
          <w:p>
            <w:pPr>
              <w:pStyle w:val="Compact"/>
              <w:jc w:val="left"/>
            </w:pPr>
            <w:r>
              <w:t xml:space="preserve">5 to 10 years</w:t>
            </w:r>
          </w:p>
        </w:tc>
        <w:tc>
          <w:tcPr>
            <w:tcW w:w="2130" w:type="dxa"/>
          </w:tcPr>
          <w:p>
            <w:pPr>
              <w:pStyle w:val="Compact"/>
              <w:jc w:val="left"/>
            </w:pPr>
            <w:r>
              <w:t xml:space="preserve">Climate-fragility twins</w:t>
            </w:r>
          </w:p>
        </w:tc>
        <w:tc>
          <w:tcPr>
            <w:tcW w:w="2130" w:type="dxa"/>
          </w:tcPr>
          <w:p>
            <w:pPr>
              <w:pStyle w:val="Compact"/>
              <w:jc w:val="left"/>
            </w:pPr>
            <w:r>
              <w:t xml:space="preserve">Event and damage records</w:t>
            </w:r>
          </w:p>
        </w:tc>
        <w:tc>
          <w:tcPr>
            <w:tcW w:w="2130" w:type="dxa"/>
          </w:tcPr>
          <w:p>
            <w:pPr>
              <w:pStyle w:val="Compact"/>
              <w:jc w:val="left"/>
            </w:pPr>
            <w:r>
              <w:t xml:space="preserve">Rare-event data</w:t>
            </w:r>
          </w:p>
        </w:tc>
        <w:tc>
          <w:tcPr>
            <w:tcW w:w="2132" w:type="dxa"/>
          </w:tcPr>
          <w:p>
            <w:pPr>
              <w:pStyle w:val="Compact"/>
              <w:jc w:val="left"/>
            </w:pPr>
            <w:r>
              <w:t xml:space="preserve">Energy served in validated storm scenarios</w:t>
            </w:r>
          </w:p>
        </w:tc>
      </w:tr>
      <w:tr>
        <w:tc>
          <w:tcPr>
            <w:tcW w:w="1018" w:type="dxa"/>
          </w:tcPr>
          <w:p>
            <w:pPr>
              <w:pStyle w:val="Compact"/>
              <w:jc w:val="left"/>
            </w:pPr>
            <w:r>
              <w:t xml:space="preserve">5 to 10 years</w:t>
            </w:r>
          </w:p>
        </w:tc>
        <w:tc>
          <w:tcPr>
            <w:tcW w:w="2130" w:type="dxa"/>
          </w:tcPr>
          <w:p>
            <w:pPr>
              <w:pStyle w:val="Compact"/>
              <w:jc w:val="left"/>
            </w:pPr>
            <w:r>
              <w:t xml:space="preserve">Stability certificates for many GFM units</w:t>
            </w:r>
          </w:p>
        </w:tc>
        <w:tc>
          <w:tcPr>
            <w:tcW w:w="2130" w:type="dxa"/>
          </w:tcPr>
          <w:p>
            <w:pPr>
              <w:pStyle w:val="Compact"/>
              <w:jc w:val="left"/>
            </w:pPr>
            <w:r>
              <w:t xml:space="preserve">Converter models, impedance data</w:t>
            </w:r>
          </w:p>
        </w:tc>
        <w:tc>
          <w:tcPr>
            <w:tcW w:w="2130" w:type="dxa"/>
          </w:tcPr>
          <w:p>
            <w:pPr>
              <w:pStyle w:val="Compact"/>
              <w:jc w:val="left"/>
            </w:pPr>
            <w:r>
              <w:t xml:space="preserve">Scalability of analysis</w:t>
            </w:r>
          </w:p>
        </w:tc>
        <w:tc>
          <w:tcPr>
            <w:tcW w:w="2132" w:type="dxa"/>
          </w:tcPr>
          <w:p>
            <w:pPr>
              <w:pStyle w:val="Compact"/>
              <w:jc w:val="left"/>
            </w:pPr>
            <w:r>
              <w:t xml:space="preserve">Certified stable operating envelope</w:t>
            </w:r>
          </w:p>
        </w:tc>
      </w:tr>
    </w:tbl>
    <w:p>
      <w:pPr>
        <w:pStyle w:val="CaptionedFigure"/>
      </w:pPr>
      <w:r>
        <w:drawing>
          <wp:inline>
            <wp:extent cx="5394960" cy="2617693"/>
            <wp:effectExtent b="0" l="0" r="0" t="0"/>
            <wp:docPr descr="Figure 11.45. Technology roadmap for microgrid and grid twins: capabilities deployable now, expected within 2 to 5 years, and research targets for 5 to 10 years, with maturity decreasing and verification burden increasing from left to right." title="" id="248" name="Picture"/>
            <a:graphic>
              <a:graphicData uri="http://schemas.openxmlformats.org/drawingml/2006/picture">
                <pic:pic>
                  <pic:nvPicPr>
                    <pic:cNvPr descr="figs/n_roadmap.png" id="249" name="Picture"/>
                    <pic:cNvPicPr>
                      <a:picLocks noChangeArrowheads="1" noChangeAspect="1"/>
                    </pic:cNvPicPr>
                  </pic:nvPicPr>
                  <pic:blipFill>
                    <a:blip r:embed="rId247"/>
                    <a:stretch>
                      <a:fillRect/>
                    </a:stretch>
                  </pic:blipFill>
                  <pic:spPr bwMode="auto">
                    <a:xfrm>
                      <a:off x="0" y="0"/>
                      <a:ext cx="5394960" cy="2617693"/>
                    </a:xfrm>
                    <a:prstGeom prst="rect">
                      <a:avLst/>
                    </a:prstGeom>
                    <a:noFill/>
                    <a:ln w="9525">
                      <a:noFill/>
                      <a:headEnd/>
                      <a:tailEnd/>
                    </a:ln>
                  </pic:spPr>
                </pic:pic>
              </a:graphicData>
            </a:graphic>
          </wp:inline>
        </w:drawing>
      </w:r>
    </w:p>
    <w:p>
      <w:pPr>
        <w:pStyle w:val="ImageCaption"/>
      </w:pPr>
      <w:r>
        <w:t xml:space="preserve">Figure 11.45. Technology roadmap for microgrid and grid twins: capabilities deployable now, expected within 2 to 5 years, and research targets for 5 to 10 years, with maturity decreasing and verification burden increasing from left to right.</w:t>
      </w:r>
    </w:p>
    <w:p>
      <w:pPr>
        <w:pStyle w:val="TableCaption"/>
      </w:pPr>
      <w:r>
        <w:t xml:space="preserve">TABLE 11.21 Status of the standards and guidance cited in this chapter</w:t>
      </w:r>
    </w:p>
    <w:tbl>
      <w:tblPr>
        <w:tblStyle w:val="Table"/>
        <w:tblW w:w="9540" w:type="dxa"/>
        <w:tblLook w:firstRow="1" w:lastRow="0" w:firstColumn="0" w:lastColumn="0" w:noHBand="0" w:noVBand="0" w:val="0020"/>
        <w:jc w:val="center"/>
        <w:tblLayout w:type="fixed"/>
        <w:tblCaption w:val="TABLE 11.21 Status of the standards and guidance cited in this chapter"/>
      </w:tblPr>
      <w:tblGrid>
        <w:gridCol w:w="2574"/>
        <w:gridCol w:w="4391"/>
        <w:gridCol w:w="2575"/>
      </w:tblGrid>
      <w:tr>
        <w:trPr>
          <w:tblHeader w:val="true"/>
        </w:trPr>
        <w:tc>
          <w:tcPr>
            <w:tcW w:w="2574" w:type="dxa"/>
          </w:tcPr>
          <w:p>
            <w:pPr>
              <w:pStyle w:val="Compact"/>
              <w:jc w:val="left"/>
            </w:pPr>
            <w:r>
              <w:t xml:space="preserve">Document</w:t>
            </w:r>
          </w:p>
        </w:tc>
        <w:tc>
          <w:tcPr>
            <w:tcW w:w="4391" w:type="dxa"/>
          </w:tcPr>
          <w:p>
            <w:pPr>
              <w:pStyle w:val="Compact"/>
              <w:jc w:val="left"/>
            </w:pPr>
            <w:r>
              <w:t xml:space="preserve">Scope relevant to this chapter</w:t>
            </w:r>
          </w:p>
        </w:tc>
        <w:tc>
          <w:tcPr>
            <w:tcW w:w="2575" w:type="dxa"/>
          </w:tcPr>
          <w:p>
            <w:pPr>
              <w:pStyle w:val="Compact"/>
              <w:jc w:val="left"/>
            </w:pPr>
            <w:r>
              <w:t xml:space="preserve">Status (September 2026)</w:t>
            </w:r>
          </w:p>
        </w:tc>
      </w:tr>
      <w:tr>
        <w:tc>
          <w:tcPr>
            <w:tcW w:w="2574" w:type="dxa"/>
          </w:tcPr>
          <w:p>
            <w:pPr>
              <w:pStyle w:val="Compact"/>
              <w:jc w:val="left"/>
            </w:pPr>
            <w:r>
              <w:t xml:space="preserve">IEEE 1547-2018, IEEE 1547.1-2020</w:t>
            </w:r>
          </w:p>
        </w:tc>
        <w:tc>
          <w:tcPr>
            <w:tcW w:w="4391" w:type="dxa"/>
          </w:tcPr>
          <w:p>
            <w:pPr>
              <w:pStyle w:val="Compact"/>
              <w:jc w:val="left"/>
            </w:pPr>
            <w:r>
              <w:t xml:space="preserve">DER interconnection and conformance tests (distribution)</w:t>
            </w:r>
          </w:p>
        </w:tc>
        <w:tc>
          <w:tcPr>
            <w:tcW w:w="2575" w:type="dxa"/>
          </w:tcPr>
          <w:p>
            <w:pPr>
              <w:pStyle w:val="Compact"/>
              <w:jc w:val="left"/>
            </w:pPr>
            <w:r>
              <w:t xml:space="preserve">Published</w:t>
            </w:r>
          </w:p>
        </w:tc>
      </w:tr>
      <w:tr>
        <w:tc>
          <w:tcPr>
            <w:tcW w:w="2574" w:type="dxa"/>
          </w:tcPr>
          <w:p>
            <w:pPr>
              <w:pStyle w:val="Compact"/>
              <w:jc w:val="left"/>
            </w:pPr>
            <w:r>
              <w:t xml:space="preserve">IEEE 2800-2022</w:t>
            </w:r>
          </w:p>
        </w:tc>
        <w:tc>
          <w:tcPr>
            <w:tcW w:w="4391" w:type="dxa"/>
          </w:tcPr>
          <w:p>
            <w:pPr>
              <w:pStyle w:val="Compact"/>
              <w:jc w:val="left"/>
            </w:pPr>
            <w:r>
              <w:t xml:space="preserve">Inverter-based resources on transmission</w:t>
            </w:r>
          </w:p>
        </w:tc>
        <w:tc>
          <w:tcPr>
            <w:tcW w:w="2575" w:type="dxa"/>
          </w:tcPr>
          <w:p>
            <w:pPr>
              <w:pStyle w:val="Compact"/>
              <w:jc w:val="left"/>
            </w:pPr>
            <w:r>
              <w:t xml:space="preserve">Published</w:t>
            </w:r>
          </w:p>
        </w:tc>
      </w:tr>
      <w:tr>
        <w:tc>
          <w:tcPr>
            <w:tcW w:w="2574" w:type="dxa"/>
          </w:tcPr>
          <w:p>
            <w:pPr>
              <w:pStyle w:val="Compact"/>
              <w:jc w:val="left"/>
            </w:pPr>
            <w:r>
              <w:t xml:space="preserve">IEEE 2800.2-2026</w:t>
            </w:r>
          </w:p>
        </w:tc>
        <w:tc>
          <w:tcPr>
            <w:tcW w:w="4391" w:type="dxa"/>
          </w:tcPr>
          <w:p>
            <w:pPr>
              <w:pStyle w:val="Compact"/>
              <w:jc w:val="left"/>
            </w:pPr>
            <w:r>
              <w:t xml:space="preserve">Test and verification for IEEE 2800 conformity</w:t>
            </w:r>
          </w:p>
        </w:tc>
        <w:tc>
          <w:tcPr>
            <w:tcW w:w="2575" w:type="dxa"/>
          </w:tcPr>
          <w:p>
            <w:pPr>
              <w:pStyle w:val="Compact"/>
              <w:jc w:val="left"/>
            </w:pPr>
            <w:r>
              <w:t xml:space="preserve">Published 2026</w:t>
            </w:r>
          </w:p>
        </w:tc>
      </w:tr>
      <w:tr>
        <w:tc>
          <w:tcPr>
            <w:tcW w:w="2574" w:type="dxa"/>
          </w:tcPr>
          <w:p>
            <w:pPr>
              <w:pStyle w:val="Compact"/>
              <w:jc w:val="left"/>
            </w:pPr>
            <w:r>
              <w:t xml:space="preserve">IEEE P2800.1</w:t>
            </w:r>
          </w:p>
        </w:tc>
        <w:tc>
          <w:tcPr>
            <w:tcW w:w="4391" w:type="dxa"/>
          </w:tcPr>
          <w:p>
            <w:pPr>
              <w:pStyle w:val="Compact"/>
              <w:jc w:val="left"/>
            </w:pPr>
            <w:r>
              <w:t xml:space="preserve">Recommended practice for grid-forming equipment</w:t>
            </w:r>
          </w:p>
        </w:tc>
        <w:tc>
          <w:tcPr>
            <w:tcW w:w="2575" w:type="dxa"/>
          </w:tcPr>
          <w:p>
            <w:pPr>
              <w:pStyle w:val="Compact"/>
              <w:jc w:val="left"/>
            </w:pPr>
            <w:r>
              <w:t xml:space="preserve">Project (PAR approved December 2025)</w:t>
            </w:r>
          </w:p>
        </w:tc>
      </w:tr>
      <w:tr>
        <w:tc>
          <w:tcPr>
            <w:tcW w:w="2574" w:type="dxa"/>
          </w:tcPr>
          <w:p>
            <w:pPr>
              <w:pStyle w:val="Compact"/>
              <w:jc w:val="left"/>
            </w:pPr>
            <w:r>
              <w:t xml:space="preserve">IEEE P2800a</w:t>
            </w:r>
          </w:p>
        </w:tc>
        <w:tc>
          <w:tcPr>
            <w:tcW w:w="4391" w:type="dxa"/>
          </w:tcPr>
          <w:p>
            <w:pPr>
              <w:pStyle w:val="Compact"/>
              <w:jc w:val="left"/>
            </w:pPr>
            <w:r>
              <w:t xml:space="preserve">Amendment of IEEE 2800 for grid-forming equipment</w:t>
            </w:r>
          </w:p>
        </w:tc>
        <w:tc>
          <w:tcPr>
            <w:tcW w:w="2575" w:type="dxa"/>
          </w:tcPr>
          <w:p>
            <w:pPr>
              <w:pStyle w:val="Compact"/>
              <w:jc w:val="left"/>
            </w:pPr>
            <w:r>
              <w:t xml:space="preserve">Project (PAR approved December 2025)</w:t>
            </w:r>
          </w:p>
        </w:tc>
      </w:tr>
      <w:tr>
        <w:tc>
          <w:tcPr>
            <w:tcW w:w="2574" w:type="dxa"/>
          </w:tcPr>
          <w:p>
            <w:pPr>
              <w:pStyle w:val="Compact"/>
              <w:jc w:val="left"/>
            </w:pPr>
            <w:r>
              <w:t xml:space="preserve">IEEE 2030.7-2017, IEEE 2030.8-2018</w:t>
            </w:r>
          </w:p>
        </w:tc>
        <w:tc>
          <w:tcPr>
            <w:tcW w:w="4391" w:type="dxa"/>
          </w:tcPr>
          <w:p>
            <w:pPr>
              <w:pStyle w:val="Compact"/>
              <w:jc w:val="left"/>
            </w:pPr>
            <w:r>
              <w:t xml:space="preserve">Microgrid controller specification and testing</w:t>
            </w:r>
          </w:p>
        </w:tc>
        <w:tc>
          <w:tcPr>
            <w:tcW w:w="2575" w:type="dxa"/>
          </w:tcPr>
          <w:p>
            <w:pPr>
              <w:pStyle w:val="Compact"/>
              <w:jc w:val="left"/>
            </w:pPr>
            <w:r>
              <w:t xml:space="preserve">Published; check for revisions</w:t>
            </w:r>
          </w:p>
        </w:tc>
      </w:tr>
      <w:tr>
        <w:tc>
          <w:tcPr>
            <w:tcW w:w="2574" w:type="dxa"/>
          </w:tcPr>
          <w:p>
            <w:pPr>
              <w:pStyle w:val="Compact"/>
              <w:jc w:val="left"/>
            </w:pPr>
            <w:r>
              <w:t xml:space="preserve">IEC 61850 series; IEC TR 61850-90-30:2025</w:t>
            </w:r>
          </w:p>
        </w:tc>
        <w:tc>
          <w:tcPr>
            <w:tcW w:w="4391" w:type="dxa"/>
          </w:tcPr>
          <w:p>
            <w:pPr>
              <w:pStyle w:val="Compact"/>
              <w:jc w:val="left"/>
            </w:pPr>
            <w:r>
              <w:t xml:space="preserve">Substation communication; function modelling in SCL</w:t>
            </w:r>
          </w:p>
        </w:tc>
        <w:tc>
          <w:tcPr>
            <w:tcW w:w="2575" w:type="dxa"/>
          </w:tcPr>
          <w:p>
            <w:pPr>
              <w:pStyle w:val="Compact"/>
              <w:jc w:val="left"/>
            </w:pPr>
            <w:r>
              <w:t xml:space="preserve">Published</w:t>
            </w:r>
          </w:p>
        </w:tc>
      </w:tr>
      <w:tr>
        <w:tc>
          <w:tcPr>
            <w:tcW w:w="2574" w:type="dxa"/>
          </w:tcPr>
          <w:p>
            <w:pPr>
              <w:pStyle w:val="Compact"/>
              <w:jc w:val="left"/>
            </w:pPr>
            <w:r>
              <w:t xml:space="preserve">IEC 61970/61968 (CIM), CGMES</w:t>
            </w:r>
          </w:p>
        </w:tc>
        <w:tc>
          <w:tcPr>
            <w:tcW w:w="4391" w:type="dxa"/>
          </w:tcPr>
          <w:p>
            <w:pPr>
              <w:pStyle w:val="Compact"/>
              <w:jc w:val="left"/>
            </w:pPr>
            <w:r>
              <w:t xml:space="preserve">Network model exchange</w:t>
            </w:r>
          </w:p>
        </w:tc>
        <w:tc>
          <w:tcPr>
            <w:tcW w:w="2575" w:type="dxa"/>
          </w:tcPr>
          <w:p>
            <w:pPr>
              <w:pStyle w:val="Compact"/>
              <w:jc w:val="left"/>
            </w:pPr>
            <w:r>
              <w:t xml:space="preserve">Published, maintained</w:t>
            </w:r>
          </w:p>
        </w:tc>
      </w:tr>
      <w:tr>
        <w:tc>
          <w:tcPr>
            <w:tcW w:w="2574" w:type="dxa"/>
          </w:tcPr>
          <w:p>
            <w:pPr>
              <w:pStyle w:val="Compact"/>
              <w:jc w:val="left"/>
            </w:pPr>
            <w:r>
              <w:t xml:space="preserve">IEC 60287, IEC 60853</w:t>
            </w:r>
          </w:p>
        </w:tc>
        <w:tc>
          <w:tcPr>
            <w:tcW w:w="4391" w:type="dxa"/>
          </w:tcPr>
          <w:p>
            <w:pPr>
              <w:pStyle w:val="Compact"/>
              <w:jc w:val="left"/>
            </w:pPr>
            <w:r>
              <w:t xml:space="preserve">Steady-state and cyclic/emergency cable ratings</w:t>
            </w:r>
          </w:p>
        </w:tc>
        <w:tc>
          <w:tcPr>
            <w:tcW w:w="2575" w:type="dxa"/>
          </w:tcPr>
          <w:p>
            <w:pPr>
              <w:pStyle w:val="Compact"/>
              <w:jc w:val="left"/>
            </w:pPr>
            <w:r>
              <w:t xml:space="preserve">Published</w:t>
            </w:r>
          </w:p>
        </w:tc>
      </w:tr>
      <w:tr>
        <w:tc>
          <w:tcPr>
            <w:tcW w:w="2574" w:type="dxa"/>
          </w:tcPr>
          <w:p>
            <w:pPr>
              <w:pStyle w:val="Compact"/>
              <w:jc w:val="left"/>
            </w:pPr>
            <w:r>
              <w:t xml:space="preserve">IEC 61000-4-30, EN 50160, IEEE 519-2022</w:t>
            </w:r>
          </w:p>
        </w:tc>
        <w:tc>
          <w:tcPr>
            <w:tcW w:w="4391" w:type="dxa"/>
          </w:tcPr>
          <w:p>
            <w:pPr>
              <w:pStyle w:val="Compact"/>
              <w:jc w:val="left"/>
            </w:pPr>
            <w:r>
              <w:t xml:space="preserve">Power-quality measurement, supply characteristics, harmonic limits</w:t>
            </w:r>
          </w:p>
        </w:tc>
        <w:tc>
          <w:tcPr>
            <w:tcW w:w="2575" w:type="dxa"/>
          </w:tcPr>
          <w:p>
            <w:pPr>
              <w:pStyle w:val="Compact"/>
              <w:jc w:val="left"/>
            </w:pPr>
            <w:r>
              <w:t xml:space="preserve">Published</w:t>
            </w:r>
          </w:p>
        </w:tc>
      </w:tr>
      <w:tr>
        <w:tc>
          <w:tcPr>
            <w:tcW w:w="2574" w:type="dxa"/>
          </w:tcPr>
          <w:p>
            <w:pPr>
              <w:pStyle w:val="Compact"/>
              <w:jc w:val="left"/>
            </w:pPr>
            <w:r>
              <w:t xml:space="preserve">NIST IR 8356 (February 2025)</w:t>
            </w:r>
          </w:p>
        </w:tc>
        <w:tc>
          <w:tcPr>
            <w:tcW w:w="4391" w:type="dxa"/>
          </w:tcPr>
          <w:p>
            <w:pPr>
              <w:pStyle w:val="Compact"/>
              <w:jc w:val="left"/>
            </w:pPr>
            <w:r>
              <w:t xml:space="preserve">Security and trust considerations for digital twins</w:t>
            </w:r>
          </w:p>
        </w:tc>
        <w:tc>
          <w:tcPr>
            <w:tcW w:w="2575" w:type="dxa"/>
          </w:tcPr>
          <w:p>
            <w:pPr>
              <w:pStyle w:val="Compact"/>
              <w:jc w:val="left"/>
            </w:pPr>
            <w:r>
              <w:t xml:space="preserve">Published</w:t>
            </w:r>
          </w:p>
        </w:tc>
      </w:tr>
    </w:tbl>
    <w:bookmarkEnd w:id="250"/>
    <w:bookmarkStart w:id="251" w:name="summary-and-key-equations"/>
    <w:p>
      <w:pPr>
        <w:pStyle w:val="Heading1"/>
      </w:pPr>
      <w:r>
        <w:t xml:space="preserve">11.24 Summary and Key Equations</w:t>
      </w:r>
    </w:p>
    <w:p>
      <w:pPr>
        <w:pStyle w:val="FirstParagraph"/>
      </w:pPr>
      <w:r>
        <w:t xml:space="preserve">A microgrid connects the assets of the earlier chapters into a system whose behaviour none of them shows alone, and its twin must be synchronized with that system in topology, state, parameters, events, model version and uncertainty, with an explicit trust state and a safe-command gate between its decisions and the equipment. The chapter built this from the basics: phasors, complex power with stated sign conventions, per unit and symmetrical components on a real feeder, with the observation that unbalance metrics are not interchangeable. AC, DC and hybrid architectures followed, including constant-power-load instability and normalized interlinking-converter coordination. Measurements were treated as objects with time, latency and quality, and semantics from IEC 61850 SCL and CIM as the route from device data to a network model.</w:t>
      </w:r>
    </w:p>
    <w:p>
      <w:pPr>
        <w:pStyle w:val="BodyText"/>
      </w:pPr>
      <w:r>
        <w:t xml:space="preserve">Power flow was solved by hand, by Newton–Raphson and by the forward–backward sweep, with LinDistFlow’s error quantified and a hierarchy of simulation fidelity from QSTS to EMT. The P-1 feeder fell to 0.940 pu in the evening; Volt/VAR nearly doubled its hosting capacity, and a probabilistic study showed the distribution behind that number. Grid-following and grid-forming converters were developed with their loops, limits and fault behaviour: a current-limited GFM unit lost synchronism in a long fault unless its set-point was reduced. Islanding needed load shedding to hold 48.7 Hz, a small-signal model showed how droop gain and resistive coupling erode damping, and a higher-fidelity model showed that the aggregate frequency twin is valid for the nadir but not for the recovery.</w:t>
      </w:r>
    </w:p>
    <w:p>
      <w:pPr>
        <w:pStyle w:val="BodyText"/>
      </w:pPr>
      <w:r>
        <w:t xml:space="preserve">State estimation detected and identified a bad transducer, but switch-status, timestamp and parameter errors were model errors that no estimator could repair, a stealthy attack passed every residual test, and a learned estimator was fast and accurate in distribution but blind outside it. Protection coordinated for grid-connected operation failed in island, where inverter fault current barely exceeds load current, and a combination of communication-assisted and voltage-based protection with adaptive setting groups passed the screening. Uncertainty-aware energy management lowered the expected daily cost by about 15 %, while showing that forecast reserves erode islanding readiness unless re-planned. Flexibility regions shrank by a third once the internal network was considered, reliability indices were shown with their distribution, N-1 screening was checked in AC and extended to radial restoration, and a storm ensemble turned resilience into distributions of energy not served and recovery time. A function specification, HIL and co-simulation validation, a reproducible benchmark, an assurance case and a dated roadmap closed the chapter. Table 11.22 collects the key equations.</w:t>
      </w:r>
    </w:p>
    <w:p>
      <w:pPr>
        <w:pStyle w:val="TableCaption"/>
      </w:pPr>
      <w:r>
        <w:t xml:space="preserve">TABLE 11.22 Key equations of Chapter 11</w:t>
      </w:r>
    </w:p>
    <w:tbl>
      <w:tblPr>
        <w:tblStyle w:val="Table"/>
        <w:tblW w:w="9540" w:type="dxa"/>
        <w:tblLook w:firstRow="1" w:lastRow="0" w:firstColumn="0" w:lastColumn="0" w:noHBand="0" w:noVBand="0" w:val="0020"/>
        <w:jc w:val="center"/>
        <w:tblLayout w:type="fixed"/>
        <w:tblCaption w:val="TABLE 11.22 Key equations of Chapter 11"/>
      </w:tblPr>
      <w:tblGrid>
        <w:gridCol w:w="2915"/>
        <w:gridCol w:w="5698"/>
        <w:gridCol w:w="927"/>
      </w:tblGrid>
      <w:tr>
        <w:trPr>
          <w:tblHeader w:val="true"/>
        </w:trPr>
        <w:tc>
          <w:tcPr>
            <w:tcW w:w="2915" w:type="dxa"/>
          </w:tcPr>
          <w:p>
            <w:pPr>
              <w:pStyle w:val="Compact"/>
              <w:jc w:val="left"/>
            </w:pPr>
            <w:r>
              <w:t xml:space="preserve">Relationship</w:t>
            </w:r>
          </w:p>
        </w:tc>
        <w:tc>
          <w:tcPr>
            <w:tcW w:w="5698" w:type="dxa"/>
          </w:tcPr>
          <w:p>
            <w:pPr>
              <w:pStyle w:val="Compact"/>
              <w:jc w:val="left"/>
            </w:pPr>
            <w:r>
              <w:t xml:space="preserve">Expression</w:t>
            </w:r>
          </w:p>
        </w:tc>
        <w:tc>
          <w:tcPr>
            <w:tcW w:w="927" w:type="dxa"/>
          </w:tcPr>
          <w:p>
            <w:pPr>
              <w:pStyle w:val="Compact"/>
              <w:jc w:val="left"/>
            </w:pPr>
            <w:r>
              <w:t xml:space="preserve">Eq.</w:t>
            </w:r>
          </w:p>
        </w:tc>
      </w:tr>
      <w:tr>
        <w:tc>
          <w:tcPr>
            <w:tcW w:w="2915" w:type="dxa"/>
          </w:tcPr>
          <w:p>
            <w:pPr>
              <w:pStyle w:val="Compact"/>
              <w:jc w:val="left"/>
            </w:pPr>
            <w:r>
              <w:t xml:space="preserve">Complex power</w:t>
            </w:r>
          </w:p>
        </w:tc>
        <w:tc>
          <w:tcPr>
            <w:tcW w:w="5698" w:type="dxa"/>
          </w:tcPr>
          <w:p>
            <w:pPr>
              <w:pStyle w:val="Compact"/>
              <w:jc w:val="left"/>
            </w:pPr>
            <m:oMath>
              <m:acc>
                <m:accPr>
                  <m:chr m:val="‾"/>
                </m:accPr>
                <m:e>
                  <m:r>
                    <m:t>S</m:t>
                  </m:r>
                </m:e>
              </m:acc>
              <m:r>
                <m:rPr>
                  <m:sty m:val="p"/>
                </m:rPr>
                <m:t>=</m:t>
              </m:r>
              <m:acc>
                <m:accPr>
                  <m:chr m:val="‾"/>
                </m:accPr>
                <m:e>
                  <m:r>
                    <m:t>V</m:t>
                  </m:r>
                </m:e>
              </m:acc>
              <m:sSup>
                <m:e>
                  <m:acc>
                    <m:accPr>
                      <m:chr m:val="‾"/>
                    </m:accPr>
                    <m:e>
                      <m:r>
                        <m:t>I</m:t>
                      </m:r>
                    </m:e>
                  </m:acc>
                </m:e>
                <m:sup>
                  <m:r>
                    <m:rPr>
                      <m:sty m:val="p"/>
                    </m:rPr>
                    <m:t>*</m:t>
                  </m:r>
                </m:sup>
              </m:sSup>
              <m:r>
                <m:rPr>
                  <m:sty m:val="p"/>
                </m:rPr>
                <m:t>=</m:t>
              </m:r>
              <m:r>
                <m:t>P</m:t>
              </m:r>
              <m:r>
                <m:rPr>
                  <m:sty m:val="p"/>
                </m:rPr>
                <m:t>+</m:t>
              </m:r>
              <m:r>
                <m:t>j</m:t>
              </m:r>
              <m:r>
                <m:t>Q</m:t>
              </m:r>
            </m:oMath>
          </w:p>
        </w:tc>
        <w:tc>
          <w:tcPr>
            <w:tcW w:w="927" w:type="dxa"/>
          </w:tcPr>
          <w:p>
            <w:pPr>
              <w:pStyle w:val="Compact"/>
              <w:jc w:val="left"/>
            </w:pPr>
            <w:r>
              <w:t xml:space="preserve">(11.3)</w:t>
            </w:r>
          </w:p>
        </w:tc>
      </w:tr>
      <w:tr>
        <w:tc>
          <w:tcPr>
            <w:tcW w:w="2915" w:type="dxa"/>
          </w:tcPr>
          <w:p>
            <w:pPr>
              <w:pStyle w:val="Compact"/>
              <w:jc w:val="left"/>
            </w:pPr>
            <w:r>
              <w:t xml:space="preserve">Per unit</w:t>
            </w:r>
          </w:p>
        </w:tc>
        <w:tc>
          <w:tcPr>
            <w:tcW w:w="5698" w:type="dxa"/>
          </w:tcPr>
          <w:p>
            <w:pPr>
              <w:pStyle w:val="Compact"/>
              <w:jc w:val="left"/>
            </w:pPr>
            <m:oMath>
              <m:sSub>
                <m:e>
                  <m:r>
                    <m:t>I</m:t>
                  </m:r>
                </m:e>
                <m:sub>
                  <m:r>
                    <m:t>b</m:t>
                  </m:r>
                </m:sub>
              </m:sSub>
              <m:r>
                <m:rPr>
                  <m:sty m:val="p"/>
                </m:rPr>
                <m:t>=</m:t>
              </m:r>
              <m:sSub>
                <m:e>
                  <m:r>
                    <m:t>S</m:t>
                  </m:r>
                </m:e>
                <m:sub>
                  <m:r>
                    <m:t>b</m:t>
                  </m:r>
                </m:sub>
              </m:sSub>
              <m:r>
                <m:rPr>
                  <m:sty m:val="p"/>
                </m:rPr>
                <m:t>/</m:t>
              </m:r>
              <m:d>
                <m:dPr>
                  <m:begChr m:val="("/>
                  <m:endChr m:val=")"/>
                  <m:sepChr m:val=""/>
                  <m:grow/>
                </m:dPr>
                <m:e>
                  <m:rad>
                    <m:radPr>
                      <m:degHide m:val="on"/>
                    </m:radPr>
                    <m:deg/>
                    <m:e>
                      <m:r>
                        <m:t>3</m:t>
                      </m:r>
                    </m:e>
                  </m:rad>
                  <m:sSub>
                    <m:e>
                      <m:r>
                        <m:t>V</m:t>
                      </m:r>
                    </m:e>
                    <m:sub>
                      <m:r>
                        <m:t>b</m:t>
                      </m:r>
                    </m:sub>
                  </m:sSub>
                </m:e>
              </m:d>
            </m:oMath>
            <w:r>
              <w:t xml:space="preserve">,</w:t>
            </w:r>
            <w:r>
              <w:t xml:space="preserve"> </w:t>
            </w:r>
            <m:oMath>
              <m:sSub>
                <m:e>
                  <m:r>
                    <m:t>Z</m:t>
                  </m:r>
                </m:e>
                <m:sub>
                  <m:r>
                    <m:t>b</m:t>
                  </m:r>
                </m:sub>
              </m:sSub>
              <m:r>
                <m:rPr>
                  <m:sty m:val="p"/>
                </m:rPr>
                <m:t>=</m:t>
              </m:r>
              <m:sSubSup>
                <m:e>
                  <m:r>
                    <m:t>V</m:t>
                  </m:r>
                </m:e>
                <m:sub>
                  <m:r>
                    <m:t>b</m:t>
                  </m:r>
                </m:sub>
                <m:sup>
                  <m:r>
                    <m:t>2</m:t>
                  </m:r>
                </m:sup>
              </m:sSubSup>
              <m:r>
                <m:rPr>
                  <m:sty m:val="p"/>
                </m:rPr>
                <m:t>/</m:t>
              </m:r>
              <m:sSub>
                <m:e>
                  <m:r>
                    <m:t>S</m:t>
                  </m:r>
                </m:e>
                <m:sub>
                  <m:r>
                    <m:t>b</m:t>
                  </m:r>
                </m:sub>
              </m:sSub>
            </m:oMath>
          </w:p>
        </w:tc>
        <w:tc>
          <w:tcPr>
            <w:tcW w:w="927" w:type="dxa"/>
          </w:tcPr>
          <w:p>
            <w:pPr>
              <w:pStyle w:val="Compact"/>
              <w:jc w:val="left"/>
            </w:pPr>
            <w:r>
              <w:t xml:space="preserve">(11.5)</w:t>
            </w:r>
          </w:p>
        </w:tc>
      </w:tr>
      <w:tr>
        <w:tc>
          <w:tcPr>
            <w:tcW w:w="2915" w:type="dxa"/>
          </w:tcPr>
          <w:p>
            <w:pPr>
              <w:pStyle w:val="Compact"/>
              <w:jc w:val="left"/>
            </w:pPr>
            <w:r>
              <w:t xml:space="preserve">Symmetrical components, VUF</w:t>
            </w:r>
          </w:p>
        </w:tc>
        <w:tc>
          <w:tcPr>
            <w:tcW w:w="5698" w:type="dxa"/>
          </w:tcPr>
          <w:p>
            <w:pPr>
              <w:pStyle w:val="Compact"/>
              <w:jc w:val="left"/>
            </w:pPr>
            <m:oMath>
              <m:sSup>
                <m:e>
                  <m:r>
                    <m:rPr>
                      <m:sty m:val="b"/>
                    </m:rPr>
                    <m:t>A</m:t>
                  </m:r>
                </m:e>
                <m:sup>
                  <m:r>
                    <m:rPr>
                      <m:sty m:val="p"/>
                    </m:rPr>
                    <m:t>−</m:t>
                  </m:r>
                  <m:r>
                    <m:t>1</m:t>
                  </m:r>
                </m:sup>
              </m:sSup>
              <m:r>
                <m:rPr>
                  <m:sty m:val="p"/>
                </m:rPr>
                <m:t>=</m:t>
              </m:r>
              <m:f>
                <m:fPr>
                  <m:type m:val="bar"/>
                </m:fPr>
                <m:num>
                  <m:r>
                    <m:t>1</m:t>
                  </m:r>
                </m:num>
                <m:den>
                  <m:r>
                    <m:t>3</m:t>
                  </m:r>
                </m:den>
              </m:f>
              <m:sSup>
                <m:e>
                  <m:r>
                    <m:rPr>
                      <m:sty m:val="b"/>
                    </m:rPr>
                    <m:t>A</m:t>
                  </m:r>
                </m:e>
                <m:sup>
                  <m:r>
                    <m:t>H</m:t>
                  </m:r>
                </m:sup>
              </m:sSup>
            </m:oMath>
            <w:r>
              <w:t xml:space="preserve">;</w:t>
            </w:r>
            <w:r>
              <w:t xml:space="preserve"> </w:t>
            </w:r>
            <m:oMath>
              <m:r>
                <m:t>V</m:t>
              </m:r>
              <m:r>
                <m:t>U</m:t>
              </m:r>
              <m:r>
                <m:t>F</m:t>
              </m:r>
              <m:r>
                <m:rPr>
                  <m:sty m:val="p"/>
                </m:rPr>
                <m:t>=</m:t>
              </m:r>
              <m:r>
                <m:rPr>
                  <m:sty m:val="p"/>
                </m:rPr>
                <m:t>|</m:t>
              </m:r>
              <m:sSub>
                <m:e>
                  <m:acc>
                    <m:accPr>
                      <m:chr m:val="‾"/>
                    </m:accPr>
                    <m:e>
                      <m:r>
                        <m:t>V</m:t>
                      </m:r>
                    </m:e>
                  </m:acc>
                </m:e>
                <m:sub>
                  <m:r>
                    <m:t>2</m:t>
                  </m:r>
                </m:sub>
              </m:sSub>
              <m:r>
                <m:rPr>
                  <m:sty m:val="p"/>
                </m:rPr>
                <m:t>|</m:t>
              </m:r>
              <m:r>
                <m:rPr>
                  <m:sty m:val="p"/>
                </m:rPr>
                <m:t>/</m:t>
              </m:r>
              <m:r>
                <m:rPr>
                  <m:sty m:val="p"/>
                </m:rPr>
                <m:t>|</m:t>
              </m:r>
              <m:sSub>
                <m:e>
                  <m:acc>
                    <m:accPr>
                      <m:chr m:val="‾"/>
                    </m:accPr>
                    <m:e>
                      <m:r>
                        <m:t>V</m:t>
                      </m:r>
                    </m:e>
                  </m:acc>
                </m:e>
                <m:sub>
                  <m:r>
                    <m:t>1</m:t>
                  </m:r>
                </m:sub>
              </m:sSub>
              <m:r>
                <m:rPr>
                  <m:sty m:val="p"/>
                </m:rPr>
                <m:t>|</m:t>
              </m:r>
            </m:oMath>
          </w:p>
        </w:tc>
        <w:tc>
          <w:tcPr>
            <w:tcW w:w="927" w:type="dxa"/>
          </w:tcPr>
          <w:p>
            <w:pPr>
              <w:pStyle w:val="Compact"/>
              <w:jc w:val="left"/>
            </w:pPr>
            <w:r>
              <w:t xml:space="preserve">(11.7)</w:t>
            </w:r>
          </w:p>
        </w:tc>
      </w:tr>
      <w:tr>
        <w:tc>
          <w:tcPr>
            <w:tcW w:w="2915" w:type="dxa"/>
          </w:tcPr>
          <w:p>
            <w:pPr>
              <w:pStyle w:val="Compact"/>
              <w:jc w:val="left"/>
            </w:pPr>
            <w:r>
              <w:t xml:space="preserve">CPL stability</w:t>
            </w:r>
          </w:p>
        </w:tc>
        <w:tc>
          <w:tcPr>
            <w:tcW w:w="5698" w:type="dxa"/>
          </w:tcPr>
          <w:p>
            <w:pPr>
              <w:pStyle w:val="Compact"/>
              <w:jc w:val="left"/>
            </w:pPr>
            <m:oMath>
              <m:r>
                <m:t>C</m:t>
              </m:r>
              <m:r>
                <m:rPr>
                  <m:sty m:val="p"/>
                </m:rPr>
                <m:t>&gt;</m:t>
              </m:r>
              <m:r>
                <m:t>L</m:t>
              </m:r>
              <m:r>
                <m:t>P</m:t>
              </m:r>
              <m:r>
                <m:rPr>
                  <m:sty m:val="p"/>
                </m:rPr>
                <m:t>/</m:t>
              </m:r>
              <m:d>
                <m:dPr>
                  <m:begChr m:val="("/>
                  <m:endChr m:val=")"/>
                  <m:sepChr m:val=""/>
                  <m:grow/>
                </m:dPr>
                <m:e>
                  <m:r>
                    <m:t>R</m:t>
                  </m:r>
                  <m:sSup>
                    <m:e>
                      <m:r>
                        <m:t>V</m:t>
                      </m:r>
                    </m:e>
                    <m:sup>
                      <m:r>
                        <m:t>2</m:t>
                      </m:r>
                    </m:sup>
                  </m:sSup>
                </m:e>
              </m:d>
            </m:oMath>
            <w:r>
              <w:t xml:space="preserve">,</w:t>
            </w:r>
            <w:r>
              <w:t xml:space="preserve"> </w:t>
            </w:r>
            <m:oMath>
              <m:r>
                <m:t>R</m:t>
              </m:r>
              <m:r>
                <m:t>P</m:t>
              </m:r>
              <m:r>
                <m:rPr>
                  <m:sty m:val="p"/>
                </m:rPr>
                <m:t>/</m:t>
              </m:r>
              <m:sSup>
                <m:e>
                  <m:r>
                    <m:t>V</m:t>
                  </m:r>
                </m:e>
                <m:sup>
                  <m:r>
                    <m:t>2</m:t>
                  </m:r>
                </m:sup>
              </m:sSup>
              <m:r>
                <m:rPr>
                  <m:sty m:val="p"/>
                </m:rPr>
                <m:t>&lt;</m:t>
              </m:r>
              <m:r>
                <m:t>1</m:t>
              </m:r>
            </m:oMath>
          </w:p>
        </w:tc>
        <w:tc>
          <w:tcPr>
            <w:tcW w:w="927" w:type="dxa"/>
          </w:tcPr>
          <w:p>
            <w:pPr>
              <w:pStyle w:val="Compact"/>
              <w:jc w:val="left"/>
            </w:pPr>
            <w:r>
              <w:t xml:space="preserve">(11.13)</w:t>
            </w:r>
          </w:p>
        </w:tc>
      </w:tr>
      <w:tr>
        <w:tc>
          <w:tcPr>
            <w:tcW w:w="2915" w:type="dxa"/>
          </w:tcPr>
          <w:p>
            <w:pPr>
              <w:pStyle w:val="Compact"/>
              <w:jc w:val="left"/>
            </w:pPr>
            <w:r>
              <w:t xml:space="preserve">ILC coordination</w:t>
            </w:r>
          </w:p>
        </w:tc>
        <w:tc>
          <w:tcPr>
            <w:tcW w:w="5698" w:type="dxa"/>
          </w:tcPr>
          <w:p>
            <w:pPr>
              <w:pStyle w:val="Compact"/>
              <w:jc w:val="left"/>
            </w:pPr>
            <m:oMath>
              <m:sSub>
                <m:e>
                  <m:r>
                    <m:t>P</m:t>
                  </m:r>
                </m:e>
                <m:sub>
                  <m:r>
                    <m:t>I</m:t>
                  </m:r>
                  <m:r>
                    <m:t>C</m:t>
                  </m:r>
                </m:sub>
              </m:sSub>
              <m:r>
                <m:rPr>
                  <m:sty m:val="p"/>
                </m:rPr>
                <m:t>=</m:t>
              </m:r>
              <m:sSub>
                <m:e>
                  <m:r>
                    <m:t>K</m:t>
                  </m:r>
                </m:e>
                <m:sub>
                  <m:r>
                    <m:t>I</m:t>
                  </m:r>
                  <m:r>
                    <m:t>C</m:t>
                  </m:r>
                </m:sub>
              </m:sSub>
              <m:d>
                <m:dPr>
                  <m:begChr m:val="("/>
                  <m:endChr m:val=")"/>
                  <m:sepChr m:val=""/>
                  <m:grow/>
                </m:dPr>
                <m:e>
                  <m:sSub>
                    <m:e>
                      <m:r>
                        <m:t>v</m:t>
                      </m:r>
                    </m:e>
                    <m:sub>
                      <m:r>
                        <m:t>p</m:t>
                      </m:r>
                      <m:r>
                        <m:t>u</m:t>
                      </m:r>
                    </m:sub>
                  </m:sSub>
                  <m:r>
                    <m:rPr>
                      <m:sty m:val="p"/>
                    </m:rPr>
                    <m:t>−</m:t>
                  </m:r>
                  <m:sSub>
                    <m:e>
                      <m:r>
                        <m:t>f</m:t>
                      </m:r>
                    </m:e>
                    <m:sub>
                      <m:r>
                        <m:t>p</m:t>
                      </m:r>
                      <m:r>
                        <m:t>u</m:t>
                      </m:r>
                    </m:sub>
                  </m:sSub>
                </m:e>
              </m:d>
            </m:oMath>
          </w:p>
        </w:tc>
        <w:tc>
          <w:tcPr>
            <w:tcW w:w="927" w:type="dxa"/>
          </w:tcPr>
          <w:p>
            <w:pPr>
              <w:pStyle w:val="Compact"/>
              <w:jc w:val="left"/>
            </w:pPr>
            <w:r>
              <w:t xml:space="preserve">(11.15)</w:t>
            </w:r>
          </w:p>
        </w:tc>
      </w:tr>
      <w:tr>
        <w:tc>
          <w:tcPr>
            <w:tcW w:w="2915" w:type="dxa"/>
          </w:tcPr>
          <w:p>
            <w:pPr>
              <w:pStyle w:val="Compact"/>
              <w:jc w:val="left"/>
            </w:pPr>
            <w:r>
              <w:t xml:space="preserve">Age-inflated variance</w:t>
            </w:r>
          </w:p>
        </w:tc>
        <w:tc>
          <w:tcPr>
            <w:tcW w:w="5698" w:type="dxa"/>
          </w:tcPr>
          <w:p>
            <w:pPr>
              <w:pStyle w:val="Compact"/>
              <w:jc w:val="left"/>
            </w:pPr>
            <m:oMath>
              <m:sSubSup>
                <m:e>
                  <m:r>
                    <m:t>σ</m:t>
                  </m:r>
                </m:e>
                <m:sub>
                  <m:r>
                    <m:t>e</m:t>
                  </m:r>
                  <m:r>
                    <m:t>f</m:t>
                  </m:r>
                  <m:r>
                    <m:t>f</m:t>
                  </m:r>
                </m:sub>
                <m:sup>
                  <m:r>
                    <m:t>2</m:t>
                  </m:r>
                </m:sup>
              </m:sSubSup>
              <m:r>
                <m:rPr>
                  <m:sty m:val="p"/>
                </m:rPr>
                <m:t>=</m:t>
              </m:r>
              <m:sSup>
                <m:e>
                  <m:r>
                    <m:t>σ</m:t>
                  </m:r>
                </m:e>
                <m:sup>
                  <m:r>
                    <m:t>2</m:t>
                  </m:r>
                </m:sup>
              </m:sSup>
              <m:r>
                <m:rPr>
                  <m:sty m:val="p"/>
                </m:rPr>
                <m:t>+</m:t>
              </m:r>
              <m:sSup>
                <m:e>
                  <m:d>
                    <m:dPr>
                      <m:begChr m:val="("/>
                      <m:endChr m:val=")"/>
                      <m:sepChr m:val=""/>
                      <m:grow/>
                    </m:dPr>
                    <m:e>
                      <m:r>
                        <m:t>τ</m:t>
                      </m:r>
                      <m:sSub>
                        <m:e>
                          <m:r>
                            <m:t>σ</m:t>
                          </m:r>
                        </m:e>
                        <m:sub>
                          <m:acc>
                            <m:accPr>
                              <m:chr m:val="̇"/>
                            </m:accPr>
                            <m:e>
                              <m:r>
                                <m:t>z</m:t>
                              </m:r>
                            </m:e>
                          </m:acc>
                        </m:sub>
                      </m:sSub>
                    </m:e>
                  </m:d>
                </m:e>
                <m:sup>
                  <m:r>
                    <m:t>2</m:t>
                  </m:r>
                </m:sup>
              </m:sSup>
            </m:oMath>
          </w:p>
        </w:tc>
        <w:tc>
          <w:tcPr>
            <w:tcW w:w="927" w:type="dxa"/>
          </w:tcPr>
          <w:p>
            <w:pPr>
              <w:pStyle w:val="Compact"/>
              <w:jc w:val="left"/>
            </w:pPr>
            <w:r>
              <w:t xml:space="preserve">(11.17)</w:t>
            </w:r>
          </w:p>
        </w:tc>
      </w:tr>
      <w:tr>
        <w:tc>
          <w:tcPr>
            <w:tcW w:w="2915" w:type="dxa"/>
          </w:tcPr>
          <w:p>
            <w:pPr>
              <w:pStyle w:val="Compact"/>
              <w:jc w:val="left"/>
            </w:pPr>
            <w:r>
              <w:t xml:space="preserve">Admittance matrix</w:t>
            </w:r>
          </w:p>
        </w:tc>
        <w:tc>
          <w:tcPr>
            <w:tcW w:w="5698" w:type="dxa"/>
          </w:tcPr>
          <w:p>
            <w:pPr>
              <w:pStyle w:val="Compact"/>
              <w:jc w:val="left"/>
            </w:pPr>
            <m:oMath>
              <m:acc>
                <m:accPr>
                  <m:chr m:val="‾"/>
                </m:accPr>
                <m:e>
                  <m:r>
                    <m:rPr>
                      <m:sty m:val="b"/>
                    </m:rPr>
                    <m:t>I</m:t>
                  </m:r>
                </m:e>
              </m:acc>
              <m:r>
                <m:rPr>
                  <m:sty m:val="p"/>
                </m:rPr>
                <m:t>=</m:t>
              </m:r>
              <m:r>
                <m:rPr>
                  <m:sty m:val="b"/>
                </m:rPr>
                <m:t>Y</m:t>
              </m:r>
              <m:acc>
                <m:accPr>
                  <m:chr m:val="‾"/>
                </m:accPr>
                <m:e>
                  <m:r>
                    <m:rPr>
                      <m:sty m:val="b"/>
                    </m:rPr>
                    <m:t>V</m:t>
                  </m:r>
                </m:e>
              </m:acc>
            </m:oMath>
          </w:p>
        </w:tc>
        <w:tc>
          <w:tcPr>
            <w:tcW w:w="927" w:type="dxa"/>
          </w:tcPr>
          <w:p>
            <w:pPr>
              <w:pStyle w:val="Compact"/>
              <w:jc w:val="left"/>
            </w:pPr>
            <w:r>
              <w:t xml:space="preserve">(11.22)</w:t>
            </w:r>
          </w:p>
        </w:tc>
      </w:tr>
      <w:tr>
        <w:tc>
          <w:tcPr>
            <w:tcW w:w="2915" w:type="dxa"/>
          </w:tcPr>
          <w:p>
            <w:pPr>
              <w:pStyle w:val="Compact"/>
              <w:jc w:val="left"/>
            </w:pPr>
            <w:r>
              <w:t xml:space="preserve">Two-bus exact solution</w:t>
            </w:r>
          </w:p>
        </w:tc>
        <w:tc>
          <w:tcPr>
            <w:tcW w:w="5698" w:type="dxa"/>
          </w:tcPr>
          <w:p>
            <w:pPr>
              <w:pStyle w:val="Compact"/>
              <w:jc w:val="left"/>
            </w:pPr>
            <m:oMath>
              <m:sSubSup>
                <m:e>
                  <m:r>
                    <m:t>V</m:t>
                  </m:r>
                </m:e>
                <m:sub>
                  <m:r>
                    <m:t>2</m:t>
                  </m:r>
                </m:sub>
                <m:sup>
                  <m:r>
                    <m:t>4</m:t>
                  </m:r>
                </m:sup>
              </m:sSubSup>
              <m:r>
                <m:rPr>
                  <m:sty m:val="p"/>
                </m:rPr>
                <m:t>+</m:t>
              </m:r>
              <m:d>
                <m:dPr>
                  <m:begChr m:val="["/>
                  <m:endChr m:val="]"/>
                  <m:sepChr m:val=""/>
                  <m:grow/>
                </m:dPr>
                <m:e>
                  <m:r>
                    <m:t>2</m:t>
                  </m:r>
                  <m:d>
                    <m:dPr>
                      <m:begChr m:val="("/>
                      <m:endChr m:val=")"/>
                      <m:sepChr m:val=""/>
                      <m:grow/>
                    </m:dPr>
                    <m:e>
                      <m:r>
                        <m:t>P</m:t>
                      </m:r>
                      <m:r>
                        <m:t>R</m:t>
                      </m:r>
                      <m:r>
                        <m:rPr>
                          <m:sty m:val="p"/>
                        </m:rPr>
                        <m:t>+</m:t>
                      </m:r>
                      <m:r>
                        <m:t>Q</m:t>
                      </m:r>
                      <m:r>
                        <m:t>X</m:t>
                      </m:r>
                    </m:e>
                  </m:d>
                  <m:r>
                    <m:rPr>
                      <m:sty m:val="p"/>
                    </m:rPr>
                    <m:t>−</m:t>
                  </m:r>
                  <m:sSubSup>
                    <m:e>
                      <m:r>
                        <m:t>V</m:t>
                      </m:r>
                    </m:e>
                    <m:sub>
                      <m:r>
                        <m:t>1</m:t>
                      </m:r>
                    </m:sub>
                    <m:sup>
                      <m:r>
                        <m:t>2</m:t>
                      </m:r>
                    </m:sup>
                  </m:sSubSup>
                </m:e>
              </m:d>
              <m:sSubSup>
                <m:e>
                  <m:r>
                    <m:t>V</m:t>
                  </m:r>
                </m:e>
                <m:sub>
                  <m:r>
                    <m:t>2</m:t>
                  </m:r>
                </m:sub>
                <m:sup>
                  <m:r>
                    <m:t>2</m:t>
                  </m:r>
                </m:sup>
              </m:sSubSup>
              <m:r>
                <m:rPr>
                  <m:sty m:val="p"/>
                </m:rPr>
                <m:t>+</m:t>
              </m:r>
              <m:d>
                <m:dPr>
                  <m:begChr m:val="("/>
                  <m:endChr m:val=")"/>
                  <m:sepChr m:val=""/>
                  <m:grow/>
                </m:dPr>
                <m:e>
                  <m:sSup>
                    <m:e>
                      <m:r>
                        <m:t>P</m:t>
                      </m:r>
                    </m:e>
                    <m:sup>
                      <m:r>
                        <m:t>2</m:t>
                      </m:r>
                    </m:sup>
                  </m:sSup>
                  <m:r>
                    <m:rPr>
                      <m:sty m:val="p"/>
                    </m:rPr>
                    <m:t>+</m:t>
                  </m:r>
                  <m:sSup>
                    <m:e>
                      <m:r>
                        <m:t>Q</m:t>
                      </m:r>
                    </m:e>
                    <m:sup>
                      <m:r>
                        <m:t>2</m:t>
                      </m:r>
                    </m:sup>
                  </m:sSup>
                </m:e>
              </m:d>
              <m:d>
                <m:dPr>
                  <m:begChr m:val="("/>
                  <m:endChr m:val=")"/>
                  <m:sepChr m:val=""/>
                  <m:grow/>
                </m:dPr>
                <m:e>
                  <m:sSup>
                    <m:e>
                      <m:r>
                        <m:t>R</m:t>
                      </m:r>
                    </m:e>
                    <m:sup>
                      <m:r>
                        <m:t>2</m:t>
                      </m:r>
                    </m:sup>
                  </m:sSup>
                  <m:r>
                    <m:rPr>
                      <m:sty m:val="p"/>
                    </m:rPr>
                    <m:t>+</m:t>
                  </m:r>
                  <m:sSup>
                    <m:e>
                      <m:r>
                        <m:t>X</m:t>
                      </m:r>
                    </m:e>
                    <m:sup>
                      <m:r>
                        <m:t>2</m:t>
                      </m:r>
                    </m:sup>
                  </m:sSup>
                </m:e>
              </m:d>
              <m:r>
                <m:rPr>
                  <m:sty m:val="p"/>
                </m:rPr>
                <m:t>=</m:t>
              </m:r>
              <m:r>
                <m:t>0</m:t>
              </m:r>
            </m:oMath>
          </w:p>
        </w:tc>
        <w:tc>
          <w:tcPr>
            <w:tcW w:w="927" w:type="dxa"/>
          </w:tcPr>
          <w:p>
            <w:pPr>
              <w:pStyle w:val="Compact"/>
              <w:jc w:val="left"/>
            </w:pPr>
            <w:r>
              <w:t xml:space="preserve">(11.26)</w:t>
            </w:r>
          </w:p>
        </w:tc>
      </w:tr>
      <w:tr>
        <w:tc>
          <w:tcPr>
            <w:tcW w:w="2915" w:type="dxa"/>
          </w:tcPr>
          <w:p>
            <w:pPr>
              <w:pStyle w:val="Compact"/>
              <w:jc w:val="left"/>
            </w:pPr>
            <w:r>
              <w:t xml:space="preserve">DistFlow</w:t>
            </w:r>
          </w:p>
        </w:tc>
        <w:tc>
          <w:tcPr>
            <w:tcW w:w="5698" w:type="dxa"/>
          </w:tcPr>
          <w:p>
            <w:pPr>
              <w:pStyle w:val="Compact"/>
              <w:jc w:val="left"/>
            </w:pPr>
            <w:r>
              <w:t xml:space="preserve">(11.30), (11.31)</w:t>
            </w:r>
          </w:p>
        </w:tc>
        <w:tc>
          <w:tcPr>
            <w:tcW w:w="927" w:type="dxa"/>
          </w:tcPr>
          <w:p>
            <w:pPr>
              <w:pStyle w:val="Compact"/>
              <w:jc w:val="left"/>
            </w:pPr>
            <w:r>
              <w:t xml:space="preserve">(11.31)</w:t>
            </w:r>
          </w:p>
        </w:tc>
      </w:tr>
      <w:tr>
        <w:tc>
          <w:tcPr>
            <w:tcW w:w="2915" w:type="dxa"/>
          </w:tcPr>
          <w:p>
            <w:pPr>
              <w:pStyle w:val="Compact"/>
              <w:jc w:val="left"/>
            </w:pPr>
            <w:r>
              <w:t xml:space="preserve">Volt/VAR</w:t>
            </w:r>
          </w:p>
        </w:tc>
        <w:tc>
          <w:tcPr>
            <w:tcW w:w="5698" w:type="dxa"/>
          </w:tcPr>
          <w:p>
            <w:pPr>
              <w:pStyle w:val="Compact"/>
              <w:jc w:val="left"/>
            </w:pPr>
            <w:r>
              <w:t xml:space="preserve">(11.36)</w:t>
            </w:r>
          </w:p>
        </w:tc>
        <w:tc>
          <w:tcPr>
            <w:tcW w:w="927" w:type="dxa"/>
          </w:tcPr>
          <w:p>
            <w:pPr>
              <w:pStyle w:val="Compact"/>
              <w:jc w:val="left"/>
            </w:pPr>
            <w:r>
              <w:t xml:space="preserve">(11.36)</w:t>
            </w:r>
          </w:p>
        </w:tc>
      </w:tr>
      <w:tr>
        <w:tc>
          <w:tcPr>
            <w:tcW w:w="2915" w:type="dxa"/>
          </w:tcPr>
          <w:p>
            <w:pPr>
              <w:pStyle w:val="Compact"/>
              <w:jc w:val="left"/>
            </w:pPr>
            <w:r>
              <w:t xml:space="preserve">Probabilistic hosting capacity</w:t>
            </w:r>
          </w:p>
        </w:tc>
        <w:tc>
          <w:tcPr>
            <w:tcW w:w="5698" w:type="dxa"/>
          </w:tcPr>
          <w:p>
            <w:pPr>
              <w:pStyle w:val="Compact"/>
              <w:jc w:val="left"/>
            </w:pPr>
            <m:oMath>
              <m:r>
                <m:t>H</m:t>
              </m:r>
              <m:sSub>
                <m:e>
                  <m:r>
                    <m:t>C</m:t>
                  </m:r>
                </m:e>
                <m:sub>
                  <m:r>
                    <m:t>α</m:t>
                  </m:r>
                </m:sub>
              </m:sSub>
              <m:r>
                <m:rPr>
                  <m:sty m:val="p"/>
                </m:rPr>
                <m:t>=</m:t>
              </m:r>
              <m:sSubSup>
                <m:e>
                  <m:r>
                    <m:t>F</m:t>
                  </m:r>
                </m:e>
                <m:sub>
                  <m:r>
                    <m:t>H</m:t>
                  </m:r>
                  <m:r>
                    <m:t>C</m:t>
                  </m:r>
                </m:sub>
                <m:sup>
                  <m:r>
                    <m:rPr>
                      <m:sty m:val="p"/>
                    </m:rPr>
                    <m:t>−</m:t>
                  </m:r>
                  <m:r>
                    <m:t>1</m:t>
                  </m:r>
                </m:sup>
              </m:sSubSup>
              <m:d>
                <m:dPr>
                  <m:begChr m:val="("/>
                  <m:endChr m:val=")"/>
                  <m:sepChr m:val=""/>
                  <m:grow/>
                </m:dPr>
                <m:e>
                  <m:r>
                    <m:t>α</m:t>
                  </m:r>
                </m:e>
              </m:d>
            </m:oMath>
          </w:p>
        </w:tc>
        <w:tc>
          <w:tcPr>
            <w:tcW w:w="927" w:type="dxa"/>
          </w:tcPr>
          <w:p>
            <w:pPr>
              <w:pStyle w:val="Compact"/>
              <w:jc w:val="left"/>
            </w:pPr>
            <w:r>
              <w:t xml:space="preserve">(11.39)</w:t>
            </w:r>
          </w:p>
        </w:tc>
      </w:tr>
      <w:tr>
        <w:tc>
          <w:tcPr>
            <w:tcW w:w="2915" w:type="dxa"/>
          </w:tcPr>
          <w:p>
            <w:pPr>
              <w:pStyle w:val="Compact"/>
              <w:jc w:val="left"/>
            </w:pPr>
            <w:r>
              <w:t xml:space="preserve">PLL closed loop</w:t>
            </w:r>
          </w:p>
        </w:tc>
        <w:tc>
          <w:tcPr>
            <w:tcW w:w="5698" w:type="dxa"/>
          </w:tcPr>
          <w:p>
            <w:pPr>
              <w:pStyle w:val="Compact"/>
              <w:jc w:val="left"/>
            </w:pPr>
            <m:oMath>
              <m:sSub>
                <m:e>
                  <m:r>
                    <m:t>ω</m:t>
                  </m:r>
                </m:e>
                <m:sub>
                  <m:r>
                    <m:t>n</m:t>
                  </m:r>
                </m:sub>
              </m:sSub>
              <m:r>
                <m:rPr>
                  <m:sty m:val="p"/>
                </m:rPr>
                <m:t>=</m:t>
              </m:r>
              <m:rad>
                <m:radPr>
                  <m:degHide m:val="on"/>
                </m:radPr>
                <m:deg/>
                <m:e>
                  <m:r>
                    <m:t>V</m:t>
                  </m:r>
                  <m:sSub>
                    <m:e>
                      <m:r>
                        <m:t>k</m:t>
                      </m:r>
                    </m:e>
                    <m:sub>
                      <m:r>
                        <m:t>i</m:t>
                      </m:r>
                    </m:sub>
                  </m:sSub>
                </m:e>
              </m:rad>
            </m:oMath>
            <w:r>
              <w:t xml:space="preserve">,</w:t>
            </w:r>
            <w:r>
              <w:t xml:space="preserve"> </w:t>
            </w:r>
            <m:oMath>
              <m:r>
                <m:t>ζ</m:t>
              </m:r>
              <m:r>
                <m:rPr>
                  <m:sty m:val="p"/>
                </m:rPr>
                <m:t>=</m:t>
              </m:r>
              <m:f>
                <m:fPr>
                  <m:type m:val="bar"/>
                </m:fPr>
                <m:num>
                  <m:sSub>
                    <m:e>
                      <m:r>
                        <m:t>k</m:t>
                      </m:r>
                    </m:e>
                    <m:sub>
                      <m:r>
                        <m:t>p</m:t>
                      </m:r>
                    </m:sub>
                  </m:sSub>
                </m:num>
                <m:den>
                  <m:r>
                    <m:t>2</m:t>
                  </m:r>
                </m:den>
              </m:f>
              <m:rad>
                <m:radPr>
                  <m:degHide m:val="on"/>
                </m:radPr>
                <m:deg/>
                <m:e>
                  <m:r>
                    <m:t>V</m:t>
                  </m:r>
                  <m:r>
                    <m:rPr>
                      <m:sty m:val="p"/>
                    </m:rPr>
                    <m:t>/</m:t>
                  </m:r>
                  <m:sSub>
                    <m:e>
                      <m:r>
                        <m:t>k</m:t>
                      </m:r>
                    </m:e>
                    <m:sub>
                      <m:r>
                        <m:t>i</m:t>
                      </m:r>
                    </m:sub>
                  </m:sSub>
                </m:e>
              </m:rad>
            </m:oMath>
          </w:p>
        </w:tc>
        <w:tc>
          <w:tcPr>
            <w:tcW w:w="927" w:type="dxa"/>
          </w:tcPr>
          <w:p>
            <w:pPr>
              <w:pStyle w:val="Compact"/>
              <w:jc w:val="left"/>
            </w:pPr>
            <w:r>
              <w:t xml:space="preserve">(11.42)</w:t>
            </w:r>
          </w:p>
        </w:tc>
      </w:tr>
      <w:tr>
        <w:tc>
          <w:tcPr>
            <w:tcW w:w="2915" w:type="dxa"/>
          </w:tcPr>
          <w:p>
            <w:pPr>
              <w:pStyle w:val="Compact"/>
              <w:jc w:val="left"/>
            </w:pPr>
            <w:r>
              <w:t xml:space="preserve">Droop–VSM equivalence</w:t>
            </w:r>
          </w:p>
        </w:tc>
        <w:tc>
          <w:tcPr>
            <w:tcW w:w="5698" w:type="dxa"/>
          </w:tcPr>
          <w:p>
            <w:pPr>
              <w:pStyle w:val="Compact"/>
              <w:jc w:val="left"/>
            </w:pPr>
            <m:oMath>
              <m:sSub>
                <m:e>
                  <m:r>
                    <m:t>J</m:t>
                  </m:r>
                </m:e>
                <m:sub>
                  <m:r>
                    <m:t>v</m:t>
                  </m:r>
                </m:sub>
              </m:sSub>
              <m:r>
                <m:rPr>
                  <m:sty m:val="p"/>
                </m:rPr>
                <m:t>=</m:t>
              </m:r>
              <m:r>
                <m:t>1</m:t>
              </m:r>
              <m:r>
                <m:rPr>
                  <m:sty m:val="p"/>
                </m:rPr>
                <m:t>/</m:t>
              </m:r>
              <m:d>
                <m:dPr>
                  <m:begChr m:val="("/>
                  <m:endChr m:val=")"/>
                  <m:sepChr m:val=""/>
                  <m:grow/>
                </m:dPr>
                <m:e>
                  <m:sSub>
                    <m:e>
                      <m:r>
                        <m:t>m</m:t>
                      </m:r>
                    </m:e>
                    <m:sub>
                      <m:r>
                        <m:t>p</m:t>
                      </m:r>
                    </m:sub>
                  </m:sSub>
                  <m:sSub>
                    <m:e>
                      <m:r>
                        <m:t>ω</m:t>
                      </m:r>
                    </m:e>
                    <m:sub>
                      <m:r>
                        <m:t>c</m:t>
                      </m:r>
                    </m:sub>
                  </m:sSub>
                </m:e>
              </m:d>
            </m:oMath>
            <w:r>
              <w:t xml:space="preserve">,</w:t>
            </w:r>
            <w:r>
              <w:t xml:space="preserve"> </w:t>
            </w:r>
            <m:oMath>
              <m:sSub>
                <m:e>
                  <m:r>
                    <m:t>D</m:t>
                  </m:r>
                </m:e>
                <m:sub>
                  <m:r>
                    <m:t>v</m:t>
                  </m:r>
                </m:sub>
              </m:sSub>
              <m:r>
                <m:rPr>
                  <m:sty m:val="p"/>
                </m:rPr>
                <m:t>=</m:t>
              </m:r>
              <m:r>
                <m:t>1</m:t>
              </m:r>
              <m:r>
                <m:rPr>
                  <m:sty m:val="p"/>
                </m:rPr>
                <m:t>/</m:t>
              </m:r>
              <m:sSub>
                <m:e>
                  <m:r>
                    <m:t>m</m:t>
                  </m:r>
                </m:e>
                <m:sub>
                  <m:r>
                    <m:t>p</m:t>
                  </m:r>
                </m:sub>
              </m:sSub>
            </m:oMath>
          </w:p>
        </w:tc>
        <w:tc>
          <w:tcPr>
            <w:tcW w:w="927" w:type="dxa"/>
          </w:tcPr>
          <w:p>
            <w:pPr>
              <w:pStyle w:val="Compact"/>
              <w:jc w:val="left"/>
            </w:pPr>
            <w:r>
              <w:t xml:space="preserve">(11.44)</w:t>
            </w:r>
          </w:p>
        </w:tc>
      </w:tr>
      <w:tr>
        <w:tc>
          <w:tcPr>
            <w:tcW w:w="2915" w:type="dxa"/>
          </w:tcPr>
          <w:p>
            <w:pPr>
              <w:pStyle w:val="Compact"/>
              <w:jc w:val="left"/>
            </w:pPr>
            <w:r>
              <w:t xml:space="preserve">Virtual-impedance current limit</w:t>
            </w:r>
          </w:p>
        </w:tc>
        <w:tc>
          <w:tcPr>
            <w:tcW w:w="5698" w:type="dxa"/>
          </w:tcPr>
          <w:p>
            <w:pPr>
              <w:pStyle w:val="Compact"/>
              <w:jc w:val="left"/>
            </w:pPr>
            <m:oMath>
              <m:sSub>
                <m:e>
                  <m:r>
                    <m:t>X</m:t>
                  </m:r>
                </m:e>
                <m:sub>
                  <m:r>
                    <m:t>v</m:t>
                  </m:r>
                </m:sub>
              </m:sSub>
              <m:r>
                <m:rPr>
                  <m:sty m:val="p"/>
                </m:rPr>
                <m:t>=</m:t>
              </m:r>
              <m:r>
                <m:rPr>
                  <m:sty m:val="p"/>
                </m:rPr>
                <m:t>max</m:t>
              </m:r>
              <m:d>
                <m:dPr>
                  <m:begChr m:val="("/>
                  <m:endChr m:val=")"/>
                  <m:sepChr m:val=""/>
                  <m:grow/>
                </m:dPr>
                <m:e>
                  <m:r>
                    <m:t>0</m:t>
                  </m:r>
                  <m:r>
                    <m:rPr>
                      <m:sty m:val="p"/>
                    </m:rPr>
                    <m:t>,</m:t>
                  </m:r>
                  <m:r>
                    <m:rPr>
                      <m:sty m:val="p"/>
                    </m:rPr>
                    <m:t>|</m:t>
                  </m:r>
                  <m:r>
                    <m:t>E</m:t>
                  </m:r>
                  <m:r>
                    <m:rPr>
                      <m:sty m:val="p"/>
                    </m:rPr>
                    <m:t>−</m:t>
                  </m:r>
                  <m:sSub>
                    <m:e>
                      <m:r>
                        <m:t>V</m:t>
                      </m:r>
                    </m:e>
                    <m:sub>
                      <m:r>
                        <m:t>g</m:t>
                      </m:r>
                    </m:sub>
                  </m:sSub>
                  <m:sSup>
                    <m:e>
                      <m:r>
                        <m:t>e</m:t>
                      </m:r>
                    </m:e>
                    <m:sup>
                      <m:r>
                        <m:rPr>
                          <m:sty m:val="p"/>
                        </m:rPr>
                        <m:t>−</m:t>
                      </m:r>
                      <m:r>
                        <m:t>j</m:t>
                      </m:r>
                      <m:r>
                        <m:t>δ</m:t>
                      </m:r>
                    </m:sup>
                  </m:sSup>
                  <m:r>
                    <m:rPr>
                      <m:sty m:val="p"/>
                    </m:rPr>
                    <m:t>|</m:t>
                  </m:r>
                  <m:r>
                    <m:rPr>
                      <m:sty m:val="p"/>
                    </m:rPr>
                    <m:t>/</m:t>
                  </m:r>
                  <m:sSub>
                    <m:e>
                      <m:r>
                        <m:t>I</m:t>
                      </m:r>
                    </m:e>
                    <m:sub>
                      <m:r>
                        <m:t>m</m:t>
                      </m:r>
                      <m:r>
                        <m:t>a</m:t>
                      </m:r>
                      <m:r>
                        <m:t>x</m:t>
                      </m:r>
                    </m:sub>
                  </m:sSub>
                  <m:r>
                    <m:rPr>
                      <m:sty m:val="p"/>
                    </m:rPr>
                    <m:t>−</m:t>
                  </m:r>
                  <m:r>
                    <m:t>X</m:t>
                  </m:r>
                </m:e>
              </m:d>
            </m:oMath>
          </w:p>
        </w:tc>
        <w:tc>
          <w:tcPr>
            <w:tcW w:w="927" w:type="dxa"/>
          </w:tcPr>
          <w:p>
            <w:pPr>
              <w:pStyle w:val="Compact"/>
              <w:jc w:val="left"/>
            </w:pPr>
            <w:r>
              <w:t xml:space="preserve">(11.45)</w:t>
            </w:r>
          </w:p>
        </w:tc>
      </w:tr>
      <w:tr>
        <w:tc>
          <w:tcPr>
            <w:tcW w:w="2915" w:type="dxa"/>
          </w:tcPr>
          <w:p>
            <w:pPr>
              <w:pStyle w:val="Compact"/>
              <w:jc w:val="left"/>
            </w:pPr>
            <w:r>
              <w:t xml:space="preserve">Island-detection NDZ</w:t>
            </w:r>
          </w:p>
        </w:tc>
        <w:tc>
          <w:tcPr>
            <w:tcW w:w="5698" w:type="dxa"/>
          </w:tcPr>
          <w:p>
            <w:pPr>
              <w:pStyle w:val="Compact"/>
              <w:jc w:val="left"/>
            </w:pPr>
            <m:oMath>
              <m:sSup>
                <m:e>
                  <m:d>
                    <m:dPr>
                      <m:begChr m:val="("/>
                      <m:endChr m:val=")"/>
                      <m:sepChr m:val=""/>
                      <m:grow/>
                    </m:dPr>
                    <m:e>
                      <m:r>
                        <m:t>V</m:t>
                      </m:r>
                      <m:r>
                        <m:rPr>
                          <m:sty m:val="p"/>
                        </m:rPr>
                        <m:t>/</m:t>
                      </m:r>
                      <m:sSub>
                        <m:e>
                          <m:r>
                            <m:t>V</m:t>
                          </m:r>
                        </m:e>
                        <m:sub>
                          <m:r>
                            <m:t>m</m:t>
                          </m:r>
                          <m:r>
                            <m:t>a</m:t>
                          </m:r>
                          <m:r>
                            <m:t>x</m:t>
                          </m:r>
                        </m:sub>
                      </m:sSub>
                    </m:e>
                  </m:d>
                </m:e>
                <m:sup>
                  <m:r>
                    <m:t>2</m:t>
                  </m:r>
                </m:sup>
              </m:sSup>
              <m:r>
                <m:rPr>
                  <m:sty m:val="p"/>
                </m:rPr>
                <m:t>−</m:t>
              </m:r>
              <m:r>
                <m:t>1</m:t>
              </m:r>
              <m:r>
                <m:rPr>
                  <m:sty m:val="p"/>
                </m:rPr>
                <m:t>≤</m:t>
              </m:r>
              <m:r>
                <m:t>Δ</m:t>
              </m:r>
              <m:r>
                <m:t>P</m:t>
              </m:r>
              <m:r>
                <m:rPr>
                  <m:sty m:val="p"/>
                </m:rPr>
                <m:t>/</m:t>
              </m:r>
              <m:sSub>
                <m:e>
                  <m:r>
                    <m:t>P</m:t>
                  </m:r>
                </m:e>
                <m:sub>
                  <m:r>
                    <m:t>D</m:t>
                  </m:r>
                  <m:r>
                    <m:t>E</m:t>
                  </m:r>
                  <m:r>
                    <m:t>R</m:t>
                  </m:r>
                </m:sub>
              </m:sSub>
              <m:r>
                <m:rPr>
                  <m:sty m:val="p"/>
                </m:rPr>
                <m:t>≤</m:t>
              </m:r>
              <m:sSup>
                <m:e>
                  <m:d>
                    <m:dPr>
                      <m:begChr m:val="("/>
                      <m:endChr m:val=")"/>
                      <m:sepChr m:val=""/>
                      <m:grow/>
                    </m:dPr>
                    <m:e>
                      <m:r>
                        <m:t>V</m:t>
                      </m:r>
                      <m:r>
                        <m:rPr>
                          <m:sty m:val="p"/>
                        </m:rPr>
                        <m:t>/</m:t>
                      </m:r>
                      <m:sSub>
                        <m:e>
                          <m:r>
                            <m:t>V</m:t>
                          </m:r>
                        </m:e>
                        <m:sub>
                          <m:r>
                            <m:t>m</m:t>
                          </m:r>
                          <m:r>
                            <m:t>i</m:t>
                          </m:r>
                          <m:r>
                            <m:t>n</m:t>
                          </m:r>
                        </m:sub>
                      </m:sSub>
                    </m:e>
                  </m:d>
                </m:e>
                <m:sup>
                  <m:r>
                    <m:t>2</m:t>
                  </m:r>
                </m:sup>
              </m:sSup>
              <m:r>
                <m:rPr>
                  <m:sty m:val="p"/>
                </m:rPr>
                <m:t>−</m:t>
              </m:r>
              <m:r>
                <m:t>1</m:t>
              </m:r>
            </m:oMath>
          </w:p>
        </w:tc>
        <w:tc>
          <w:tcPr>
            <w:tcW w:w="927" w:type="dxa"/>
          </w:tcPr>
          <w:p>
            <w:pPr>
              <w:pStyle w:val="Compact"/>
              <w:jc w:val="left"/>
            </w:pPr>
            <w:r>
              <w:t xml:space="preserve">(11.46)</w:t>
            </w:r>
          </w:p>
        </w:tc>
      </w:tr>
      <w:tr>
        <w:tc>
          <w:tcPr>
            <w:tcW w:w="2915" w:type="dxa"/>
          </w:tcPr>
          <w:p>
            <w:pPr>
              <w:pStyle w:val="Compact"/>
              <w:jc w:val="left"/>
            </w:pPr>
            <w:r>
              <w:t xml:space="preserve">Droop and sharing</w:t>
            </w:r>
          </w:p>
        </w:tc>
        <w:tc>
          <w:tcPr>
            <w:tcW w:w="5698" w:type="dxa"/>
          </w:tcPr>
          <w:p>
            <w:pPr>
              <w:pStyle w:val="Compact"/>
              <w:jc w:val="left"/>
            </w:pPr>
            <m:oMath>
              <m:sSub>
                <m:e>
                  <m:r>
                    <m:t>f</m:t>
                  </m:r>
                </m:e>
                <m:sub>
                  <m:r>
                    <m:t>i</m:t>
                  </m:r>
                </m:sub>
              </m:sSub>
              <m:r>
                <m:rPr>
                  <m:sty m:val="p"/>
                </m:rPr>
                <m:t>=</m:t>
              </m:r>
              <m:sSub>
                <m:e>
                  <m:r>
                    <m:t>f</m:t>
                  </m:r>
                </m:e>
                <m:sub>
                  <m:r>
                    <m:t>0</m:t>
                  </m:r>
                </m:sub>
              </m:sSub>
              <m:r>
                <m:rPr>
                  <m:sty m:val="p"/>
                </m:rPr>
                <m:t>−</m:t>
              </m:r>
              <m:sSub>
                <m:e>
                  <m:r>
                    <m:t>m</m:t>
                  </m:r>
                </m:e>
                <m:sub>
                  <m:r>
                    <m:t>p</m:t>
                  </m:r>
                  <m:r>
                    <m:rPr>
                      <m:sty m:val="p"/>
                    </m:rPr>
                    <m:t>,</m:t>
                  </m:r>
                  <m:r>
                    <m:t>i</m:t>
                  </m:r>
                </m:sub>
              </m:sSub>
              <m:d>
                <m:dPr>
                  <m:begChr m:val="("/>
                  <m:endChr m:val=")"/>
                  <m:sepChr m:val=""/>
                  <m:grow/>
                </m:dPr>
                <m:e>
                  <m:sSub>
                    <m:e>
                      <m:r>
                        <m:t>P</m:t>
                      </m:r>
                    </m:e>
                    <m:sub>
                      <m:r>
                        <m:t>i</m:t>
                      </m:r>
                    </m:sub>
                  </m:sSub>
                  <m:r>
                    <m:rPr>
                      <m:sty m:val="p"/>
                    </m:rPr>
                    <m:t>−</m:t>
                  </m:r>
                  <m:sSub>
                    <m:e>
                      <m:r>
                        <m:t>P</m:t>
                      </m:r>
                    </m:e>
                    <m:sub>
                      <m:r>
                        <m:t>0</m:t>
                      </m:r>
                      <m:r>
                        <m:rPr>
                          <m:sty m:val="p"/>
                        </m:rPr>
                        <m:t>,</m:t>
                      </m:r>
                      <m:r>
                        <m:t>i</m:t>
                      </m:r>
                    </m:sub>
                  </m:sSub>
                </m:e>
              </m:d>
            </m:oMath>
            <w:r>
              <w:t xml:space="preserve">; (11.51)</w:t>
            </w:r>
          </w:p>
        </w:tc>
        <w:tc>
          <w:tcPr>
            <w:tcW w:w="927" w:type="dxa"/>
          </w:tcPr>
          <w:p>
            <w:pPr>
              <w:pStyle w:val="Compact"/>
              <w:jc w:val="left"/>
            </w:pPr>
            <w:r>
              <w:t xml:space="preserve">(11.50)</w:t>
            </w:r>
          </w:p>
        </w:tc>
      </w:tr>
      <w:tr>
        <w:tc>
          <w:tcPr>
            <w:tcW w:w="2915" w:type="dxa"/>
          </w:tcPr>
          <w:p>
            <w:pPr>
              <w:pStyle w:val="Compact"/>
              <w:jc w:val="left"/>
            </w:pPr>
            <w:r>
              <w:t xml:space="preserve">Consensus delay bound</w:t>
            </w:r>
          </w:p>
        </w:tc>
        <w:tc>
          <w:tcPr>
            <w:tcW w:w="5698" w:type="dxa"/>
          </w:tcPr>
          <w:p>
            <w:pPr>
              <w:pStyle w:val="Compact"/>
              <w:jc w:val="left"/>
            </w:pPr>
            <m:oMath>
              <m:r>
                <m:t>τ</m:t>
              </m:r>
              <m:r>
                <m:rPr>
                  <m:sty m:val="p"/>
                </m:rPr>
                <m:t>&lt;</m:t>
              </m:r>
              <m:r>
                <m:t>π</m:t>
              </m:r>
              <m:r>
                <m:rPr>
                  <m:sty m:val="p"/>
                </m:rPr>
                <m:t>/</m:t>
              </m:r>
              <m:d>
                <m:dPr>
                  <m:begChr m:val="("/>
                  <m:endChr m:val=")"/>
                  <m:sepChr m:val=""/>
                  <m:grow/>
                </m:dPr>
                <m:e>
                  <m:r>
                    <m:t>2</m:t>
                  </m:r>
                  <m:r>
                    <m:t>k</m:t>
                  </m:r>
                  <m:sSub>
                    <m:e>
                      <m:r>
                        <m:t>λ</m:t>
                      </m:r>
                    </m:e>
                    <m:sub>
                      <m:r>
                        <m:t>m</m:t>
                      </m:r>
                      <m:r>
                        <m:t>a</m:t>
                      </m:r>
                      <m:r>
                        <m:t>x</m:t>
                      </m:r>
                    </m:sub>
                  </m:sSub>
                </m:e>
              </m:d>
            </m:oMath>
          </w:p>
        </w:tc>
        <w:tc>
          <w:tcPr>
            <w:tcW w:w="927" w:type="dxa"/>
          </w:tcPr>
          <w:p>
            <w:pPr>
              <w:pStyle w:val="Compact"/>
              <w:jc w:val="left"/>
            </w:pPr>
            <w:r>
              <w:t xml:space="preserve">(11.56)</w:t>
            </w:r>
          </w:p>
        </w:tc>
      </w:tr>
      <w:tr>
        <w:tc>
          <w:tcPr>
            <w:tcW w:w="2915" w:type="dxa"/>
          </w:tcPr>
          <w:p>
            <w:pPr>
              <w:pStyle w:val="Compact"/>
              <w:jc w:val="left"/>
            </w:pPr>
            <w:r>
              <w:t xml:space="preserve">Swing equation, RoCoF</w:t>
            </w:r>
          </w:p>
        </w:tc>
        <w:tc>
          <w:tcPr>
            <w:tcW w:w="5698" w:type="dxa"/>
          </w:tcPr>
          <w:p>
            <w:pPr>
              <w:pStyle w:val="Compact"/>
              <w:jc w:val="left"/>
            </w:pPr>
            <m:oMath>
              <m:f>
                <m:fPr>
                  <m:type m:val="bar"/>
                </m:fPr>
                <m:num>
                  <m:r>
                    <m:t>2</m:t>
                  </m:r>
                  <m:r>
                    <m:t>H</m:t>
                  </m:r>
                </m:num>
                <m:den>
                  <m:sSub>
                    <m:e>
                      <m:r>
                        <m:t>f</m:t>
                      </m:r>
                    </m:e>
                    <m:sub>
                      <m:r>
                        <m:t>0</m:t>
                      </m:r>
                    </m:sub>
                  </m:sSub>
                </m:den>
              </m:f>
              <m:acc>
                <m:accPr>
                  <m:chr m:val="̇"/>
                </m:accPr>
                <m:e>
                  <m:r>
                    <m:t>f</m:t>
                  </m:r>
                </m:e>
              </m:acc>
              <m:r>
                <m:rPr>
                  <m:sty m:val="p"/>
                </m:rPr>
                <m:t>=</m:t>
              </m:r>
              <m:r>
                <m:t>Δ</m:t>
              </m:r>
              <m:r>
                <m:t>P</m:t>
              </m:r>
              <m:r>
                <m:rPr>
                  <m:sty m:val="p"/>
                </m:rPr>
                <m:t>−</m:t>
              </m:r>
              <m:r>
                <m:t>D</m:t>
              </m:r>
              <m:r>
                <m:t>Δ</m:t>
              </m:r>
              <m:r>
                <m:t>f</m:t>
              </m:r>
              <m:r>
                <m:rPr>
                  <m:sty m:val="p"/>
                </m:rPr>
                <m:t>/</m:t>
              </m:r>
              <m:sSub>
                <m:e>
                  <m:r>
                    <m:t>f</m:t>
                  </m:r>
                </m:e>
                <m:sub>
                  <m:r>
                    <m:t>0</m:t>
                  </m:r>
                </m:sub>
              </m:sSub>
            </m:oMath>
            <w:r>
              <w:t xml:space="preserve">;</w:t>
            </w:r>
            <w:r>
              <w:t xml:space="preserve"> </w:t>
            </w:r>
            <m:oMath>
              <m:sSub>
                <m:e>
                  <m:r>
                    <m:t>R</m:t>
                  </m:r>
                  <m:r>
                    <m:t>o</m:t>
                  </m:r>
                  <m:r>
                    <m:t>C</m:t>
                  </m:r>
                  <m:r>
                    <m:t>o</m:t>
                  </m:r>
                  <m:r>
                    <m:t>F</m:t>
                  </m:r>
                </m:e>
                <m:sub>
                  <m:r>
                    <m:t>0</m:t>
                  </m:r>
                </m:sub>
              </m:sSub>
              <m:r>
                <m:rPr>
                  <m:sty m:val="p"/>
                </m:rPr>
                <m:t>=</m:t>
              </m:r>
              <m:sSub>
                <m:e>
                  <m:r>
                    <m:t>f</m:t>
                  </m:r>
                </m:e>
                <m:sub>
                  <m:r>
                    <m:t>0</m:t>
                  </m:r>
                </m:sub>
              </m:sSub>
              <m:r>
                <m:t>Δ</m:t>
              </m:r>
              <m:r>
                <m:t>P</m:t>
              </m:r>
              <m:r>
                <m:rPr>
                  <m:sty m:val="p"/>
                </m:rPr>
                <m:t>/</m:t>
              </m:r>
              <m:d>
                <m:dPr>
                  <m:begChr m:val="("/>
                  <m:endChr m:val=")"/>
                  <m:sepChr m:val=""/>
                  <m:grow/>
                </m:dPr>
                <m:e>
                  <m:r>
                    <m:t>2</m:t>
                  </m:r>
                  <m:r>
                    <m:t>H</m:t>
                  </m:r>
                </m:e>
              </m:d>
            </m:oMath>
          </w:p>
        </w:tc>
        <w:tc>
          <w:tcPr>
            <w:tcW w:w="927" w:type="dxa"/>
          </w:tcPr>
          <w:p>
            <w:pPr>
              <w:pStyle w:val="Compact"/>
              <w:jc w:val="left"/>
            </w:pPr>
            <w:r>
              <w:t xml:space="preserve">(11.57), (11.58)</w:t>
            </w:r>
          </w:p>
        </w:tc>
      </w:tr>
      <w:tr>
        <w:tc>
          <w:tcPr>
            <w:tcW w:w="2915" w:type="dxa"/>
          </w:tcPr>
          <w:p>
            <w:pPr>
              <w:pStyle w:val="Compact"/>
              <w:jc w:val="left"/>
            </w:pPr>
            <w:r>
              <w:t xml:space="preserve">ZIP small-signal sensitivity</w:t>
            </w:r>
          </w:p>
        </w:tc>
        <w:tc>
          <w:tcPr>
            <w:tcW w:w="5698" w:type="dxa"/>
          </w:tcPr>
          <w:p>
            <w:pPr>
              <w:pStyle w:val="Compact"/>
              <w:jc w:val="left"/>
            </w:pPr>
            <m:oMath>
              <m:r>
                <m:t>P</m:t>
              </m:r>
              <m:r>
                <m:rPr>
                  <m:sty m:val="p"/>
                </m:rPr>
                <m:t>/</m:t>
              </m:r>
              <m:sSub>
                <m:e>
                  <m:r>
                    <m:t>P</m:t>
                  </m:r>
                </m:e>
                <m:sub>
                  <m:r>
                    <m:t>0</m:t>
                  </m:r>
                </m:sub>
              </m:sSub>
              <m:r>
                <m:rPr>
                  <m:sty m:val="p"/>
                </m:rPr>
                <m:t>≈</m:t>
              </m:r>
              <m:r>
                <m:t>1</m:t>
              </m:r>
              <m:r>
                <m:rPr>
                  <m:sty m:val="p"/>
                </m:rPr>
                <m:t>+</m:t>
              </m:r>
              <m:d>
                <m:dPr>
                  <m:begChr m:val="("/>
                  <m:endChr m:val=")"/>
                  <m:sepChr m:val=""/>
                  <m:grow/>
                </m:dPr>
                <m:e>
                  <m:r>
                    <m:t>2</m:t>
                  </m:r>
                  <m:sSub>
                    <m:e>
                      <m:r>
                        <m:t>a</m:t>
                      </m:r>
                    </m:e>
                    <m:sub>
                      <m:r>
                        <m:t>Z</m:t>
                      </m:r>
                    </m:sub>
                  </m:sSub>
                  <m:r>
                    <m:rPr>
                      <m:sty m:val="p"/>
                    </m:rPr>
                    <m:t>+</m:t>
                  </m:r>
                  <m:sSub>
                    <m:e>
                      <m:r>
                        <m:t>a</m:t>
                      </m:r>
                    </m:e>
                    <m:sub>
                      <m:r>
                        <m:t>I</m:t>
                      </m:r>
                    </m:sub>
                  </m:sSub>
                </m:e>
              </m:d>
              <m:r>
                <m:t>Δ</m:t>
              </m:r>
              <m:r>
                <m:t>v</m:t>
              </m:r>
            </m:oMath>
          </w:p>
        </w:tc>
        <w:tc>
          <w:tcPr>
            <w:tcW w:w="927" w:type="dxa"/>
          </w:tcPr>
          <w:p>
            <w:pPr>
              <w:pStyle w:val="Compact"/>
              <w:jc w:val="left"/>
            </w:pPr>
            <w:r>
              <w:t xml:space="preserve">(11.64)</w:t>
            </w:r>
          </w:p>
        </w:tc>
      </w:tr>
      <w:tr>
        <w:tc>
          <w:tcPr>
            <w:tcW w:w="2915" w:type="dxa"/>
          </w:tcPr>
          <w:p>
            <w:pPr>
              <w:pStyle w:val="Compact"/>
              <w:jc w:val="left"/>
            </w:pPr>
            <w:r>
              <w:t xml:space="preserve">WLS state estimation</w:t>
            </w:r>
          </w:p>
        </w:tc>
        <w:tc>
          <w:tcPr>
            <w:tcW w:w="5698" w:type="dxa"/>
          </w:tcPr>
          <w:p>
            <w:pPr>
              <w:pStyle w:val="Compact"/>
              <w:jc w:val="left"/>
            </w:pPr>
            <m:oMath>
              <m:r>
                <m:rPr>
                  <m:sty m:val="b"/>
                </m:rPr>
                <m:t>G</m:t>
              </m:r>
              <m:r>
                <m:t>Δ</m:t>
              </m:r>
              <m:r>
                <m:rPr>
                  <m:sty m:val="b"/>
                </m:rPr>
                <m:t>x</m:t>
              </m:r>
              <m:r>
                <m:rPr>
                  <m:sty m:val="p"/>
                </m:rPr>
                <m:t>=</m:t>
              </m:r>
              <m:sSup>
                <m:e>
                  <m:r>
                    <m:rPr>
                      <m:sty m:val="b"/>
                    </m:rPr>
                    <m:t>H</m:t>
                  </m:r>
                </m:e>
                <m:sup>
                  <m:r>
                    <m:rPr>
                      <m:sty m:val="p"/>
                      <m:scr m:val="sans-serif"/>
                    </m:rPr>
                    <m:t>T</m:t>
                  </m:r>
                </m:sup>
              </m:sSup>
              <m:sSup>
                <m:e>
                  <m:r>
                    <m:rPr>
                      <m:sty m:val="b"/>
                    </m:rPr>
                    <m:t>R</m:t>
                  </m:r>
                </m:e>
                <m:sup>
                  <m:r>
                    <m:rPr>
                      <m:sty m:val="p"/>
                    </m:rPr>
                    <m:t>−</m:t>
                  </m:r>
                  <m:r>
                    <m:t>1</m:t>
                  </m:r>
                </m:sup>
              </m:sSup>
              <m:d>
                <m:dPr>
                  <m:begChr m:val="("/>
                  <m:endChr m:val=")"/>
                  <m:sepChr m:val=""/>
                  <m:grow/>
                </m:dPr>
                <m:e>
                  <m:r>
                    <m:rPr>
                      <m:sty m:val="b"/>
                    </m:rPr>
                    <m:t>z</m:t>
                  </m:r>
                  <m:r>
                    <m:rPr>
                      <m:sty m:val="p"/>
                    </m:rPr>
                    <m:t>−</m:t>
                  </m:r>
                  <m:r>
                    <m:rPr>
                      <m:sty m:val="b"/>
                    </m:rPr>
                    <m:t>h</m:t>
                  </m:r>
                </m:e>
              </m:d>
            </m:oMath>
          </w:p>
        </w:tc>
        <w:tc>
          <w:tcPr>
            <w:tcW w:w="927" w:type="dxa"/>
          </w:tcPr>
          <w:p>
            <w:pPr>
              <w:pStyle w:val="Compact"/>
              <w:jc w:val="left"/>
            </w:pPr>
            <w:r>
              <w:t xml:space="preserve">(11.67)</w:t>
            </w:r>
          </w:p>
        </w:tc>
      </w:tr>
      <w:tr>
        <w:tc>
          <w:tcPr>
            <w:tcW w:w="2915" w:type="dxa"/>
          </w:tcPr>
          <w:p>
            <w:pPr>
              <w:pStyle w:val="Compact"/>
              <w:jc w:val="left"/>
            </w:pPr>
            <w:r>
              <w:t xml:space="preserve">Normalized residual</w:t>
            </w:r>
          </w:p>
        </w:tc>
        <w:tc>
          <w:tcPr>
            <w:tcW w:w="5698" w:type="dxa"/>
          </w:tcPr>
          <w:p>
            <w:pPr>
              <w:pStyle w:val="Compact"/>
              <w:jc w:val="left"/>
            </w:pPr>
            <m:oMath>
              <m:sSubSup>
                <m:e>
                  <m:r>
                    <m:t>r</m:t>
                  </m:r>
                </m:e>
                <m:sub>
                  <m:r>
                    <m:t>i</m:t>
                  </m:r>
                </m:sub>
                <m:sup>
                  <m:r>
                    <m:t>N</m:t>
                  </m:r>
                </m:sup>
              </m:sSubSup>
              <m:r>
                <m:rPr>
                  <m:sty m:val="p"/>
                </m:rPr>
                <m:t>=</m:t>
              </m:r>
              <m:r>
                <m:rPr>
                  <m:sty m:val="p"/>
                </m:rPr>
                <m:t>|</m:t>
              </m:r>
              <m:sSub>
                <m:e>
                  <m:r>
                    <m:t>r</m:t>
                  </m:r>
                </m:e>
                <m:sub>
                  <m:r>
                    <m:t>i</m:t>
                  </m:r>
                </m:sub>
              </m:sSub>
              <m:r>
                <m:rPr>
                  <m:sty m:val="p"/>
                </m:rPr>
                <m:t>|</m:t>
              </m:r>
              <m:r>
                <m:rPr>
                  <m:sty m:val="p"/>
                </m:rPr>
                <m:t>/</m:t>
              </m:r>
              <m:rad>
                <m:radPr>
                  <m:degHide m:val="on"/>
                </m:radPr>
                <m:deg/>
                <m:e>
                  <m:sSub>
                    <m:e>
                      <m:r>
                        <m:t>Ω</m:t>
                      </m:r>
                    </m:e>
                    <m:sub>
                      <m:r>
                        <m:t>i</m:t>
                      </m:r>
                      <m:r>
                        <m:t>i</m:t>
                      </m:r>
                    </m:sub>
                  </m:sSub>
                </m:e>
              </m:rad>
            </m:oMath>
          </w:p>
        </w:tc>
        <w:tc>
          <w:tcPr>
            <w:tcW w:w="927" w:type="dxa"/>
          </w:tcPr>
          <w:p>
            <w:pPr>
              <w:pStyle w:val="Compact"/>
              <w:jc w:val="left"/>
            </w:pPr>
            <w:r>
              <w:t xml:space="preserve">(11.71)</w:t>
            </w:r>
          </w:p>
        </w:tc>
      </w:tr>
      <w:tr>
        <w:tc>
          <w:tcPr>
            <w:tcW w:w="2915" w:type="dxa"/>
          </w:tcPr>
          <w:p>
            <w:pPr>
              <w:pStyle w:val="Compact"/>
              <w:jc w:val="left"/>
            </w:pPr>
            <w:r>
              <w:t xml:space="preserve">Stealthy FDI</w:t>
            </w:r>
          </w:p>
        </w:tc>
        <w:tc>
          <w:tcPr>
            <w:tcW w:w="5698" w:type="dxa"/>
          </w:tcPr>
          <w:p>
            <w:pPr>
              <w:pStyle w:val="Compact"/>
              <w:jc w:val="left"/>
            </w:pPr>
            <m:oMath>
              <m:r>
                <m:rPr>
                  <m:sty m:val="b"/>
                </m:rPr>
                <m:t>a</m:t>
              </m:r>
              <m:r>
                <m:rPr>
                  <m:sty m:val="p"/>
                </m:rPr>
                <m:t>=</m:t>
              </m:r>
              <m:r>
                <m:rPr>
                  <m:sty m:val="b"/>
                </m:rPr>
                <m:t>H</m:t>
              </m:r>
              <m:r>
                <m:rPr>
                  <m:sty m:val="b"/>
                </m:rPr>
                <m:t>c</m:t>
              </m:r>
              <m:r>
                <m:rPr>
                  <m:sty m:val="p"/>
                </m:rPr>
                <m:t>⇒</m:t>
              </m:r>
              <m:r>
                <m:rPr>
                  <m:sty m:val="b"/>
                </m:rPr>
                <m:t>r</m:t>
              </m:r>
            </m:oMath>
            <w:r>
              <w:t xml:space="preserve"> </w:t>
            </w:r>
            <w:r>
              <w:t xml:space="preserve">unchanged</w:t>
            </w:r>
          </w:p>
        </w:tc>
        <w:tc>
          <w:tcPr>
            <w:tcW w:w="927" w:type="dxa"/>
          </w:tcPr>
          <w:p>
            <w:pPr>
              <w:pStyle w:val="Compact"/>
              <w:jc w:val="left"/>
            </w:pPr>
            <w:r>
              <w:t xml:space="preserve">(11.73)</w:t>
            </w:r>
          </w:p>
        </w:tc>
      </w:tr>
      <w:tr>
        <w:tc>
          <w:tcPr>
            <w:tcW w:w="2915" w:type="dxa"/>
          </w:tcPr>
          <w:p>
            <w:pPr>
              <w:pStyle w:val="Compact"/>
              <w:jc w:val="left"/>
            </w:pPr>
            <w:r>
              <w:t xml:space="preserve">Cable emergency rating</w:t>
            </w:r>
          </w:p>
        </w:tc>
        <w:tc>
          <w:tcPr>
            <w:tcW w:w="5698" w:type="dxa"/>
          </w:tcPr>
          <w:p>
            <w:pPr>
              <w:pStyle w:val="Compact"/>
              <w:jc w:val="left"/>
            </w:pPr>
            <w:r>
              <w:t xml:space="preserve">(11.76)</w:t>
            </w:r>
          </w:p>
        </w:tc>
        <w:tc>
          <w:tcPr>
            <w:tcW w:w="927" w:type="dxa"/>
          </w:tcPr>
          <w:p>
            <w:pPr>
              <w:pStyle w:val="Compact"/>
              <w:jc w:val="left"/>
            </w:pPr>
            <w:r>
              <w:t xml:space="preserve">(11.76)</w:t>
            </w:r>
          </w:p>
        </w:tc>
      </w:tr>
      <w:tr>
        <w:tc>
          <w:tcPr>
            <w:tcW w:w="2915" w:type="dxa"/>
          </w:tcPr>
          <w:p>
            <w:pPr>
              <w:pStyle w:val="Compact"/>
              <w:jc w:val="left"/>
            </w:pPr>
            <w:r>
              <w:t xml:space="preserve">Harmonic distortion</w:t>
            </w:r>
          </w:p>
        </w:tc>
        <w:tc>
          <w:tcPr>
            <w:tcW w:w="5698" w:type="dxa"/>
          </w:tcPr>
          <w:p>
            <w:pPr>
              <w:pStyle w:val="Compact"/>
              <w:jc w:val="left"/>
            </w:pPr>
            <m:oMath>
              <m:sSub>
                <m:e>
                  <m:r>
                    <m:t>T</m:t>
                  </m:r>
                  <m:r>
                    <m:t>H</m:t>
                  </m:r>
                  <m:r>
                    <m:t>D</m:t>
                  </m:r>
                </m:e>
                <m:sub>
                  <m:r>
                    <m:t>V</m:t>
                  </m:r>
                </m:sub>
              </m:sSub>
              <m:r>
                <m:rPr>
                  <m:sty m:val="p"/>
                </m:rPr>
                <m:t>=</m:t>
              </m:r>
              <m:rad>
                <m:radPr>
                  <m:degHide m:val="on"/>
                </m:radPr>
                <m:deg/>
                <m:e>
                  <m:r>
                    <m:rPr>
                      <m:sty m:val="p"/>
                    </m:rPr>
                    <m:t>∑</m:t>
                  </m:r>
                  <m:sSubSup>
                    <m:e>
                      <m:r>
                        <m:t>V</m:t>
                      </m:r>
                    </m:e>
                    <m:sub>
                      <m:r>
                        <m:t>h</m:t>
                      </m:r>
                    </m:sub>
                    <m:sup>
                      <m:r>
                        <m:t>2</m:t>
                      </m:r>
                    </m:sup>
                  </m:sSubSup>
                </m:e>
              </m:rad>
              <m:r>
                <m:rPr>
                  <m:sty m:val="p"/>
                </m:rPr>
                <m:t>/</m:t>
              </m:r>
              <m:sSub>
                <m:e>
                  <m:r>
                    <m:t>V</m:t>
                  </m:r>
                </m:e>
                <m:sub>
                  <m:r>
                    <m:t>1</m:t>
                  </m:r>
                </m:sub>
              </m:sSub>
            </m:oMath>
          </w:p>
        </w:tc>
        <w:tc>
          <w:tcPr>
            <w:tcW w:w="927" w:type="dxa"/>
          </w:tcPr>
          <w:p>
            <w:pPr>
              <w:pStyle w:val="Compact"/>
              <w:jc w:val="left"/>
            </w:pPr>
            <w:r>
              <w:t xml:space="preserve">(11.77)</w:t>
            </w:r>
          </w:p>
        </w:tc>
      </w:tr>
      <w:tr>
        <w:tc>
          <w:tcPr>
            <w:tcW w:w="2915" w:type="dxa"/>
          </w:tcPr>
          <w:p>
            <w:pPr>
              <w:pStyle w:val="Compact"/>
              <w:jc w:val="left"/>
            </w:pPr>
            <w:r>
              <w:t xml:space="preserve">Inverse-time relay</w:t>
            </w:r>
          </w:p>
        </w:tc>
        <w:tc>
          <w:tcPr>
            <w:tcW w:w="5698" w:type="dxa"/>
          </w:tcPr>
          <w:p>
            <w:pPr>
              <w:pStyle w:val="Compact"/>
              <w:jc w:val="left"/>
            </w:pPr>
            <m:oMath>
              <m:r>
                <m:t>t</m:t>
              </m:r>
              <m:r>
                <m:rPr>
                  <m:sty m:val="p"/>
                </m:rPr>
                <m:t>=</m:t>
              </m:r>
              <m:r>
                <m:t>T</m:t>
              </m:r>
              <m:r>
                <m:t>M</m:t>
              </m:r>
              <m:r>
                <m:t>S</m:t>
              </m:r>
              <m:r>
                <m:t> </m:t>
              </m:r>
              <m:r>
                <m:t>0.14</m:t>
              </m:r>
              <m:r>
                <m:rPr>
                  <m:sty m:val="p"/>
                </m:rPr>
                <m:t>/</m:t>
              </m:r>
              <m:d>
                <m:dPr>
                  <m:begChr m:val="("/>
                  <m:endChr m:val=")"/>
                  <m:sepChr m:val=""/>
                  <m:grow/>
                </m:dPr>
                <m:e>
                  <m:sSup>
                    <m:e>
                      <m:d>
                        <m:dPr>
                          <m:begChr m:val="("/>
                          <m:endChr m:val=")"/>
                          <m:sepChr m:val=""/>
                          <m:grow/>
                        </m:dPr>
                        <m:e>
                          <m:r>
                            <m:t>I</m:t>
                          </m:r>
                          <m:r>
                            <m:rPr>
                              <m:sty m:val="p"/>
                            </m:rPr>
                            <m:t>/</m:t>
                          </m:r>
                          <m:sSub>
                            <m:e>
                              <m:r>
                                <m:t>I</m:t>
                              </m:r>
                            </m:e>
                            <m:sub>
                              <m:r>
                                <m:t>s</m:t>
                              </m:r>
                            </m:sub>
                          </m:sSub>
                        </m:e>
                      </m:d>
                    </m:e>
                    <m:sup>
                      <m:r>
                        <m:t>0.02</m:t>
                      </m:r>
                    </m:sup>
                  </m:sSup>
                  <m:r>
                    <m:rPr>
                      <m:sty m:val="p"/>
                    </m:rPr>
                    <m:t>−</m:t>
                  </m:r>
                  <m:r>
                    <m:t>1</m:t>
                  </m:r>
                </m:e>
              </m:d>
            </m:oMath>
          </w:p>
        </w:tc>
        <w:tc>
          <w:tcPr>
            <w:tcW w:w="927" w:type="dxa"/>
          </w:tcPr>
          <w:p>
            <w:pPr>
              <w:pStyle w:val="Compact"/>
              <w:jc w:val="left"/>
            </w:pPr>
            <w:r>
              <w:t xml:space="preserve">(11.78)</w:t>
            </w:r>
          </w:p>
        </w:tc>
      </w:tr>
      <w:tr>
        <w:tc>
          <w:tcPr>
            <w:tcW w:w="2915" w:type="dxa"/>
          </w:tcPr>
          <w:p>
            <w:pPr>
              <w:pStyle w:val="Compact"/>
              <w:jc w:val="left"/>
            </w:pPr>
            <w:r>
              <w:t xml:space="preserve">Dispatch LP</w:t>
            </w:r>
          </w:p>
        </w:tc>
        <w:tc>
          <w:tcPr>
            <w:tcW w:w="5698" w:type="dxa"/>
          </w:tcPr>
          <w:p>
            <w:pPr>
              <w:pStyle w:val="Compact"/>
              <w:jc w:val="left"/>
            </w:pPr>
            <w:r>
              <w:t xml:space="preserve">(11.82)–(11.84)</w:t>
            </w:r>
          </w:p>
        </w:tc>
        <w:tc>
          <w:tcPr>
            <w:tcW w:w="927" w:type="dxa"/>
          </w:tcPr>
          <w:p>
            <w:pPr>
              <w:pStyle w:val="Compact"/>
              <w:jc w:val="left"/>
            </w:pPr>
            <w:r>
              <w:t xml:space="preserve">(11.84)</w:t>
            </w:r>
          </w:p>
        </w:tc>
      </w:tr>
      <w:tr>
        <w:tc>
          <w:tcPr>
            <w:tcW w:w="2915" w:type="dxa"/>
          </w:tcPr>
          <w:p>
            <w:pPr>
              <w:pStyle w:val="Compact"/>
              <w:jc w:val="left"/>
            </w:pPr>
            <w:r>
              <w:t xml:space="preserve">Chance constraint</w:t>
            </w:r>
          </w:p>
        </w:tc>
        <w:tc>
          <w:tcPr>
            <w:tcW w:w="5698" w:type="dxa"/>
          </w:tcPr>
          <w:p>
            <w:pPr>
              <w:pStyle w:val="Compact"/>
              <w:jc w:val="left"/>
            </w:pPr>
            <m:oMath>
              <m:sSub>
                <m:e>
                  <m:r>
                    <m:t>g</m:t>
                  </m:r>
                </m:e>
                <m:sub>
                  <m:r>
                    <m:t>j</m:t>
                  </m:r>
                </m:sub>
              </m:sSub>
              <m:d>
                <m:dPr>
                  <m:begChr m:val="("/>
                  <m:endChr m:val=")"/>
                  <m:sepChr m:val=""/>
                  <m:grow/>
                </m:dPr>
                <m:e>
                  <m:r>
                    <m:rPr>
                      <m:sty m:val="b"/>
                    </m:rPr>
                    <m:t>u</m:t>
                  </m:r>
                  <m:r>
                    <m:rPr>
                      <m:sty m:val="p"/>
                    </m:rPr>
                    <m:t>,</m:t>
                  </m:r>
                  <m:acc>
                    <m:accPr>
                      <m:chr m:val="̂"/>
                    </m:accPr>
                    <m:e>
                      <m:r>
                        <m:rPr>
                          <m:sty m:val="b"/>
                        </m:rPr>
                        <m:t>w</m:t>
                      </m:r>
                    </m:e>
                  </m:acc>
                </m:e>
              </m:d>
              <m:r>
                <m:rPr>
                  <m:sty m:val="p"/>
                </m:rPr>
                <m:t>+</m:t>
              </m:r>
              <m:sSub>
                <m:e>
                  <m:r>
                    <m:t>z</m:t>
                  </m:r>
                </m:e>
                <m:sub>
                  <m:r>
                    <m:t>1</m:t>
                  </m:r>
                  <m:r>
                    <m:rPr>
                      <m:sty m:val="p"/>
                    </m:rPr>
                    <m:t>−</m:t>
                  </m:r>
                  <m:r>
                    <m:t>α</m:t>
                  </m:r>
                </m:sub>
              </m:sSub>
              <m:sSub>
                <m:e>
                  <m:r>
                    <m:t>σ</m:t>
                  </m:r>
                </m:e>
                <m:sub>
                  <m:r>
                    <m:t>j</m:t>
                  </m:r>
                </m:sub>
              </m:sSub>
              <m:r>
                <m:rPr>
                  <m:sty m:val="p"/>
                </m:rPr>
                <m:t>≤</m:t>
              </m:r>
              <m:r>
                <m:t>0</m:t>
              </m:r>
            </m:oMath>
          </w:p>
        </w:tc>
        <w:tc>
          <w:tcPr>
            <w:tcW w:w="927" w:type="dxa"/>
          </w:tcPr>
          <w:p>
            <w:pPr>
              <w:pStyle w:val="Compact"/>
              <w:jc w:val="left"/>
            </w:pPr>
            <w:r>
              <w:t xml:space="preserve">(11.88)</w:t>
            </w:r>
          </w:p>
        </w:tc>
      </w:tr>
      <w:tr>
        <w:tc>
          <w:tcPr>
            <w:tcW w:w="2915" w:type="dxa"/>
          </w:tcPr>
          <w:p>
            <w:pPr>
              <w:pStyle w:val="Compact"/>
              <w:jc w:val="left"/>
            </w:pPr>
            <w:r>
              <w:t xml:space="preserve">Reliability indices</w:t>
            </w:r>
          </w:p>
        </w:tc>
        <w:tc>
          <w:tcPr>
            <w:tcW w:w="5698" w:type="dxa"/>
          </w:tcPr>
          <w:p>
            <w:pPr>
              <w:pStyle w:val="Compact"/>
              <w:jc w:val="left"/>
            </w:pPr>
            <w:r>
              <w:t xml:space="preserve">(11.93)</w:t>
            </w:r>
          </w:p>
        </w:tc>
        <w:tc>
          <w:tcPr>
            <w:tcW w:w="927" w:type="dxa"/>
          </w:tcPr>
          <w:p>
            <w:pPr>
              <w:pStyle w:val="Compact"/>
              <w:jc w:val="left"/>
            </w:pPr>
            <w:r>
              <w:t xml:space="preserve">(11.93)</w:t>
            </w:r>
          </w:p>
        </w:tc>
      </w:tr>
      <w:tr>
        <w:tc>
          <w:tcPr>
            <w:tcW w:w="2915" w:type="dxa"/>
          </w:tcPr>
          <w:p>
            <w:pPr>
              <w:pStyle w:val="Compact"/>
              <w:jc w:val="left"/>
            </w:pPr>
            <w:r>
              <w:t xml:space="preserve">DC flow, PTDF, LODF</w:t>
            </w:r>
          </w:p>
        </w:tc>
        <w:tc>
          <w:tcPr>
            <w:tcW w:w="5698" w:type="dxa"/>
          </w:tcPr>
          <w:p>
            <w:pPr>
              <w:pStyle w:val="Compact"/>
              <w:jc w:val="left"/>
            </w:pPr>
            <w:r>
              <w:t xml:space="preserve">(11.96), (11.97)</w:t>
            </w:r>
          </w:p>
        </w:tc>
        <w:tc>
          <w:tcPr>
            <w:tcW w:w="927" w:type="dxa"/>
          </w:tcPr>
          <w:p>
            <w:pPr>
              <w:pStyle w:val="Compact"/>
              <w:jc w:val="left"/>
            </w:pPr>
            <w:r>
              <w:t xml:space="preserve">(11.97)</w:t>
            </w:r>
          </w:p>
        </w:tc>
      </w:tr>
      <w:tr>
        <w:tc>
          <w:tcPr>
            <w:tcW w:w="2915" w:type="dxa"/>
          </w:tcPr>
          <w:p>
            <w:pPr>
              <w:pStyle w:val="Compact"/>
              <w:jc w:val="left"/>
            </w:pPr>
            <w:r>
              <w:t xml:space="preserve">Resilience</w:t>
            </w:r>
          </w:p>
        </w:tc>
        <w:tc>
          <w:tcPr>
            <w:tcW w:w="5698" w:type="dxa"/>
          </w:tcPr>
          <w:p>
            <w:pPr>
              <w:pStyle w:val="Compact"/>
              <w:jc w:val="left"/>
            </w:pPr>
            <m:oMath>
              <m:r>
                <m:rPr>
                  <m:sty m:val="p"/>
                  <m:scr m:val="script"/>
                </m:rPr>
                <m:t>R</m:t>
              </m:r>
              <m:r>
                <m:rPr>
                  <m:sty m:val="p"/>
                </m:rPr>
                <m:t>=</m:t>
              </m:r>
              <m:r>
                <m:rPr>
                  <m:sty m:val="p"/>
                </m:rPr>
                <m:t>∫</m:t>
              </m:r>
              <m:sSub>
                <m:e>
                  <m:r>
                    <m:t>P</m:t>
                  </m:r>
                </m:e>
                <m:sub>
                  <m:r>
                    <m:t>s</m:t>
                  </m:r>
                  <m:r>
                    <m:t>e</m:t>
                  </m:r>
                  <m:r>
                    <m:t>r</m:t>
                  </m:r>
                  <m:r>
                    <m:t>v</m:t>
                  </m:r>
                  <m:r>
                    <m:t>e</m:t>
                  </m:r>
                  <m:r>
                    <m:t>d</m:t>
                  </m:r>
                </m:sub>
              </m:sSub>
              <m:r>
                <m:rPr>
                  <m:sty m:val="p"/>
                </m:rPr>
                <m:t>/</m:t>
              </m:r>
              <m:r>
                <m:rPr>
                  <m:sty m:val="p"/>
                </m:rPr>
                <m:t>∫</m:t>
              </m:r>
              <m:sSub>
                <m:e>
                  <m:r>
                    <m:t>P</m:t>
                  </m:r>
                </m:e>
                <m:sub>
                  <m:r>
                    <m:t>d</m:t>
                  </m:r>
                  <m:r>
                    <m:t>e</m:t>
                  </m:r>
                  <m:r>
                    <m:t>m</m:t>
                  </m:r>
                  <m:r>
                    <m:t>a</m:t>
                  </m:r>
                  <m:r>
                    <m:t>n</m:t>
                  </m:r>
                  <m:r>
                    <m:t>d</m:t>
                  </m:r>
                </m:sub>
              </m:sSub>
            </m:oMath>
          </w:p>
        </w:tc>
        <w:tc>
          <w:tcPr>
            <w:tcW w:w="927" w:type="dxa"/>
          </w:tcPr>
          <w:p>
            <w:pPr>
              <w:pStyle w:val="Compact"/>
              <w:jc w:val="left"/>
            </w:pPr>
            <w:r>
              <w:t xml:space="preserve">(11.98)</w:t>
            </w:r>
          </w:p>
        </w:tc>
      </w:tr>
    </w:tbl>
    <w:bookmarkEnd w:id="251"/>
    <w:bookmarkStart w:id="252" w:name="exercises"/>
    <w:p>
      <w:pPr>
        <w:pStyle w:val="Heading1"/>
      </w:pPr>
      <w:r>
        <w:t xml:space="preserve">Exercises</w:t>
      </w:r>
    </w:p>
    <w:p>
      <w:pPr>
        <w:pStyle w:val="FirstParagraph"/>
      </w:pPr>
      <w:r>
        <w:t xml:space="preserve">The fifteen exercises are grouped by theme. Most combine a numerical part, a derivation and a question about what can go wrong, so that each can be set as one assignment; the last two are open research and design projects. Complete solutions to all fifteen are given in the Answer Key.</w:t>
      </w:r>
    </w:p>
    <w:p>
      <w:pPr>
        <w:pStyle w:val="SectionPlain"/>
      </w:pPr>
      <w:r>
        <w:t xml:space="preserve">Group A: fundamentals and microgrid architectures</w:t>
      </w:r>
    </w:p>
    <w:p>
      <w:pPr>
        <w:pStyle w:val="BodyText"/>
      </w:pPr>
      <w:r>
        <w:rPr>
          <w:bCs/>
          <w:b/>
        </w:rPr>
        <w:t xml:space="preserve">11.1</w:t>
      </w:r>
      <w:r>
        <w:t xml:space="preserve"> </w:t>
      </w:r>
      <w:r>
        <w:rPr>
          <w:bCs/>
          <w:b/>
        </w:rPr>
        <w:t xml:space="preserve">Per-unit and three-phase quantities.</w:t>
      </w:r>
      <w:r>
        <w:t xml:space="preserve"> (a) A system has </w:t>
      </w:r>
      <m:oMath>
        <m:sSub>
          <m:e>
            <m:r>
              <m:t>S</m:t>
            </m:r>
          </m:e>
          <m:sub>
            <m:r>
              <m:t>b</m:t>
            </m:r>
          </m:sub>
        </m:sSub>
        <m:r>
          <m:rPr>
            <m:sty m:val="p"/>
          </m:rPr>
          <m:t>=</m:t>
        </m:r>
        <m:r>
          <m:t>10</m:t>
        </m:r>
      </m:oMath>
      <w:r>
        <w:t xml:space="preserve"> MVA and </w:t>
      </w:r>
      <m:oMath>
        <m:sSub>
          <m:e>
            <m:r>
              <m:t>V</m:t>
            </m:r>
          </m:e>
          <m:sub>
            <m:r>
              <m:t>b</m:t>
            </m:r>
          </m:sub>
        </m:sSub>
        <m:r>
          <m:rPr>
            <m:sty m:val="p"/>
          </m:rPr>
          <m:t>=</m:t>
        </m:r>
        <m:r>
          <m:t>13.8</m:t>
        </m:r>
      </m:oMath>
      <w:r>
        <w:t xml:space="preserve"> kV. Find </w:t>
      </w:r>
      <m:oMath>
        <m:sSub>
          <m:e>
            <m:r>
              <m:t>I</m:t>
            </m:r>
          </m:e>
          <m:sub>
            <m:r>
              <m:t>b</m:t>
            </m:r>
          </m:sub>
        </m:sSub>
      </m:oMath>
      <w:r>
        <w:t xml:space="preserve"> and </w:t>
      </w:r>
      <m:oMath>
        <m:sSub>
          <m:e>
            <m:r>
              <m:t>Z</m:t>
            </m:r>
          </m:e>
          <m:sub>
            <m:r>
              <m:t>b</m:t>
            </m:r>
          </m:sub>
        </m:sSub>
      </m:oMath>
      <w:r>
        <w:t xml:space="preserve"> by (11.5). (b) A low-voltage system uses </w:t>
      </w:r>
      <m:oMath>
        <m:sSub>
          <m:e>
            <m:r>
              <m:t>S</m:t>
            </m:r>
          </m:e>
          <m:sub>
            <m:r>
              <m:t>b</m:t>
            </m:r>
          </m:sub>
        </m:sSub>
        <m:r>
          <m:rPr>
            <m:sty m:val="p"/>
          </m:rPr>
          <m:t>=</m:t>
        </m:r>
        <m:r>
          <m:t>100</m:t>
        </m:r>
      </m:oMath>
      <w:r>
        <w:t xml:space="preserve"> kVA and </w:t>
      </w:r>
      <m:oMath>
        <m:sSub>
          <m:e>
            <m:r>
              <m:t>V</m:t>
            </m:r>
          </m:e>
          <m:sub>
            <m:r>
              <m:t>b</m:t>
            </m:r>
          </m:sub>
        </m:sSub>
        <m:r>
          <m:rPr>
            <m:sty m:val="p"/>
          </m:rPr>
          <m:t>=</m:t>
        </m:r>
        <m:r>
          <m:t>400</m:t>
        </m:r>
      </m:oMath>
      <w:r>
        <w:t xml:space="preserve"> V. Find </w:t>
      </w:r>
      <m:oMath>
        <m:sSub>
          <m:e>
            <m:r>
              <m:t>I</m:t>
            </m:r>
          </m:e>
          <m:sub>
            <m:r>
              <m:t>b</m:t>
            </m:r>
          </m:sub>
        </m:sSub>
      </m:oMath>
      <w:r>
        <w:t xml:space="preserve"> and </w:t>
      </w:r>
      <m:oMath>
        <m:sSub>
          <m:e>
            <m:r>
              <m:t>Z</m:t>
            </m:r>
          </m:e>
          <m:sub>
            <m:r>
              <m:t>b</m:t>
            </m:r>
          </m:sub>
        </m:sSub>
      </m:oMath>
      <w:r>
        <w:t xml:space="preserve">. (c) Phase voltages are </w:t>
      </w:r>
      <m:oMath>
        <m:r>
          <m:t>230</m:t>
        </m:r>
        <m:r>
          <m:rPr>
            <m:sty m:val="p"/>
          </m:rPr>
          <m:t>∠</m:t>
        </m:r>
        <m:r>
          <m:t>0</m:t>
        </m:r>
        <m:r>
          <m:rPr>
            <m:sty m:val="p"/>
          </m:rPr>
          <m:t>°</m:t>
        </m:r>
      </m:oMath>
      <w:r>
        <w:t xml:space="preserve">, </w:t>
      </w:r>
      <m:oMath>
        <m:r>
          <m:t>225</m:t>
        </m:r>
        <m:r>
          <m:rPr>
            <m:sty m:val="p"/>
          </m:rPr>
          <m:t>∠</m:t>
        </m:r>
        <m:r>
          <m:rPr>
            <m:sty m:val="p"/>
          </m:rPr>
          <m:t>−</m:t>
        </m:r>
        <m:r>
          <m:t>122</m:t>
        </m:r>
        <m:r>
          <m:rPr>
            <m:sty m:val="p"/>
          </m:rPr>
          <m:t>°</m:t>
        </m:r>
      </m:oMath>
      <w:r>
        <w:t xml:space="preserve"> and </w:t>
      </w:r>
      <m:oMath>
        <m:r>
          <m:t>228</m:t>
        </m:r>
        <m:r>
          <m:rPr>
            <m:sty m:val="p"/>
          </m:rPr>
          <m:t>∠</m:t>
        </m:r>
        <m:r>
          <m:t>119</m:t>
        </m:r>
        <m:r>
          <m:rPr>
            <m:sty m:val="p"/>
          </m:rPr>
          <m:t>°</m:t>
        </m:r>
      </m:oMath>
      <w:r>
        <w:t xml:space="preserve"> V. Find </w:t>
      </w:r>
      <m:oMath>
        <m:sSub>
          <m:e>
            <m:r>
              <m:t>V</m:t>
            </m:r>
          </m:e>
          <m:sub>
            <m:r>
              <m:t>1</m:t>
            </m:r>
          </m:sub>
        </m:sSub>
      </m:oMath>
      <w:r>
        <w:t xml:space="preserve">, </w:t>
      </w:r>
      <m:oMath>
        <m:sSub>
          <m:e>
            <m:r>
              <m:t>V</m:t>
            </m:r>
          </m:e>
          <m:sub>
            <m:r>
              <m:t>2</m:t>
            </m:r>
          </m:sub>
        </m:sSub>
      </m:oMath>
      <w:r>
        <w:t xml:space="preserve"> and VUF by (11.7). (d) Current harmonics are 5 %, 3.5 % and 2 % of the fundamental. Find </w:t>
      </w:r>
      <m:oMath>
        <m:r>
          <m:t>T</m:t>
        </m:r>
        <m:r>
          <m:t>H</m:t>
        </m:r>
        <m:sSub>
          <m:e>
            <m:r>
              <m:t>D</m:t>
            </m:r>
          </m:e>
          <m:sub>
            <m:r>
              <m:t>I</m:t>
            </m:r>
          </m:sub>
        </m:sSub>
      </m:oMath>
      <w:r>
        <w:t xml:space="preserve">.</w:t>
      </w:r>
    </w:p>
    <w:p>
      <w:pPr>
        <w:pStyle w:val="BodyText"/>
      </w:pPr>
      <w:r>
        <w:rPr>
          <w:bCs/>
          <w:b/>
        </w:rPr>
        <w:t xml:space="preserve">11.2</w:t>
      </w:r>
      <w:r>
        <w:t xml:space="preserve"> </w:t>
      </w:r>
      <w:r>
        <w:rPr>
          <w:bCs/>
          <w:b/>
        </w:rPr>
        <w:t xml:space="preserve">Voltage drop and loadability.</w:t>
      </w:r>
      <w:r>
        <w:t xml:space="preserve"> (a) A feeder segment carries 500 kW and 200 kvar through </w:t>
      </w:r>
      <m:oMath>
        <m:r>
          <m:t>R</m:t>
        </m:r>
        <m:r>
          <m:rPr>
            <m:sty m:val="p"/>
          </m:rPr>
          <m:t>=</m:t>
        </m:r>
        <m:r>
          <m:t>0.3</m:t>
        </m:r>
      </m:oMath>
      <w:r>
        <w:t xml:space="preserve"> Ω and </w:t>
      </w:r>
      <m:oMath>
        <m:r>
          <m:t>X</m:t>
        </m:r>
        <m:r>
          <m:rPr>
            <m:sty m:val="p"/>
          </m:rPr>
          <m:t>=</m:t>
        </m:r>
        <m:r>
          <m:t>0.5</m:t>
        </m:r>
      </m:oMath>
      <w:r>
        <w:t xml:space="preserve"> Ω at 13.8 kV. Find the voltage drop by (11.27). (b) A line with </w:t>
      </w:r>
      <m:oMath>
        <m:r>
          <m:t>R</m:t>
        </m:r>
        <m:r>
          <m:rPr>
            <m:sty m:val="p"/>
          </m:rPr>
          <m:t>=</m:t>
        </m:r>
        <m:r>
          <m:t>0.02</m:t>
        </m:r>
      </m:oMath>
      <w:r>
        <w:t xml:space="preserve"> and </w:t>
      </w:r>
      <m:oMath>
        <m:r>
          <m:t>X</m:t>
        </m:r>
        <m:r>
          <m:rPr>
            <m:sty m:val="p"/>
          </m:rPr>
          <m:t>=</m:t>
        </m:r>
        <m:r>
          <m:t>0.04</m:t>
        </m:r>
      </m:oMath>
      <w:r>
        <w:t xml:space="preserve"> pu feeds a load of </w:t>
      </w:r>
      <m:oMath>
        <m:r>
          <m:t>0.8</m:t>
        </m:r>
        <m:r>
          <m:rPr>
            <m:sty m:val="p"/>
          </m:rPr>
          <m:t>+</m:t>
        </m:r>
        <m:r>
          <m:t>j</m:t>
        </m:r>
        <m:r>
          <m:t>0.3</m:t>
        </m:r>
      </m:oMath>
      <w:r>
        <w:t xml:space="preserve"> pu from a 1.0 pu source. Find the load voltage exactly by (11.26) and approximately by (11.27). (c) Derive (11.26) from (11.25), and show that the loadability limit is where its discriminant vanishes. Why is the approximate drop misleading near this limit?</w:t>
      </w:r>
    </w:p>
    <w:p>
      <w:pPr>
        <w:pStyle w:val="BodyText"/>
      </w:pPr>
      <w:r>
        <w:rPr>
          <w:bCs/>
          <w:b/>
        </w:rPr>
        <w:t xml:space="preserve">11.3</w:t>
      </w:r>
      <w:r>
        <w:t xml:space="preserve"> </w:t>
      </w:r>
      <w:r>
        <w:rPr>
          <w:bCs/>
          <w:b/>
        </w:rPr>
        <w:t xml:space="preserve">DC and hybrid microgrids.</w:t>
      </w:r>
      <w:r>
        <w:t xml:space="preserve"> (a) A DC bus at 380 V is fed through </w:t>
      </w:r>
      <m:oMath>
        <m:r>
          <m:t>R</m:t>
        </m:r>
        <m:r>
          <m:rPr>
            <m:sty m:val="p"/>
          </m:rPr>
          <m:t>=</m:t>
        </m:r>
        <m:r>
          <m:t>0.05</m:t>
        </m:r>
      </m:oMath>
      <w:r>
        <w:t xml:space="preserve"> Ω and </w:t>
      </w:r>
      <m:oMath>
        <m:r>
          <m:t>L</m:t>
        </m:r>
        <m:r>
          <m:rPr>
            <m:sty m:val="p"/>
          </m:rPr>
          <m:t>=</m:t>
        </m:r>
        <m:r>
          <m:t>0.5</m:t>
        </m:r>
      </m:oMath>
      <w:r>
        <w:t xml:space="preserve"> mH and supplies a 10 kW constant-power load. Find the minimum bus capacitance by (11.13). (b) Derive (11.12) from (11.11) and show that (11.13) is necessary and sufficient for stability of the lumped model. (c) In the hybrid microgrid of Example 11.4, a 30 kW step occurs on the DC side instead. Find the frequency, the DC voltage and the interlinking-converter transfer.</w:t>
      </w:r>
    </w:p>
    <w:p>
      <w:pPr>
        <w:pStyle w:val="SectionPlain"/>
      </w:pPr>
      <w:r>
        <w:t xml:space="preserve">Group B: control, dynamics and islanding</w:t>
      </w:r>
    </w:p>
    <w:p>
      <w:pPr>
        <w:pStyle w:val="BodyText"/>
      </w:pPr>
      <w:r>
        <w:rPr>
          <w:bCs/>
          <w:b/>
        </w:rPr>
        <w:t xml:space="preserve">11.4</w:t>
      </w:r>
      <w:r>
        <w:t xml:space="preserve"> </w:t>
      </w:r>
      <w:r>
        <w:rPr>
          <w:bCs/>
          <w:b/>
        </w:rPr>
        <w:t xml:space="preserve">Droop sharing and the virtual synchronous machine.</w:t>
      </w:r>
      <w:r>
        <w:t xml:space="preserve"> (a) Two grid-forming inverters, A (80 kW) and B (40 kW), have droop gains inversely proportional to rating. How do they share a 60 kW load step? (b) Three units rated 200, 100 and 100 kW share an 80 kW step with droops allowing 0.5 Hz at rating. Find each share and the frequency change by (11.51). (c) Derive (11.51) from (11.50) with a common steady-state frequency. (d) Derive the droop-VSM equivalence (11.44), and find the equivalent inertia constant </w:t>
      </w:r>
      <m:oMath>
        <m:r>
          <m:t>H</m:t>
        </m:r>
        <m:r>
          <m:rPr>
            <m:sty m:val="p"/>
          </m:rPr>
          <m:t>=</m:t>
        </m:r>
        <m:sSub>
          <m:e>
            <m:r>
              <m:t>J</m:t>
            </m:r>
          </m:e>
          <m:sub>
            <m:r>
              <m:t>v</m:t>
            </m:r>
          </m:sub>
        </m:sSub>
        <m:sSub>
          <m:e>
            <m:r>
              <m:t>ω</m:t>
            </m:r>
          </m:e>
          <m:sub>
            <m:r>
              <m:t>0</m:t>
            </m:r>
          </m:sub>
        </m:sSub>
        <m:r>
          <m:rPr>
            <m:sty m:val="p"/>
          </m:rPr>
          <m:t>/</m:t>
        </m:r>
        <m:r>
          <m:t>2</m:t>
        </m:r>
      </m:oMath>
      <w:r>
        <w:t xml:space="preserve"> at 50 Hz of a unit with </w:t>
      </w:r>
      <m:oMath>
        <m:sSub>
          <m:e>
            <m:r>
              <m:t>m</m:t>
            </m:r>
          </m:e>
          <m:sub>
            <m:r>
              <m:t>p</m:t>
            </m:r>
          </m:sub>
        </m:sSub>
      </m:oMath>
      <w:r>
        <w:t xml:space="preserve"> corresponding to 0.5 Hz per unit and a 5 Hz power filter.</w:t>
      </w:r>
    </w:p>
    <w:p>
      <w:pPr>
        <w:pStyle w:val="BodyText"/>
      </w:pPr>
      <w:r>
        <w:rPr>
          <w:bCs/>
          <w:b/>
        </w:rPr>
        <w:t xml:space="preserve">11.5</w:t>
      </w:r>
      <w:r>
        <w:t xml:space="preserve"> </w:t>
      </w:r>
      <w:r>
        <w:rPr>
          <w:bCs/>
          <w:b/>
        </w:rPr>
        <w:t xml:space="preserve">Frequency dynamics and secondary control.</w:t>
      </w:r>
      <w:r>
        <w:t xml:space="preserve"> (a) A microgrid has </w:t>
      </w:r>
      <m:oMath>
        <m:r>
          <m:t>H</m:t>
        </m:r>
        <m:r>
          <m:rPr>
            <m:sty m:val="p"/>
          </m:rPr>
          <m:t>=</m:t>
        </m:r>
        <m:r>
          <m:t>2.5</m:t>
        </m:r>
      </m:oMath>
      <w:r>
        <w:t xml:space="preserve"> s and faces a 0.2 pu deficit. Find the initial RoCoF at 50 Hz by (11.58), and state how halving </w:t>
      </w:r>
      <m:oMath>
        <m:r>
          <m:t>H</m:t>
        </m:r>
      </m:oMath>
      <w:r>
        <w:t xml:space="preserve"> changes it. (b) Derive (11.57) and (11.58) from the kinetic energy of the rotating masses. (c) Why does inertia affect how fast frequency falls but not whether it recovers? (d) Four units in a ring communicate with their two neighbours (Laplacian eigenvalues 0, 2, 2 and 4) with consensus gain </w:t>
      </w:r>
      <m:oMath>
        <m:r>
          <m:t>k</m:t>
        </m:r>
        <m:r>
          <m:rPr>
            <m:sty m:val="p"/>
          </m:rPr>
          <m:t>=</m:t>
        </m:r>
        <m:r>
          <m:t>2</m:t>
        </m:r>
      </m:oMath>
      <w:r>
        <w:t xml:space="preserve"> s</w:t>
      </w:r>
      <m:oMath>
        <m:sSup>
          <m:e>
            <m:r>
              <m:t>​</m:t>
            </m:r>
          </m:e>
          <m:sup>
            <m:r>
              <m:rPr>
                <m:sty m:val="p"/>
              </m:rPr>
              <m:t>−</m:t>
            </m:r>
            <m:r>
              <m:t>1</m:t>
            </m:r>
          </m:sup>
        </m:sSup>
      </m:oMath>
      <w:r>
        <w:t xml:space="preserve">. Find the largest tolerable uniform delay by (11.56).</w:t>
      </w:r>
    </w:p>
    <w:p>
      <w:pPr>
        <w:pStyle w:val="BodyText"/>
      </w:pPr>
      <w:r>
        <w:rPr>
          <w:bCs/>
          <w:b/>
        </w:rPr>
        <w:t xml:space="preserve">11.6</w:t>
      </w:r>
      <w:r>
        <w:t xml:space="preserve"> </w:t>
      </w:r>
      <w:r>
        <w:rPr>
          <w:bCs/>
          <w:b/>
        </w:rPr>
        <w:t xml:space="preserve">Islanding detection and resynchronization.</w:t>
      </w:r>
      <w:r>
        <w:t xml:space="preserve"> (a) Using (11.46), find the active-power non-detection zone of a passive voltage relay with </w:t>
      </w:r>
      <m:oMath>
        <m:sSub>
          <m:e>
            <m:r>
              <m:t>V</m:t>
            </m:r>
          </m:e>
          <m:sub>
            <m:r>
              <m:rPr>
                <m:sty m:val="p"/>
              </m:rPr>
              <m:t>m</m:t>
            </m:r>
            <m:r>
              <m:rPr>
                <m:sty m:val="p"/>
              </m:rPr>
              <m:t>i</m:t>
            </m:r>
            <m:r>
              <m:rPr>
                <m:sty m:val="p"/>
              </m:rPr>
              <m:t>n</m:t>
            </m:r>
          </m:sub>
        </m:sSub>
        <m:r>
          <m:rPr>
            <m:sty m:val="p"/>
          </m:rPr>
          <m:t>=</m:t>
        </m:r>
        <m:r>
          <m:t>0.90</m:t>
        </m:r>
      </m:oMath>
      <w:r>
        <w:t xml:space="preserve"> and </w:t>
      </w:r>
      <m:oMath>
        <m:sSub>
          <m:e>
            <m:r>
              <m:t>V</m:t>
            </m:r>
          </m:e>
          <m:sub>
            <m:r>
              <m:rPr>
                <m:sty m:val="p"/>
              </m:rPr>
              <m:t>m</m:t>
            </m:r>
            <m:r>
              <m:rPr>
                <m:sty m:val="p"/>
              </m:rPr>
              <m:t>a</m:t>
            </m:r>
            <m:r>
              <m:rPr>
                <m:sty m:val="p"/>
              </m:rPr>
              <m:t>x</m:t>
            </m:r>
          </m:sub>
        </m:sSub>
        <m:r>
          <m:rPr>
            <m:sty m:val="p"/>
          </m:rPr>
          <m:t>=</m:t>
        </m:r>
        <m:r>
          <m:t>1.10</m:t>
        </m:r>
      </m:oMath>
      <w:r>
        <w:t xml:space="preserve"> pu at a pre-island voltage of 1.0 pu. (b) Derive (11.46) for a resistive island load. (c) A 1 MVA DER wants to reconnect with </w:t>
      </w:r>
      <m:oMath>
        <m:r>
          <m:t>Δ</m:t>
        </m:r>
        <m:r>
          <m:t>f</m:t>
        </m:r>
        <m:r>
          <m:rPr>
            <m:sty m:val="p"/>
          </m:rPr>
          <m:t>=</m:t>
        </m:r>
        <m:r>
          <m:t>0.15</m:t>
        </m:r>
      </m:oMath>
      <w:r>
        <w:t xml:space="preserve"> Hz, </w:t>
      </w:r>
      <m:oMath>
        <m:r>
          <m:t>Δ</m:t>
        </m:r>
        <m:r>
          <m:t>V</m:t>
        </m:r>
        <m:r>
          <m:rPr>
            <m:sty m:val="p"/>
          </m:rPr>
          <m:t>=</m:t>
        </m:r>
        <m:r>
          <m:t>4</m:t>
        </m:r>
      </m:oMath>
      <w:r>
        <w:t xml:space="preserve"> % and </w:t>
      </w:r>
      <m:oMath>
        <m:r>
          <m:t>Δ</m:t>
        </m:r>
        <m:r>
          <m:t>θ</m:t>
        </m:r>
        <m:r>
          <m:rPr>
            <m:sty m:val="p"/>
          </m:rPr>
          <m:t>=</m:t>
        </m:r>
        <m:r>
          <m:t>18</m:t>
        </m:r>
        <m:r>
          <m:rPr>
            <m:sty m:val="p"/>
          </m:rPr>
          <m:t>°</m:t>
        </m:r>
      </m:oMath>
      <w:r>
        <w:t xml:space="preserve">. May the breaker close under the IEEE 1547-2018 limits quoted in Section 11.9.2?</w:t>
      </w:r>
    </w:p>
    <w:p>
      <w:pPr>
        <w:pStyle w:val="BodyText"/>
      </w:pPr>
      <w:r>
        <w:rPr>
          <w:bCs/>
          <w:b/>
        </w:rPr>
        <w:t xml:space="preserve">11.7</w:t>
      </w:r>
      <w:r>
        <w:t xml:space="preserve"> </w:t>
      </w:r>
      <w:r>
        <w:rPr>
          <w:bCs/>
          <w:b/>
        </w:rPr>
        <w:t xml:space="preserve">Converter limits, Volt/VAR and load response.</w:t>
      </w:r>
      <w:r>
        <w:t xml:space="preserve"> (a) In Example 11.11, the unlimited unit never loses synchronism but the limited one does. Explain why with (11.45), and state two control changes that restore fault ride-through. (b) An inverter's Volt/VAR curve follows (11.36) with Category B defaults. What reactive power does it absorb at 1.05 pu, as a fraction of its rating? (c) A tap step raises the voltage by 1.5 % and the feeder load by 1.2 %. Estimate </w:t>
      </w:r>
      <m:oMath>
        <m:sSub>
          <m:e>
            <m:r>
              <m:t>k</m:t>
            </m:r>
          </m:e>
          <m:sub>
            <m:r>
              <m:rPr>
                <m:sty m:val="p"/>
              </m:rPr>
              <m:t>p</m:t>
            </m:r>
            <m:r>
              <m:rPr>
                <m:sty m:val="p"/>
              </m:rPr>
              <m:t>v</m:t>
            </m:r>
          </m:sub>
        </m:sSub>
      </m:oMath>
      <w:r>
        <w:t xml:space="preserve"> and say what can and cannot be concluded about the ZIP coefficients.</w:t>
      </w:r>
    </w:p>
    <w:p>
      <w:pPr>
        <w:pStyle w:val="SectionPlain"/>
      </w:pPr>
      <w:r>
        <w:t xml:space="preserve">Group C: state estimation and data trust</w:t>
      </w:r>
    </w:p>
    <w:p>
      <w:pPr>
        <w:pStyle w:val="BodyText"/>
      </w:pPr>
      <w:r>
        <w:rPr>
          <w:bCs/>
          <w:b/>
        </w:rPr>
        <w:t xml:space="preserve">11.8</w:t>
      </w:r>
      <w:r>
        <w:t xml:space="preserve"> </w:t>
      </w:r>
      <w:r>
        <w:rPr>
          <w:bCs/>
          <w:b/>
        </w:rPr>
        <w:t xml:space="preserve">Weighted least squares.</w:t>
      </w:r>
      <w:r>
        <w:t xml:space="preserve"> (a) Derive the normal equations (11.67) from (11.66). (b) A state estimator gives </w:t>
      </w:r>
      <m:oMath>
        <m:r>
          <m:t>J</m:t>
        </m:r>
        <m:d>
          <m:dPr>
            <m:begChr m:val="("/>
            <m:sepChr m:val=""/>
            <m:endChr m:val=")"/>
            <m:grow/>
          </m:dPr>
          <m:e>
            <m:acc>
              <m:accPr>
                <m:chr m:val="̂"/>
              </m:accPr>
              <m:e>
                <m:r>
                  <m:rPr>
                    <m:sty m:val="b"/>
                  </m:rPr>
                  <m:t>x</m:t>
                </m:r>
              </m:e>
            </m:acc>
          </m:e>
        </m:d>
        <m:r>
          <m:rPr>
            <m:sty m:val="p"/>
          </m:rPr>
          <m:t>=</m:t>
        </m:r>
        <m:r>
          <m:t>35.2</m:t>
        </m:r>
      </m:oMath>
      <w:r>
        <w:t xml:space="preserve"> against a 99 % chi-square threshold of 30.1. Is bad data indicated, and what is the next step? (c) Using Table 11.5, which measurement type most directly resolves a lack of phase-angle information in a network segment, and why?</w:t>
      </w:r>
    </w:p>
    <w:p>
      <w:pPr>
        <w:pStyle w:val="BodyText"/>
      </w:pPr>
      <w:r>
        <w:rPr>
          <w:bCs/>
          <w:b/>
        </w:rPr>
        <w:t xml:space="preserve">11.9</w:t>
      </w:r>
      <w:r>
        <w:t xml:space="preserve"> </w:t>
      </w:r>
      <w:r>
        <w:rPr>
          <w:bCs/>
          <w:b/>
        </w:rPr>
        <w:t xml:space="preserve">Bad data, topology errors and stealthy attacks.</w:t>
      </w:r>
      <w:r>
        <w:t xml:space="preserve"> (a) Show that </w:t>
      </w:r>
      <m:oMath>
        <m:r>
          <m:rPr>
            <m:sty m:val="b"/>
          </m:rPr>
          <m:t>S</m:t>
        </m:r>
        <m:r>
          <m:rPr>
            <m:sty m:val="b"/>
          </m:rPr>
          <m:t>H</m:t>
        </m:r>
        <m:r>
          <m:rPr>
            <m:sty m:val="p"/>
          </m:rPr>
          <m:t>=</m:t>
        </m:r>
        <m:r>
          <m:rPr>
            <m:sty m:val="b"/>
          </m:rPr>
          <m:t>0</m:t>
        </m:r>
      </m:oMath>
      <w:r>
        <w:t xml:space="preserve"> for the residual sensitivity matrix of Section 11.12.4, and hence derive (11.73). (b) Residuals grow on several measurements around one switch at once, while each alone is only moderately large. What kind of error is likely, and how is it confirmed? (c) Why can a critical measurement never be checked by the estimator, and what should the twin do about it? (d) Correlated pseudo-measurement errors raised the chi-square false-alarm rate from 1 % to 25 % without degrading accuracy much. Explain, and give the remedy.</w:t>
      </w:r>
    </w:p>
    <w:p>
      <w:pPr>
        <w:pStyle w:val="BodyText"/>
      </w:pPr>
      <w:r>
        <w:rPr>
          <w:bCs/>
          <w:b/>
        </w:rPr>
        <w:t xml:space="preserve">11.10</w:t>
      </w:r>
      <w:r>
        <w:t xml:space="preserve"> </w:t>
      </w:r>
      <w:r>
        <w:rPr>
          <w:bCs/>
          <w:b/>
        </w:rPr>
        <w:t xml:space="preserve">Stale data, failed twins and learned estimators.</w:t>
      </w:r>
      <w:r>
        <w:t xml:space="preserve"> (a) A SCADA voltage with </w:t>
      </w:r>
      <m:oMath>
        <m:r>
          <m:t>σ</m:t>
        </m:r>
        <m:r>
          <m:rPr>
            <m:sty m:val="p"/>
          </m:rPr>
          <m:t>=</m:t>
        </m:r>
        <m:r>
          <m:t>0.005</m:t>
        </m:r>
      </m:oMath>
      <w:r>
        <w:t xml:space="preserve"> pu arrives 3 s old; the voltage changes with a standard deviation of 0.002 pu/s. Find its effective standard deviation by (11.17). (b) The P-1 twin reports all feeder voltages within limits, while customers at bus 10 complain of low voltage every evening. Logs show that the substation tap changer's position has been read as 0 since a firmware update. Explain the failure using (11.19), and propose residual checks that would have detected it. (c) In Application A, the learned estimator is the most accurate on clean data, but its interval coverage collapses on every abnormal condition. Why, and how should it be used in a twin?</w:t>
      </w:r>
    </w:p>
    <w:p>
      <w:pPr>
        <w:pStyle w:val="SectionPlain"/>
      </w:pPr>
      <w:r>
        <w:t xml:space="preserve">Group D: assets, protection and operation</w:t>
      </w:r>
    </w:p>
    <w:p>
      <w:pPr>
        <w:pStyle w:val="BodyText"/>
      </w:pPr>
      <w:r>
        <w:rPr>
          <w:bCs/>
          <w:b/>
        </w:rPr>
        <w:t xml:space="preserve">11.11</w:t>
      </w:r>
      <w:r>
        <w:t xml:space="preserve"> </w:t>
      </w:r>
      <w:r>
        <w:rPr>
          <w:bCs/>
          <w:b/>
        </w:rPr>
        <w:t xml:space="preserve">Ratings and protection.</w:t>
      </w:r>
      <w:r>
        <w:t xml:space="preserve"> (a) A cable with </w:t>
      </w:r>
      <m:oMath>
        <m:sSub>
          <m:e>
            <m:r>
              <m:t>τ</m:t>
            </m:r>
          </m:e>
          <m:sub>
            <m:r>
              <m:t>c</m:t>
            </m:r>
          </m:sub>
        </m:sSub>
        <m:r>
          <m:rPr>
            <m:sty m:val="p"/>
          </m:rPr>
          <m:t>=</m:t>
        </m:r>
        <m:r>
          <m:t>2</m:t>
        </m:r>
      </m:oMath>
      <w:r>
        <w:t xml:space="preserve"> h, starting cold, must carry an emergency current for 1 h. Find the allowed ratio </w:t>
      </w:r>
      <m:oMath>
        <m:sSub>
          <m:e>
            <m:r>
              <m:t>I</m:t>
            </m:r>
          </m:e>
          <m:sub>
            <m:r>
              <m:rPr>
                <m:sty m:val="p"/>
              </m:rPr>
              <m:t>e</m:t>
            </m:r>
            <m:r>
              <m:rPr>
                <m:sty m:val="p"/>
              </m:rPr>
              <m:t>m</m:t>
            </m:r>
          </m:sub>
        </m:sSub>
        <m:r>
          <m:rPr>
            <m:sty m:val="p"/>
          </m:rPr>
          <m:t>/</m:t>
        </m:r>
        <m:sSub>
          <m:e>
            <m:r>
              <m:t>I</m:t>
            </m:r>
          </m:e>
          <m:sub>
            <m:r>
              <m:t>R</m:t>
            </m:r>
          </m:sub>
        </m:sSub>
      </m:oMath>
      <w:r>
        <w:t xml:space="preserve"> by (11.76). (b) Find the operating time of an IEC standard-inverse relay with </w:t>
      </w:r>
      <m:oMath>
        <m:sSub>
          <m:e>
            <m:r>
              <m:t>I</m:t>
            </m:r>
          </m:e>
          <m:sub>
            <m:r>
              <m:t>s</m:t>
            </m:r>
          </m:sub>
        </m:sSub>
        <m:r>
          <m:rPr>
            <m:sty m:val="p"/>
          </m:rPr>
          <m:t>=</m:t>
        </m:r>
        <m:r>
          <m:t>400</m:t>
        </m:r>
      </m:oMath>
      <w:r>
        <w:t xml:space="preserve"> A and TMS = 0.2 for a 2000 A fault by (11.78). (c) A microgrid relay coordinated for grid-connected operation fails to trip for an island fault. Explain why with (11.80), name two protection principles that would work, and explain why a relay's trip decision must never wait for the twin.</w:t>
      </w:r>
    </w:p>
    <w:p>
      <w:pPr>
        <w:pStyle w:val="BodyText"/>
      </w:pPr>
      <w:r>
        <w:rPr>
          <w:bCs/>
          <w:b/>
        </w:rPr>
        <w:t xml:space="preserve">11.12</w:t>
      </w:r>
      <w:r>
        <w:t xml:space="preserve"> </w:t>
      </w:r>
      <w:r>
        <w:rPr>
          <w:bCs/>
          <w:b/>
        </w:rPr>
        <w:t xml:space="preserve">Forecast uncertainty, reserves and aggregation.</w:t>
      </w:r>
      <w:r>
        <w:t xml:space="preserve"> (a) A net-load forecast has </w:t>
      </w:r>
      <m:oMath>
        <m:sSub>
          <m:e>
            <m:r>
              <m:t>σ</m:t>
            </m:r>
          </m:e>
          <m:sub>
            <m:r>
              <m:t>f</m:t>
            </m:r>
          </m:sub>
        </m:sSub>
        <m:r>
          <m:rPr>
            <m:sty m:val="p"/>
          </m:rPr>
          <m:t>=</m:t>
        </m:r>
        <m:r>
          <m:t>60</m:t>
        </m:r>
      </m:oMath>
      <w:r>
        <w:t xml:space="preserve"> kW. Find the reserve for 99 % one-sided coverage by (11.85). (b) Five microgrids have net-load forecast standard deviations of 50 kW with pairwise correlation 0.5. Find the aggregate standard deviation by (11.92), and compare with independent and perfectly correlated errors. (c) Why can a reserve held for forecast errors reduce the microgrid's readiness to island?</w:t>
      </w:r>
    </w:p>
    <w:p>
      <w:pPr>
        <w:pStyle w:val="BodyText"/>
      </w:pPr>
      <w:r>
        <w:rPr>
          <w:bCs/>
          <w:b/>
        </w:rPr>
        <w:t xml:space="preserve">11.13</w:t>
      </w:r>
      <w:r>
        <w:t xml:space="preserve"> </w:t>
      </w:r>
      <w:r>
        <w:rPr>
          <w:bCs/>
          <w:b/>
        </w:rPr>
        <w:t xml:space="preserve">Reliability and contingencies.</w:t>
      </w:r>
      <w:r>
        <w:t xml:space="preserve"> (a) A radial feeder has three sections in series, each with </w:t>
      </w:r>
      <m:oMath>
        <m:r>
          <m:t>λ</m:t>
        </m:r>
        <m:r>
          <m:rPr>
            <m:sty m:val="p"/>
          </m:rPr>
          <m:t>=</m:t>
        </m:r>
        <m:r>
          <m:t>0.2</m:t>
        </m:r>
      </m:oMath>
      <w:r>
        <w:t xml:space="preserve"> per year, feeding load points with 100, 200 and 100 customers at the ends of sections 1, 2 and 3; repair takes 5 h and switching 1 h. Find SAIFI, SAIDI and CAIDI by (11.94) and (11.93). (b) Line </w:t>
      </w:r>
      <m:oMath>
        <m:r>
          <m:t>l</m:t>
        </m:r>
      </m:oMath>
      <w:r>
        <w:t xml:space="preserve"> carries 20 MW and line </w:t>
      </w:r>
      <m:oMath>
        <m:r>
          <m:t>k</m:t>
        </m:r>
      </m:oMath>
      <w:r>
        <w:t xml:space="preserve"> (buses </w:t>
      </w:r>
      <m:oMath>
        <m:r>
          <m:t>m</m:t>
        </m:r>
      </m:oMath>
      <w:r>
        <w:t xml:space="preserve"> to </w:t>
      </w:r>
      <m:oMath>
        <m:r>
          <m:t>n</m:t>
        </m:r>
      </m:oMath>
      <w:r>
        <w:t xml:space="preserve">) 30 MW. With </w:t>
      </w:r>
      <m:oMath>
        <m:r>
          <m:t>P</m:t>
        </m:r>
        <m:r>
          <m:t>T</m:t>
        </m:r>
        <m:r>
          <m:t>D</m:t>
        </m:r>
        <m:sSub>
          <m:e>
            <m:r>
              <m:t>F</m:t>
            </m:r>
          </m:e>
          <m:sub>
            <m:r>
              <m:t>l</m:t>
            </m:r>
            <m:r>
              <m:rPr>
                <m:sty m:val="p"/>
              </m:rPr>
              <m:t>,</m:t>
            </m:r>
            <m:r>
              <m:t>m</m:t>
            </m:r>
          </m:sub>
        </m:sSub>
        <m:r>
          <m:rPr>
            <m:sty m:val="p"/>
          </m:rPr>
          <m:t>=</m:t>
        </m:r>
        <m:r>
          <m:t>0.3</m:t>
        </m:r>
      </m:oMath>
      <w:r>
        <w:t xml:space="preserve">, </w:t>
      </w:r>
      <m:oMath>
        <m:r>
          <m:t>P</m:t>
        </m:r>
        <m:r>
          <m:t>T</m:t>
        </m:r>
        <m:r>
          <m:t>D</m:t>
        </m:r>
        <m:sSub>
          <m:e>
            <m:r>
              <m:t>F</m:t>
            </m:r>
          </m:e>
          <m:sub>
            <m:r>
              <m:t>l</m:t>
            </m:r>
            <m:r>
              <m:rPr>
                <m:sty m:val="p"/>
              </m:rPr>
              <m:t>,</m:t>
            </m:r>
            <m:r>
              <m:t>n</m:t>
            </m:r>
          </m:sub>
        </m:sSub>
        <m:r>
          <m:rPr>
            <m:sty m:val="p"/>
          </m:rPr>
          <m:t>=</m:t>
        </m:r>
        <m:r>
          <m:t>0</m:t>
        </m:r>
      </m:oMath>
      <w:r>
        <w:t xml:space="preserve">, </w:t>
      </w:r>
      <m:oMath>
        <m:r>
          <m:t>P</m:t>
        </m:r>
        <m:r>
          <m:t>T</m:t>
        </m:r>
        <m:r>
          <m:t>D</m:t>
        </m:r>
        <m:sSub>
          <m:e>
            <m:r>
              <m:t>F</m:t>
            </m:r>
          </m:e>
          <m:sub>
            <m:r>
              <m:t>k</m:t>
            </m:r>
            <m:r>
              <m:rPr>
                <m:sty m:val="p"/>
              </m:rPr>
              <m:t>,</m:t>
            </m:r>
            <m:r>
              <m:t>m</m:t>
            </m:r>
          </m:sub>
        </m:sSub>
        <m:r>
          <m:rPr>
            <m:sty m:val="p"/>
          </m:rPr>
          <m:t>=</m:t>
        </m:r>
        <m:r>
          <m:t>0.5</m:t>
        </m:r>
      </m:oMath>
      <w:r>
        <w:t xml:space="preserve"> and </w:t>
      </w:r>
      <m:oMath>
        <m:r>
          <m:t>P</m:t>
        </m:r>
        <m:r>
          <m:t>T</m:t>
        </m:r>
        <m:r>
          <m:t>D</m:t>
        </m:r>
        <m:sSub>
          <m:e>
            <m:r>
              <m:t>F</m:t>
            </m:r>
          </m:e>
          <m:sub>
            <m:r>
              <m:t>k</m:t>
            </m:r>
            <m:r>
              <m:rPr>
                <m:sty m:val="p"/>
              </m:rPr>
              <m:t>,</m:t>
            </m:r>
            <m:r>
              <m:t>n</m:t>
            </m:r>
          </m:sub>
        </m:sSub>
        <m:r>
          <m:rPr>
            <m:sty m:val="p"/>
          </m:rPr>
          <m:t>=</m:t>
        </m:r>
        <m:r>
          <m:t>0</m:t>
        </m:r>
      </m:oMath>
      <w:r>
        <w:t xml:space="preserve">, find </w:t>
      </w:r>
      <m:oMath>
        <m:r>
          <m:t>L</m:t>
        </m:r>
        <m:r>
          <m:t>O</m:t>
        </m:r>
        <m:r>
          <m:t>D</m:t>
        </m:r>
        <m:sSub>
          <m:e>
            <m:r>
              <m:t>F</m:t>
            </m:r>
          </m:e>
          <m:sub>
            <m:r>
              <m:t>l</m:t>
            </m:r>
            <m:r>
              <m:rPr>
                <m:sty m:val="p"/>
              </m:rPr>
              <m:t>,</m:t>
            </m:r>
            <m:r>
              <m:t>k</m:t>
            </m:r>
          </m:sub>
        </m:sSub>
      </m:oMath>
      <w:r>
        <w:t xml:space="preserve"> and the flow on </w:t>
      </w:r>
      <m:oMath>
        <m:r>
          <m:t>l</m:t>
        </m:r>
      </m:oMath>
      <w:r>
        <w:t xml:space="preserve"> after </w:t>
      </w:r>
      <m:oMath>
        <m:r>
          <m:t>k</m:t>
        </m:r>
      </m:oMath>
      <w:r>
        <w:t xml:space="preserve"> trips. (c) Derive (11.97) by representing the outage of line </w:t>
      </w:r>
      <m:oMath>
        <m:r>
          <m:t>k</m:t>
        </m:r>
      </m:oMath>
      <w:r>
        <w:t xml:space="preserve"> as a pair of injections that cancel its flow.</w:t>
      </w:r>
    </w:p>
    <w:p>
      <w:pPr>
        <w:pStyle w:val="SectionPlain"/>
      </w:pPr>
      <w:r>
        <w:t xml:space="preserve">Group E: research and design</w:t>
      </w:r>
    </w:p>
    <w:p>
      <w:pPr>
        <w:pStyle w:val="BodyText"/>
      </w:pPr>
      <w:r>
        <w:rPr>
          <w:bCs/>
          <w:b/>
        </w:rPr>
        <w:t xml:space="preserve">11.14</w:t>
      </w:r>
      <w:r>
        <w:t xml:space="preserve"> </w:t>
      </w:r>
      <w:r>
        <w:rPr>
          <w:bCs/>
          <w:b/>
        </w:rPr>
        <w:t xml:space="preserve">Research project: modelling and estimation on the P-1 feeder.</w:t>
      </w:r>
      <w:r>
        <w:t xml:space="preserve"> Using the parameter tables of Section 11.21: (a) build a three-phase unbalanced model of the feeder with single-phase laterals and compare its voltage violations with the balanced model of Example 11.7; (b) place two additional PMUs to minimize the maximum standard deviation of the estimated voltages; (c) build a three-phase estimator for the low-voltage feeder of Example 11.8 with smart-meter data, including phase identification of the customers, and report the coverage of its intervals; (d) reproduce Example 11.11 with an averaged EMT model of the converter and compare the critical fault duration with the RMS result.</w:t>
      </w:r>
    </w:p>
    <w:p>
      <w:pPr>
        <w:pStyle w:val="BodyText"/>
      </w:pPr>
      <w:r>
        <w:rPr>
          <w:bCs/>
          <w:b/>
        </w:rPr>
        <w:t xml:space="preserve">11.15</w:t>
      </w:r>
      <w:r>
        <w:t xml:space="preserve"> </w:t>
      </w:r>
      <w:r>
        <w:rPr>
          <w:bCs/>
          <w:b/>
        </w:rPr>
        <w:t xml:space="preserve">Design project: a twin for a community microgrid.</w:t>
      </w:r>
      <w:r>
        <w:t xml:space="preserve"> A community microgrid serves 400 homes, a school (emergency shelter) and a health centre from a 1 MW PV plant, a 1 MW / 2 MWh grid-forming battery and the 11 kV feeder of this chapter. Stating the provenance of every number and labelling synthetic data, produce: (a) a single-line diagram with meter placement, time sources and the SCL/CIM model of the site; (b) balanced and unbalanced power flow and probabilistic hosting capacity; (c) an islanding, black-start and resynchronization plan with RMS frequency simulations, EMT checks of the grid-forming unit's current limiting, and load-shedding settings; (d) a three-phase state-estimation design with observability, bad-data, topology and parameter analysis; (e) adaptive protection for both modes, specified for protection HIL; (f) a daily EMS in a rolling-horizon MPC loop with separate forecast and islanding reserves, extended to a multi-stage stochastic program; (g) reliability and 48-hour storm-resilience assessments for the shelter and health centre, reported as distributions; and (h) a function specification with timing and fallbacks, and an assurance case with gates, KPIs and a trust-state design.</w:t>
      </w:r>
    </w:p>
    <w:p>
      <w:pPr>
        <w:pStyle w:val="Heading1"/>
      </w:pPr>
      <w:r>
        <w:t xml:space="preserve">Answer Key</w:t>
      </w:r>
    </w:p>
    <w:p>
      <w:pPr>
        <w:pStyle w:val="BodyText"/>
      </w:pPr>
      <w:r>
        <w:rPr>
          <w:bCs/>
          <w:b/>
        </w:rPr>
        <w:t xml:space="preserve">11.1</w:t>
      </w:r>
      <w:r>
        <w:t xml:space="preserve"> </w:t>
      </w:r>
      <w:r>
        <w:t xml:space="preserve">(a) </w:t>
      </w:r>
      <m:oMath>
        <m:sSub>
          <m:e>
            <m:r>
              <m:t>I</m:t>
            </m:r>
          </m:e>
          <m:sub>
            <m:r>
              <m:t>b</m:t>
            </m:r>
          </m:sub>
        </m:sSub>
        <m:r>
          <m:rPr>
            <m:sty m:val="p"/>
          </m:rPr>
          <m:t>=</m:t>
        </m:r>
        <m:sSup>
          <m:e>
            <m:r>
              <m:t>10</m:t>
            </m:r>
          </m:e>
          <m:sup>
            <m:r>
              <m:t>7</m:t>
            </m:r>
          </m:sup>
        </m:sSup>
        <m:r>
          <m:rPr>
            <m:sty m:val="p"/>
          </m:rPr>
          <m:t>/</m:t>
        </m:r>
        <m:d>
          <m:dPr>
            <m:begChr m:val="("/>
            <m:sepChr m:val=""/>
            <m:endChr m:val=")"/>
            <m:grow/>
          </m:dPr>
          <m:e>
            <m:rad>
              <m:radPr>
                <m:degHide m:val="on"/>
              </m:radPr>
              <m:deg/>
              <m:e>
                <m:r>
                  <m:t>3</m:t>
                </m:r>
              </m:e>
            </m:rad>
            <m:r>
              <m:rPr>
                <m:sty m:val="p"/>
              </m:rPr>
              <m:t>×</m:t>
            </m:r>
            <m:r>
              <m:t>13</m:t>
            </m:r>
            <m:r>
              <m:t> </m:t>
            </m:r>
            <m:r>
              <m:t>800</m:t>
            </m:r>
          </m:e>
        </m:d>
        <m:r>
          <m:rPr>
            <m:sty m:val="p"/>
          </m:rPr>
          <m:t>=</m:t>
        </m:r>
        <m:r>
          <m:t>418.4</m:t>
        </m:r>
      </m:oMath>
      <w:r>
        <w:t xml:space="preserve"> A; </w:t>
      </w:r>
      <m:oMath>
        <m:sSub>
          <m:e>
            <m:r>
              <m:t>Z</m:t>
            </m:r>
          </m:e>
          <m:sub>
            <m:r>
              <m:t>b</m:t>
            </m:r>
          </m:sub>
        </m:sSub>
        <m:r>
          <m:rPr>
            <m:sty m:val="p"/>
          </m:rPr>
          <m:t>=</m:t>
        </m:r>
        <m:r>
          <m:t>13</m:t>
        </m:r>
        <m:r>
          <m:t> </m:t>
        </m:r>
        <m:sSup>
          <m:e>
            <m:r>
              <m:t>800</m:t>
            </m:r>
          </m:e>
          <m:sup>
            <m:r>
              <m:t>2</m:t>
            </m:r>
          </m:sup>
        </m:sSup>
        <m:r>
          <m:rPr>
            <m:sty m:val="p"/>
          </m:rPr>
          <m:t>/</m:t>
        </m:r>
        <m:sSup>
          <m:e>
            <m:r>
              <m:t>10</m:t>
            </m:r>
          </m:e>
          <m:sup>
            <m:r>
              <m:t>7</m:t>
            </m:r>
          </m:sup>
        </m:sSup>
        <m:r>
          <m:rPr>
            <m:sty m:val="p"/>
          </m:rPr>
          <m:t>=</m:t>
        </m:r>
        <m:r>
          <m:t>19.04</m:t>
        </m:r>
      </m:oMath>
      <w:r>
        <w:t xml:space="preserve"> Ω.</w:t>
      </w:r>
    </w:p>
    <w:p>
      <w:pPr>
        <w:pStyle w:val="BodyText"/>
        <w:ind w:left="360"/>
      </w:pPr>
      <w:r>
        <w:t xml:space="preserve">(b) </w:t>
      </w:r>
      <m:oMath>
        <m:sSub>
          <m:e>
            <m:r>
              <m:t>I</m:t>
            </m:r>
          </m:e>
          <m:sub>
            <m:r>
              <m:t>b</m:t>
            </m:r>
          </m:sub>
        </m:sSub>
        <m:r>
          <m:rPr>
            <m:sty m:val="p"/>
          </m:rPr>
          <m:t>=</m:t>
        </m:r>
        <m:sSup>
          <m:e>
            <m:r>
              <m:t>10</m:t>
            </m:r>
          </m:e>
          <m:sup>
            <m:r>
              <m:t>5</m:t>
            </m:r>
          </m:sup>
        </m:sSup>
        <m:r>
          <m:rPr>
            <m:sty m:val="p"/>
          </m:rPr>
          <m:t>/</m:t>
        </m:r>
        <m:d>
          <m:dPr>
            <m:begChr m:val="("/>
            <m:sepChr m:val=""/>
            <m:endChr m:val=")"/>
            <m:grow/>
          </m:dPr>
          <m:e>
            <m:rad>
              <m:radPr>
                <m:degHide m:val="on"/>
              </m:radPr>
              <m:deg/>
              <m:e>
                <m:r>
                  <m:t>3</m:t>
                </m:r>
              </m:e>
            </m:rad>
            <m:r>
              <m:rPr>
                <m:sty m:val="p"/>
              </m:rPr>
              <m:t>×</m:t>
            </m:r>
            <m:r>
              <m:t>400</m:t>
            </m:r>
          </m:e>
        </m:d>
        <m:r>
          <m:rPr>
            <m:sty m:val="p"/>
          </m:rPr>
          <m:t>=</m:t>
        </m:r>
        <m:r>
          <m:t>144.3</m:t>
        </m:r>
      </m:oMath>
      <w:r>
        <w:t xml:space="preserve"> A; </w:t>
      </w:r>
      <m:oMath>
        <m:sSub>
          <m:e>
            <m:r>
              <m:t>Z</m:t>
            </m:r>
          </m:e>
          <m:sub>
            <m:r>
              <m:t>b</m:t>
            </m:r>
          </m:sub>
        </m:sSub>
        <m:r>
          <m:rPr>
            <m:sty m:val="p"/>
          </m:rPr>
          <m:t>=</m:t>
        </m:r>
        <m:sSup>
          <m:e>
            <m:r>
              <m:t>400</m:t>
            </m:r>
          </m:e>
          <m:sup>
            <m:r>
              <m:t>2</m:t>
            </m:r>
          </m:sup>
        </m:sSup>
        <m:r>
          <m:rPr>
            <m:sty m:val="p"/>
          </m:rPr>
          <m:t>/</m:t>
        </m:r>
        <m:sSup>
          <m:e>
            <m:r>
              <m:t>10</m:t>
            </m:r>
          </m:e>
          <m:sup>
            <m:r>
              <m:t>5</m:t>
            </m:r>
          </m:sup>
        </m:sSup>
        <m:r>
          <m:rPr>
            <m:sty m:val="p"/>
          </m:rPr>
          <m:t>=</m:t>
        </m:r>
        <m:r>
          <m:t>1.6</m:t>
        </m:r>
      </m:oMath>
      <w:r>
        <w:t xml:space="preserve"> Ω.</w:t>
      </w:r>
    </w:p>
    <w:p>
      <w:pPr>
        <w:pStyle w:val="BodyText"/>
        <w:ind w:left="360"/>
      </w:pPr>
      <w:r>
        <w:t xml:space="preserve">(c) With </w:t>
      </w:r>
      <m:oMath>
        <m:r>
          <m:t>a</m:t>
        </m:r>
        <m:r>
          <m:rPr>
            <m:sty m:val="p"/>
          </m:rPr>
          <m:t>=</m:t>
        </m:r>
        <m:r>
          <m:t>1</m:t>
        </m:r>
        <m:r>
          <m:rPr>
            <m:sty m:val="p"/>
          </m:rPr>
          <m:t>∠</m:t>
        </m:r>
        <m:r>
          <m:t>120</m:t>
        </m:r>
        <m:r>
          <m:rPr>
            <m:sty m:val="p"/>
          </m:rPr>
          <m:t>°</m:t>
        </m:r>
      </m:oMath>
      <w:r>
        <w:t xml:space="preserve">, </w:t>
      </w:r>
      <m:oMath>
        <m:sSub>
          <m:e>
            <m:r>
              <m:t>V</m:t>
            </m:r>
          </m:e>
          <m:sub>
            <m:r>
              <m:t>1</m:t>
            </m:r>
          </m:sub>
        </m:sSub>
        <m:r>
          <m:rPr>
            <m:sty m:val="p"/>
          </m:rPr>
          <m:t>=</m:t>
        </m:r>
        <m:f>
          <m:fPr>
            <m:type m:val="bar"/>
          </m:fPr>
          <m:num>
            <m:r>
              <m:t>1</m:t>
            </m:r>
          </m:num>
          <m:den>
            <m:r>
              <m:t>3</m:t>
            </m:r>
          </m:den>
        </m:f>
        <m:d>
          <m:dPr>
            <m:begChr m:val="("/>
            <m:sepChr m:val=""/>
            <m:endChr m:val=")"/>
            <m:grow/>
          </m:dPr>
          <m:e>
            <m:sSub>
              <m:e>
                <m:r>
                  <m:t>V</m:t>
                </m:r>
              </m:e>
              <m:sub>
                <m:r>
                  <m:t>a</m:t>
                </m:r>
              </m:sub>
            </m:sSub>
            <m:r>
              <m:rPr>
                <m:sty m:val="p"/>
              </m:rPr>
              <m:t>+</m:t>
            </m:r>
            <m:r>
              <m:t>a</m:t>
            </m:r>
            <m:sSub>
              <m:e>
                <m:r>
                  <m:t>V</m:t>
                </m:r>
              </m:e>
              <m:sub>
                <m:r>
                  <m:t>b</m:t>
                </m:r>
              </m:sub>
            </m:sSub>
            <m:r>
              <m:rPr>
                <m:sty m:val="p"/>
              </m:rPr>
              <m:t>+</m:t>
            </m:r>
            <m:sSup>
              <m:e>
                <m:r>
                  <m:t>a</m:t>
                </m:r>
              </m:e>
              <m:sup>
                <m:r>
                  <m:t>2</m:t>
                </m:r>
              </m:sup>
            </m:sSup>
            <m:sSub>
              <m:e>
                <m:r>
                  <m:t>V</m:t>
                </m:r>
              </m:e>
              <m:sub>
                <m:r>
                  <m:t>c</m:t>
                </m:r>
              </m:sub>
            </m:sSub>
          </m:e>
        </m:d>
      </m:oMath>
      <w:r>
        <w:t xml:space="preserve"> and </w:t>
      </w:r>
      <m:oMath>
        <m:sSub>
          <m:e>
            <m:r>
              <m:t>V</m:t>
            </m:r>
          </m:e>
          <m:sub>
            <m:r>
              <m:t>2</m:t>
            </m:r>
          </m:sub>
        </m:sSub>
        <m:r>
          <m:rPr>
            <m:sty m:val="p"/>
          </m:rPr>
          <m:t>=</m:t>
        </m:r>
        <m:f>
          <m:fPr>
            <m:type m:val="bar"/>
          </m:fPr>
          <m:num>
            <m:r>
              <m:t>1</m:t>
            </m:r>
          </m:num>
          <m:den>
            <m:r>
              <m:t>3</m:t>
            </m:r>
          </m:den>
        </m:f>
        <m:d>
          <m:dPr>
            <m:begChr m:val="("/>
            <m:sepChr m:val=""/>
            <m:endChr m:val=")"/>
            <m:grow/>
          </m:dPr>
          <m:e>
            <m:sSub>
              <m:e>
                <m:r>
                  <m:t>V</m:t>
                </m:r>
              </m:e>
              <m:sub>
                <m:r>
                  <m:t>a</m:t>
                </m:r>
              </m:sub>
            </m:sSub>
            <m:r>
              <m:rPr>
                <m:sty m:val="p"/>
              </m:rPr>
              <m:t>+</m:t>
            </m:r>
            <m:sSup>
              <m:e>
                <m:r>
                  <m:t>a</m:t>
                </m:r>
              </m:e>
              <m:sup>
                <m:r>
                  <m:t>2</m:t>
                </m:r>
              </m:sup>
            </m:sSup>
            <m:sSub>
              <m:e>
                <m:r>
                  <m:t>V</m:t>
                </m:r>
              </m:e>
              <m:sub>
                <m:r>
                  <m:t>b</m:t>
                </m:r>
              </m:sub>
            </m:sSub>
            <m:r>
              <m:rPr>
                <m:sty m:val="p"/>
              </m:rPr>
              <m:t>+</m:t>
            </m:r>
            <m:r>
              <m:t>a</m:t>
            </m:r>
            <m:sSub>
              <m:e>
                <m:r>
                  <m:t>V</m:t>
                </m:r>
              </m:e>
              <m:sub>
                <m:r>
                  <m:t>c</m:t>
                </m:r>
              </m:sub>
            </m:sSub>
          </m:e>
        </m:d>
      </m:oMath>
      <w:r>
        <w:t xml:space="preserve"> give </w:t>
      </w:r>
      <m:oMath>
        <m:sSub>
          <m:e>
            <m:r>
              <m:t>V</m:t>
            </m:r>
          </m:e>
          <m:sub>
            <m:r>
              <m:t>1</m:t>
            </m:r>
          </m:sub>
        </m:sSub>
        <m:r>
          <m:rPr>
            <m:sty m:val="p"/>
          </m:rPr>
          <m:t>=</m:t>
        </m:r>
        <m:r>
          <m:t>227.6</m:t>
        </m:r>
      </m:oMath>
      <w:r>
        <w:t xml:space="preserve"> V and </w:t>
      </w:r>
      <m:oMath>
        <m:sSub>
          <m:e>
            <m:r>
              <m:t>V</m:t>
            </m:r>
          </m:e>
          <m:sub>
            <m:r>
              <m:t>2</m:t>
            </m:r>
          </m:sub>
        </m:sSub>
        <m:r>
          <m:rPr>
            <m:sty m:val="p"/>
          </m:rPr>
          <m:t>=</m:t>
        </m:r>
        <m:r>
          <m:t>2.55</m:t>
        </m:r>
      </m:oMath>
      <w:r>
        <w:t xml:space="preserve"> V, so VUF </w:t>
      </w:r>
      <m:oMath>
        <m:r>
          <m:rPr>
            <m:sty m:val="p"/>
          </m:rPr>
          <m:t>=</m:t>
        </m:r>
        <m:sSub>
          <m:e>
            <m:r>
              <m:t>V</m:t>
            </m:r>
          </m:e>
          <m:sub>
            <m:r>
              <m:t>2</m:t>
            </m:r>
          </m:sub>
        </m:sSub>
        <m:r>
          <m:rPr>
            <m:sty m:val="p"/>
          </m:rPr>
          <m:t>/</m:t>
        </m:r>
        <m:sSub>
          <m:e>
            <m:r>
              <m:t>V</m:t>
            </m:r>
          </m:e>
          <m:sub>
            <m:r>
              <m:t>1</m:t>
            </m:r>
          </m:sub>
        </m:sSub>
        <m:r>
          <m:rPr>
            <m:sty m:val="p"/>
          </m:rPr>
          <m:t>=</m:t>
        </m:r>
        <m:r>
          <m:t>1.12</m:t>
        </m:r>
      </m:oMath>
      <w:r>
        <w:t xml:space="preserve"> %.</w:t>
      </w:r>
    </w:p>
    <w:p>
      <w:pPr>
        <w:pStyle w:val="BodyText"/>
        <w:ind w:left="360"/>
      </w:pPr>
      <w:r>
        <w:t xml:space="preserve">(d) </w:t>
      </w:r>
      <m:oMath>
        <m:r>
          <m:t>T</m:t>
        </m:r>
        <m:r>
          <m:t>H</m:t>
        </m:r>
        <m:sSub>
          <m:e>
            <m:r>
              <m:t>D</m:t>
            </m:r>
          </m:e>
          <m:sub>
            <m:r>
              <m:t>I</m:t>
            </m:r>
          </m:sub>
        </m:sSub>
        <m:r>
          <m:rPr>
            <m:sty m:val="p"/>
          </m:rPr>
          <m:t>=</m:t>
        </m:r>
        <m:rad>
          <m:radPr>
            <m:degHide m:val="on"/>
          </m:radPr>
          <m:deg/>
          <m:e>
            <m:sSup>
              <m:e>
                <m:r>
                  <m:t>0.05</m:t>
                </m:r>
              </m:e>
              <m:sup>
                <m:r>
                  <m:t>2</m:t>
                </m:r>
              </m:sup>
            </m:sSup>
            <m:r>
              <m:rPr>
                <m:sty m:val="p"/>
              </m:rPr>
              <m:t>+</m:t>
            </m:r>
            <m:sSup>
              <m:e>
                <m:r>
                  <m:t>0.035</m:t>
                </m:r>
              </m:e>
              <m:sup>
                <m:r>
                  <m:t>2</m:t>
                </m:r>
              </m:sup>
            </m:sSup>
            <m:r>
              <m:rPr>
                <m:sty m:val="p"/>
              </m:rPr>
              <m:t>+</m:t>
            </m:r>
            <m:sSup>
              <m:e>
                <m:r>
                  <m:t>0.02</m:t>
                </m:r>
              </m:e>
              <m:sup>
                <m:r>
                  <m:t>2</m:t>
                </m:r>
              </m:sup>
            </m:sSup>
          </m:e>
        </m:rad>
        <m:r>
          <m:rPr>
            <m:sty m:val="p"/>
          </m:rPr>
          <m:t>=</m:t>
        </m:r>
        <m:r>
          <m:t>6.4</m:t>
        </m:r>
      </m:oMath>
      <w:r>
        <w:t xml:space="preserve"> %.</w:t>
      </w:r>
    </w:p>
    <w:p>
      <w:pPr>
        <w:pStyle w:val="BodyText"/>
      </w:pPr>
      <w:r>
        <w:rPr>
          <w:bCs/>
          <w:b/>
        </w:rPr>
        <w:t xml:space="preserve">11.2</w:t>
      </w:r>
      <w:r>
        <w:t xml:space="preserve"> </w:t>
      </w:r>
      <w:r>
        <w:t xml:space="preserve">(a) </w:t>
      </w:r>
      <m:oMath>
        <m:r>
          <m:t>Δ</m:t>
        </m:r>
        <m:r>
          <m:t>V</m:t>
        </m:r>
        <m:r>
          <m:rPr>
            <m:sty m:val="p"/>
          </m:rPr>
          <m:t>≈</m:t>
        </m:r>
        <m:d>
          <m:dPr>
            <m:begChr m:val="("/>
            <m:sepChr m:val=""/>
            <m:endChr m:val=")"/>
            <m:grow/>
          </m:dPr>
          <m:e>
            <m:r>
              <m:t>P</m:t>
            </m:r>
            <m:r>
              <m:t>R</m:t>
            </m:r>
            <m:r>
              <m:rPr>
                <m:sty m:val="p"/>
              </m:rPr>
              <m:t>+</m:t>
            </m:r>
            <m:r>
              <m:t>Q</m:t>
            </m:r>
            <m:r>
              <m:t>X</m:t>
            </m:r>
          </m:e>
        </m:d>
        <m:r>
          <m:rPr>
            <m:sty m:val="p"/>
          </m:rPr>
          <m:t>/</m:t>
        </m:r>
        <m:r>
          <m:t>V</m:t>
        </m:r>
        <m:r>
          <m:rPr>
            <m:sty m:val="p"/>
          </m:rPr>
          <m:t>=</m:t>
        </m:r>
        <m:d>
          <m:dPr>
            <m:begChr m:val="("/>
            <m:sepChr m:val=""/>
            <m:endChr m:val=")"/>
            <m:grow/>
          </m:dPr>
          <m:e>
            <m:r>
              <m:t>500</m:t>
            </m:r>
            <m:r>
              <m:t> </m:t>
            </m:r>
            <m:r>
              <m:t>000</m:t>
            </m:r>
            <m:r>
              <m:rPr>
                <m:sty m:val="p"/>
              </m:rPr>
              <m:t>×</m:t>
            </m:r>
            <m:r>
              <m:t>0.3</m:t>
            </m:r>
            <m:r>
              <m:rPr>
                <m:sty m:val="p"/>
              </m:rPr>
              <m:t>+</m:t>
            </m:r>
            <m:r>
              <m:t>200</m:t>
            </m:r>
            <m:r>
              <m:t> </m:t>
            </m:r>
            <m:r>
              <m:t>000</m:t>
            </m:r>
            <m:r>
              <m:rPr>
                <m:sty m:val="p"/>
              </m:rPr>
              <m:t>×</m:t>
            </m:r>
            <m:r>
              <m:t>0.5</m:t>
            </m:r>
          </m:e>
        </m:d>
        <m:r>
          <m:rPr>
            <m:sty m:val="p"/>
          </m:rPr>
          <m:t>/</m:t>
        </m:r>
        <m:r>
          <m:t>13</m:t>
        </m:r>
        <m:r>
          <m:t> </m:t>
        </m:r>
        <m:r>
          <m:t>800</m:t>
        </m:r>
        <m:r>
          <m:rPr>
            <m:sty m:val="p"/>
          </m:rPr>
          <m:t>=</m:t>
        </m:r>
        <m:r>
          <m:t>18.1</m:t>
        </m:r>
      </m:oMath>
      <w:r>
        <w:t xml:space="preserve"> V, 0.13 %.</w:t>
      </w:r>
    </w:p>
    <w:p>
      <w:pPr>
        <w:pStyle w:val="BodyText"/>
        <w:ind w:left="360"/>
      </w:pPr>
      <w:r>
        <w:t xml:space="preserve">(b) Exact: </w:t>
      </w:r>
      <m:oMath>
        <m:sSub>
          <m:e>
            <m:r>
              <m:t>V</m:t>
            </m:r>
          </m:e>
          <m:sub>
            <m:r>
              <m:t>2</m:t>
            </m:r>
          </m:sub>
        </m:sSub>
        <m:r>
          <m:rPr>
            <m:sty m:val="p"/>
          </m:rPr>
          <m:t>=</m:t>
        </m:r>
        <m:r>
          <m:t>0.9708</m:t>
        </m:r>
      </m:oMath>
      <w:r>
        <w:t xml:space="preserve"> pu from (11.26); approximate: </w:t>
      </w:r>
      <m:oMath>
        <m:r>
          <m:t>1</m:t>
        </m:r>
        <m:r>
          <m:rPr>
            <m:sty m:val="p"/>
          </m:rPr>
          <m:t>−</m:t>
        </m:r>
        <m:d>
          <m:dPr>
            <m:begChr m:val="("/>
            <m:sepChr m:val=""/>
            <m:endChr m:val=")"/>
            <m:grow/>
          </m:dPr>
          <m:e>
            <m:r>
              <m:t>0.8</m:t>
            </m:r>
            <m:r>
              <m:rPr>
                <m:sty m:val="p"/>
              </m:rPr>
              <m:t>×</m:t>
            </m:r>
            <m:r>
              <m:t>0.02</m:t>
            </m:r>
            <m:r>
              <m:rPr>
                <m:sty m:val="p"/>
              </m:rPr>
              <m:t>+</m:t>
            </m:r>
            <m:r>
              <m:t>0.3</m:t>
            </m:r>
            <m:r>
              <m:rPr>
                <m:sty m:val="p"/>
              </m:rPr>
              <m:t>×</m:t>
            </m:r>
            <m:r>
              <m:t>0.04</m:t>
            </m:r>
          </m:e>
        </m:d>
        <m:r>
          <m:rPr>
            <m:sty m:val="p"/>
          </m:rPr>
          <m:t>=</m:t>
        </m:r>
        <m:r>
          <m:t>0.972</m:t>
        </m:r>
      </m:oMath>
      <w:r>
        <w:t xml:space="preserve"> pu.</w:t>
      </w:r>
    </w:p>
    <w:p>
      <w:pPr>
        <w:pStyle w:val="BodyText"/>
        <w:ind w:left="360"/>
      </w:pPr>
      <w:r>
        <w:t xml:space="preserve">(c) Squaring and adding the real and imaginary parts of (11.25) eliminates the angle </w:t>
      </w:r>
      <m:oMath>
        <m:r>
          <m:t>δ</m:t>
        </m:r>
      </m:oMath>
      <w:r>
        <w:t xml:space="preserve"> and leaves a quadratic in </w:t>
      </w:r>
      <m:oMath>
        <m:sSubSup>
          <m:e>
            <m:r>
              <m:t>V</m:t>
            </m:r>
          </m:e>
          <m:sub>
            <m:r>
              <m:t>2</m:t>
            </m:r>
          </m:sub>
          <m:sup>
            <m:r>
              <m:t>2</m:t>
            </m:r>
          </m:sup>
        </m:sSubSup>
      </m:oMath>
      <w:r>
        <w:t xml:space="preserve">: </w:t>
      </w:r>
      <m:oMath>
        <m:sSubSup>
          <m:e>
            <m:r>
              <m:t>V</m:t>
            </m:r>
          </m:e>
          <m:sub>
            <m:r>
              <m:t>2</m:t>
            </m:r>
          </m:sub>
          <m:sup>
            <m:r>
              <m:t>4</m:t>
            </m:r>
          </m:sup>
        </m:sSubSup>
        <m:r>
          <m:rPr>
            <m:sty m:val="p"/>
          </m:rPr>
          <m:t>+</m:t>
        </m:r>
        <m:d>
          <m:dPr>
            <m:begChr m:val="["/>
            <m:sepChr m:val=""/>
            <m:endChr m:val="]"/>
            <m:grow/>
          </m:dPr>
          <m:e>
            <m:r>
              <m:t>2</m:t>
            </m:r>
            <m:d>
              <m:dPr>
                <m:begChr m:val="("/>
                <m:sepChr m:val=""/>
                <m:endChr m:val=")"/>
                <m:grow/>
              </m:dPr>
              <m:e>
                <m:r>
                  <m:t>P</m:t>
                </m:r>
                <m:r>
                  <m:t>R</m:t>
                </m:r>
                <m:r>
                  <m:rPr>
                    <m:sty m:val="p"/>
                  </m:rPr>
                  <m:t>+</m:t>
                </m:r>
                <m:r>
                  <m:t>Q</m:t>
                </m:r>
                <m:r>
                  <m:t>X</m:t>
                </m:r>
              </m:e>
            </m:d>
            <m:r>
              <m:rPr>
                <m:sty m:val="p"/>
              </m:rPr>
              <m:t>−</m:t>
            </m:r>
            <m:sSubSup>
              <m:e>
                <m:r>
                  <m:t>V</m:t>
                </m:r>
              </m:e>
              <m:sub>
                <m:r>
                  <m:t>1</m:t>
                </m:r>
              </m:sub>
              <m:sup>
                <m:r>
                  <m:t>2</m:t>
                </m:r>
              </m:sup>
            </m:sSubSup>
          </m:e>
        </m:d>
        <m:sSubSup>
          <m:e>
            <m:r>
              <m:t>V</m:t>
            </m:r>
          </m:e>
          <m:sub>
            <m:r>
              <m:t>2</m:t>
            </m:r>
          </m:sub>
          <m:sup>
            <m:r>
              <m:t>2</m:t>
            </m:r>
          </m:sup>
        </m:sSubSup>
        <m:r>
          <m:rPr>
            <m:sty m:val="p"/>
          </m:rPr>
          <m:t>+</m:t>
        </m:r>
        <m:d>
          <m:dPr>
            <m:begChr m:val="("/>
            <m:sepChr m:val=""/>
            <m:endChr m:val=")"/>
            <m:grow/>
          </m:dPr>
          <m:e>
            <m:sSup>
              <m:e>
                <m:r>
                  <m:t>P</m:t>
                </m:r>
              </m:e>
              <m:sup>
                <m:r>
                  <m:t>2</m:t>
                </m:r>
              </m:sup>
            </m:sSup>
            <m:r>
              <m:rPr>
                <m:sty m:val="p"/>
              </m:rPr>
              <m:t>+</m:t>
            </m:r>
            <m:sSup>
              <m:e>
                <m:r>
                  <m:t>Q</m:t>
                </m:r>
              </m:e>
              <m:sup>
                <m:r>
                  <m:t>2</m:t>
                </m:r>
              </m:sup>
            </m:sSup>
          </m:e>
        </m:d>
        <m:d>
          <m:dPr>
            <m:begChr m:val="("/>
            <m:sepChr m:val=""/>
            <m:endChr m:val=")"/>
            <m:grow/>
          </m:dPr>
          <m:e>
            <m:sSup>
              <m:e>
                <m:r>
                  <m:t>R</m:t>
                </m:r>
              </m:e>
              <m:sup>
                <m:r>
                  <m:t>2</m:t>
                </m:r>
              </m:sup>
            </m:sSup>
            <m:r>
              <m:rPr>
                <m:sty m:val="p"/>
              </m:rPr>
              <m:t>+</m:t>
            </m:r>
            <m:sSup>
              <m:e>
                <m:r>
                  <m:t>X</m:t>
                </m:r>
              </m:e>
              <m:sup>
                <m:r>
                  <m:t>2</m:t>
                </m:r>
              </m:sup>
            </m:sSup>
          </m:e>
        </m:d>
        <m:r>
          <m:rPr>
            <m:sty m:val="p"/>
          </m:rPr>
          <m:t>=</m:t>
        </m:r>
        <m:r>
          <m:t>0</m:t>
        </m:r>
      </m:oMath>
      <w:r>
        <w:t xml:space="preserve">, whose larger root is (11.26). Real roots exist only while </w:t>
      </w:r>
      <m:oMath>
        <m:sSup>
          <m:e>
            <m:d>
              <m:dPr>
                <m:begChr m:val="["/>
                <m:sepChr m:val=""/>
                <m:endChr m:val="]"/>
                <m:grow/>
              </m:dPr>
              <m:e>
                <m:r>
                  <m:t>2</m:t>
                </m:r>
                <m:d>
                  <m:dPr>
                    <m:begChr m:val="("/>
                    <m:sepChr m:val=""/>
                    <m:endChr m:val=")"/>
                    <m:grow/>
                  </m:dPr>
                  <m:e>
                    <m:r>
                      <m:t>P</m:t>
                    </m:r>
                    <m:r>
                      <m:t>R</m:t>
                    </m:r>
                    <m:r>
                      <m:rPr>
                        <m:sty m:val="p"/>
                      </m:rPr>
                      <m:t>+</m:t>
                    </m:r>
                    <m:r>
                      <m:t>Q</m:t>
                    </m:r>
                    <m:r>
                      <m:t>X</m:t>
                    </m:r>
                  </m:e>
                </m:d>
                <m:r>
                  <m:rPr>
                    <m:sty m:val="p"/>
                  </m:rPr>
                  <m:t>−</m:t>
                </m:r>
                <m:sSubSup>
                  <m:e>
                    <m:r>
                      <m:t>V</m:t>
                    </m:r>
                  </m:e>
                  <m:sub>
                    <m:r>
                      <m:t>1</m:t>
                    </m:r>
                  </m:sub>
                  <m:sup>
                    <m:r>
                      <m:t>2</m:t>
                    </m:r>
                  </m:sup>
                </m:sSubSup>
              </m:e>
            </m:d>
          </m:e>
          <m:sup>
            <m:r>
              <m:t>2</m:t>
            </m:r>
          </m:sup>
        </m:sSup>
        <m:r>
          <m:rPr>
            <m:sty m:val="p"/>
          </m:rPr>
          <m:t>≥</m:t>
        </m:r>
        <m:r>
          <m:t>4</m:t>
        </m:r>
        <m:d>
          <m:dPr>
            <m:begChr m:val="("/>
            <m:sepChr m:val=""/>
            <m:endChr m:val=")"/>
            <m:grow/>
          </m:dPr>
          <m:e>
            <m:sSup>
              <m:e>
                <m:r>
                  <m:t>P</m:t>
                </m:r>
              </m:e>
              <m:sup>
                <m:r>
                  <m:t>2</m:t>
                </m:r>
              </m:sup>
            </m:sSup>
            <m:r>
              <m:rPr>
                <m:sty m:val="p"/>
              </m:rPr>
              <m:t>+</m:t>
            </m:r>
            <m:sSup>
              <m:e>
                <m:r>
                  <m:t>Q</m:t>
                </m:r>
              </m:e>
              <m:sup>
                <m:r>
                  <m:t>2</m:t>
                </m:r>
              </m:sup>
            </m:sSup>
          </m:e>
        </m:d>
        <m:d>
          <m:dPr>
            <m:begChr m:val="("/>
            <m:sepChr m:val=""/>
            <m:endChr m:val=")"/>
            <m:grow/>
          </m:dPr>
          <m:e>
            <m:sSup>
              <m:e>
                <m:r>
                  <m:t>R</m:t>
                </m:r>
              </m:e>
              <m:sup>
                <m:r>
                  <m:t>2</m:t>
                </m:r>
              </m:sup>
            </m:sSup>
            <m:r>
              <m:rPr>
                <m:sty m:val="p"/>
              </m:rPr>
              <m:t>+</m:t>
            </m:r>
            <m:sSup>
              <m:e>
                <m:r>
                  <m:t>X</m:t>
                </m:r>
              </m:e>
              <m:sup>
                <m:r>
                  <m:t>2</m:t>
                </m:r>
              </m:sup>
            </m:sSup>
          </m:e>
        </m:d>
      </m:oMath>
      <w:r>
        <w:t xml:space="preserve">; the loadability limit is where the discriminant vanishes and the two roots merge. Near it </w:t>
      </w:r>
      <m:oMath>
        <m:r>
          <m:t>d</m:t>
        </m:r>
        <m:sSub>
          <m:e>
            <m:r>
              <m:t>V</m:t>
            </m:r>
          </m:e>
          <m:sub>
            <m:r>
              <m:t>2</m:t>
            </m:r>
          </m:sub>
        </m:sSub>
        <m:r>
          <m:rPr>
            <m:sty m:val="p"/>
          </m:rPr>
          <m:t>/</m:t>
        </m:r>
        <m:r>
          <m:t>d</m:t>
        </m:r>
        <m:r>
          <m:t>P</m:t>
        </m:r>
      </m:oMath>
      <w:r>
        <w:t xml:space="preserve"> becomes unbounded, while the linear approximation keeps a constant slope, so it underestimates the drop just where the error matters most.</w:t>
      </w:r>
    </w:p>
    <w:p>
      <w:pPr>
        <w:pStyle w:val="BodyText"/>
      </w:pPr>
      <w:r>
        <w:rPr>
          <w:bCs/>
          <w:b/>
        </w:rPr>
        <w:t xml:space="preserve">11.3</w:t>
      </w:r>
      <w:r>
        <w:t xml:space="preserve"> </w:t>
      </w:r>
      <w:r>
        <w:t xml:space="preserve">(a) </w:t>
      </w:r>
      <m:oMath>
        <m:r>
          <m:t>C</m:t>
        </m:r>
        <m:r>
          <m:rPr>
            <m:sty m:val="p"/>
          </m:rPr>
          <m:t>&gt;</m:t>
        </m:r>
        <m:r>
          <m:t>L</m:t>
        </m:r>
        <m:r>
          <m:t>P</m:t>
        </m:r>
        <m:r>
          <m:rPr>
            <m:sty m:val="p"/>
          </m:rPr>
          <m:t>/</m:t>
        </m:r>
        <m:d>
          <m:dPr>
            <m:begChr m:val="("/>
            <m:sepChr m:val=""/>
            <m:endChr m:val=")"/>
            <m:grow/>
          </m:dPr>
          <m:e>
            <m:r>
              <m:t>R</m:t>
            </m:r>
            <m:sSup>
              <m:e>
                <m:r>
                  <m:t>V</m:t>
                </m:r>
              </m:e>
              <m:sup>
                <m:r>
                  <m:t>2</m:t>
                </m:r>
              </m:sup>
            </m:sSup>
          </m:e>
        </m:d>
        <m:r>
          <m:rPr>
            <m:sty m:val="p"/>
          </m:rPr>
          <m:t>=</m:t>
        </m:r>
        <m:r>
          <m:t>0.5</m:t>
        </m:r>
        <m:r>
          <m:rPr>
            <m:sty m:val="p"/>
          </m:rPr>
          <m:t>×</m:t>
        </m:r>
        <m:sSup>
          <m:e>
            <m:r>
              <m:t>10</m:t>
            </m:r>
          </m:e>
          <m:sup>
            <m:r>
              <m:rPr>
                <m:sty m:val="p"/>
              </m:rPr>
              <m:t>−</m:t>
            </m:r>
            <m:r>
              <m:t>3</m:t>
            </m:r>
          </m:sup>
        </m:sSup>
        <m:r>
          <m:rPr>
            <m:sty m:val="p"/>
          </m:rPr>
          <m:t>×</m:t>
        </m:r>
        <m:sSup>
          <m:e>
            <m:r>
              <m:t>10</m:t>
            </m:r>
          </m:e>
          <m:sup>
            <m:r>
              <m:t>4</m:t>
            </m:r>
          </m:sup>
        </m:sSup>
        <m:r>
          <m:rPr>
            <m:sty m:val="p"/>
          </m:rPr>
          <m:t>/</m:t>
        </m:r>
        <m:d>
          <m:dPr>
            <m:begChr m:val="("/>
            <m:sepChr m:val=""/>
            <m:endChr m:val=")"/>
            <m:grow/>
          </m:dPr>
          <m:e>
            <m:r>
              <m:t>0.05</m:t>
            </m:r>
            <m:r>
              <m:rPr>
                <m:sty m:val="p"/>
              </m:rPr>
              <m:t>×</m:t>
            </m:r>
            <m:sSup>
              <m:e>
                <m:r>
                  <m:t>380</m:t>
                </m:r>
              </m:e>
              <m:sup>
                <m:r>
                  <m:t>2</m:t>
                </m:r>
              </m:sup>
            </m:sSup>
          </m:e>
        </m:d>
        <m:r>
          <m:rPr>
            <m:sty m:val="p"/>
          </m:rPr>
          <m:t>=</m:t>
        </m:r>
        <m:r>
          <m:t>0.69</m:t>
        </m:r>
      </m:oMath>
      <w:r>
        <w:t xml:space="preserve"> mF.</w:t>
      </w:r>
    </w:p>
    <w:p>
      <w:pPr>
        <w:pStyle w:val="BodyText"/>
        <w:ind w:left="360"/>
      </w:pPr>
      <w:r>
        <w:t xml:space="preserve">(b) Linearizing the load current </w:t>
      </w:r>
      <m:oMath>
        <m:r>
          <m:t>P</m:t>
        </m:r>
        <m:r>
          <m:rPr>
            <m:sty m:val="p"/>
          </m:rPr>
          <m:t>/</m:t>
        </m:r>
        <m:r>
          <m:t>v</m:t>
        </m:r>
      </m:oMath>
      <w:r>
        <w:t xml:space="preserve"> about </w:t>
      </w:r>
      <m:oMath>
        <m:sSub>
          <m:e>
            <m:r>
              <m:t>V</m:t>
            </m:r>
          </m:e>
          <m:sub>
            <m:r>
              <m:t>0</m:t>
            </m:r>
          </m:sub>
        </m:sSub>
      </m:oMath>
      <w:r>
        <w:t xml:space="preserve"> gives an incremental resistance </w:t>
      </w:r>
      <m:oMath>
        <m:r>
          <m:rPr>
            <m:sty m:val="p"/>
          </m:rPr>
          <m:t>−</m:t>
        </m:r>
        <m:sSubSup>
          <m:e>
            <m:r>
              <m:t>V</m:t>
            </m:r>
          </m:e>
          <m:sub>
            <m:r>
              <m:t>0</m:t>
            </m:r>
          </m:sub>
          <m:sup>
            <m:r>
              <m:t>2</m:t>
            </m:r>
          </m:sup>
        </m:sSubSup>
        <m:r>
          <m:rPr>
            <m:sty m:val="p"/>
          </m:rPr>
          <m:t>/</m:t>
        </m:r>
        <m:r>
          <m:t>P</m:t>
        </m:r>
      </m:oMath>
      <w:r>
        <w:t xml:space="preserve">; Laplace-transforming the lumped RLC equations and eliminating the current gives a second-order characteristic polynomial with positive leading coefficient, which is Hurwitz if and only if its other two coefficients are positive. These two conditions are (11.12); for the usual parameters the binding one is (11.13).</w:t>
      </w:r>
    </w:p>
    <w:p>
      <w:pPr>
        <w:pStyle w:val="BodyText"/>
        <w:ind w:left="360"/>
      </w:pPr>
      <w:r>
        <w:t xml:space="preserve">(c) </w:t>
      </w:r>
      <m:oMath>
        <m:sSub>
          <m:e>
            <m:r>
              <m:t>f</m:t>
            </m:r>
          </m:e>
          <m:sub>
            <m:r>
              <m:rPr>
                <m:sty m:val="p"/>
              </m:rPr>
              <m:t>p</m:t>
            </m:r>
            <m:r>
              <m:rPr>
                <m:sty m:val="p"/>
              </m:rPr>
              <m:t>u</m:t>
            </m:r>
          </m:sub>
        </m:sSub>
        <m:r>
          <m:rPr>
            <m:sty m:val="p"/>
          </m:rPr>
          <m:t>=</m:t>
        </m:r>
        <m:sSub>
          <m:e>
            <m:r>
              <m:t>v</m:t>
            </m:r>
          </m:e>
          <m:sub>
            <m:r>
              <m:rPr>
                <m:sty m:val="p"/>
              </m:rPr>
              <m:t>p</m:t>
            </m:r>
            <m:r>
              <m:rPr>
                <m:sty m:val="p"/>
              </m:rPr>
              <m:t>u</m:t>
            </m:r>
          </m:sub>
        </m:sSub>
        <m:r>
          <m:rPr>
            <m:sty m:val="p"/>
          </m:rPr>
          <m:t>=</m:t>
        </m:r>
        <m:r>
          <m:rPr>
            <m:sty m:val="p"/>
          </m:rPr>
          <m:t>−</m:t>
        </m:r>
        <m:r>
          <m:t>30</m:t>
        </m:r>
        <m:r>
          <m:rPr>
            <m:sty m:val="p"/>
          </m:rPr>
          <m:t>/</m:t>
        </m:r>
        <m:r>
          <m:t>150</m:t>
        </m:r>
        <m:r>
          <m:rPr>
            <m:sty m:val="p"/>
          </m:rPr>
          <m:t>=</m:t>
        </m:r>
        <m:r>
          <m:rPr>
            <m:sty m:val="p"/>
          </m:rPr>
          <m:t>−</m:t>
        </m:r>
        <m:r>
          <m:t>0.2</m:t>
        </m:r>
      </m:oMath>
      <w:r>
        <w:t xml:space="preserve">, so </w:t>
      </w:r>
      <m:oMath>
        <m:r>
          <m:t>f</m:t>
        </m:r>
        <m:r>
          <m:rPr>
            <m:sty m:val="p"/>
          </m:rPr>
          <m:t>=</m:t>
        </m:r>
        <m:r>
          <m:t>49.9</m:t>
        </m:r>
      </m:oMath>
      <w:r>
        <w:t xml:space="preserve"> Hz and </w:t>
      </w:r>
      <m:oMath>
        <m:sSub>
          <m:e>
            <m:r>
              <m:t>V</m:t>
            </m:r>
          </m:e>
          <m:sub>
            <m:r>
              <m:rPr>
                <m:sty m:val="p"/>
              </m:rPr>
              <m:t>d</m:t>
            </m:r>
            <m:r>
              <m:rPr>
                <m:sty m:val="p"/>
              </m:rPr>
              <m:t>c</m:t>
            </m:r>
          </m:sub>
        </m:sSub>
        <m:r>
          <m:rPr>
            <m:sty m:val="p"/>
          </m:rPr>
          <m:t>=</m:t>
        </m:r>
        <m:r>
          <m:t>376</m:t>
        </m:r>
      </m:oMath>
      <w:r>
        <w:t xml:space="preserve"> V; the AC sources supply 20 kW, which the interlinking converter carries to the DC side, and the DC sources 10 kW.</w:t>
      </w:r>
    </w:p>
    <w:p>
      <w:pPr>
        <w:pStyle w:val="BodyText"/>
      </w:pPr>
      <w:r>
        <w:rPr>
          <w:bCs/>
          <w:b/>
        </w:rPr>
        <w:t xml:space="preserve">11.4</w:t>
      </w:r>
      <w:r>
        <w:t xml:space="preserve"> </w:t>
      </w:r>
      <w:r>
        <w:t xml:space="preserve">(a) In proportion to rating: 40 kW and 20 kW.</w:t>
      </w:r>
    </w:p>
    <w:p>
      <w:pPr>
        <w:pStyle w:val="BodyText"/>
        <w:ind w:left="360"/>
      </w:pPr>
      <w:r>
        <w:t xml:space="preserve">(b) 40, 20 and 20 kW; </w:t>
      </w:r>
      <m:oMath>
        <m:r>
          <m:t>Δ</m:t>
        </m:r>
        <m:r>
          <m:t>f</m:t>
        </m:r>
        <m:r>
          <m:rPr>
            <m:sty m:val="p"/>
          </m:rPr>
          <m:t>=</m:t>
        </m:r>
        <m:r>
          <m:rPr>
            <m:sty m:val="p"/>
          </m:rPr>
          <m:t>−</m:t>
        </m:r>
        <m:r>
          <m:t>80</m:t>
        </m:r>
        <m:r>
          <m:rPr>
            <m:sty m:val="p"/>
          </m:rPr>
          <m:t>/</m:t>
        </m:r>
        <m:d>
          <m:dPr>
            <m:begChr m:val="("/>
            <m:sepChr m:val=""/>
            <m:endChr m:val=")"/>
            <m:grow/>
          </m:dPr>
          <m:e>
            <m:r>
              <m:t>400</m:t>
            </m:r>
            <m:r>
              <m:rPr>
                <m:sty m:val="p"/>
              </m:rPr>
              <m:t>+</m:t>
            </m:r>
            <m:r>
              <m:t>200</m:t>
            </m:r>
            <m:r>
              <m:rPr>
                <m:sty m:val="p"/>
              </m:rPr>
              <m:t>+</m:t>
            </m:r>
            <m:r>
              <m:t>200</m:t>
            </m:r>
          </m:e>
        </m:d>
        <m:r>
          <m:rPr>
            <m:sty m:val="p"/>
          </m:rPr>
          <m:t>=</m:t>
        </m:r>
        <m:r>
          <m:rPr>
            <m:sty m:val="p"/>
          </m:rPr>
          <m:t>−</m:t>
        </m:r>
        <m:r>
          <m:t>0.1</m:t>
        </m:r>
      </m:oMath>
      <w:r>
        <w:t xml:space="preserve"> Hz.</w:t>
      </w:r>
    </w:p>
    <w:p>
      <w:pPr>
        <w:pStyle w:val="BodyText"/>
        <w:ind w:left="360"/>
      </w:pPr>
      <w:r>
        <w:t xml:space="preserve">(c) Equal frequencies give </w:t>
      </w:r>
      <m:oMath>
        <m:sSub>
          <m:e>
            <m:r>
              <m:t>m</m:t>
            </m:r>
          </m:e>
          <m:sub>
            <m:r>
              <m:t>p</m:t>
            </m:r>
            <m:r>
              <m:rPr>
                <m:sty m:val="p"/>
              </m:rPr>
              <m:t>,</m:t>
            </m:r>
            <m:r>
              <m:t>i</m:t>
            </m:r>
          </m:sub>
        </m:sSub>
        <m:r>
          <m:t>Δ</m:t>
        </m:r>
        <m:sSub>
          <m:e>
            <m:r>
              <m:t>P</m:t>
            </m:r>
          </m:e>
          <m:sub>
            <m:r>
              <m:t>i</m:t>
            </m:r>
          </m:sub>
        </m:sSub>
        <m:r>
          <m:rPr>
            <m:sty m:val="p"/>
          </m:rPr>
          <m:t>=</m:t>
        </m:r>
        <m:r>
          <m:rPr>
            <m:sty m:val="p"/>
          </m:rPr>
          <m:t>−</m:t>
        </m:r>
        <m:r>
          <m:t>Δ</m:t>
        </m:r>
        <m:r>
          <m:t>f</m:t>
        </m:r>
      </m:oMath>
      <w:r>
        <w:t xml:space="preserve"> for all </w:t>
      </w:r>
      <m:oMath>
        <m:r>
          <m:t>i</m:t>
        </m:r>
      </m:oMath>
      <w:r>
        <w:t xml:space="preserve">; summing </w:t>
      </w:r>
      <m:oMath>
        <m:r>
          <m:t>Δ</m:t>
        </m:r>
        <m:sSub>
          <m:e>
            <m:r>
              <m:t>P</m:t>
            </m:r>
          </m:e>
          <m:sub>
            <m:r>
              <m:t>i</m:t>
            </m:r>
          </m:sub>
        </m:sSub>
        <m:r>
          <m:rPr>
            <m:sty m:val="p"/>
          </m:rPr>
          <m:t>=</m:t>
        </m:r>
        <m:r>
          <m:rPr>
            <m:sty m:val="p"/>
          </m:rPr>
          <m:t>−</m:t>
        </m:r>
        <m:r>
          <m:t>Δ</m:t>
        </m:r>
        <m:r>
          <m:t>f</m:t>
        </m:r>
        <m:r>
          <m:rPr>
            <m:sty m:val="p"/>
          </m:rPr>
          <m:t>/</m:t>
        </m:r>
        <m:sSub>
          <m:e>
            <m:r>
              <m:t>m</m:t>
            </m:r>
          </m:e>
          <m:sub>
            <m:r>
              <m:t>p</m:t>
            </m:r>
            <m:r>
              <m:rPr>
                <m:sty m:val="p"/>
              </m:rPr>
              <m:t>,</m:t>
            </m:r>
            <m:r>
              <m:t>i</m:t>
            </m:r>
          </m:sub>
        </m:sSub>
      </m:oMath>
      <w:r>
        <w:t xml:space="preserve"> over the units equals </w:t>
      </w:r>
      <m:oMath>
        <m:r>
          <m:t>Δ</m:t>
        </m:r>
        <m:sSub>
          <m:e>
            <m:r>
              <m:t>P</m:t>
            </m:r>
          </m:e>
          <m:sub>
            <m:r>
              <m:t>L</m:t>
            </m:r>
          </m:sub>
        </m:sSub>
      </m:oMath>
      <w:r>
        <w:t xml:space="preserve">, so </w:t>
      </w:r>
      <m:oMath>
        <m:r>
          <m:t>Δ</m:t>
        </m:r>
        <m:r>
          <m:t>f</m:t>
        </m:r>
        <m:r>
          <m:rPr>
            <m:sty m:val="p"/>
          </m:rPr>
          <m:t>=</m:t>
        </m:r>
        <m:r>
          <m:rPr>
            <m:sty m:val="p"/>
          </m:rPr>
          <m:t>−</m:t>
        </m:r>
        <m:r>
          <m:t>Δ</m:t>
        </m:r>
        <m:sSub>
          <m:e>
            <m:r>
              <m:t>P</m:t>
            </m:r>
          </m:e>
          <m:sub>
            <m:r>
              <m:t>L</m:t>
            </m:r>
          </m:sub>
        </m:sSub>
        <m:r>
          <m:rPr>
            <m:sty m:val="p"/>
          </m:rPr>
          <m:t>/</m:t>
        </m:r>
        <m:nary>
          <m:naryPr>
            <m:chr m:val="∑"/>
            <m:limLoc m:val="undOvr"/>
            <m:subHide m:val="off"/>
            <m:supHide m:val="on"/>
          </m:naryPr>
          <m:sub>
            <m:r>
              <m:t>i</m:t>
            </m:r>
          </m:sub>
          <m:sup>
            <m:r>
              <m:t>​</m:t>
            </m:r>
          </m:sup>
          <m:e>
            <m:d>
              <m:dPr>
                <m:begChr m:val="("/>
                <m:sepChr m:val=""/>
                <m:endChr m:val=")"/>
                <m:grow/>
              </m:dPr>
              <m:e>
                <m:r>
                  <m:t>1</m:t>
                </m:r>
                <m:r>
                  <m:rPr>
                    <m:sty m:val="p"/>
                  </m:rPr>
                  <m:t>/</m:t>
                </m:r>
                <m:sSub>
                  <m:e>
                    <m:r>
                      <m:t>m</m:t>
                    </m:r>
                  </m:e>
                  <m:sub>
                    <m:r>
                      <m:t>p</m:t>
                    </m:r>
                    <m:r>
                      <m:rPr>
                        <m:sty m:val="p"/>
                      </m:rPr>
                      <m:t>,</m:t>
                    </m:r>
                    <m:r>
                      <m:t>i</m:t>
                    </m:r>
                  </m:sub>
                </m:sSub>
              </m:e>
            </m:d>
          </m:e>
        </m:nary>
      </m:oMath>
      <w:r>
        <w:t xml:space="preserve"> and each unit takes its share in proportion to </w:t>
      </w:r>
      <m:oMath>
        <m:r>
          <m:t>1</m:t>
        </m:r>
        <m:r>
          <m:rPr>
            <m:sty m:val="p"/>
          </m:rPr>
          <m:t>/</m:t>
        </m:r>
        <m:sSub>
          <m:e>
            <m:r>
              <m:t>m</m:t>
            </m:r>
          </m:e>
          <m:sub>
            <m:r>
              <m:t>p</m:t>
            </m:r>
            <m:r>
              <m:rPr>
                <m:sty m:val="p"/>
              </m:rPr>
              <m:t>,</m:t>
            </m:r>
            <m:r>
              <m:t>i</m:t>
            </m:r>
          </m:sub>
        </m:sSub>
      </m:oMath>
      <w:r>
        <w:t xml:space="preserve">.</w:t>
      </w:r>
    </w:p>
    <w:p>
      <w:pPr>
        <w:pStyle w:val="BodyText"/>
        <w:ind w:left="360"/>
      </w:pPr>
      <w:r>
        <w:t xml:space="preserve">(d) Differentiating </w:t>
      </w:r>
      <m:oMath>
        <m:r>
          <m:t>ω</m:t>
        </m:r>
        <m:r>
          <m:rPr>
            <m:sty m:val="p"/>
          </m:rPr>
          <m:t>−</m:t>
        </m:r>
        <m:sSub>
          <m:e>
            <m:r>
              <m:t>ω</m:t>
            </m:r>
          </m:e>
          <m:sub>
            <m:r>
              <m:t>0</m:t>
            </m:r>
          </m:sub>
        </m:sSub>
        <m:r>
          <m:rPr>
            <m:sty m:val="p"/>
          </m:rPr>
          <m:t>=</m:t>
        </m:r>
        <m:r>
          <m:rPr>
            <m:sty m:val="p"/>
          </m:rPr>
          <m:t>−</m:t>
        </m:r>
        <m:sSub>
          <m:e>
            <m:r>
              <m:t>m</m:t>
            </m:r>
          </m:e>
          <m:sub>
            <m:r>
              <m:t>p</m:t>
            </m:r>
          </m:sub>
        </m:sSub>
        <m:d>
          <m:dPr>
            <m:begChr m:val="("/>
            <m:sepChr m:val=""/>
            <m:endChr m:val=")"/>
            <m:grow/>
          </m:dPr>
          <m:e>
            <m:sSub>
              <m:e>
                <m:r>
                  <m:t>P</m:t>
                </m:r>
              </m:e>
              <m:sub>
                <m:r>
                  <m:t>f</m:t>
                </m:r>
              </m:sub>
            </m:sSub>
            <m:r>
              <m:rPr>
                <m:sty m:val="p"/>
              </m:rPr>
              <m:t>−</m:t>
            </m:r>
            <m:sSup>
              <m:e>
                <m:r>
                  <m:t>P</m:t>
                </m:r>
              </m:e>
              <m:sup>
                <m:r>
                  <m:rPr>
                    <m:sty m:val="p"/>
                  </m:rPr>
                  <m:t>*</m:t>
                </m:r>
              </m:sup>
            </m:sSup>
          </m:e>
        </m:d>
      </m:oMath>
      <w:r>
        <w:t xml:space="preserve"> and substituting </w:t>
      </w:r>
      <m:oMath>
        <m:sSub>
          <m:e>
            <m:acc>
              <m:accPr>
                <m:chr m:val="̇"/>
              </m:accPr>
              <m:e>
                <m:r>
                  <m:t>P</m:t>
                </m:r>
              </m:e>
            </m:acc>
          </m:e>
          <m:sub>
            <m:r>
              <m:t>f</m:t>
            </m:r>
          </m:sub>
        </m:sSub>
        <m:r>
          <m:rPr>
            <m:sty m:val="p"/>
          </m:rPr>
          <m:t>=</m:t>
        </m:r>
        <m:sSub>
          <m:e>
            <m:r>
              <m:t>ω</m:t>
            </m:r>
          </m:e>
          <m:sub>
            <m:r>
              <m:t>c</m:t>
            </m:r>
          </m:sub>
        </m:sSub>
        <m:d>
          <m:dPr>
            <m:begChr m:val="("/>
            <m:sepChr m:val=""/>
            <m:endChr m:val=")"/>
            <m:grow/>
          </m:dPr>
          <m:e>
            <m:r>
              <m:t>P</m:t>
            </m:r>
            <m:r>
              <m:rPr>
                <m:sty m:val="p"/>
              </m:rPr>
              <m:t>−</m:t>
            </m:r>
            <m:sSub>
              <m:e>
                <m:r>
                  <m:t>P</m:t>
                </m:r>
              </m:e>
              <m:sub>
                <m:r>
                  <m:t>f</m:t>
                </m:r>
              </m:sub>
            </m:sSub>
          </m:e>
        </m:d>
      </m:oMath>
      <w:r>
        <w:t xml:space="preserve">, then eliminating </w:t>
      </w:r>
      <m:oMath>
        <m:sSub>
          <m:e>
            <m:r>
              <m:t>P</m:t>
            </m:r>
          </m:e>
          <m:sub>
            <m:r>
              <m:t>f</m:t>
            </m:r>
          </m:sub>
        </m:sSub>
      </m:oMath>
      <w:r>
        <w:t xml:space="preserve"> with the droop equation, gives </w:t>
      </w:r>
      <m:oMath>
        <m:f>
          <m:fPr>
            <m:type m:val="bar"/>
          </m:fPr>
          <m:num>
            <m:r>
              <m:t>1</m:t>
            </m:r>
          </m:num>
          <m:den>
            <m:sSub>
              <m:e>
                <m:r>
                  <m:t>m</m:t>
                </m:r>
              </m:e>
              <m:sub>
                <m:r>
                  <m:t>p</m:t>
                </m:r>
              </m:sub>
            </m:sSub>
            <m:sSub>
              <m:e>
                <m:r>
                  <m:t>ω</m:t>
                </m:r>
              </m:e>
              <m:sub>
                <m:r>
                  <m:t>c</m:t>
                </m:r>
              </m:sub>
            </m:sSub>
          </m:den>
        </m:f>
        <m:acc>
          <m:accPr>
            <m:chr m:val="̇"/>
          </m:accPr>
          <m:e>
            <m:r>
              <m:t>ω</m:t>
            </m:r>
          </m:e>
        </m:acc>
        <m:r>
          <m:rPr>
            <m:sty m:val="p"/>
          </m:rPr>
          <m:t>=</m:t>
        </m:r>
        <m:sSup>
          <m:e>
            <m:r>
              <m:t>P</m:t>
            </m:r>
          </m:e>
          <m:sup>
            <m:r>
              <m:rPr>
                <m:sty m:val="p"/>
              </m:rPr>
              <m:t>*</m:t>
            </m:r>
          </m:sup>
        </m:sSup>
        <m:r>
          <m:rPr>
            <m:sty m:val="p"/>
          </m:rPr>
          <m:t>−</m:t>
        </m:r>
        <m:r>
          <m:t>P</m:t>
        </m:r>
        <m:r>
          <m:rPr>
            <m:sty m:val="p"/>
          </m:rPr>
          <m:t>−</m:t>
        </m:r>
        <m:f>
          <m:fPr>
            <m:type m:val="bar"/>
          </m:fPr>
          <m:num>
            <m:r>
              <m:t>1</m:t>
            </m:r>
          </m:num>
          <m:den>
            <m:sSub>
              <m:e>
                <m:r>
                  <m:t>m</m:t>
                </m:r>
              </m:e>
              <m:sub>
                <m:r>
                  <m:t>p</m:t>
                </m:r>
              </m:sub>
            </m:sSub>
          </m:den>
        </m:f>
        <m:d>
          <m:dPr>
            <m:begChr m:val="("/>
            <m:sepChr m:val=""/>
            <m:endChr m:val=")"/>
            <m:grow/>
          </m:dPr>
          <m:e>
            <m:r>
              <m:t>ω</m:t>
            </m:r>
            <m:r>
              <m:rPr>
                <m:sty m:val="p"/>
              </m:rPr>
              <m:t>−</m:t>
            </m:r>
            <m:sSub>
              <m:e>
                <m:r>
                  <m:t>ω</m:t>
                </m:r>
              </m:e>
              <m:sub>
                <m:r>
                  <m:t>0</m:t>
                </m:r>
              </m:sub>
            </m:sSub>
          </m:e>
        </m:d>
      </m:oMath>
      <w:r>
        <w:t xml:space="preserve">, the swing equation with </w:t>
      </w:r>
      <m:oMath>
        <m:sSub>
          <m:e>
            <m:r>
              <m:t>J</m:t>
            </m:r>
          </m:e>
          <m:sub>
            <m:r>
              <m:t>v</m:t>
            </m:r>
          </m:sub>
        </m:sSub>
        <m:r>
          <m:rPr>
            <m:sty m:val="p"/>
          </m:rPr>
          <m:t>=</m:t>
        </m:r>
        <m:r>
          <m:t>1</m:t>
        </m:r>
        <m:r>
          <m:rPr>
            <m:sty m:val="p"/>
          </m:rPr>
          <m:t>/</m:t>
        </m:r>
        <m:d>
          <m:dPr>
            <m:begChr m:val="("/>
            <m:sepChr m:val=""/>
            <m:endChr m:val=")"/>
            <m:grow/>
          </m:dPr>
          <m:e>
            <m:sSub>
              <m:e>
                <m:r>
                  <m:t>m</m:t>
                </m:r>
              </m:e>
              <m:sub>
                <m:r>
                  <m:t>p</m:t>
                </m:r>
              </m:sub>
            </m:sSub>
            <m:sSub>
              <m:e>
                <m:r>
                  <m:t>ω</m:t>
                </m:r>
              </m:e>
              <m:sub>
                <m:r>
                  <m:t>c</m:t>
                </m:r>
              </m:sub>
            </m:sSub>
          </m:e>
        </m:d>
      </m:oMath>
      <w:r>
        <w:t xml:space="preserve"> and damping </w:t>
      </w:r>
      <m:oMath>
        <m:r>
          <m:t>1</m:t>
        </m:r>
        <m:r>
          <m:rPr>
            <m:sty m:val="p"/>
          </m:rPr>
          <m:t>/</m:t>
        </m:r>
        <m:sSub>
          <m:e>
            <m:r>
              <m:t>m</m:t>
            </m:r>
          </m:e>
          <m:sub>
            <m:r>
              <m:t>p</m:t>
            </m:r>
          </m:sub>
        </m:sSub>
      </m:oMath>
      <w:r>
        <w:t xml:space="preserve">. With </w:t>
      </w:r>
      <m:oMath>
        <m:sSub>
          <m:e>
            <m:r>
              <m:t>m</m:t>
            </m:r>
          </m:e>
          <m:sub>
            <m:r>
              <m:t>p</m:t>
            </m:r>
          </m:sub>
        </m:sSub>
        <m:r>
          <m:rPr>
            <m:sty m:val="p"/>
          </m:rPr>
          <m:t>=</m:t>
        </m:r>
        <m:r>
          <m:t>2</m:t>
        </m:r>
        <m:r>
          <m:t>π</m:t>
        </m:r>
        <m:r>
          <m:rPr>
            <m:sty m:val="p"/>
          </m:rPr>
          <m:t>×</m:t>
        </m:r>
        <m:r>
          <m:t>0.5</m:t>
        </m:r>
        <m:r>
          <m:rPr>
            <m:sty m:val="p"/>
          </m:rPr>
          <m:t>=</m:t>
        </m:r>
        <m:r>
          <m:t>3.14</m:t>
        </m:r>
      </m:oMath>
      <w:r>
        <w:t xml:space="preserve"> rad/s per pu and </w:t>
      </w:r>
      <m:oMath>
        <m:sSub>
          <m:e>
            <m:r>
              <m:t>ω</m:t>
            </m:r>
          </m:e>
          <m:sub>
            <m:r>
              <m:t>c</m:t>
            </m:r>
          </m:sub>
        </m:sSub>
        <m:r>
          <m:rPr>
            <m:sty m:val="p"/>
          </m:rPr>
          <m:t>=</m:t>
        </m:r>
        <m:r>
          <m:t>2</m:t>
        </m:r>
        <m:r>
          <m:t>π</m:t>
        </m:r>
        <m:r>
          <m:rPr>
            <m:sty m:val="p"/>
          </m:rPr>
          <m:t>×</m:t>
        </m:r>
        <m:r>
          <m:t>5</m:t>
        </m:r>
        <m:r>
          <m:rPr>
            <m:sty m:val="p"/>
          </m:rPr>
          <m:t>=</m:t>
        </m:r>
        <m:r>
          <m:t>31.4</m:t>
        </m:r>
      </m:oMath>
      <w:r>
        <w:t xml:space="preserve"> rad/s, </w:t>
      </w:r>
      <m:oMath>
        <m:sSub>
          <m:e>
            <m:r>
              <m:t>J</m:t>
            </m:r>
          </m:e>
          <m:sub>
            <m:r>
              <m:t>v</m:t>
            </m:r>
          </m:sub>
        </m:sSub>
        <m:r>
          <m:rPr>
            <m:sty m:val="p"/>
          </m:rPr>
          <m:t>=</m:t>
        </m:r>
        <m:r>
          <m:t>0.0101</m:t>
        </m:r>
      </m:oMath>
      <w:r>
        <w:t xml:space="preserve"> and </w:t>
      </w:r>
      <m:oMath>
        <m:r>
          <m:t>H</m:t>
        </m:r>
        <m:r>
          <m:rPr>
            <m:sty m:val="p"/>
          </m:rPr>
          <m:t>=</m:t>
        </m:r>
        <m:r>
          <m:t>0.0101</m:t>
        </m:r>
        <m:r>
          <m:rPr>
            <m:sty m:val="p"/>
          </m:rPr>
          <m:t>×</m:t>
        </m:r>
        <m:r>
          <m:t>314.2</m:t>
        </m:r>
        <m:r>
          <m:rPr>
            <m:sty m:val="p"/>
          </m:rPr>
          <m:t>/</m:t>
        </m:r>
        <m:r>
          <m:t>2</m:t>
        </m:r>
        <m:r>
          <m:rPr>
            <m:sty m:val="p"/>
          </m:rPr>
          <m:t>=</m:t>
        </m:r>
        <m:r>
          <m:t>1.6</m:t>
        </m:r>
      </m:oMath>
      <w:r>
        <w:t xml:space="preserve"> s.</w:t>
      </w:r>
    </w:p>
    <w:p>
      <w:pPr>
        <w:pStyle w:val="BodyText"/>
      </w:pPr>
      <w:r>
        <w:rPr>
          <w:bCs/>
          <w:b/>
        </w:rPr>
        <w:t xml:space="preserve">11.5</w:t>
      </w:r>
      <w:r>
        <w:t xml:space="preserve"> </w:t>
      </w:r>
      <w:r>
        <w:t xml:space="preserve">(a) </w:t>
      </w:r>
      <m:oMath>
        <m:acc>
          <m:accPr>
            <m:chr m:val="̇"/>
          </m:accPr>
          <m:e>
            <m:r>
              <m:t>f</m:t>
            </m:r>
          </m:e>
        </m:acc>
        <m:r>
          <m:rPr>
            <m:sty m:val="p"/>
          </m:rPr>
          <m:t>=</m:t>
        </m:r>
        <m:sSub>
          <m:e>
            <m:r>
              <m:t>f</m:t>
            </m:r>
          </m:e>
          <m:sub>
            <m:r>
              <m:t>0</m:t>
            </m:r>
          </m:sub>
        </m:sSub>
        <m:r>
          <m:t>Δ</m:t>
        </m:r>
        <m:r>
          <m:t>P</m:t>
        </m:r>
        <m:r>
          <m:rPr>
            <m:sty m:val="p"/>
          </m:rPr>
          <m:t>/</m:t>
        </m:r>
        <m:d>
          <m:dPr>
            <m:begChr m:val="("/>
            <m:sepChr m:val=""/>
            <m:endChr m:val=")"/>
            <m:grow/>
          </m:dPr>
          <m:e>
            <m:r>
              <m:t>2</m:t>
            </m:r>
            <m:r>
              <m:t>H</m:t>
            </m:r>
          </m:e>
        </m:d>
        <m:r>
          <m:rPr>
            <m:sty m:val="p"/>
          </m:rPr>
          <m:t>=</m:t>
        </m:r>
        <m:r>
          <m:t>50</m:t>
        </m:r>
        <m:r>
          <m:rPr>
            <m:sty m:val="p"/>
          </m:rPr>
          <m:t>×</m:t>
        </m:r>
        <m:r>
          <m:t>0.2</m:t>
        </m:r>
        <m:r>
          <m:rPr>
            <m:sty m:val="p"/>
          </m:rPr>
          <m:t>/</m:t>
        </m:r>
        <m:d>
          <m:dPr>
            <m:begChr m:val="("/>
            <m:sepChr m:val=""/>
            <m:endChr m:val=")"/>
            <m:grow/>
          </m:dPr>
          <m:e>
            <m:r>
              <m:t>2</m:t>
            </m:r>
            <m:r>
              <m:rPr>
                <m:sty m:val="p"/>
              </m:rPr>
              <m:t>×</m:t>
            </m:r>
            <m:r>
              <m:t>2.5</m:t>
            </m:r>
          </m:e>
        </m:d>
        <m:r>
          <m:rPr>
            <m:sty m:val="p"/>
          </m:rPr>
          <m:t>=</m:t>
        </m:r>
        <m:r>
          <m:t>2</m:t>
        </m:r>
      </m:oMath>
      <w:r>
        <w:t xml:space="preserve"> Hz/s; halving </w:t>
      </w:r>
      <m:oMath>
        <m:r>
          <m:t>H</m:t>
        </m:r>
      </m:oMath>
      <w:r>
        <w:t xml:space="preserve"> doubles it to 4 Hz/s.</w:t>
      </w:r>
    </w:p>
    <w:p>
      <w:pPr>
        <w:pStyle w:val="BodyText"/>
        <w:ind w:left="360"/>
      </w:pPr>
      <w:r>
        <w:t xml:space="preserve">(b) </w:t>
      </w:r>
      <m:oMath>
        <m:r>
          <m:t>d</m:t>
        </m:r>
        <m:sSub>
          <m:e>
            <m:r>
              <m:t>E</m:t>
            </m:r>
          </m:e>
          <m:sub>
            <m:r>
              <m:t>k</m:t>
            </m:r>
          </m:sub>
        </m:sSub>
        <m:r>
          <m:rPr>
            <m:sty m:val="p"/>
          </m:rPr>
          <m:t>/</m:t>
        </m:r>
        <m:r>
          <m:t>d</m:t>
        </m:r>
        <m:r>
          <m:t>t</m:t>
        </m:r>
        <m:r>
          <m:rPr>
            <m:sty m:val="p"/>
          </m:rPr>
          <m:t>=</m:t>
        </m:r>
        <m:r>
          <m:t>J</m:t>
        </m:r>
        <m:r>
          <m:t>ω</m:t>
        </m:r>
        <m:acc>
          <m:accPr>
            <m:chr m:val="̇"/>
          </m:accPr>
          <m:e>
            <m:r>
              <m:t>ω</m:t>
            </m:r>
          </m:e>
        </m:acc>
        <m:r>
          <m:rPr>
            <m:sty m:val="p"/>
          </m:rPr>
          <m:t>=</m:t>
        </m:r>
        <m:sSub>
          <m:e>
            <m:r>
              <m:t>P</m:t>
            </m:r>
          </m:e>
          <m:sub>
            <m:r>
              <m:t>m</m:t>
            </m:r>
          </m:sub>
        </m:sSub>
        <m:r>
          <m:rPr>
            <m:sty m:val="p"/>
          </m:rPr>
          <m:t>−</m:t>
        </m:r>
        <m:sSub>
          <m:e>
            <m:r>
              <m:t>P</m:t>
            </m:r>
          </m:e>
          <m:sub>
            <m:r>
              <m:t>e</m:t>
            </m:r>
          </m:sub>
        </m:sSub>
      </m:oMath>
      <w:r>
        <w:t xml:space="preserve">; with </w:t>
      </w:r>
      <m:oMath>
        <m:r>
          <m:t>H</m:t>
        </m:r>
        <m:r>
          <m:rPr>
            <m:sty m:val="p"/>
          </m:rPr>
          <m:t>=</m:t>
        </m:r>
        <m:sSub>
          <m:e>
            <m:r>
              <m:t>E</m:t>
            </m:r>
          </m:e>
          <m:sub>
            <m:r>
              <m:t>k</m:t>
            </m:r>
          </m:sub>
        </m:sSub>
        <m:r>
          <m:rPr>
            <m:sty m:val="p"/>
          </m:rPr>
          <m:t>/</m:t>
        </m:r>
        <m:sSub>
          <m:e>
            <m:r>
              <m:t>S</m:t>
            </m:r>
          </m:e>
          <m:sub>
            <m:r>
              <m:t>b</m:t>
            </m:r>
          </m:sub>
        </m:sSub>
      </m:oMath>
      <w:r>
        <w:t xml:space="preserve"> and </w:t>
      </w:r>
      <m:oMath>
        <m:r>
          <m:t>ω</m:t>
        </m:r>
        <m:r>
          <m:rPr>
            <m:sty m:val="p"/>
          </m:rPr>
          <m:t>/</m:t>
        </m:r>
        <m:sSub>
          <m:e>
            <m:r>
              <m:t>ω</m:t>
            </m:r>
          </m:e>
          <m:sub>
            <m:r>
              <m:t>0</m:t>
            </m:r>
          </m:sub>
        </m:sSub>
        <m:r>
          <m:rPr>
            <m:sty m:val="p"/>
          </m:rPr>
          <m:t>≈</m:t>
        </m:r>
        <m:r>
          <m:t>1</m:t>
        </m:r>
      </m:oMath>
      <w:r>
        <w:t xml:space="preserve">, </w:t>
      </w:r>
      <m:oMath>
        <m:r>
          <m:t>2</m:t>
        </m:r>
        <m:r>
          <m:t>H</m:t>
        </m:r>
        <m:acc>
          <m:accPr>
            <m:chr m:val="̇"/>
          </m:accPr>
          <m:e>
            <m:r>
              <m:t>f</m:t>
            </m:r>
          </m:e>
        </m:acc>
        <m:r>
          <m:rPr>
            <m:sty m:val="p"/>
          </m:rPr>
          <m:t>/</m:t>
        </m:r>
        <m:sSub>
          <m:e>
            <m:r>
              <m:t>f</m:t>
            </m:r>
          </m:e>
          <m:sub>
            <m:r>
              <m:t>0</m:t>
            </m:r>
          </m:sub>
        </m:sSub>
        <m:r>
          <m:rPr>
            <m:sty m:val="p"/>
          </m:rPr>
          <m:t>=</m:t>
        </m:r>
        <m:r>
          <m:t>Δ</m:t>
        </m:r>
        <m:sSub>
          <m:e>
            <m:r>
              <m:t>P</m:t>
            </m:r>
          </m:e>
          <m:sub>
            <m:r>
              <m:rPr>
                <m:sty m:val="p"/>
              </m:rPr>
              <m:t>p</m:t>
            </m:r>
            <m:r>
              <m:rPr>
                <m:sty m:val="p"/>
              </m:rPr>
              <m:t>u</m:t>
            </m:r>
          </m:sub>
        </m:sSub>
      </m:oMath>
      <w:r>
        <w:t xml:space="preserve">, which is (11.58); integrating over the machines gives (11.57).</w:t>
      </w:r>
    </w:p>
    <w:p>
      <w:pPr>
        <w:pStyle w:val="BodyText"/>
        <w:ind w:left="360"/>
      </w:pPr>
      <w:r>
        <w:t xml:space="preserve">(c) Inertia sets the rate at which a power imbalance changes the stored kinetic energy, so it scales the initial RoCoF and, with the response speed, the nadir. Whether frequency recovers depends on whether primary and secondary control can close the power imbalance, which inertia does not supply.</w:t>
      </w:r>
    </w:p>
    <w:p>
      <w:pPr>
        <w:pStyle w:val="BodyText"/>
        <w:ind w:left="360"/>
      </w:pPr>
      <w:r>
        <w:t xml:space="preserve">(d) </w:t>
      </w:r>
      <m:oMath>
        <m:sSub>
          <m:e>
            <m:r>
              <m:t>τ</m:t>
            </m:r>
          </m:e>
          <m:sub>
            <m:r>
              <m:t>c</m:t>
            </m:r>
          </m:sub>
        </m:sSub>
        <m:r>
          <m:rPr>
            <m:sty m:val="p"/>
          </m:rPr>
          <m:t>=</m:t>
        </m:r>
        <m:r>
          <m:t>π</m:t>
        </m:r>
        <m:r>
          <m:rPr>
            <m:sty m:val="p"/>
          </m:rPr>
          <m:t>/</m:t>
        </m:r>
        <m:d>
          <m:dPr>
            <m:begChr m:val="("/>
            <m:sepChr m:val=""/>
            <m:endChr m:val=")"/>
            <m:grow/>
          </m:dPr>
          <m:e>
            <m:r>
              <m:t>2</m:t>
            </m:r>
            <m:r>
              <m:t>k</m:t>
            </m:r>
            <m:sSub>
              <m:e>
                <m:r>
                  <m:t>λ</m:t>
                </m:r>
              </m:e>
              <m:sub>
                <m:r>
                  <m:rPr>
                    <m:sty m:val="p"/>
                  </m:rPr>
                  <m:t>max</m:t>
                </m:r>
              </m:sub>
            </m:sSub>
          </m:e>
        </m:d>
        <m:r>
          <m:rPr>
            <m:sty m:val="p"/>
          </m:rPr>
          <m:t>=</m:t>
        </m:r>
        <m:r>
          <m:t>π</m:t>
        </m:r>
        <m:r>
          <m:rPr>
            <m:sty m:val="p"/>
          </m:rPr>
          <m:t>/</m:t>
        </m:r>
        <m:d>
          <m:dPr>
            <m:begChr m:val="("/>
            <m:sepChr m:val=""/>
            <m:endChr m:val=")"/>
            <m:grow/>
          </m:dPr>
          <m:e>
            <m:r>
              <m:t>2</m:t>
            </m:r>
            <m:r>
              <m:rPr>
                <m:sty m:val="p"/>
              </m:rPr>
              <m:t>×</m:t>
            </m:r>
            <m:r>
              <m:t>2</m:t>
            </m:r>
            <m:r>
              <m:rPr>
                <m:sty m:val="p"/>
              </m:rPr>
              <m:t>×</m:t>
            </m:r>
            <m:r>
              <m:t>4</m:t>
            </m:r>
          </m:e>
        </m:d>
        <m:r>
          <m:rPr>
            <m:sty m:val="p"/>
          </m:rPr>
          <m:t>=</m:t>
        </m:r>
        <m:r>
          <m:t>0.196</m:t>
        </m:r>
      </m:oMath>
      <w:r>
        <w:t xml:space="preserve"> s.</w:t>
      </w:r>
    </w:p>
    <w:p>
      <w:pPr>
        <w:pStyle w:val="BodyText"/>
      </w:pPr>
      <w:r>
        <w:rPr>
          <w:bCs/>
          <w:b/>
        </w:rPr>
        <w:t xml:space="preserve">11.6</w:t>
      </w:r>
      <w:r>
        <w:t xml:space="preserve"> </w:t>
      </w:r>
      <w:r>
        <w:t xml:space="preserve">(a) From </w:t>
      </w:r>
      <m:oMath>
        <m:sSup>
          <m:e>
            <m:d>
              <m:dPr>
                <m:begChr m:val="("/>
                <m:sepChr m:val=""/>
                <m:endChr m:val=")"/>
                <m:grow/>
              </m:dPr>
              <m:e>
                <m:r>
                  <m:t>1</m:t>
                </m:r>
                <m:r>
                  <m:rPr>
                    <m:sty m:val="p"/>
                  </m:rPr>
                  <m:t>/</m:t>
                </m:r>
                <m:r>
                  <m:t>1.1</m:t>
                </m:r>
              </m:e>
            </m:d>
          </m:e>
          <m:sup>
            <m:r>
              <m:t>2</m:t>
            </m:r>
          </m:sup>
        </m:sSup>
        <m:r>
          <m:rPr>
            <m:sty m:val="p"/>
          </m:rPr>
          <m:t>−</m:t>
        </m:r>
        <m:r>
          <m:t>1</m:t>
        </m:r>
        <m:r>
          <m:rPr>
            <m:sty m:val="p"/>
          </m:rPr>
          <m:t>=</m:t>
        </m:r>
        <m:r>
          <m:rPr>
            <m:sty m:val="p"/>
          </m:rPr>
          <m:t>−</m:t>
        </m:r>
        <m:r>
          <m:t>17.4</m:t>
        </m:r>
      </m:oMath>
      <w:r>
        <w:t xml:space="preserve"> % to </w:t>
      </w:r>
      <m:oMath>
        <m:sSup>
          <m:e>
            <m:d>
              <m:dPr>
                <m:begChr m:val="("/>
                <m:sepChr m:val=""/>
                <m:endChr m:val=")"/>
                <m:grow/>
              </m:dPr>
              <m:e>
                <m:r>
                  <m:t>1</m:t>
                </m:r>
                <m:r>
                  <m:rPr>
                    <m:sty m:val="p"/>
                  </m:rPr>
                  <m:t>/</m:t>
                </m:r>
                <m:r>
                  <m:t>0.9</m:t>
                </m:r>
              </m:e>
            </m:d>
          </m:e>
          <m:sup>
            <m:r>
              <m:t>2</m:t>
            </m:r>
          </m:sup>
        </m:sSup>
        <m:r>
          <m:rPr>
            <m:sty m:val="p"/>
          </m:rPr>
          <m:t>−</m:t>
        </m:r>
        <m:r>
          <m:t>1</m:t>
        </m:r>
        <m:r>
          <m:rPr>
            <m:sty m:val="p"/>
          </m:rPr>
          <m:t>=</m:t>
        </m:r>
        <m:r>
          <m:rPr>
            <m:sty m:val="p"/>
          </m:rPr>
          <m:t>+</m:t>
        </m:r>
        <m:r>
          <m:t>23.5</m:t>
        </m:r>
      </m:oMath>
      <w:r>
        <w:t xml:space="preserve"> % of the DER output.</w:t>
      </w:r>
    </w:p>
    <w:p>
      <w:pPr>
        <w:pStyle w:val="BodyText"/>
        <w:ind w:left="360"/>
      </w:pPr>
      <w:r>
        <w:t xml:space="preserve">(b) Before islanding </w:t>
      </w:r>
      <m:oMath>
        <m:sSub>
          <m:e>
            <m:r>
              <m:t>P</m:t>
            </m:r>
          </m:e>
          <m:sub>
            <m:r>
              <m:t>L</m:t>
            </m:r>
          </m:sub>
        </m:sSub>
        <m:r>
          <m:rPr>
            <m:sty m:val="p"/>
          </m:rPr>
          <m:t>=</m:t>
        </m:r>
        <m:sSup>
          <m:e>
            <m:r>
              <m:t>V</m:t>
            </m:r>
          </m:e>
          <m:sup>
            <m:r>
              <m:t>2</m:t>
            </m:r>
          </m:sup>
        </m:sSup>
        <m:r>
          <m:rPr>
            <m:sty m:val="p"/>
          </m:rPr>
          <m:t>/</m:t>
        </m:r>
        <m:sSub>
          <m:e>
            <m:r>
              <m:t>R</m:t>
            </m:r>
          </m:e>
          <m:sub>
            <m:r>
              <m:t>L</m:t>
            </m:r>
          </m:sub>
        </m:sSub>
        <m:r>
          <m:rPr>
            <m:sty m:val="p"/>
          </m:rPr>
          <m:t>=</m:t>
        </m:r>
        <m:sSub>
          <m:e>
            <m:r>
              <m:t>P</m:t>
            </m:r>
          </m:e>
          <m:sub>
            <m:r>
              <m:rPr>
                <m:sty m:val="p"/>
              </m:rPr>
              <m:t>D</m:t>
            </m:r>
            <m:r>
              <m:rPr>
                <m:sty m:val="p"/>
              </m:rPr>
              <m:t>E</m:t>
            </m:r>
            <m:r>
              <m:rPr>
                <m:sty m:val="p"/>
              </m:rPr>
              <m:t>R</m:t>
            </m:r>
          </m:sub>
        </m:sSub>
        <m:r>
          <m:rPr>
            <m:sty m:val="p"/>
          </m:rPr>
          <m:t>+</m:t>
        </m:r>
        <m:r>
          <m:t>Δ</m:t>
        </m:r>
        <m:r>
          <m:t>P</m:t>
        </m:r>
      </m:oMath>
      <w:r>
        <w:t xml:space="preserve">; after, </w:t>
      </w:r>
      <m:oMath>
        <m:r>
          <m:t>V</m:t>
        </m:r>
        <m:sSup>
          <m:e>
            <m:r>
              <m:rPr>
                <m:sty m:val="p"/>
              </m:rPr>
              <m:t>′</m:t>
            </m:r>
          </m:e>
          <m:sup>
            <m:r>
              <m:t>2</m:t>
            </m:r>
          </m:sup>
        </m:sSup>
        <m:r>
          <m:rPr>
            <m:sty m:val="p"/>
          </m:rPr>
          <m:t>/</m:t>
        </m:r>
        <m:sSub>
          <m:e>
            <m:r>
              <m:t>R</m:t>
            </m:r>
          </m:e>
          <m:sub>
            <m:r>
              <m:t>L</m:t>
            </m:r>
          </m:sub>
        </m:sSub>
        <m:r>
          <m:rPr>
            <m:sty m:val="p"/>
          </m:rPr>
          <m:t>=</m:t>
        </m:r>
        <m:sSub>
          <m:e>
            <m:r>
              <m:t>P</m:t>
            </m:r>
          </m:e>
          <m:sub>
            <m:r>
              <m:rPr>
                <m:sty m:val="p"/>
              </m:rPr>
              <m:t>D</m:t>
            </m:r>
            <m:r>
              <m:rPr>
                <m:sty m:val="p"/>
              </m:rPr>
              <m:t>E</m:t>
            </m:r>
            <m:r>
              <m:rPr>
                <m:sty m:val="p"/>
              </m:rPr>
              <m:t>R</m:t>
            </m:r>
          </m:sub>
        </m:sSub>
      </m:oMath>
      <w:r>
        <w:t xml:space="preserve">. Dividing, </w:t>
      </w:r>
      <m:oMath>
        <m:r>
          <m:t>V</m:t>
        </m:r>
        <m:r>
          <m:rPr>
            <m:sty m:val="p"/>
          </m:rPr>
          <m:t>′</m:t>
        </m:r>
        <m:r>
          <m:rPr>
            <m:sty m:val="p"/>
          </m:rPr>
          <m:t>/</m:t>
        </m:r>
        <m:r>
          <m:t>V</m:t>
        </m:r>
        <m:r>
          <m:rPr>
            <m:sty m:val="p"/>
          </m:rPr>
          <m:t>=</m:t>
        </m:r>
        <m:rad>
          <m:radPr>
            <m:degHide m:val="on"/>
          </m:radPr>
          <m:deg/>
          <m:e>
            <m:sSub>
              <m:e>
                <m:r>
                  <m:t>P</m:t>
                </m:r>
              </m:e>
              <m:sub>
                <m:r>
                  <m:rPr>
                    <m:sty m:val="p"/>
                  </m:rPr>
                  <m:t>D</m:t>
                </m:r>
                <m:r>
                  <m:rPr>
                    <m:sty m:val="p"/>
                  </m:rPr>
                  <m:t>E</m:t>
                </m:r>
                <m:r>
                  <m:rPr>
                    <m:sty m:val="p"/>
                  </m:rPr>
                  <m:t>R</m:t>
                </m:r>
              </m:sub>
            </m:sSub>
            <m:r>
              <m:rPr>
                <m:sty m:val="p"/>
              </m:rPr>
              <m:t>/</m:t>
            </m:r>
            <m:d>
              <m:dPr>
                <m:begChr m:val="("/>
                <m:sepChr m:val=""/>
                <m:endChr m:val=")"/>
                <m:grow/>
              </m:dPr>
              <m:e>
                <m:sSub>
                  <m:e>
                    <m:r>
                      <m:t>P</m:t>
                    </m:r>
                  </m:e>
                  <m:sub>
                    <m:r>
                      <m:rPr>
                        <m:sty m:val="p"/>
                      </m:rPr>
                      <m:t>D</m:t>
                    </m:r>
                    <m:r>
                      <m:rPr>
                        <m:sty m:val="p"/>
                      </m:rPr>
                      <m:t>E</m:t>
                    </m:r>
                    <m:r>
                      <m:rPr>
                        <m:sty m:val="p"/>
                      </m:rPr>
                      <m:t>R</m:t>
                    </m:r>
                  </m:sub>
                </m:sSub>
                <m:r>
                  <m:rPr>
                    <m:sty m:val="p"/>
                  </m:rPr>
                  <m:t>+</m:t>
                </m:r>
                <m:r>
                  <m:t>Δ</m:t>
                </m:r>
                <m:r>
                  <m:t>P</m:t>
                </m:r>
              </m:e>
            </m:d>
          </m:e>
        </m:rad>
      </m:oMath>
      <w:r>
        <w:t xml:space="preserve">; requiring </w:t>
      </w:r>
      <m:oMath>
        <m:sSub>
          <m:e>
            <m:r>
              <m:t>V</m:t>
            </m:r>
          </m:e>
          <m:sub>
            <m:r>
              <m:rPr>
                <m:sty m:val="p"/>
              </m:rPr>
              <m:t>m</m:t>
            </m:r>
            <m:r>
              <m:rPr>
                <m:sty m:val="p"/>
              </m:rPr>
              <m:t>i</m:t>
            </m:r>
            <m:r>
              <m:rPr>
                <m:sty m:val="p"/>
              </m:rPr>
              <m:t>n</m:t>
            </m:r>
          </m:sub>
        </m:sSub>
        <m:r>
          <m:rPr>
            <m:sty m:val="p"/>
          </m:rPr>
          <m:t>≤</m:t>
        </m:r>
        <m:r>
          <m:t>V</m:t>
        </m:r>
        <m:r>
          <m:rPr>
            <m:sty m:val="p"/>
          </m:rPr>
          <m:t>′</m:t>
        </m:r>
        <m:r>
          <m:rPr>
            <m:sty m:val="p"/>
          </m:rPr>
          <m:t>≤</m:t>
        </m:r>
        <m:sSub>
          <m:e>
            <m:r>
              <m:t>V</m:t>
            </m:r>
          </m:e>
          <m:sub>
            <m:r>
              <m:rPr>
                <m:sty m:val="p"/>
              </m:rPr>
              <m:t>m</m:t>
            </m:r>
            <m:r>
              <m:rPr>
                <m:sty m:val="p"/>
              </m:rPr>
              <m:t>a</m:t>
            </m:r>
            <m:r>
              <m:rPr>
                <m:sty m:val="p"/>
              </m:rPr>
              <m:t>x</m:t>
            </m:r>
          </m:sub>
        </m:sSub>
      </m:oMath>
      <w:r>
        <w:t xml:space="preserve"> for non-detection gives </w:t>
      </w:r>
      <m:oMath>
        <m:sSup>
          <m:e>
            <m:d>
              <m:dPr>
                <m:begChr m:val="("/>
                <m:sepChr m:val=""/>
                <m:endChr m:val=")"/>
                <m:grow/>
              </m:dPr>
              <m:e>
                <m:r>
                  <m:t>V</m:t>
                </m:r>
                <m:r>
                  <m:rPr>
                    <m:sty m:val="p"/>
                  </m:rPr>
                  <m:t>/</m:t>
                </m:r>
                <m:sSub>
                  <m:e>
                    <m:r>
                      <m:t>V</m:t>
                    </m:r>
                  </m:e>
                  <m:sub>
                    <m:r>
                      <m:rPr>
                        <m:sty m:val="p"/>
                      </m:rPr>
                      <m:t>m</m:t>
                    </m:r>
                    <m:r>
                      <m:rPr>
                        <m:sty m:val="p"/>
                      </m:rPr>
                      <m:t>a</m:t>
                    </m:r>
                    <m:r>
                      <m:rPr>
                        <m:sty m:val="p"/>
                      </m:rPr>
                      <m:t>x</m:t>
                    </m:r>
                  </m:sub>
                </m:sSub>
              </m:e>
            </m:d>
          </m:e>
          <m:sup>
            <m:r>
              <m:t>2</m:t>
            </m:r>
          </m:sup>
        </m:sSup>
        <m:r>
          <m:rPr>
            <m:sty m:val="p"/>
          </m:rPr>
          <m:t>−</m:t>
        </m:r>
        <m:r>
          <m:t>1</m:t>
        </m:r>
        <m:r>
          <m:rPr>
            <m:sty m:val="p"/>
          </m:rPr>
          <m:t>≤</m:t>
        </m:r>
        <m:r>
          <m:t>Δ</m:t>
        </m:r>
        <m:r>
          <m:t>P</m:t>
        </m:r>
        <m:r>
          <m:rPr>
            <m:sty m:val="p"/>
          </m:rPr>
          <m:t>/</m:t>
        </m:r>
        <m:sSub>
          <m:e>
            <m:r>
              <m:t>P</m:t>
            </m:r>
          </m:e>
          <m:sub>
            <m:r>
              <m:rPr>
                <m:sty m:val="p"/>
              </m:rPr>
              <m:t>D</m:t>
            </m:r>
            <m:r>
              <m:rPr>
                <m:sty m:val="p"/>
              </m:rPr>
              <m:t>E</m:t>
            </m:r>
            <m:r>
              <m:rPr>
                <m:sty m:val="p"/>
              </m:rPr>
              <m:t>R</m:t>
            </m:r>
          </m:sub>
        </m:sSub>
        <m:r>
          <m:rPr>
            <m:sty m:val="p"/>
          </m:rPr>
          <m:t>≤</m:t>
        </m:r>
        <m:sSup>
          <m:e>
            <m:d>
              <m:dPr>
                <m:begChr m:val="("/>
                <m:sepChr m:val=""/>
                <m:endChr m:val=")"/>
                <m:grow/>
              </m:dPr>
              <m:e>
                <m:r>
                  <m:t>V</m:t>
                </m:r>
                <m:r>
                  <m:rPr>
                    <m:sty m:val="p"/>
                  </m:rPr>
                  <m:t>/</m:t>
                </m:r>
                <m:sSub>
                  <m:e>
                    <m:r>
                      <m:t>V</m:t>
                    </m:r>
                  </m:e>
                  <m:sub>
                    <m:r>
                      <m:rPr>
                        <m:sty m:val="p"/>
                      </m:rPr>
                      <m:t>m</m:t>
                    </m:r>
                    <m:r>
                      <m:rPr>
                        <m:sty m:val="p"/>
                      </m:rPr>
                      <m:t>i</m:t>
                    </m:r>
                    <m:r>
                      <m:rPr>
                        <m:sty m:val="p"/>
                      </m:rPr>
                      <m:t>n</m:t>
                    </m:r>
                  </m:sub>
                </m:sSub>
              </m:e>
            </m:d>
          </m:e>
          <m:sup>
            <m:r>
              <m:t>2</m:t>
            </m:r>
          </m:sup>
        </m:sSup>
        <m:r>
          <m:rPr>
            <m:sty m:val="p"/>
          </m:rPr>
          <m:t>−</m:t>
        </m:r>
        <m:r>
          <m:t>1</m:t>
        </m:r>
      </m:oMath>
      <w:r>
        <w:t xml:space="preserve">.</w:t>
      </w:r>
    </w:p>
    <w:p>
      <w:pPr>
        <w:pStyle w:val="BodyText"/>
        <w:ind w:left="360"/>
      </w:pPr>
      <w:r>
        <w:t xml:space="preserve">(c) No: the 18° angle difference exceeds the 15° limit, although the frequency and voltage differences are within theirs.</w:t>
      </w:r>
    </w:p>
    <w:p>
      <w:pPr>
        <w:pStyle w:val="BodyText"/>
      </w:pPr>
      <w:r>
        <w:rPr>
          <w:bCs/>
          <w:b/>
        </w:rPr>
        <w:t xml:space="preserve">11.7</w:t>
      </w:r>
      <w:r>
        <w:t xml:space="preserve"> </w:t>
      </w:r>
      <w:r>
        <w:t xml:space="preserve">(a) The current limiter adds a virtual impedance </w:t>
      </w:r>
      <m:oMath>
        <m:sSub>
          <m:e>
            <m:r>
              <m:t>X</m:t>
            </m:r>
          </m:e>
          <m:sub>
            <m:r>
              <m:t>v</m:t>
            </m:r>
          </m:sub>
        </m:sSub>
      </m:oMath>
      <w:r>
        <w:t xml:space="preserve">, which lowers the fault-time maximum of </w:t>
      </w:r>
      <m:oMath>
        <m:r>
          <m:t>P</m:t>
        </m:r>
        <m:d>
          <m:dPr>
            <m:begChr m:val="("/>
            <m:sepChr m:val=""/>
            <m:endChr m:val=")"/>
            <m:grow/>
          </m:dPr>
          <m:e>
            <m:r>
              <m:t>δ</m:t>
            </m:r>
          </m:e>
        </m:d>
      </m:oMath>
      <w:r>
        <w:t xml:space="preserve"> below </w:t>
      </w:r>
      <m:oMath>
        <m:sSup>
          <m:e>
            <m:r>
              <m:t>P</m:t>
            </m:r>
          </m:e>
          <m:sup>
            <m:r>
              <m:rPr>
                <m:sty m:val="p"/>
              </m:rPr>
              <m:t>*</m:t>
            </m:r>
          </m:sup>
        </m:sSup>
      </m:oMath>
      <w:r>
        <w:t xml:space="preserve">, so the droop loop keeps accelerating the angle until synchronism is lost. Reducing </w:t>
      </w:r>
      <m:oMath>
        <m:sSup>
          <m:e>
            <m:r>
              <m:t>P</m:t>
            </m:r>
          </m:e>
          <m:sup>
            <m:r>
              <m:rPr>
                <m:sty m:val="p"/>
              </m:rPr>
              <m:t>*</m:t>
            </m:r>
          </m:sup>
        </m:sSup>
      </m:oMath>
      <w:r>
        <w:t xml:space="preserve"> during the fault below the limited maximum, or freezing the angle by switching the outer loop to a fault mode, restores ride-through; a smaller droop gain lengthens the survivable fault.</w:t>
      </w:r>
    </w:p>
    <w:p>
      <w:pPr>
        <w:pStyle w:val="BodyText"/>
        <w:ind w:left="360"/>
      </w:pPr>
      <w:r>
        <w:t xml:space="preserve">(b) </w:t>
      </w:r>
      <m:oMath>
        <m:r>
          <m:t>Q</m:t>
        </m:r>
        <m:r>
          <m:rPr>
            <m:sty m:val="p"/>
          </m:rPr>
          <m:t>/</m:t>
        </m:r>
        <m:r>
          <m:t>S</m:t>
        </m:r>
        <m:r>
          <m:rPr>
            <m:sty m:val="p"/>
          </m:rPr>
          <m:t>=</m:t>
        </m:r>
        <m:r>
          <m:rPr>
            <m:sty m:val="p"/>
          </m:rPr>
          <m:t>−</m:t>
        </m:r>
        <m:r>
          <m:t>0.44</m:t>
        </m:r>
        <m:r>
          <m:rPr>
            <m:sty m:val="p"/>
          </m:rPr>
          <m:t>×</m:t>
        </m:r>
        <m:d>
          <m:dPr>
            <m:begChr m:val="("/>
            <m:sepChr m:val=""/>
            <m:endChr m:val=")"/>
            <m:grow/>
          </m:dPr>
          <m:e>
            <m:r>
              <m:t>1.05</m:t>
            </m:r>
            <m:r>
              <m:rPr>
                <m:sty m:val="p"/>
              </m:rPr>
              <m:t>−</m:t>
            </m:r>
            <m:r>
              <m:t>1.02</m:t>
            </m:r>
          </m:e>
        </m:d>
        <m:r>
          <m:rPr>
            <m:sty m:val="p"/>
          </m:rPr>
          <m:t>/</m:t>
        </m:r>
        <m:d>
          <m:dPr>
            <m:begChr m:val="("/>
            <m:sepChr m:val=""/>
            <m:endChr m:val=")"/>
            <m:grow/>
          </m:dPr>
          <m:e>
            <m:r>
              <m:t>1.08</m:t>
            </m:r>
            <m:r>
              <m:rPr>
                <m:sty m:val="p"/>
              </m:rPr>
              <m:t>−</m:t>
            </m:r>
            <m:r>
              <m:t>1.02</m:t>
            </m:r>
          </m:e>
        </m:d>
        <m:r>
          <m:rPr>
            <m:sty m:val="p"/>
          </m:rPr>
          <m:t>=</m:t>
        </m:r>
        <m:r>
          <m:rPr>
            <m:sty m:val="p"/>
          </m:rPr>
          <m:t>−</m:t>
        </m:r>
        <m:r>
          <m:t>0.22</m:t>
        </m:r>
      </m:oMath>
      <w:r>
        <w:t xml:space="preserve">: it absorbs 22 % of its rating.</w:t>
      </w:r>
    </w:p>
    <w:p>
      <w:pPr>
        <w:pStyle w:val="BodyText"/>
        <w:ind w:left="360"/>
      </w:pPr>
      <w:r>
        <w:t xml:space="preserve">(c) </w:t>
      </w:r>
      <m:oMath>
        <m:sSub>
          <m:e>
            <m:r>
              <m:t>k</m:t>
            </m:r>
          </m:e>
          <m:sub>
            <m:r>
              <m:rPr>
                <m:sty m:val="p"/>
              </m:rPr>
              <m:t>p</m:t>
            </m:r>
            <m:r>
              <m:rPr>
                <m:sty m:val="p"/>
              </m:rPr>
              <m:t>v</m:t>
            </m:r>
          </m:sub>
        </m:sSub>
        <m:r>
          <m:rPr>
            <m:sty m:val="p"/>
          </m:rPr>
          <m:t>≈</m:t>
        </m:r>
        <m:r>
          <m:t>1.2</m:t>
        </m:r>
        <m:r>
          <m:rPr>
            <m:sty m:val="p"/>
          </m:rPr>
          <m:t>/</m:t>
        </m:r>
        <m:r>
          <m:t>1.5</m:t>
        </m:r>
        <m:r>
          <m:rPr>
            <m:sty m:val="p"/>
          </m:rPr>
          <m:t>=</m:t>
        </m:r>
        <m:r>
          <m:t>0.8</m:t>
        </m:r>
      </m:oMath>
      <w:r>
        <w:t xml:space="preserve">, so </w:t>
      </w:r>
      <m:oMath>
        <m:r>
          <m:t>2</m:t>
        </m:r>
        <m:sSub>
          <m:e>
            <m:r>
              <m:t>a</m:t>
            </m:r>
          </m:e>
          <m:sub>
            <m:r>
              <m:t>Z</m:t>
            </m:r>
          </m:sub>
        </m:sSub>
        <m:r>
          <m:rPr>
            <m:sty m:val="p"/>
          </m:rPr>
          <m:t>+</m:t>
        </m:r>
        <m:sSub>
          <m:e>
            <m:r>
              <m:t>a</m:t>
            </m:r>
          </m:e>
          <m:sub>
            <m:r>
              <m:t>I</m:t>
            </m:r>
          </m:sub>
        </m:sSub>
        <m:r>
          <m:rPr>
            <m:sty m:val="p"/>
          </m:rPr>
          <m:t>≈</m:t>
        </m:r>
        <m:r>
          <m:t>0.8</m:t>
        </m:r>
      </m:oMath>
      <w:r>
        <w:t xml:space="preserve"> and an exponential model would have </w:t>
      </w:r>
      <m:oMath>
        <m:r>
          <m:t>α</m:t>
        </m:r>
        <m:r>
          <m:rPr>
            <m:sty m:val="p"/>
          </m:rPr>
          <m:t>≈</m:t>
        </m:r>
        <m:r>
          <m:t>0.8</m:t>
        </m:r>
      </m:oMath>
      <w:r>
        <w:t xml:space="preserve">. The individual ZIP coefficients cannot be separated from small steps, because one equation constrains three unknowns (Example 11.16); larger excursions or several operating points are needed.</w:t>
      </w:r>
    </w:p>
    <w:p>
      <w:pPr>
        <w:pStyle w:val="BodyText"/>
      </w:pPr>
      <w:r>
        <w:rPr>
          <w:bCs/>
          <w:b/>
        </w:rPr>
        <w:t xml:space="preserve">11.8</w:t>
      </w:r>
      <w:r>
        <w:t xml:space="preserve"> </w:t>
      </w:r>
      <w:r>
        <w:t xml:space="preserve">(a) </w:t>
      </w:r>
      <m:oMath>
        <m:r>
          <m:rPr>
            <m:sty m:val="p"/>
          </m:rPr>
          <m:t>∇</m:t>
        </m:r>
        <m:r>
          <m:t>J</m:t>
        </m:r>
        <m:r>
          <m:rPr>
            <m:sty m:val="p"/>
          </m:rPr>
          <m:t>=</m:t>
        </m:r>
        <m:r>
          <m:rPr>
            <m:sty m:val="p"/>
          </m:rPr>
          <m:t>−</m:t>
        </m:r>
        <m:r>
          <m:t>2</m:t>
        </m:r>
        <m:sSup>
          <m:e>
            <m:r>
              <m:rPr>
                <m:sty m:val="b"/>
              </m:rPr>
              <m:t>H</m:t>
            </m:r>
          </m:e>
          <m:sup>
            <m:r>
              <m:rPr>
                <m:scr m:val="sans-serif"/>
                <m:sty m:val="p"/>
              </m:rPr>
              <m:t>T</m:t>
            </m:r>
          </m:sup>
        </m:sSup>
        <m:sSup>
          <m:e>
            <m:r>
              <m:rPr>
                <m:sty m:val="b"/>
              </m:rPr>
              <m:t>R</m:t>
            </m:r>
          </m:e>
          <m:sup>
            <m:r>
              <m:rPr>
                <m:sty m:val="p"/>
              </m:rPr>
              <m:t>−</m:t>
            </m:r>
            <m:r>
              <m:t>1</m:t>
            </m:r>
          </m:sup>
        </m:sSup>
        <m:d>
          <m:dPr>
            <m:begChr m:val="["/>
            <m:sepChr m:val=""/>
            <m:endChr m:val="]"/>
            <m:grow/>
          </m:dPr>
          <m:e>
            <m:r>
              <m:rPr>
                <m:sty m:val="b"/>
              </m:rPr>
              <m:t>z</m:t>
            </m:r>
            <m:r>
              <m:rPr>
                <m:sty m:val="p"/>
              </m:rPr>
              <m:t>−</m:t>
            </m:r>
            <m:r>
              <m:rPr>
                <m:sty m:val="b"/>
              </m:rPr>
              <m:t>h</m:t>
            </m:r>
            <m:d>
              <m:dPr>
                <m:begChr m:val="("/>
                <m:sepChr m:val=""/>
                <m:endChr m:val=")"/>
                <m:grow/>
              </m:dPr>
              <m:e>
                <m:r>
                  <m:rPr>
                    <m:sty m:val="b"/>
                  </m:rPr>
                  <m:t>x</m:t>
                </m:r>
              </m:e>
            </m:d>
          </m:e>
        </m:d>
        <m:r>
          <m:rPr>
            <m:sty m:val="p"/>
          </m:rPr>
          <m:t>=</m:t>
        </m:r>
        <m:r>
          <m:rPr>
            <m:sty m:val="b"/>
          </m:rPr>
          <m:t>0</m:t>
        </m:r>
      </m:oMath>
      <w:r>
        <w:t xml:space="preserve">; linearizing </w:t>
      </w:r>
      <m:oMath>
        <m:r>
          <m:rPr>
            <m:sty m:val="b"/>
          </m:rPr>
          <m:t>h</m:t>
        </m:r>
      </m:oMath>
      <w:r>
        <w:t xml:space="preserve"> about </w:t>
      </w:r>
      <m:oMath>
        <m:sSup>
          <m:e>
            <m:r>
              <m:rPr>
                <m:sty m:val="b"/>
              </m:rPr>
              <m:t>x</m:t>
            </m:r>
          </m:e>
          <m:sup>
            <m:d>
              <m:dPr>
                <m:begChr m:val="("/>
                <m:sepChr m:val=""/>
                <m:endChr m:val=")"/>
                <m:grow/>
              </m:dPr>
              <m:e>
                <m:r>
                  <m:t>k</m:t>
                </m:r>
              </m:e>
            </m:d>
          </m:sup>
        </m:sSup>
      </m:oMath>
      <w:r>
        <w:t xml:space="preserve"> gives </w:t>
      </w:r>
      <m:oMath>
        <m:sSup>
          <m:e>
            <m:r>
              <m:rPr>
                <m:sty m:val="b"/>
              </m:rPr>
              <m:t>H</m:t>
            </m:r>
          </m:e>
          <m:sup>
            <m:r>
              <m:rPr>
                <m:scr m:val="sans-serif"/>
                <m:sty m:val="p"/>
              </m:rPr>
              <m:t>T</m:t>
            </m:r>
          </m:sup>
        </m:sSup>
        <m:sSup>
          <m:e>
            <m:r>
              <m:rPr>
                <m:sty m:val="b"/>
              </m:rPr>
              <m:t>R</m:t>
            </m:r>
          </m:e>
          <m:sup>
            <m:r>
              <m:rPr>
                <m:sty m:val="p"/>
              </m:rPr>
              <m:t>−</m:t>
            </m:r>
            <m:r>
              <m:t>1</m:t>
            </m:r>
          </m:sup>
        </m:sSup>
        <m:r>
          <m:rPr>
            <m:sty m:val="b"/>
          </m:rPr>
          <m:t>H</m:t>
        </m:r>
        <m:r>
          <m:t> </m:t>
        </m:r>
        <m:r>
          <m:t>Δ</m:t>
        </m:r>
        <m:r>
          <m:rPr>
            <m:sty m:val="b"/>
          </m:rPr>
          <m:t>x</m:t>
        </m:r>
        <m:r>
          <m:rPr>
            <m:sty m:val="p"/>
          </m:rPr>
          <m:t>=</m:t>
        </m:r>
        <m:sSup>
          <m:e>
            <m:r>
              <m:rPr>
                <m:sty m:val="b"/>
              </m:rPr>
              <m:t>H</m:t>
            </m:r>
          </m:e>
          <m:sup>
            <m:r>
              <m:rPr>
                <m:scr m:val="sans-serif"/>
                <m:sty m:val="p"/>
              </m:rPr>
              <m:t>T</m:t>
            </m:r>
          </m:sup>
        </m:sSup>
        <m:sSup>
          <m:e>
            <m:r>
              <m:rPr>
                <m:sty m:val="b"/>
              </m:rPr>
              <m:t>R</m:t>
            </m:r>
          </m:e>
          <m:sup>
            <m:r>
              <m:rPr>
                <m:sty m:val="p"/>
              </m:rPr>
              <m:t>−</m:t>
            </m:r>
            <m:r>
              <m:t>1</m:t>
            </m:r>
          </m:sup>
        </m:sSup>
        <m:d>
          <m:dPr>
            <m:begChr m:val="["/>
            <m:sepChr m:val=""/>
            <m:endChr m:val="]"/>
            <m:grow/>
          </m:dPr>
          <m:e>
            <m:r>
              <m:rPr>
                <m:sty m:val="b"/>
              </m:rPr>
              <m:t>z</m:t>
            </m:r>
            <m:r>
              <m:rPr>
                <m:sty m:val="p"/>
              </m:rPr>
              <m:t>−</m:t>
            </m:r>
            <m:r>
              <m:rPr>
                <m:sty m:val="b"/>
              </m:rPr>
              <m:t>h</m:t>
            </m:r>
            <m:d>
              <m:dPr>
                <m:begChr m:val="("/>
                <m:sepChr m:val=""/>
                <m:endChr m:val=")"/>
                <m:grow/>
              </m:dPr>
              <m:e>
                <m:sSup>
                  <m:e>
                    <m:r>
                      <m:rPr>
                        <m:sty m:val="b"/>
                      </m:rPr>
                      <m:t>x</m:t>
                    </m:r>
                  </m:e>
                  <m:sup>
                    <m:d>
                      <m:dPr>
                        <m:begChr m:val="("/>
                        <m:sepChr m:val=""/>
                        <m:endChr m:val=")"/>
                        <m:grow/>
                      </m:dPr>
                      <m:e>
                        <m:r>
                          <m:t>k</m:t>
                        </m:r>
                      </m:e>
                    </m:d>
                  </m:sup>
                </m:sSup>
              </m:e>
            </m:d>
          </m:e>
        </m:d>
      </m:oMath>
      <w:r>
        <w:t xml:space="preserve">, the normal equations (11.67).</w:t>
      </w:r>
    </w:p>
    <w:p>
      <w:pPr>
        <w:pStyle w:val="BodyText"/>
        <w:ind w:left="360"/>
      </w:pPr>
      <w:r>
        <w:t xml:space="preserve">(b) Yes, </w:t>
      </w:r>
      <m:oMath>
        <m:r>
          <m:t>J</m:t>
        </m:r>
      </m:oMath>
      <w:r>
        <w:t xml:space="preserve"> exceeds the threshold. Compute the normalized residuals (11.71), remove the measurement with the largest if it exceeds about 3, re-estimate, and repeat one measurement at a time.</w:t>
      </w:r>
    </w:p>
    <w:p>
      <w:pPr>
        <w:pStyle w:val="BodyText"/>
        <w:ind w:left="360"/>
      </w:pPr>
      <w:r>
        <w:t xml:space="preserve">(c) A PMU, because it measures the voltage phase angle directly against a common time reference; SCADA magnitudes and flows constrain angles only through the network model.</w:t>
      </w:r>
    </w:p>
    <w:p>
      <w:pPr>
        <w:pStyle w:val="BodyText"/>
      </w:pPr>
      <w:r>
        <w:rPr>
          <w:bCs/>
          <w:b/>
        </w:rPr>
        <w:t xml:space="preserve">11.9</w:t>
      </w:r>
      <w:r>
        <w:t xml:space="preserve"> </w:t>
      </w:r>
      <w:r>
        <w:t xml:space="preserve">(a) </w:t>
      </w:r>
      <m:oMath>
        <m:r>
          <m:rPr>
            <m:sty m:val="b"/>
          </m:rPr>
          <m:t>S</m:t>
        </m:r>
        <m:r>
          <m:rPr>
            <m:sty m:val="b"/>
          </m:rPr>
          <m:t>H</m:t>
        </m:r>
        <m:r>
          <m:rPr>
            <m:sty m:val="p"/>
          </m:rPr>
          <m:t>=</m:t>
        </m:r>
        <m:r>
          <m:rPr>
            <m:sty m:val="b"/>
          </m:rPr>
          <m:t>H</m:t>
        </m:r>
        <m:r>
          <m:rPr>
            <m:sty m:val="p"/>
          </m:rPr>
          <m:t>−</m:t>
        </m:r>
        <m:r>
          <m:rPr>
            <m:sty m:val="b"/>
          </m:rPr>
          <m:t>H</m:t>
        </m:r>
        <m:sSup>
          <m:e>
            <m:r>
              <m:rPr>
                <m:sty m:val="b"/>
              </m:rPr>
              <m:t>G</m:t>
            </m:r>
          </m:e>
          <m:sup>
            <m:r>
              <m:rPr>
                <m:sty m:val="p"/>
              </m:rPr>
              <m:t>−</m:t>
            </m:r>
            <m:r>
              <m:t>1</m:t>
            </m:r>
          </m:sup>
        </m:sSup>
        <m:sSup>
          <m:e>
            <m:r>
              <m:rPr>
                <m:sty m:val="b"/>
              </m:rPr>
              <m:t>H</m:t>
            </m:r>
          </m:e>
          <m:sup>
            <m:r>
              <m:rPr>
                <m:scr m:val="sans-serif"/>
                <m:sty m:val="p"/>
              </m:rPr>
              <m:t>T</m:t>
            </m:r>
          </m:sup>
        </m:sSup>
        <m:sSup>
          <m:e>
            <m:r>
              <m:rPr>
                <m:sty m:val="b"/>
              </m:rPr>
              <m:t>R</m:t>
            </m:r>
          </m:e>
          <m:sup>
            <m:r>
              <m:rPr>
                <m:sty m:val="p"/>
              </m:rPr>
              <m:t>−</m:t>
            </m:r>
            <m:r>
              <m:t>1</m:t>
            </m:r>
          </m:sup>
        </m:sSup>
        <m:r>
          <m:rPr>
            <m:sty m:val="b"/>
          </m:rPr>
          <m:t>H</m:t>
        </m:r>
        <m:r>
          <m:rPr>
            <m:sty m:val="p"/>
          </m:rPr>
          <m:t>=</m:t>
        </m:r>
        <m:r>
          <m:rPr>
            <m:sty m:val="b"/>
          </m:rPr>
          <m:t>H</m:t>
        </m:r>
        <m:r>
          <m:rPr>
            <m:sty m:val="p"/>
          </m:rPr>
          <m:t>−</m:t>
        </m:r>
        <m:r>
          <m:rPr>
            <m:sty m:val="b"/>
          </m:rPr>
          <m:t>H</m:t>
        </m:r>
        <m:sSup>
          <m:e>
            <m:r>
              <m:rPr>
                <m:sty m:val="b"/>
              </m:rPr>
              <m:t>G</m:t>
            </m:r>
          </m:e>
          <m:sup>
            <m:r>
              <m:rPr>
                <m:sty m:val="p"/>
              </m:rPr>
              <m:t>−</m:t>
            </m:r>
            <m:r>
              <m:t>1</m:t>
            </m:r>
          </m:sup>
        </m:sSup>
        <m:r>
          <m:rPr>
            <m:sty m:val="b"/>
          </m:rPr>
          <m:t>G</m:t>
        </m:r>
        <m:r>
          <m:rPr>
            <m:sty m:val="p"/>
          </m:rPr>
          <m:t>=</m:t>
        </m:r>
        <m:r>
          <m:rPr>
            <m:sty m:val="b"/>
          </m:rPr>
          <m:t>0</m:t>
        </m:r>
      </m:oMath>
      <w:r>
        <w:t xml:space="preserve">; hence </w:t>
      </w:r>
      <m:oMath>
        <m:r>
          <m:rPr>
            <m:sty m:val="b"/>
          </m:rPr>
          <m:t>r</m:t>
        </m:r>
        <m:d>
          <m:dPr>
            <m:begChr m:val="("/>
            <m:sepChr m:val=""/>
            <m:endChr m:val=")"/>
            <m:grow/>
          </m:dPr>
          <m:e>
            <m:r>
              <m:rPr>
                <m:sty m:val="b"/>
              </m:rPr>
              <m:t>z</m:t>
            </m:r>
            <m:r>
              <m:rPr>
                <m:sty m:val="p"/>
              </m:rPr>
              <m:t>+</m:t>
            </m:r>
            <m:r>
              <m:rPr>
                <m:sty m:val="b"/>
              </m:rPr>
              <m:t>H</m:t>
            </m:r>
            <m:r>
              <m:rPr>
                <m:sty m:val="b"/>
              </m:rPr>
              <m:t>c</m:t>
            </m:r>
          </m:e>
        </m:d>
        <m:r>
          <m:rPr>
            <m:sty m:val="p"/>
          </m:rPr>
          <m:t>=</m:t>
        </m:r>
        <m:r>
          <m:rPr>
            <m:sty m:val="b"/>
          </m:rPr>
          <m:t>r</m:t>
        </m:r>
        <m:d>
          <m:dPr>
            <m:begChr m:val="("/>
            <m:sepChr m:val=""/>
            <m:endChr m:val=")"/>
            <m:grow/>
          </m:dPr>
          <m:e>
            <m:r>
              <m:rPr>
                <m:sty m:val="b"/>
              </m:rPr>
              <m:t>z</m:t>
            </m:r>
          </m:e>
        </m:d>
      </m:oMath>
      <w:r>
        <w:t xml:space="preserve">, and the estimate shifts by </w:t>
      </w:r>
      <m:oMath>
        <m:sSup>
          <m:e>
            <m:r>
              <m:rPr>
                <m:sty m:val="b"/>
              </m:rPr>
              <m:t>G</m:t>
            </m:r>
          </m:e>
          <m:sup>
            <m:r>
              <m:rPr>
                <m:sty m:val="p"/>
              </m:rPr>
              <m:t>−</m:t>
            </m:r>
            <m:r>
              <m:t>1</m:t>
            </m:r>
          </m:sup>
        </m:sSup>
        <m:sSup>
          <m:e>
            <m:r>
              <m:rPr>
                <m:sty m:val="b"/>
              </m:rPr>
              <m:t>H</m:t>
            </m:r>
          </m:e>
          <m:sup>
            <m:r>
              <m:rPr>
                <m:scr m:val="sans-serif"/>
                <m:sty m:val="p"/>
              </m:rPr>
              <m:t>T</m:t>
            </m:r>
          </m:sup>
        </m:sSup>
        <m:sSup>
          <m:e>
            <m:r>
              <m:rPr>
                <m:sty m:val="b"/>
              </m:rPr>
              <m:t>R</m:t>
            </m:r>
          </m:e>
          <m:sup>
            <m:r>
              <m:rPr>
                <m:sty m:val="p"/>
              </m:rPr>
              <m:t>−</m:t>
            </m:r>
            <m:r>
              <m:t>1</m:t>
            </m:r>
          </m:sup>
        </m:sSup>
        <m:r>
          <m:rPr>
            <m:sty m:val="b"/>
          </m:rPr>
          <m:t>H</m:t>
        </m:r>
        <m:r>
          <m:rPr>
            <m:sty m:val="b"/>
          </m:rPr>
          <m:t>c</m:t>
        </m:r>
        <m:r>
          <m:rPr>
            <m:sty m:val="p"/>
          </m:rPr>
          <m:t>=</m:t>
        </m:r>
        <m:r>
          <m:rPr>
            <m:sty m:val="b"/>
          </m:rPr>
          <m:t>c</m:t>
        </m:r>
      </m:oMath>
      <w:r>
        <w:t xml:space="preserve">: an injection of the form </w:t>
      </w:r>
      <m:oMath>
        <m:r>
          <m:rPr>
            <m:sty m:val="b"/>
          </m:rPr>
          <m:t>H</m:t>
        </m:r>
        <m:r>
          <m:rPr>
            <m:sty m:val="b"/>
          </m:rPr>
          <m:t>c</m:t>
        </m:r>
      </m:oMath>
      <w:r>
        <w:t xml:space="preserve"> moves the state without changing any residual, which is (11.73).</w:t>
      </w:r>
    </w:p>
    <w:p>
      <w:pPr>
        <w:pStyle w:val="BodyText"/>
        <w:ind w:left="360"/>
      </w:pPr>
      <w:r>
        <w:t xml:space="preserve">(b) A topology (switch-status) error. Confirm it by re-estimating with the switch status as a free variable, or by comparing </w:t>
      </w:r>
      <m:oMath>
        <m:r>
          <m:t>J</m:t>
        </m:r>
      </m:oMath>
      <w:r>
        <w:t xml:space="preserve"> for the candidate topologies; PMU angles are especially informative.</w:t>
      </w:r>
    </w:p>
    <w:p>
      <w:pPr>
        <w:pStyle w:val="BodyText"/>
        <w:ind w:left="360"/>
      </w:pPr>
      <w:r>
        <w:t xml:space="preserve">(c) Its residual is always zero, because removing it would make the network unobservable, so nothing else can contradict it. Add a redundant measurement so that it becomes checkable, and meanwhile mark the estimates that depend on it as untested in the trust state.</w:t>
      </w:r>
    </w:p>
    <w:p>
      <w:pPr>
        <w:pStyle w:val="BodyText"/>
        <w:ind w:left="360"/>
      </w:pPr>
      <w:r>
        <w:t xml:space="preserve">(d) </w:t>
      </w:r>
      <m:oMath>
        <m:r>
          <m:t>J</m:t>
        </m:r>
      </m:oMath>
      <w:r>
        <w:t xml:space="preserve"> assumes independent errors; a common error component does not average out and inflates </w:t>
      </w:r>
      <m:oMath>
        <m:r>
          <m:t>J</m:t>
        </m:r>
      </m:oMath>
      <w:r>
        <w:t xml:space="preserve"> without moving the estimate much. Model the correlation in </w:t>
      </w:r>
      <m:oMath>
        <m:r>
          <m:rPr>
            <m:sty m:val="b"/>
          </m:rPr>
          <m:t>R</m:t>
        </m:r>
      </m:oMath>
      <w:r>
        <w:t xml:space="preserve"> (11.69) from historical forecast residuals.</w:t>
      </w:r>
    </w:p>
    <w:p>
      <w:pPr>
        <w:pStyle w:val="BodyText"/>
      </w:pPr>
      <w:r>
        <w:rPr>
          <w:bCs/>
          <w:b/>
        </w:rPr>
        <w:t xml:space="preserve">11.10</w:t>
      </w:r>
      <w:r>
        <w:t xml:space="preserve"> </w:t>
      </w:r>
      <w:r>
        <w:t xml:space="preserve">(a) </w:t>
      </w:r>
      <m:oMath>
        <m:rad>
          <m:radPr>
            <m:degHide m:val="on"/>
          </m:radPr>
          <m:deg/>
          <m:e>
            <m:sSup>
              <m:e>
                <m:r>
                  <m:t>0.005</m:t>
                </m:r>
              </m:e>
              <m:sup>
                <m:r>
                  <m:t>2</m:t>
                </m:r>
              </m:sup>
            </m:sSup>
            <m:r>
              <m:rPr>
                <m:sty m:val="p"/>
              </m:rPr>
              <m:t>+</m:t>
            </m:r>
            <m:sSup>
              <m:e>
                <m:d>
                  <m:dPr>
                    <m:begChr m:val="("/>
                    <m:sepChr m:val=""/>
                    <m:endChr m:val=")"/>
                    <m:grow/>
                  </m:dPr>
                  <m:e>
                    <m:r>
                      <m:t>3</m:t>
                    </m:r>
                    <m:r>
                      <m:rPr>
                        <m:sty m:val="p"/>
                      </m:rPr>
                      <m:t>×</m:t>
                    </m:r>
                    <m:r>
                      <m:t>0.002</m:t>
                    </m:r>
                  </m:e>
                </m:d>
              </m:e>
              <m:sup>
                <m:r>
                  <m:t>2</m:t>
                </m:r>
              </m:sup>
            </m:sSup>
          </m:e>
        </m:rad>
        <m:r>
          <m:rPr>
            <m:sty m:val="p"/>
          </m:rPr>
          <m:t>=</m:t>
        </m:r>
        <m:r>
          <m:t>0.0078</m:t>
        </m:r>
      </m:oMath>
      <w:r>
        <w:t xml:space="preserve"> pu.</w:t>
      </w:r>
    </w:p>
    <w:p>
      <w:pPr>
        <w:pStyle w:val="BodyText"/>
        <w:ind w:left="360"/>
      </w:pPr>
      <w:r>
        <w:t xml:space="preserve">(b) With the tap modelled at nominal instead of its real, lower position, (11.19) gives the wrong secondary voltage, and every feeder voltage is offset by the same amount, so the twin reports healthy voltages that do not exist. The voltage residuals at the substation and at bus 10 would show a persistent bias of the same sign. Checks: estimate the tap position as a parameter from voltage residuals, and alarm on biased residuals rather than only on the chi-square test.</w:t>
      </w:r>
    </w:p>
    <w:p>
      <w:pPr>
        <w:pStyle w:val="BodyText"/>
        <w:ind w:left="360"/>
      </w:pPr>
      <w:r>
        <w:t xml:space="preserve">(c) It has no model of the measurements, so it has no residual test, and its uncertainty was learned on normal data only. Use it as a fast prior or cross-check beside a physics-based estimator, with an out-of-distribution test that downgrades the trust state when its inputs leave the training domain.</w:t>
      </w:r>
    </w:p>
    <w:p>
      <w:pPr>
        <w:pStyle w:val="BodyText"/>
      </w:pPr>
      <w:r>
        <w:rPr>
          <w:bCs/>
          <w:b/>
        </w:rPr>
        <w:t xml:space="preserve">11.11</w:t>
      </w:r>
      <w:r>
        <w:t xml:space="preserve"> </w:t>
      </w:r>
      <w:r>
        <w:t xml:space="preserve">(a) </w:t>
      </w:r>
      <m:oMath>
        <m:sSub>
          <m:e>
            <m:r>
              <m:t>I</m:t>
            </m:r>
          </m:e>
          <m:sub>
            <m:r>
              <m:rPr>
                <m:sty m:val="p"/>
              </m:rPr>
              <m:t>e</m:t>
            </m:r>
            <m:r>
              <m:rPr>
                <m:sty m:val="p"/>
              </m:rPr>
              <m:t>m</m:t>
            </m:r>
          </m:sub>
        </m:sSub>
        <m:r>
          <m:rPr>
            <m:sty m:val="p"/>
          </m:rPr>
          <m:t>/</m:t>
        </m:r>
        <m:sSub>
          <m:e>
            <m:r>
              <m:t>I</m:t>
            </m:r>
          </m:e>
          <m:sub>
            <m:r>
              <m:t>R</m:t>
            </m:r>
          </m:sub>
        </m:sSub>
        <m:r>
          <m:rPr>
            <m:sty m:val="p"/>
          </m:rPr>
          <m:t>=</m:t>
        </m:r>
        <m:rad>
          <m:radPr>
            <m:degHide m:val="on"/>
          </m:radPr>
          <m:deg/>
          <m:e>
            <m:r>
              <m:t>1</m:t>
            </m:r>
            <m:r>
              <m:rPr>
                <m:sty m:val="p"/>
              </m:rPr>
              <m:t>/</m:t>
            </m:r>
            <m:d>
              <m:dPr>
                <m:begChr m:val="("/>
                <m:sepChr m:val=""/>
                <m:endChr m:val=")"/>
                <m:grow/>
              </m:dPr>
              <m:e>
                <m:r>
                  <m:t>1</m:t>
                </m:r>
                <m:r>
                  <m:rPr>
                    <m:sty m:val="p"/>
                  </m:rPr>
                  <m:t>−</m:t>
                </m:r>
                <m:sSup>
                  <m:e>
                    <m:r>
                      <m:t>e</m:t>
                    </m:r>
                  </m:e>
                  <m:sup>
                    <m:r>
                      <m:rPr>
                        <m:sty m:val="p"/>
                      </m:rPr>
                      <m:t>−</m:t>
                    </m:r>
                    <m:r>
                      <m:t>0.5</m:t>
                    </m:r>
                  </m:sup>
                </m:sSup>
              </m:e>
            </m:d>
          </m:e>
        </m:rad>
        <m:r>
          <m:rPr>
            <m:sty m:val="p"/>
          </m:rPr>
          <m:t>=</m:t>
        </m:r>
        <m:r>
          <m:t>1.59</m:t>
        </m:r>
      </m:oMath>
      <w:r>
        <w:t xml:space="preserve">.</w:t>
      </w:r>
    </w:p>
    <w:p>
      <w:pPr>
        <w:pStyle w:val="BodyText"/>
        <w:ind w:left="360"/>
      </w:pPr>
      <w:r>
        <w:t xml:space="preserve">(b) </w:t>
      </w:r>
      <m:oMath>
        <m:r>
          <m:t>t</m:t>
        </m:r>
        <m:r>
          <m:rPr>
            <m:sty m:val="p"/>
          </m:rPr>
          <m:t>=</m:t>
        </m:r>
        <m:r>
          <m:t>0.2</m:t>
        </m:r>
        <m:r>
          <m:rPr>
            <m:sty m:val="p"/>
          </m:rPr>
          <m:t>×</m:t>
        </m:r>
        <m:r>
          <m:t>0.14</m:t>
        </m:r>
        <m:r>
          <m:rPr>
            <m:sty m:val="p"/>
          </m:rPr>
          <m:t>/</m:t>
        </m:r>
        <m:d>
          <m:dPr>
            <m:begChr m:val="("/>
            <m:sepChr m:val=""/>
            <m:endChr m:val=")"/>
            <m:grow/>
          </m:dPr>
          <m:e>
            <m:sSup>
              <m:e>
                <m:r>
                  <m:t>5</m:t>
                </m:r>
              </m:e>
              <m:sup>
                <m:r>
                  <m:t>0.02</m:t>
                </m:r>
              </m:sup>
            </m:sSup>
            <m:r>
              <m:rPr>
                <m:sty m:val="p"/>
              </m:rPr>
              <m:t>−</m:t>
            </m:r>
            <m:r>
              <m:t>1</m:t>
            </m:r>
          </m:e>
        </m:d>
        <m:r>
          <m:rPr>
            <m:sty m:val="p"/>
          </m:rPr>
          <m:t>=</m:t>
        </m:r>
        <m:r>
          <m:t>0.856</m:t>
        </m:r>
      </m:oMath>
      <w:r>
        <w:t xml:space="preserve"> s.</w:t>
      </w:r>
    </w:p>
    <w:p>
      <w:pPr>
        <w:pStyle w:val="BodyText"/>
        <w:ind w:left="360"/>
      </w:pPr>
      <w:r>
        <w:t xml:space="preserve">(c) Inverter fault current is limited to about 1.2 times rating, far below the grid's contribution and close to load current, so a pickup set above island load current is never reached. Undervoltage, directional, negative-sequence or communication-assisted differential protection would work. The relay must act on local measurements within its own time budget; the twin may choose its setting group, but a protection decision that waited for a network, a server or a model would fail in exactly the conditions (communication loss, cyber incident) in which protection is most needed.</w:t>
      </w:r>
    </w:p>
    <w:p>
      <w:pPr>
        <w:pStyle w:val="BodyText"/>
      </w:pPr>
      <w:r>
        <w:rPr>
          <w:bCs/>
          <w:b/>
        </w:rPr>
        <w:t xml:space="preserve">11.12</w:t>
      </w:r>
      <w:r>
        <w:t xml:space="preserve"> </w:t>
      </w:r>
      <w:r>
        <w:t xml:space="preserve">(a) </w:t>
      </w:r>
      <m:oMath>
        <m:r>
          <m:t>2.326</m:t>
        </m:r>
        <m:r>
          <m:rPr>
            <m:sty m:val="p"/>
          </m:rPr>
          <m:t>×</m:t>
        </m:r>
        <m:r>
          <m:t>60</m:t>
        </m:r>
        <m:r>
          <m:rPr>
            <m:sty m:val="p"/>
          </m:rPr>
          <m:t>=</m:t>
        </m:r>
        <m:r>
          <m:t>140</m:t>
        </m:r>
      </m:oMath>
      <w:r>
        <w:t xml:space="preserve"> kW.</w:t>
      </w:r>
    </w:p>
    <w:p>
      <w:pPr>
        <w:pStyle w:val="BodyText"/>
        <w:ind w:left="360"/>
      </w:pPr>
      <w:r>
        <w:t xml:space="preserve">(b) </w:t>
      </w:r>
      <m:oMath>
        <m:r>
          <m:t>σ</m:t>
        </m:r>
        <m:r>
          <m:rPr>
            <m:sty m:val="p"/>
          </m:rPr>
          <m:t>=</m:t>
        </m:r>
        <m:rad>
          <m:radPr>
            <m:degHide m:val="on"/>
          </m:radPr>
          <m:deg/>
          <m:e>
            <m:r>
              <m:t>5</m:t>
            </m:r>
            <m:r>
              <m:rPr>
                <m:sty m:val="p"/>
              </m:rPr>
              <m:t>×</m:t>
            </m:r>
            <m:r>
              <m:t>2500</m:t>
            </m:r>
            <m:r>
              <m:rPr>
                <m:sty m:val="p"/>
              </m:rPr>
              <m:t>+</m:t>
            </m:r>
            <m:r>
              <m:t>0.5</m:t>
            </m:r>
            <m:r>
              <m:rPr>
                <m:sty m:val="p"/>
              </m:rPr>
              <m:t>×</m:t>
            </m:r>
            <m:r>
              <m:t>20</m:t>
            </m:r>
            <m:r>
              <m:rPr>
                <m:sty m:val="p"/>
              </m:rPr>
              <m:t>×</m:t>
            </m:r>
            <m:r>
              <m:t>2500</m:t>
            </m:r>
          </m:e>
        </m:rad>
        <m:r>
          <m:rPr>
            <m:sty m:val="p"/>
          </m:rPr>
          <m:t>=</m:t>
        </m:r>
        <m:r>
          <m:t>194</m:t>
        </m:r>
      </m:oMath>
      <w:r>
        <w:t xml:space="preserve"> kW; independent: 112 kW; perfectly correlated: 250 kW.</w:t>
      </w:r>
    </w:p>
    <w:p>
      <w:pPr>
        <w:pStyle w:val="BodyText"/>
        <w:ind w:left="360"/>
      </w:pPr>
      <w:r>
        <w:t xml:space="preserve">(c) Upward reserve for forecast errors is held in the battery as headroom or energy that the schedule may draw down; if the reserve is used, or the battery is held at a state of charge that suits the market rather than islanding, less energy is left for an unplanned island. The two reserves must be sized and held separately.</w:t>
      </w:r>
    </w:p>
    <w:p>
      <w:pPr>
        <w:pStyle w:val="BodyText"/>
      </w:pPr>
      <w:r>
        <w:rPr>
          <w:bCs/>
          <w:b/>
        </w:rPr>
        <w:t xml:space="preserve">11.13</w:t>
      </w:r>
      <w:r>
        <w:t xml:space="preserve"> </w:t>
      </w:r>
      <w:r>
        <w:t xml:space="preserve">(a) Every customer sees </w:t>
      </w:r>
      <m:oMath>
        <m:r>
          <m:t>λ</m:t>
        </m:r>
        <m:r>
          <m:rPr>
            <m:sty m:val="p"/>
          </m:rPr>
          <m:t>=</m:t>
        </m:r>
        <m:r>
          <m:t>0.6</m:t>
        </m:r>
      </m:oMath>
      <w:r>
        <w:t xml:space="preserve"> per year, so SAIFI = 0.6. </w:t>
      </w:r>
      <m:oMath>
        <m:sSub>
          <m:e>
            <m:r>
              <m:t>U</m:t>
            </m:r>
          </m:e>
          <m:sub>
            <m:r>
              <m:t>1</m:t>
            </m:r>
          </m:sub>
        </m:sSub>
        <m:r>
          <m:rPr>
            <m:sty m:val="p"/>
          </m:rPr>
          <m:t>=</m:t>
        </m:r>
        <m:r>
          <m:t>0.2</m:t>
        </m:r>
        <m:r>
          <m:rPr>
            <m:sty m:val="p"/>
          </m:rPr>
          <m:t>×</m:t>
        </m:r>
        <m:r>
          <m:t>5</m:t>
        </m:r>
        <m:r>
          <m:rPr>
            <m:sty m:val="p"/>
          </m:rPr>
          <m:t>+</m:t>
        </m:r>
        <m:r>
          <m:t>0.4</m:t>
        </m:r>
        <m:r>
          <m:rPr>
            <m:sty m:val="p"/>
          </m:rPr>
          <m:t>×</m:t>
        </m:r>
        <m:r>
          <m:t>1</m:t>
        </m:r>
        <m:r>
          <m:rPr>
            <m:sty m:val="p"/>
          </m:rPr>
          <m:t>=</m:t>
        </m:r>
        <m:r>
          <m:t>1.4</m:t>
        </m:r>
      </m:oMath>
      <w:r>
        <w:t xml:space="preserve"> h, </w:t>
      </w:r>
      <m:oMath>
        <m:sSub>
          <m:e>
            <m:r>
              <m:t>U</m:t>
            </m:r>
          </m:e>
          <m:sub>
            <m:r>
              <m:t>2</m:t>
            </m:r>
          </m:sub>
        </m:sSub>
        <m:r>
          <m:rPr>
            <m:sty m:val="p"/>
          </m:rPr>
          <m:t>=</m:t>
        </m:r>
        <m:r>
          <m:t>0.4</m:t>
        </m:r>
        <m:r>
          <m:rPr>
            <m:sty m:val="p"/>
          </m:rPr>
          <m:t>×</m:t>
        </m:r>
        <m:r>
          <m:t>5</m:t>
        </m:r>
        <m:r>
          <m:rPr>
            <m:sty m:val="p"/>
          </m:rPr>
          <m:t>+</m:t>
        </m:r>
        <m:r>
          <m:t>0.2</m:t>
        </m:r>
        <m:r>
          <m:rPr>
            <m:sty m:val="p"/>
          </m:rPr>
          <m:t>×</m:t>
        </m:r>
        <m:r>
          <m:t>1</m:t>
        </m:r>
        <m:r>
          <m:rPr>
            <m:sty m:val="p"/>
          </m:rPr>
          <m:t>=</m:t>
        </m:r>
        <m:r>
          <m:t>2.2</m:t>
        </m:r>
      </m:oMath>
      <w:r>
        <w:t xml:space="preserve"> h, </w:t>
      </w:r>
      <m:oMath>
        <m:sSub>
          <m:e>
            <m:r>
              <m:t>U</m:t>
            </m:r>
          </m:e>
          <m:sub>
            <m:r>
              <m:t>3</m:t>
            </m:r>
          </m:sub>
        </m:sSub>
        <m:r>
          <m:rPr>
            <m:sty m:val="p"/>
          </m:rPr>
          <m:t>=</m:t>
        </m:r>
        <m:r>
          <m:t>0.6</m:t>
        </m:r>
        <m:r>
          <m:rPr>
            <m:sty m:val="p"/>
          </m:rPr>
          <m:t>×</m:t>
        </m:r>
        <m:r>
          <m:t>5</m:t>
        </m:r>
        <m:r>
          <m:rPr>
            <m:sty m:val="p"/>
          </m:rPr>
          <m:t>=</m:t>
        </m:r>
        <m:r>
          <m:t>3.0</m:t>
        </m:r>
      </m:oMath>
      <w:r>
        <w:t xml:space="preserve"> h; SAIDI </w:t>
      </w:r>
      <m:oMath>
        <m:r>
          <m:rPr>
            <m:sty m:val="p"/>
          </m:rPr>
          <m:t>=</m:t>
        </m:r>
        <m:d>
          <m:dPr>
            <m:begChr m:val="("/>
            <m:sepChr m:val=""/>
            <m:endChr m:val=")"/>
            <m:grow/>
          </m:dPr>
          <m:e>
            <m:r>
              <m:t>140</m:t>
            </m:r>
            <m:r>
              <m:rPr>
                <m:sty m:val="p"/>
              </m:rPr>
              <m:t>+</m:t>
            </m:r>
            <m:r>
              <m:t>440</m:t>
            </m:r>
            <m:r>
              <m:rPr>
                <m:sty m:val="p"/>
              </m:rPr>
              <m:t>+</m:t>
            </m:r>
            <m:r>
              <m:t>300</m:t>
            </m:r>
          </m:e>
        </m:d>
        <m:r>
          <m:rPr>
            <m:sty m:val="p"/>
          </m:rPr>
          <m:t>/</m:t>
        </m:r>
        <m:r>
          <m:t>400</m:t>
        </m:r>
        <m:r>
          <m:rPr>
            <m:sty m:val="p"/>
          </m:rPr>
          <m:t>=</m:t>
        </m:r>
        <m:r>
          <m:t>2.2</m:t>
        </m:r>
      </m:oMath>
      <w:r>
        <w:t xml:space="preserve"> h; CAIDI </w:t>
      </w:r>
      <m:oMath>
        <m:r>
          <m:rPr>
            <m:sty m:val="p"/>
          </m:rPr>
          <m:t>=</m:t>
        </m:r>
        <m:r>
          <m:t>2.2</m:t>
        </m:r>
        <m:r>
          <m:rPr>
            <m:sty m:val="p"/>
          </m:rPr>
          <m:t>/</m:t>
        </m:r>
        <m:r>
          <m:t>0.6</m:t>
        </m:r>
        <m:r>
          <m:rPr>
            <m:sty m:val="p"/>
          </m:rPr>
          <m:t>=</m:t>
        </m:r>
        <m:r>
          <m:t>3.67</m:t>
        </m:r>
      </m:oMath>
      <w:r>
        <w:t xml:space="preserve"> h.</w:t>
      </w:r>
    </w:p>
    <w:p>
      <w:pPr>
        <w:pStyle w:val="BodyText"/>
        <w:ind w:left="360"/>
      </w:pPr>
      <w:r>
        <w:t xml:space="preserve">(b) </w:t>
      </w:r>
      <m:oMath>
        <m:r>
          <m:t>L</m:t>
        </m:r>
        <m:r>
          <m:t>O</m:t>
        </m:r>
        <m:r>
          <m:t>D</m:t>
        </m:r>
        <m:r>
          <m:t>F</m:t>
        </m:r>
        <m:r>
          <m:rPr>
            <m:sty m:val="p"/>
          </m:rPr>
          <m:t>=</m:t>
        </m:r>
        <m:r>
          <m:t>0.3</m:t>
        </m:r>
        <m:r>
          <m:rPr>
            <m:sty m:val="p"/>
          </m:rPr>
          <m:t>/</m:t>
        </m:r>
        <m:d>
          <m:dPr>
            <m:begChr m:val="("/>
            <m:sepChr m:val=""/>
            <m:endChr m:val=")"/>
            <m:grow/>
          </m:dPr>
          <m:e>
            <m:r>
              <m:t>1</m:t>
            </m:r>
            <m:r>
              <m:rPr>
                <m:sty m:val="p"/>
              </m:rPr>
              <m:t>−</m:t>
            </m:r>
            <m:r>
              <m:t>0.5</m:t>
            </m:r>
          </m:e>
        </m:d>
        <m:r>
          <m:rPr>
            <m:sty m:val="p"/>
          </m:rPr>
          <m:t>=</m:t>
        </m:r>
        <m:r>
          <m:t>0.6</m:t>
        </m:r>
      </m:oMath>
      <w:r>
        <w:t xml:space="preserve">; post-outage flow </w:t>
      </w:r>
      <m:oMath>
        <m:r>
          <m:t>20</m:t>
        </m:r>
        <m:r>
          <m:rPr>
            <m:sty m:val="p"/>
          </m:rPr>
          <m:t>+</m:t>
        </m:r>
        <m:r>
          <m:t>0.6</m:t>
        </m:r>
        <m:r>
          <m:rPr>
            <m:sty m:val="p"/>
          </m:rPr>
          <m:t>×</m:t>
        </m:r>
        <m:r>
          <m:t>30</m:t>
        </m:r>
        <m:r>
          <m:rPr>
            <m:sty m:val="p"/>
          </m:rPr>
          <m:t>=</m:t>
        </m:r>
        <m:r>
          <m:t>38</m:t>
        </m:r>
      </m:oMath>
      <w:r>
        <w:t xml:space="preserve"> MW.</w:t>
      </w:r>
    </w:p>
    <w:p>
      <w:pPr>
        <w:pStyle w:val="BodyText"/>
        <w:ind w:left="360"/>
      </w:pPr>
      <w:r>
        <w:t xml:space="preserve">(c) Inject </w:t>
      </w:r>
      <m:oMath>
        <m:r>
          <m:t>Δ</m:t>
        </m:r>
        <m:r>
          <m:t>P</m:t>
        </m:r>
      </m:oMath>
      <w:r>
        <w:t xml:space="preserve"> at </w:t>
      </w:r>
      <m:oMath>
        <m:r>
          <m:t>m</m:t>
        </m:r>
      </m:oMath>
      <w:r>
        <w:t xml:space="preserve"> and withdraw it at </w:t>
      </w:r>
      <m:oMath>
        <m:r>
          <m:t>n</m:t>
        </m:r>
      </m:oMath>
      <w:r>
        <w:t xml:space="preserve"> so that line </w:t>
      </w:r>
      <m:oMath>
        <m:r>
          <m:t>k</m:t>
        </m:r>
      </m:oMath>
      <w:r>
        <w:t xml:space="preserve">'s flow is cancelled: </w:t>
      </w:r>
      <m:oMath>
        <m:r>
          <m:t>Δ</m:t>
        </m:r>
        <m:r>
          <m:t>P</m:t>
        </m:r>
        <m:d>
          <m:dPr>
            <m:begChr m:val="("/>
            <m:sepChr m:val=""/>
            <m:endChr m:val=")"/>
            <m:grow/>
          </m:dPr>
          <m:e>
            <m:r>
              <m:t>1</m:t>
            </m:r>
            <m:r>
              <m:rPr>
                <m:sty m:val="p"/>
              </m:rPr>
              <m:t>−</m:t>
            </m:r>
            <m:r>
              <m:t>P</m:t>
            </m:r>
            <m:r>
              <m:t>T</m:t>
            </m:r>
            <m:r>
              <m:t>D</m:t>
            </m:r>
            <m:sSub>
              <m:e>
                <m:r>
                  <m:t>F</m:t>
                </m:r>
              </m:e>
              <m:sub>
                <m:r>
                  <m:t>k</m:t>
                </m:r>
                <m:r>
                  <m:rPr>
                    <m:sty m:val="p"/>
                  </m:rPr>
                  <m:t>,</m:t>
                </m:r>
                <m:r>
                  <m:t>m</m:t>
                </m:r>
              </m:sub>
            </m:sSub>
            <m:r>
              <m:rPr>
                <m:sty m:val="p"/>
              </m:rPr>
              <m:t>+</m:t>
            </m:r>
            <m:r>
              <m:t>P</m:t>
            </m:r>
            <m:r>
              <m:t>T</m:t>
            </m:r>
            <m:r>
              <m:t>D</m:t>
            </m:r>
            <m:sSub>
              <m:e>
                <m:r>
                  <m:t>F</m:t>
                </m:r>
              </m:e>
              <m:sub>
                <m:r>
                  <m:t>k</m:t>
                </m:r>
                <m:r>
                  <m:rPr>
                    <m:sty m:val="p"/>
                  </m:rPr>
                  <m:t>,</m:t>
                </m:r>
                <m:r>
                  <m:t>n</m:t>
                </m:r>
              </m:sub>
            </m:sSub>
          </m:e>
        </m:d>
        <m:r>
          <m:rPr>
            <m:sty m:val="p"/>
          </m:rPr>
          <m:t>=</m:t>
        </m:r>
        <m:sSub>
          <m:e>
            <m:r>
              <m:t>f</m:t>
            </m:r>
          </m:e>
          <m:sub>
            <m:r>
              <m:t>k</m:t>
            </m:r>
          </m:sub>
        </m:sSub>
      </m:oMath>
      <w:r>
        <w:t xml:space="preserve">. The other lines change by </w:t>
      </w:r>
      <m:oMath>
        <m:d>
          <m:dPr>
            <m:begChr m:val="("/>
            <m:sepChr m:val=""/>
            <m:endChr m:val=")"/>
            <m:grow/>
          </m:dPr>
          <m:e>
            <m:r>
              <m:t>P</m:t>
            </m:r>
            <m:r>
              <m:t>T</m:t>
            </m:r>
            <m:r>
              <m:t>D</m:t>
            </m:r>
            <m:sSub>
              <m:e>
                <m:r>
                  <m:t>F</m:t>
                </m:r>
              </m:e>
              <m:sub>
                <m:r>
                  <m:t>l</m:t>
                </m:r>
                <m:r>
                  <m:rPr>
                    <m:sty m:val="p"/>
                  </m:rPr>
                  <m:t>,</m:t>
                </m:r>
                <m:r>
                  <m:t>m</m:t>
                </m:r>
              </m:sub>
            </m:sSub>
            <m:r>
              <m:rPr>
                <m:sty m:val="p"/>
              </m:rPr>
              <m:t>−</m:t>
            </m:r>
            <m:r>
              <m:t>P</m:t>
            </m:r>
            <m:r>
              <m:t>T</m:t>
            </m:r>
            <m:r>
              <m:t>D</m:t>
            </m:r>
            <m:sSub>
              <m:e>
                <m:r>
                  <m:t>F</m:t>
                </m:r>
              </m:e>
              <m:sub>
                <m:r>
                  <m:t>l</m:t>
                </m:r>
                <m:r>
                  <m:rPr>
                    <m:sty m:val="p"/>
                  </m:rPr>
                  <m:t>,</m:t>
                </m:r>
                <m:r>
                  <m:t>n</m:t>
                </m:r>
              </m:sub>
            </m:sSub>
          </m:e>
        </m:d>
        <m:r>
          <m:t>Δ</m:t>
        </m:r>
        <m:r>
          <m:t>P</m:t>
        </m:r>
      </m:oMath>
      <w:r>
        <w:t xml:space="preserve">, so </w:t>
      </w:r>
      <m:oMath>
        <m:r>
          <m:t>L</m:t>
        </m:r>
        <m:r>
          <m:t>O</m:t>
        </m:r>
        <m:r>
          <m:t>D</m:t>
        </m:r>
        <m:sSub>
          <m:e>
            <m:r>
              <m:t>F</m:t>
            </m:r>
          </m:e>
          <m:sub>
            <m:r>
              <m:t>l</m:t>
            </m:r>
            <m:r>
              <m:rPr>
                <m:sty m:val="p"/>
              </m:rPr>
              <m:t>,</m:t>
            </m:r>
            <m:r>
              <m:t>k</m:t>
            </m:r>
          </m:sub>
        </m:sSub>
        <m:r>
          <m:rPr>
            <m:sty m:val="p"/>
          </m:rPr>
          <m:t>=</m:t>
        </m:r>
        <m:d>
          <m:dPr>
            <m:begChr m:val="("/>
            <m:sepChr m:val=""/>
            <m:endChr m:val=")"/>
            <m:grow/>
          </m:dPr>
          <m:e>
            <m:r>
              <m:t>P</m:t>
            </m:r>
            <m:r>
              <m:t>T</m:t>
            </m:r>
            <m:r>
              <m:t>D</m:t>
            </m:r>
            <m:sSub>
              <m:e>
                <m:r>
                  <m:t>F</m:t>
                </m:r>
              </m:e>
              <m:sub>
                <m:r>
                  <m:t>l</m:t>
                </m:r>
                <m:r>
                  <m:rPr>
                    <m:sty m:val="p"/>
                  </m:rPr>
                  <m:t>,</m:t>
                </m:r>
                <m:r>
                  <m:t>m</m:t>
                </m:r>
              </m:sub>
            </m:sSub>
            <m:r>
              <m:rPr>
                <m:sty m:val="p"/>
              </m:rPr>
              <m:t>−</m:t>
            </m:r>
            <m:r>
              <m:t>P</m:t>
            </m:r>
            <m:r>
              <m:t>T</m:t>
            </m:r>
            <m:r>
              <m:t>D</m:t>
            </m:r>
            <m:sSub>
              <m:e>
                <m:r>
                  <m:t>F</m:t>
                </m:r>
              </m:e>
              <m:sub>
                <m:r>
                  <m:t>l</m:t>
                </m:r>
                <m:r>
                  <m:rPr>
                    <m:sty m:val="p"/>
                  </m:rPr>
                  <m:t>,</m:t>
                </m:r>
                <m:r>
                  <m:t>n</m:t>
                </m:r>
              </m:sub>
            </m:sSub>
          </m:e>
        </m:d>
        <m:r>
          <m:rPr>
            <m:sty m:val="p"/>
          </m:rPr>
          <m:t>/</m:t>
        </m:r>
        <m:d>
          <m:dPr>
            <m:begChr m:val="("/>
            <m:sepChr m:val=""/>
            <m:endChr m:val=")"/>
            <m:grow/>
          </m:dPr>
          <m:e>
            <m:r>
              <m:t>1</m:t>
            </m:r>
            <m:r>
              <m:rPr>
                <m:sty m:val="p"/>
              </m:rPr>
              <m:t>−</m:t>
            </m:r>
            <m:r>
              <m:t>P</m:t>
            </m:r>
            <m:r>
              <m:t>T</m:t>
            </m:r>
            <m:r>
              <m:t>D</m:t>
            </m:r>
            <m:sSub>
              <m:e>
                <m:r>
                  <m:t>F</m:t>
                </m:r>
              </m:e>
              <m:sub>
                <m:r>
                  <m:t>k</m:t>
                </m:r>
                <m:r>
                  <m:rPr>
                    <m:sty m:val="p"/>
                  </m:rPr>
                  <m:t>,</m:t>
                </m:r>
                <m:r>
                  <m:t>m</m:t>
                </m:r>
              </m:sub>
            </m:sSub>
            <m:r>
              <m:rPr>
                <m:sty m:val="p"/>
              </m:rPr>
              <m:t>+</m:t>
            </m:r>
            <m:r>
              <m:t>P</m:t>
            </m:r>
            <m:r>
              <m:t>T</m:t>
            </m:r>
            <m:r>
              <m:t>D</m:t>
            </m:r>
            <m:sSub>
              <m:e>
                <m:r>
                  <m:t>F</m:t>
                </m:r>
              </m:e>
              <m:sub>
                <m:r>
                  <m:t>k</m:t>
                </m:r>
                <m:r>
                  <m:rPr>
                    <m:sty m:val="p"/>
                  </m:rPr>
                  <m:t>,</m:t>
                </m:r>
                <m:r>
                  <m:t>n</m:t>
                </m:r>
              </m:sub>
            </m:sSub>
          </m:e>
        </m:d>
      </m:oMath>
      <w:r>
        <w:t xml:space="preserve">, which is (11.97).</w:t>
      </w:r>
    </w:p>
    <w:p>
      <w:pPr>
        <w:pStyle w:val="BodyText"/>
      </w:pPr>
      <w:r>
        <w:rPr>
          <w:bCs/>
          <w:b/>
        </w:rPr>
        <w:t xml:space="preserve">11.14</w:t>
      </w:r>
      <w:r>
        <w:t xml:space="preserve"> </w:t>
      </w:r>
      <w:r>
        <w:t xml:space="preserve">Open. Graded on reproducible models with stated assumptions, on uncertainty reported for every result (interval coverage for the estimator), and on comparison with the chapter's reference results (Table 11.17).</w:t>
      </w:r>
    </w:p>
    <w:p>
      <w:pPr>
        <w:pStyle w:val="BodyText"/>
      </w:pPr>
      <w:r>
        <w:rPr>
          <w:bCs/>
          <w:b/>
        </w:rPr>
        <w:t xml:space="preserve">11.15</w:t>
      </w:r>
      <w:r>
        <w:t xml:space="preserve"> </w:t>
      </w:r>
      <w:r>
        <w:t xml:space="preserve">Open. Graded on traceable data, on separating forecast and islanding reserves, on protection that works in both modes without depending on the twin, on reliability and resilience reported as distributions, and on an assurance case whose gates and trust states are tested.</w:t>
      </w:r>
    </w:p>
    <w:p>
      <w:pPr>
        <w:pStyle w:val="SectionPlain"/>
      </w:pPr>
      <w:r>
        <w:t xml:space="preserve">Conceptual and Review Questions</w:t>
      </w:r>
    </w:p>
    <w:p>
      <w:pPr>
        <w:numPr>
          <w:ilvl w:val="0"/>
          <w:numId w:val="1020"/>
        </w:numPr>
      </w:pPr>
      <w:r>
        <w:t xml:space="preserve">Why does a microgrid that must island need at least one grid-forming source?</w:t>
      </w:r>
    </w:p>
    <w:p>
      <w:pPr>
        <w:numPr>
          <w:ilvl w:val="0"/>
          <w:numId w:val="1020"/>
        </w:numPr>
      </w:pPr>
      <w:r>
        <w:t xml:space="preserve">Why is the approximate voltage drop adequate on short, lightly loaded lines but misleading near the loadability limit?</w:t>
      </w:r>
    </w:p>
    <w:p>
      <w:pPr>
        <w:numPr>
          <w:ilvl w:val="0"/>
          <w:numId w:val="1020"/>
        </w:numPr>
      </w:pPr>
      <w:r>
        <w:t xml:space="preserve">Why does the forward–backward sweep suit radial feeders better than Newton–Raphson with decoupling?</w:t>
      </w:r>
    </w:p>
    <w:p>
      <w:pPr>
        <w:numPr>
          <w:ilvl w:val="0"/>
          <w:numId w:val="1020"/>
        </w:numPr>
      </w:pPr>
      <w:r>
        <w:t xml:space="preserve">Why can an unbalanced feeder have both under-voltage and over-voltage phases at the same time?</w:t>
      </w:r>
    </w:p>
    <w:p>
      <w:pPr>
        <w:numPr>
          <w:ilvl w:val="0"/>
          <w:numId w:val="1020"/>
        </w:numPr>
      </w:pPr>
      <w:r>
        <w:t xml:space="preserve">Why does frequency share active power exactly among droop-controlled units while voltage shares reactive power only approximately?</w:t>
      </w:r>
    </w:p>
    <w:p>
      <w:pPr>
        <w:numPr>
          <w:ilvl w:val="0"/>
          <w:numId w:val="1020"/>
        </w:numPr>
      </w:pPr>
      <w:r>
        <w:t xml:space="preserve">Why does inertia affect how fast frequency falls but not whether it recovers?</w:t>
      </w:r>
    </w:p>
    <w:p>
      <w:pPr>
        <w:numPr>
          <w:ilvl w:val="0"/>
          <w:numId w:val="1020"/>
        </w:numPr>
      </w:pPr>
      <w:r>
        <w:t xml:space="preserve">What is the difference between detecting and identifying bad data, and why is only one measurement removed at a time?</w:t>
      </w:r>
    </w:p>
    <w:p>
      <w:pPr>
        <w:numPr>
          <w:ilvl w:val="0"/>
          <w:numId w:val="1020"/>
        </w:numPr>
      </w:pPr>
      <w:r>
        <w:t xml:space="preserve">Why does overcurrent protection coordinated for grid-connected operation fail in island?</w:t>
      </w:r>
    </w:p>
    <w:p>
      <w:pPr>
        <w:numPr>
          <w:ilvl w:val="0"/>
          <w:numId w:val="1020"/>
        </w:numPr>
      </w:pPr>
      <w:r>
        <w:t xml:space="preserve">Why does islanding improve the microgrid customer’s reliability but hardly change the feeder’s SAIDI?</w:t>
      </w:r>
    </w:p>
    <w:p>
      <w:pPr>
        <w:numPr>
          <w:ilvl w:val="0"/>
          <w:numId w:val="1020"/>
        </w:numPr>
      </w:pPr>
      <w:r>
        <w:t xml:space="preserve">Why can a zero post-contingency sensitivity make generation redispatch useless?</w:t>
      </w:r>
    </w:p>
    <w:p>
      <w:pPr>
        <w:numPr>
          <w:ilvl w:val="0"/>
          <w:numId w:val="1020"/>
        </w:numPr>
      </w:pPr>
      <w:r>
        <w:t xml:space="preserve">Why is the inverse gain matrix of a state estimator an honest covariance only under stated assumptions, and which assumption did each faulted-data case of Application A break?</w:t>
      </w:r>
    </w:p>
    <w:p>
      <w:pPr>
        <w:numPr>
          <w:ilvl w:val="0"/>
          <w:numId w:val="1020"/>
        </w:numPr>
      </w:pPr>
      <w:r>
        <w:t xml:space="preserve">Why does a current limit change a grid-forming converter’s transient stability?</w:t>
      </w:r>
    </w:p>
    <w:p>
      <w:pPr>
        <w:numPr>
          <w:ilvl w:val="0"/>
          <w:numId w:val="1020"/>
        </w:numPr>
      </w:pPr>
      <w:r>
        <w:t xml:space="preserve">Why can a twin’s reserve for forecast errors reduce the microgrid’s readiness to island?</w:t>
      </w:r>
    </w:p>
    <w:p>
      <w:pPr>
        <w:numPr>
          <w:ilvl w:val="0"/>
          <w:numId w:val="1020"/>
        </w:numPr>
      </w:pPr>
      <w:r>
        <w:t xml:space="preserve">Why must a relay’s trip decision never wait for the twin, even when the twin chose its settings?</w:t>
      </w:r>
    </w:p>
    <w:bookmarkEnd w:id="252"/>
    <w:bookmarkStart w:id="253" w:name="answer-key"/>
    <w:bookmarkEnd w:id="253"/>
    <w:bookmarkStart w:id="254" w:name="references"/>
    <w:p>
      <w:pPr>
        <w:pStyle w:val="Heading1"/>
      </w:pPr>
      <w:r>
        <w:t xml:space="preserve">References</w:t>
      </w:r>
    </w:p>
    <w:p>
      <w:pPr>
        <w:pStyle w:val="Reference"/>
      </w:pPr>
      <w:r>
        <w:t xml:space="preserve">[1] D. E. Olivares</w:t>
      </w:r>
      <w:r>
        <w:t xml:space="preserve"> </w:t>
      </w:r>
      <w:r>
        <w:rPr>
          <w:iCs/>
          <w:i/>
        </w:rPr>
        <w:t xml:space="preserve">et al.</w:t>
      </w:r>
      <w:r>
        <w:t xml:space="preserve">,</w:t>
      </w:r>
      <w:r>
        <w:t xml:space="preserve"> </w:t>
      </w:r>
      <w:r>
        <w:t xml:space="preserve">“</w:t>
      </w:r>
      <w:r>
        <w:t xml:space="preserve">Trends in microgrid control,</w:t>
      </w:r>
      <w:r>
        <w:t xml:space="preserve">”</w:t>
      </w:r>
      <w:r>
        <w:t xml:space="preserve"> </w:t>
      </w:r>
      <w:r>
        <w:rPr>
          <w:iCs/>
          <w:i/>
        </w:rPr>
        <w:t xml:space="preserve">IEEE Trans. Smart Grid</w:t>
      </w:r>
      <w:r>
        <w:t xml:space="preserve">, vol. 5, no. 4, pp. 1905–1919, Jul. 2014.</w:t>
      </w:r>
    </w:p>
    <w:p>
      <w:pPr>
        <w:pStyle w:val="Reference"/>
      </w:pPr>
      <w:r>
        <w:t xml:space="preserve">[2] IEEE Std C37.118.1-2011,</w:t>
      </w:r>
      <w:r>
        <w:t xml:space="preserve"> </w:t>
      </w:r>
      <w:r>
        <w:rPr>
          <w:iCs/>
          <w:i/>
        </w:rPr>
        <w:t xml:space="preserve">IEEE Standard for Synchrophasor Measurements for Power Systems</w:t>
      </w:r>
      <w:r>
        <w:t xml:space="preserve">. New York, NY, USA: IEEE, 2011.</w:t>
      </w:r>
    </w:p>
    <w:p>
      <w:pPr>
        <w:pStyle w:val="Reference"/>
      </w:pPr>
      <w:r>
        <w:t xml:space="preserve">[3] W. H. Kersting,</w:t>
      </w:r>
      <w:r>
        <w:t xml:space="preserve"> </w:t>
      </w:r>
      <w:r>
        <w:rPr>
          <w:iCs/>
          <w:i/>
        </w:rPr>
        <w:t xml:space="preserve">Distribution System Modeling and Analysis</w:t>
      </w:r>
      <w:r>
        <w:t xml:space="preserve">, 4th ed. Boca Raton, FL, USA: CRC Press, 2017.</w:t>
      </w:r>
    </w:p>
    <w:p>
      <w:pPr>
        <w:pStyle w:val="Reference"/>
      </w:pPr>
      <w:r>
        <w:t xml:space="preserve">[4] EN 50160:2022,</w:t>
      </w:r>
      <w:r>
        <w:t xml:space="preserve"> </w:t>
      </w:r>
      <w:r>
        <w:rPr>
          <w:iCs/>
          <w:i/>
        </w:rPr>
        <w:t xml:space="preserve">Voltage Characteristics of Electricity Supplied by Public Electricity Networks</w:t>
      </w:r>
      <w:r>
        <w:t xml:space="preserve">. Brussels, Belgium: CENELEC, 2022.</w:t>
      </w:r>
    </w:p>
    <w:p>
      <w:pPr>
        <w:pStyle w:val="Reference"/>
      </w:pPr>
      <w:r>
        <w:t xml:space="preserve">[5] J. Rocabert, A. Luna, F. Blaabjerg, and P. Rodríguez,</w:t>
      </w:r>
      <w:r>
        <w:t xml:space="preserve"> </w:t>
      </w:r>
      <w:r>
        <w:t xml:space="preserve">“</w:t>
      </w:r>
      <w:r>
        <w:t xml:space="preserve">Control of power converters in AC microgrids,</w:t>
      </w:r>
      <w:r>
        <w:t xml:space="preserve">”</w:t>
      </w:r>
      <w:r>
        <w:t xml:space="preserve"> </w:t>
      </w:r>
      <w:r>
        <w:rPr>
          <w:iCs/>
          <w:i/>
        </w:rPr>
        <w:t xml:space="preserve">IEEE Trans. Power Electron.</w:t>
      </w:r>
      <w:r>
        <w:t xml:space="preserve">, vol. 27, no. 11, pp. 4734–4749, Nov. 2012.</w:t>
      </w:r>
    </w:p>
    <w:p>
      <w:pPr>
        <w:pStyle w:val="Reference"/>
      </w:pPr>
      <w:r>
        <w:t xml:space="preserve">[6] J. D. Glover, T. J. Overbye, and M. S. Sarma,</w:t>
      </w:r>
      <w:r>
        <w:t xml:space="preserve"> </w:t>
      </w:r>
      <w:r>
        <w:rPr>
          <w:iCs/>
          <w:i/>
        </w:rPr>
        <w:t xml:space="preserve">Power System Analysis and Design</w:t>
      </w:r>
      <w:r>
        <w:t xml:space="preserve">, 6th ed. Boston, MA, USA: Cengage Learning, 2017.</w:t>
      </w:r>
    </w:p>
    <w:p>
      <w:pPr>
        <w:pStyle w:val="Reference"/>
      </w:pPr>
      <w:r>
        <w:t xml:space="preserve">[7] M. E. Baran and F. F. Wu,</w:t>
      </w:r>
      <w:r>
        <w:t xml:space="preserve"> </w:t>
      </w:r>
      <w:r>
        <w:t xml:space="preserve">“</w:t>
      </w:r>
      <w:r>
        <w:t xml:space="preserve">Network reconfiguration in distribution systems for loss reduction and load balancing,</w:t>
      </w:r>
      <w:r>
        <w:t xml:space="preserve">”</w:t>
      </w:r>
      <w:r>
        <w:t xml:space="preserve"> </w:t>
      </w:r>
      <w:r>
        <w:rPr>
          <w:iCs/>
          <w:i/>
        </w:rPr>
        <w:t xml:space="preserve">IEEE Trans. Power Del.</w:t>
      </w:r>
      <w:r>
        <w:t xml:space="preserve">, vol. 4, no. 2, pp. 1401–1407, Apr. 1989.</w:t>
      </w:r>
    </w:p>
    <w:p>
      <w:pPr>
        <w:pStyle w:val="Reference"/>
      </w:pPr>
      <w:r>
        <w:t xml:space="preserve">[8] IEEE Std 1547-2018,</w:t>
      </w:r>
      <w:r>
        <w:t xml:space="preserve"> </w:t>
      </w:r>
      <w:r>
        <w:rPr>
          <w:iCs/>
          <w:i/>
        </w:rPr>
        <w:t xml:space="preserve">IEEE Standard for Interconnection and Interoperability of Distributed Energy Resources with Associated Electric Power Systems Interfaces</w:t>
      </w:r>
      <w:r>
        <w:t xml:space="preserve">. New York, NY, USA: IEEE, 2018.</w:t>
      </w:r>
    </w:p>
    <w:p>
      <w:pPr>
        <w:pStyle w:val="Reference"/>
      </w:pPr>
      <w:r>
        <w:t xml:space="preserve">[9] IEEE Std 2030.7-2017,</w:t>
      </w:r>
      <w:r>
        <w:t xml:space="preserve"> </w:t>
      </w:r>
      <w:r>
        <w:rPr>
          <w:iCs/>
          <w:i/>
        </w:rPr>
        <w:t xml:space="preserve">IEEE Standard for the Specification of Microgrid Controllers</w:t>
      </w:r>
      <w:r>
        <w:t xml:space="preserve">. New York, NY, USA: IEEE, 2018.</w:t>
      </w:r>
    </w:p>
    <w:p>
      <w:pPr>
        <w:pStyle w:val="Reference"/>
      </w:pPr>
      <w:r>
        <w:t xml:space="preserve">[10] J. M. Guerrero, J. C. Vasquez, J. Matas, L. G. de Vicuña, and M. Castilla,</w:t>
      </w:r>
      <w:r>
        <w:t xml:space="preserve"> </w:t>
      </w:r>
      <w:r>
        <w:t xml:space="preserve">“</w:t>
      </w:r>
      <w:r>
        <w:t xml:space="preserve">Hierarchical control of droop-controlled AC and DC microgrids: A general approach toward standardization,</w:t>
      </w:r>
      <w:r>
        <w:t xml:space="preserve">”</w:t>
      </w:r>
      <w:r>
        <w:t xml:space="preserve"> </w:t>
      </w:r>
      <w:r>
        <w:rPr>
          <w:iCs/>
          <w:i/>
        </w:rPr>
        <w:t xml:space="preserve">IEEE Trans. Ind. Electron.</w:t>
      </w:r>
      <w:r>
        <w:t xml:space="preserve">, vol. 58, no. 1, pp. 158–172, Jan. 2011.</w:t>
      </w:r>
    </w:p>
    <w:p>
      <w:pPr>
        <w:pStyle w:val="Reference"/>
      </w:pPr>
      <w:r>
        <w:t xml:space="preserve">[11] P. Kundur,</w:t>
      </w:r>
      <w:r>
        <w:t xml:space="preserve"> </w:t>
      </w:r>
      <w:r>
        <w:rPr>
          <w:iCs/>
          <w:i/>
        </w:rPr>
        <w:t xml:space="preserve">Power System Stability and Control</w:t>
      </w:r>
      <w:r>
        <w:t xml:space="preserve">. New York, NY, USA: McGraw-Hill, 1994.</w:t>
      </w:r>
    </w:p>
    <w:p>
      <w:pPr>
        <w:pStyle w:val="Reference"/>
      </w:pPr>
      <w:r>
        <w:t xml:space="preserve">[12] P. Tielens and D. Van Hertem,</w:t>
      </w:r>
      <w:r>
        <w:t xml:space="preserve"> </w:t>
      </w:r>
      <w:r>
        <w:t xml:space="preserve">“</w:t>
      </w:r>
      <w:r>
        <w:t xml:space="preserve">The relevance of inertia in power systems,</w:t>
      </w:r>
      <w:r>
        <w:t xml:space="preserve">”</w:t>
      </w:r>
      <w:r>
        <w:t xml:space="preserve"> </w:t>
      </w:r>
      <w:r>
        <w:rPr>
          <w:iCs/>
          <w:i/>
        </w:rPr>
        <w:t xml:space="preserve">Renew. Sustain. Energy Rev.</w:t>
      </w:r>
      <w:r>
        <w:t xml:space="preserve">, vol. 55, pp. 999–1009, 2016.</w:t>
      </w:r>
    </w:p>
    <w:p>
      <w:pPr>
        <w:pStyle w:val="Reference"/>
      </w:pPr>
      <w:r>
        <w:t xml:space="preserve">[13] A. Abur and A. Gómez Expósito,</w:t>
      </w:r>
      <w:r>
        <w:t xml:space="preserve"> </w:t>
      </w:r>
      <w:r>
        <w:rPr>
          <w:iCs/>
          <w:i/>
        </w:rPr>
        <w:t xml:space="preserve">Power System State Estimation: Theory and Implementation</w:t>
      </w:r>
      <w:r>
        <w:t xml:space="preserve">. New York, NY, USA: Marcel Dekker, 2004.</w:t>
      </w:r>
    </w:p>
    <w:p>
      <w:pPr>
        <w:pStyle w:val="Reference"/>
      </w:pPr>
      <w:r>
        <w:t xml:space="preserve">[14] IEEE Std 519-2022,</w:t>
      </w:r>
      <w:r>
        <w:t xml:space="preserve"> </w:t>
      </w:r>
      <w:r>
        <w:rPr>
          <w:iCs/>
          <w:i/>
        </w:rPr>
        <w:t xml:space="preserve">IEEE Standard for Harmonic Control in Electric Power Systems</w:t>
      </w:r>
      <w:r>
        <w:t xml:space="preserve">. New York, NY, USA: IEEE, 2022.</w:t>
      </w:r>
    </w:p>
    <w:p>
      <w:pPr>
        <w:pStyle w:val="Reference"/>
      </w:pPr>
      <w:r>
        <w:t xml:space="preserve">[15] IEEE Std 1366-2022,</w:t>
      </w:r>
      <w:r>
        <w:t xml:space="preserve"> </w:t>
      </w:r>
      <w:r>
        <w:rPr>
          <w:iCs/>
          <w:i/>
        </w:rPr>
        <w:t xml:space="preserve">IEEE Guide for Electric Power Distribution Reliability Indices</w:t>
      </w:r>
      <w:r>
        <w:t xml:space="preserve">. New York, NY, USA: IEEE, 2022.</w:t>
      </w:r>
    </w:p>
    <w:p>
      <w:pPr>
        <w:pStyle w:val="Reference"/>
      </w:pPr>
      <w:r>
        <w:t xml:space="preserve">[16] R. Billinton and R. N. Allan,</w:t>
      </w:r>
      <w:r>
        <w:t xml:space="preserve"> </w:t>
      </w:r>
      <w:r>
        <w:rPr>
          <w:iCs/>
          <w:i/>
        </w:rPr>
        <w:t xml:space="preserve">Reliability Evaluation of Power Systems</w:t>
      </w:r>
      <w:r>
        <w:t xml:space="preserve">, 2nd ed. New York, NY, USA: Plenum Press, 1996.</w:t>
      </w:r>
    </w:p>
    <w:p>
      <w:pPr>
        <w:pStyle w:val="Reference"/>
      </w:pPr>
      <w:r>
        <w:t xml:space="preserve">[17] A. J. Wood, B. F. Wollenberg, and G. B. Sheblé,</w:t>
      </w:r>
      <w:r>
        <w:t xml:space="preserve"> </w:t>
      </w:r>
      <w:r>
        <w:rPr>
          <w:iCs/>
          <w:i/>
        </w:rPr>
        <w:t xml:space="preserve">Power Generation, Operation, and Control</w:t>
      </w:r>
      <w:r>
        <w:t xml:space="preserve">, 3rd ed. Hoboken, NJ, USA: Wiley, 2014.</w:t>
      </w:r>
    </w:p>
    <w:p>
      <w:pPr>
        <w:pStyle w:val="Reference"/>
      </w:pPr>
      <w:r>
        <w:t xml:space="preserve">[18] M. Panteli and P. Mancarella,</w:t>
      </w:r>
      <w:r>
        <w:t xml:space="preserve"> </w:t>
      </w:r>
      <w:r>
        <w:t xml:space="preserve">“</w:t>
      </w:r>
      <w:r>
        <w:t xml:space="preserve">The grid: Stronger, bigger, smarter? Presenting a conceptual framework of power system resilience,</w:t>
      </w:r>
      <w:r>
        <w:t xml:space="preserve">”</w:t>
      </w:r>
      <w:r>
        <w:t xml:space="preserve"> </w:t>
      </w:r>
      <w:r>
        <w:rPr>
          <w:iCs/>
          <w:i/>
        </w:rPr>
        <w:t xml:space="preserve">IEEE Power Energy Mag.</w:t>
      </w:r>
      <w:r>
        <w:t xml:space="preserve">, vol. 13, no. 3, pp. 58–66, May/Jun. 2015.</w:t>
      </w:r>
    </w:p>
    <w:p>
      <w:pPr>
        <w:pStyle w:val="Reference"/>
      </w:pPr>
      <w:r>
        <w:t xml:space="preserve">[19] IEEE Std 1547.1-2020,</w:t>
      </w:r>
      <w:r>
        <w:t xml:space="preserve"> </w:t>
      </w:r>
      <w:r>
        <w:rPr>
          <w:iCs/>
          <w:i/>
        </w:rPr>
        <w:t xml:space="preserve">IEEE Standard Conformance Test Procedures for Equipment Interconnecting Distributed Energy Resources with Electric Power Systems and Associated Interfaces</w:t>
      </w:r>
      <w:r>
        <w:t xml:space="preserve">. New York, NY, USA: IEEE, 2020.</w:t>
      </w:r>
    </w:p>
    <w:p>
      <w:pPr>
        <w:pStyle w:val="Reference"/>
      </w:pPr>
      <w:r>
        <w:t xml:space="preserve">[20] IEEE Std 2800-2022,</w:t>
      </w:r>
      <w:r>
        <w:t xml:space="preserve"> </w:t>
      </w:r>
      <w:r>
        <w:rPr>
          <w:iCs/>
          <w:i/>
        </w:rPr>
        <w:t xml:space="preserve">IEEE Standard for Interconnection and Interoperability of Inverter-Based Resources (IBRs) Interconnecting with Associated Transmission Electric Power Systems</w:t>
      </w:r>
      <w:r>
        <w:t xml:space="preserve">. New York, NY, USA: IEEE, 2022.</w:t>
      </w:r>
    </w:p>
    <w:p>
      <w:pPr>
        <w:pStyle w:val="Reference"/>
      </w:pPr>
      <w:r>
        <w:t xml:space="preserve">[21] IEEE P2800.1,</w:t>
      </w:r>
      <w:r>
        <w:t xml:space="preserve"> </w:t>
      </w:r>
      <w:r>
        <w:rPr>
          <w:iCs/>
          <w:i/>
        </w:rPr>
        <w:t xml:space="preserve">Recommended Practice for Functional Capabilities and Performance of Grid Forming Equipment in Inverter-Based Resources (IBRs)/Converter-Based Resources (CBRs)</w:t>
      </w:r>
      <w:r>
        <w:t xml:space="preserve">, and IEEE P2800a,</w:t>
      </w:r>
      <w:r>
        <w:t xml:space="preserve"> </w:t>
      </w:r>
      <w:r>
        <w:rPr>
          <w:iCs/>
          <w:i/>
        </w:rPr>
        <w:t xml:space="preserve">Amendment: Reduce Barriers for IBRs with Grid-Forming Equipment</w:t>
      </w:r>
      <w:r>
        <w:t xml:space="preserve">, project authorization requests approved Dec. 2025.</w:t>
      </w:r>
    </w:p>
    <w:p>
      <w:pPr>
        <w:pStyle w:val="Reference"/>
      </w:pPr>
      <w:r>
        <w:t xml:space="preserve">[22] IEEE Std 2030.8-2018,</w:t>
      </w:r>
      <w:r>
        <w:t xml:space="preserve"> </w:t>
      </w:r>
      <w:r>
        <w:rPr>
          <w:iCs/>
          <w:i/>
        </w:rPr>
        <w:t xml:space="preserve">IEEE Standard for the Testing of Microgrid Controllers</w:t>
      </w:r>
      <w:r>
        <w:t xml:space="preserve">. New York, NY, USA: IEEE, 2018.</w:t>
      </w:r>
    </w:p>
    <w:p>
      <w:pPr>
        <w:pStyle w:val="Reference"/>
      </w:pPr>
      <w:r>
        <w:t xml:space="preserve">[23] IEC 61850 series,</w:t>
      </w:r>
      <w:r>
        <w:t xml:space="preserve"> </w:t>
      </w:r>
      <w:r>
        <w:rPr>
          <w:iCs/>
          <w:i/>
        </w:rPr>
        <w:t xml:space="preserve">Communication Networks and Systems for Power Utility Automation</w:t>
      </w:r>
      <w:r>
        <w:t xml:space="preserve">. Geneva, Switzerland: IEC.</w:t>
      </w:r>
    </w:p>
    <w:p>
      <w:pPr>
        <w:pStyle w:val="Reference"/>
      </w:pPr>
      <w:r>
        <w:t xml:space="preserve">[24] IEC TR 61850-90-30:2025,</w:t>
      </w:r>
      <w:r>
        <w:t xml:space="preserve"> </w:t>
      </w:r>
      <w:r>
        <w:rPr>
          <w:iCs/>
          <w:i/>
        </w:rPr>
        <w:t xml:space="preserve">Communication Networks and Systems for Power Utility Automation, Part 90-30: IEC 61850 Function Modelling in SCL</w:t>
      </w:r>
      <w:r>
        <w:t xml:space="preserve">. Geneva, Switzerland: IEC, 2025.</w:t>
      </w:r>
    </w:p>
    <w:p>
      <w:pPr>
        <w:pStyle w:val="Reference"/>
      </w:pPr>
      <w:r>
        <w:t xml:space="preserve">[25] IEC 61970-301 and IEC 61968 series,</w:t>
      </w:r>
      <w:r>
        <w:t xml:space="preserve"> </w:t>
      </w:r>
      <w:r>
        <w:rPr>
          <w:iCs/>
          <w:i/>
        </w:rPr>
        <w:t xml:space="preserve">Common Information Model (CIM)</w:t>
      </w:r>
      <w:r>
        <w:t xml:space="preserve">. Geneva, Switzerland: IEC.</w:t>
      </w:r>
    </w:p>
    <w:p>
      <w:pPr>
        <w:pStyle w:val="Reference"/>
      </w:pPr>
      <w:r>
        <w:t xml:space="preserve">[26] IEEE Std 1588-2019,</w:t>
      </w:r>
      <w:r>
        <w:t xml:space="preserve"> </w:t>
      </w:r>
      <w:r>
        <w:rPr>
          <w:iCs/>
          <w:i/>
        </w:rPr>
        <w:t xml:space="preserve">IEEE Standard for a Precision Clock Synchronization Protocol for Networked Measurement and Control Systems</w:t>
      </w:r>
      <w:r>
        <w:t xml:space="preserve">; IEC/IEEE 61850-9-3:2016,</w:t>
      </w:r>
      <w:r>
        <w:t xml:space="preserve"> </w:t>
      </w:r>
      <w:r>
        <w:rPr>
          <w:iCs/>
          <w:i/>
        </w:rPr>
        <w:t xml:space="preserve">Precision Time Protocol Profile for Power Utility Automation</w:t>
      </w:r>
      <w:r>
        <w:t xml:space="preserve">; IEEE Std C37.238-2017.</w:t>
      </w:r>
    </w:p>
    <w:p>
      <w:pPr>
        <w:pStyle w:val="Reference"/>
      </w:pPr>
      <w:r>
        <w:t xml:space="preserve">[27] J. Voas, P. Mell, P. Laplante, and V. Piroumian,</w:t>
      </w:r>
      <w:r>
        <w:t xml:space="preserve"> </w:t>
      </w:r>
      <w:r>
        <w:rPr>
          <w:iCs/>
          <w:i/>
        </w:rPr>
        <w:t xml:space="preserve">Security and Trust Considerations for Digital Twin Technology</w:t>
      </w:r>
      <w:r>
        <w:t xml:space="preserve">, NIST IR 8356. Gaithersburg, MD, USA: NIST, Feb. 2025.</w:t>
      </w:r>
    </w:p>
    <w:p>
      <w:pPr>
        <w:pStyle w:val="Reference"/>
      </w:pPr>
      <w:r>
        <w:t xml:space="preserve">[28] IEC 60287-1-1,</w:t>
      </w:r>
      <w:r>
        <w:t xml:space="preserve"> </w:t>
      </w:r>
      <w:r>
        <w:rPr>
          <w:iCs/>
          <w:i/>
        </w:rPr>
        <w:t xml:space="preserve">Electric Cables: Calculation of the Current Rating</w:t>
      </w:r>
      <w:r>
        <w:t xml:space="preserve">, and IEC 60853-2,</w:t>
      </w:r>
      <w:r>
        <w:t xml:space="preserve"> </w:t>
      </w:r>
      <w:r>
        <w:rPr>
          <w:iCs/>
          <w:i/>
        </w:rPr>
        <w:t xml:space="preserve">Calculation of the Cyclic and Emergency Current Rating of Cables</w:t>
      </w:r>
      <w:r>
        <w:t xml:space="preserve">. Geneva, Switzerland: IEC.</w:t>
      </w:r>
    </w:p>
    <w:p>
      <w:pPr>
        <w:pStyle w:val="Reference"/>
      </w:pPr>
      <w:r>
        <w:t xml:space="preserve">[29] IEC 60076-7:2018,</w:t>
      </w:r>
      <w:r>
        <w:t xml:space="preserve"> </w:t>
      </w:r>
      <w:r>
        <w:rPr>
          <w:iCs/>
          <w:i/>
        </w:rPr>
        <w:t xml:space="preserve">Power Transformers, Part 7: Loading Guide for Mineral-oil-immersed Power Transformers</w:t>
      </w:r>
      <w:r>
        <w:t xml:space="preserve">; IEEE Std C57.91-2011,</w:t>
      </w:r>
      <w:r>
        <w:t xml:space="preserve"> </w:t>
      </w:r>
      <w:r>
        <w:rPr>
          <w:iCs/>
          <w:i/>
        </w:rPr>
        <w:t xml:space="preserve">IEEE Guide for Loading Mineral-Oil-Immersed Transformers and Step-Voltage Regulators</w:t>
      </w:r>
      <w:r>
        <w:t xml:space="preserve">.</w:t>
      </w:r>
    </w:p>
    <w:p>
      <w:pPr>
        <w:pStyle w:val="Reference"/>
      </w:pPr>
      <w:r>
        <w:t xml:space="preserve">[30] IEC 61000-4-30:2015+AMD1:2021,</w:t>
      </w:r>
      <w:r>
        <w:t xml:space="preserve"> </w:t>
      </w:r>
      <w:r>
        <w:rPr>
          <w:iCs/>
          <w:i/>
        </w:rPr>
        <w:t xml:space="preserve">Electromagnetic Compatibility, Part 4-30: Power Quality Measurement Methods</w:t>
      </w:r>
      <w:r>
        <w:t xml:space="preserve">. Geneva, Switzerland: IEC.</w:t>
      </w:r>
    </w:p>
    <w:p>
      <w:pPr>
        <w:pStyle w:val="Reference"/>
      </w:pPr>
      <w:r>
        <w:t xml:space="preserve">[31] A. Primadianto and C.-N. Lu,</w:t>
      </w:r>
      <w:r>
        <w:t xml:space="preserve"> </w:t>
      </w:r>
      <w:r>
        <w:t xml:space="preserve">“</w:t>
      </w:r>
      <w:r>
        <w:t xml:space="preserve">A review on distribution system state estimation,</w:t>
      </w:r>
      <w:r>
        <w:t xml:space="preserve">”</w:t>
      </w:r>
      <w:r>
        <w:t xml:space="preserve"> </w:t>
      </w:r>
      <w:r>
        <w:rPr>
          <w:iCs/>
          <w:i/>
        </w:rPr>
        <w:t xml:space="preserve">IEEE Trans. Power Syst.</w:t>
      </w:r>
      <w:r>
        <w:t xml:space="preserve">, vol. 32, no. 5, pp. 3875–3883, Sep. 2017.</w:t>
      </w:r>
    </w:p>
    <w:p>
      <w:pPr>
        <w:pStyle w:val="Reference"/>
      </w:pPr>
      <w:r>
        <w:t xml:space="preserve">[32] Y. Liu, P. Ning, and M. K. Reiter,</w:t>
      </w:r>
      <w:r>
        <w:t xml:space="preserve"> </w:t>
      </w:r>
      <w:r>
        <w:t xml:space="preserve">“</w:t>
      </w:r>
      <w:r>
        <w:t xml:space="preserve">False data injection attacks against state estimation in electric power grids,</w:t>
      </w:r>
      <w:r>
        <w:t xml:space="preserve">”</w:t>
      </w:r>
      <w:r>
        <w:t xml:space="preserve"> </w:t>
      </w:r>
      <w:r>
        <w:rPr>
          <w:iCs/>
          <w:i/>
        </w:rPr>
        <w:t xml:space="preserve">ACM Trans. Inf. Syst. Secur.</w:t>
      </w:r>
      <w:r>
        <w:t xml:space="preserve">, vol. 14, no. 1, pp. 1–33, 2011.</w:t>
      </w:r>
    </w:p>
    <w:p>
      <w:pPr>
        <w:pStyle w:val="Reference"/>
      </w:pPr>
      <w:r>
        <w:t xml:space="preserve">[33] N. Pogaku, M. Prodanović, and T. C. Green,</w:t>
      </w:r>
      <w:r>
        <w:t xml:space="preserve"> </w:t>
      </w:r>
      <w:r>
        <w:t xml:space="preserve">“</w:t>
      </w:r>
      <w:r>
        <w:t xml:space="preserve">Modeling, analysis and testing of autonomous operation of an inverter-based microgrid,</w:t>
      </w:r>
      <w:r>
        <w:t xml:space="preserve">”</w:t>
      </w:r>
      <w:r>
        <w:t xml:space="preserve"> </w:t>
      </w:r>
      <w:r>
        <w:rPr>
          <w:iCs/>
          <w:i/>
        </w:rPr>
        <w:t xml:space="preserve">IEEE Trans. Power Electron.</w:t>
      </w:r>
      <w:r>
        <w:t xml:space="preserve">, vol. 22, no. 2, pp. 613–625, Mar. 2007.</w:t>
      </w:r>
    </w:p>
    <w:p>
      <w:pPr>
        <w:pStyle w:val="Reference"/>
      </w:pPr>
      <w:r>
        <w:t xml:space="preserve">[34] R. Rosso, X. Wang, M. Liserre, X. Lu, and S. Engelken,</w:t>
      </w:r>
      <w:r>
        <w:t xml:space="preserve"> </w:t>
      </w:r>
      <w:r>
        <w:t xml:space="preserve">“</w:t>
      </w:r>
      <w:r>
        <w:t xml:space="preserve">Grid-forming converters: Control approaches, grid-synchronization, and future trends, a review,</w:t>
      </w:r>
      <w:r>
        <w:t xml:space="preserve">”</w:t>
      </w:r>
      <w:r>
        <w:t xml:space="preserve"> </w:t>
      </w:r>
      <w:r>
        <w:rPr>
          <w:iCs/>
          <w:i/>
        </w:rPr>
        <w:t xml:space="preserve">IEEE Open J. Ind. Appl.</w:t>
      </w:r>
      <w:r>
        <w:t xml:space="preserve">, vol. 2, pp. 93–109, 2021.</w:t>
      </w:r>
    </w:p>
    <w:p>
      <w:pPr>
        <w:pStyle w:val="Reference"/>
      </w:pPr>
      <w:r>
        <w:t xml:space="preserve">[35] A. Emadi, A. Khaligh, C. H. Rivetta, and G. A. Williamson,</w:t>
      </w:r>
      <w:r>
        <w:t xml:space="preserve"> </w:t>
      </w:r>
      <w:r>
        <w:t xml:space="preserve">“</w:t>
      </w:r>
      <w:r>
        <w:t xml:space="preserve">Constant power loads and negative impedance instability in automotive systems: Definition, modeling, stability, and control of power electronic converters and motor drives,</w:t>
      </w:r>
      <w:r>
        <w:t xml:space="preserve">”</w:t>
      </w:r>
      <w:r>
        <w:t xml:space="preserve"> </w:t>
      </w:r>
      <w:r>
        <w:rPr>
          <w:iCs/>
          <w:i/>
        </w:rPr>
        <w:t xml:space="preserve">IEEE Trans. Veh. Technol.</w:t>
      </w:r>
      <w:r>
        <w:t xml:space="preserve">, vol. 55, no. 4, pp. 1112–1125, Jul. 2006.</w:t>
      </w:r>
    </w:p>
    <w:p>
      <w:pPr>
        <w:pStyle w:val="Reference"/>
      </w:pPr>
      <w:r>
        <w:t xml:space="preserve">[36] R. Olfati-Saber and R. M. Murray,</w:t>
      </w:r>
      <w:r>
        <w:t xml:space="preserve"> </w:t>
      </w:r>
      <w:r>
        <w:t xml:space="preserve">“</w:t>
      </w:r>
      <w:r>
        <w:t xml:space="preserve">Consensus problems in networks of agents with switching topology and time-delays,</w:t>
      </w:r>
      <w:r>
        <w:t xml:space="preserve">”</w:t>
      </w:r>
      <w:r>
        <w:t xml:space="preserve"> </w:t>
      </w:r>
      <w:r>
        <w:rPr>
          <w:iCs/>
          <w:i/>
        </w:rPr>
        <w:t xml:space="preserve">IEEE Trans. Autom. Control</w:t>
      </w:r>
      <w:r>
        <w:t xml:space="preserve">, vol. 49, no. 9, pp. 1520–1533, Sep. 2004.</w:t>
      </w:r>
    </w:p>
    <w:p>
      <w:pPr>
        <w:pStyle w:val="Reference"/>
      </w:pPr>
      <w:r>
        <w:t xml:space="preserve">[37] B. Fan, T. Liu, F. Zhao, H. Wu, and X. Wang,</w:t>
      </w:r>
      <w:r>
        <w:t xml:space="preserve"> </w:t>
      </w:r>
      <w:r>
        <w:t xml:space="preserve">“</w:t>
      </w:r>
      <w:r>
        <w:t xml:space="preserve">A review of current-limiting control of grid-forming inverters under symmetrical disturbances,</w:t>
      </w:r>
      <w:r>
        <w:t xml:space="preserve">”</w:t>
      </w:r>
      <w:r>
        <w:t xml:space="preserve"> </w:t>
      </w:r>
      <w:r>
        <w:rPr>
          <w:iCs/>
          <w:i/>
        </w:rPr>
        <w:t xml:space="preserve">IEEE Open J. Power Electron.</w:t>
      </w:r>
      <w:r>
        <w:t xml:space="preserve">, vol. 3, pp. 955–969, 2022.</w:t>
      </w:r>
    </w:p>
    <w:p>
      <w:pPr>
        <w:pStyle w:val="Reference"/>
      </w:pPr>
      <w:r>
        <w:t xml:space="preserve">[38] IEEE Std 2030.11-2021,</w:t>
      </w:r>
      <w:r>
        <w:t xml:space="preserve"> </w:t>
      </w:r>
      <w:r>
        <w:rPr>
          <w:iCs/>
          <w:i/>
        </w:rPr>
        <w:t xml:space="preserve">IEEE Guide for Distributed Energy Resources Management Systems (DERMS) Functional Specification</w:t>
      </w:r>
      <w:r>
        <w:t xml:space="preserve">. New York, NY, USA: IEEE, 2021.</w:t>
      </w:r>
    </w:p>
    <w:p>
      <w:pPr>
        <w:pStyle w:val="Reference"/>
      </w:pPr>
      <w:r>
        <w:t xml:space="preserve">[39] M. Panteli, P. Mancarella, D. N. Trakas, E. Kyriakides, and N. D. Hatziargyriou,</w:t>
      </w:r>
      <w:r>
        <w:t xml:space="preserve"> </w:t>
      </w:r>
      <w:r>
        <w:t xml:space="preserve">“</w:t>
      </w:r>
      <w:r>
        <w:t xml:space="preserve">Metrics and quantification of operational and infrastructure resilience in power systems,</w:t>
      </w:r>
      <w:r>
        <w:t xml:space="preserve">”</w:t>
      </w:r>
      <w:r>
        <w:t xml:space="preserve"> </w:t>
      </w:r>
      <w:r>
        <w:rPr>
          <w:iCs/>
          <w:i/>
        </w:rPr>
        <w:t xml:space="preserve">IEEE Trans. Power Syst.</w:t>
      </w:r>
      <w:r>
        <w:t xml:space="preserve">, vol. 32, no. 6, pp. 4732–4742, Nov. 2017.</w:t>
      </w:r>
    </w:p>
    <w:p>
      <w:pPr>
        <w:pStyle w:val="Reference"/>
      </w:pPr>
      <w:r>
        <w:t xml:space="preserve">[40] W. Ren, M. Steurer, and T. L. Baldwin,</w:t>
      </w:r>
      <w:r>
        <w:t xml:space="preserve"> </w:t>
      </w:r>
      <w:r>
        <w:t xml:space="preserve">“</w:t>
      </w:r>
      <w:r>
        <w:t xml:space="preserve">Improve the stability and the accuracy of power hardware-in-the-loop simulation by selecting appropriate interface algorithms,</w:t>
      </w:r>
      <w:r>
        <w:t xml:space="preserve">”</w:t>
      </w:r>
      <w:r>
        <w:t xml:space="preserve"> </w:t>
      </w:r>
      <w:r>
        <w:rPr>
          <w:iCs/>
          <w:i/>
        </w:rPr>
        <w:t xml:space="preserve">IEEE Trans. Ind. Appl.</w:t>
      </w:r>
      <w:r>
        <w:t xml:space="preserve">, vol. 44, no. 4, pp. 1286–1294, Jul./Aug. 2008.</w:t>
      </w:r>
    </w:p>
    <w:p>
      <w:pPr>
        <w:pStyle w:val="Reference"/>
      </w:pPr>
      <w:r>
        <w:t xml:space="preserve">[41] A. Parisio, E. Rikos, and L. Glielmo,</w:t>
      </w:r>
      <w:r>
        <w:t xml:space="preserve"> </w:t>
      </w:r>
      <w:r>
        <w:t xml:space="preserve">“</w:t>
      </w:r>
      <w:r>
        <w:t xml:space="preserve">A model predictive control approach to microgrid operation optimization,</w:t>
      </w:r>
      <w:r>
        <w:t xml:space="preserve">”</w:t>
      </w:r>
      <w:r>
        <w:t xml:space="preserve"> </w:t>
      </w:r>
      <w:r>
        <w:rPr>
          <w:iCs/>
          <w:i/>
        </w:rPr>
        <w:t xml:space="preserve">IEEE Trans. Control Syst. Technol.</w:t>
      </w:r>
      <w:r>
        <w:t xml:space="preserve">, vol. 22, no. 5, pp. 1813–1827, Sep. 2014.</w:t>
      </w:r>
    </w:p>
    <w:bookmarkEnd w:id="254"/>
    <w:sectPr>
      <w:footerReference r:id="rId9" w:type="default"/>
      <w:pgSz w:h="15840" w:w="12240"/>
      <w:pgMar w:bottom="1260" w:footer="600" w:gutter="0" w:header="720" w:left="1350" w:right="1350" w:top="12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zoom w:percent="100"/>
  <w:defaultTabStop w:val="720"/>
  <w:characterSpacingControl w:val="doNotCompress"/>
  <w:compat>
    <w:compatSetting w:name="compatibilityMode" w:uri="http://schemas.microsoft.com/office/word" w:val="15"/>
  </w:compat>
  <m:mathPr>
    <m:mathFont m:val="Cambria Math"/>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val="en-US"/>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Normal" w:type="paragraph">
    <w:name w:val="Normal"/>
    <w:qFormat/>
    <w:pPr>
      <w:spacing w:after="0"/>
    </w:pPr>
    <w:rPr>
      <w:rFonts w:ascii="Times New Roman" w:cs="Times New Roman" w:eastAsia="Times New Roman" w:hAnsi="Times New Roman"/>
      <w:sz w:val="22"/>
      <w:szCs w:val="22"/>
    </w:rPr>
  </w:style>
  <w:style w:customStyle="1" w:styleId="BodyText" w:type="paragraph">
    <w:name w:val="Body Text"/>
    <w:basedOn w:val="Normal"/>
    <w:qFormat/>
    <w:pPr>
      <w:spacing w:after="120" w:before="0" w:line="264" w:lineRule="auto"/>
      <w:jc w:val="both"/>
    </w:pPr>
    <w:rPr/>
  </w:style>
  <w:style w:customStyle="1" w:styleId="FirstParagraph" w:type="paragraph">
    <w:name w:val="First Paragraph"/>
    <w:basedOn w:val="BodyText"/>
    <w:qFormat/>
    <w:pPr>
      <w:spacing w:after="120" w:before="0" w:line="264" w:lineRule="auto"/>
      <w:jc w:val="both"/>
    </w:pPr>
    <w:rPr/>
  </w:style>
  <w:style w:customStyle="1" w:styleId="Compact" w:type="paragraph">
    <w:name w:val="Compact"/>
    <w:basedOn w:val="BodyText"/>
    <w:qFormat/>
    <w:pPr>
      <w:spacing w:after="20" w:before="20"/>
      <w:jc w:val="left"/>
    </w:pPr>
    <w:rPr>
      <w:sz w:val="19"/>
      <w:szCs w:val="19"/>
    </w:rPr>
  </w:style>
  <w:style w:customStyle="1" w:styleId="Heading1" w:type="paragraph">
    <w:name w:val="heading 1"/>
    <w:basedOn w:val="Normal"/>
    <w:qFormat/>
    <w:pPr>
      <w:keepNext/>
      <w:keepLines/>
      <w:spacing w:after="120" w:before="360"/>
      <w:jc w:val="left"/>
      <w:outlineLvl w:val="0"/>
    </w:pPr>
    <w:rPr>
      <w:rFonts w:ascii="Times New Roman" w:cs="Times New Roman" w:eastAsia="Times New Roman" w:hAnsi="Times New Roman"/>
      <w:b/>
      <w:bCs/>
      <w:color w:val="000000"/>
      <w:sz w:val="28"/>
      <w:szCs w:val="28"/>
    </w:rPr>
  </w:style>
  <w:style w:customStyle="1" w:styleId="Heading2" w:type="paragraph">
    <w:name w:val="heading 2"/>
    <w:basedOn w:val="Normal"/>
    <w:qFormat/>
    <w:pPr>
      <w:keepNext/>
      <w:keepLines/>
      <w:spacing w:after="100" w:before="240"/>
      <w:jc w:val="left"/>
      <w:outlineLvl w:val="1"/>
    </w:pPr>
    <w:rPr>
      <w:rFonts w:ascii="Times New Roman" w:cs="Times New Roman" w:eastAsia="Times New Roman" w:hAnsi="Times New Roman"/>
      <w:b/>
      <w:bCs/>
      <w:color w:val="000000"/>
      <w:sz w:val="24"/>
      <w:szCs w:val="24"/>
    </w:rPr>
  </w:style>
  <w:style w:customStyle="1" w:styleId="Heading3" w:type="paragraph">
    <w:name w:val="heading 3"/>
    <w:basedOn w:val="Normal"/>
    <w:qFormat/>
    <w:pPr>
      <w:keepNext/>
      <w:keepLines/>
      <w:spacing w:after="80" w:before="200"/>
      <w:outlineLvl w:val="2"/>
    </w:pPr>
    <w:rPr>
      <w:rFonts w:ascii="Times New Roman" w:cs="Times New Roman" w:eastAsia="Times New Roman" w:hAnsi="Times New Roman"/>
      <w:b/>
      <w:i/>
      <w:color w:val="000000"/>
      <w:sz w:val="22"/>
    </w:rPr>
  </w:style>
  <w:style w:customStyle="1" w:styleId="SectionPlain" w:type="paragraph">
    <w:name w:val="Section Plain"/>
    <w:basedOn w:val="Normal"/>
    <w:qFormat/>
    <w:pPr>
      <w:keepNext/>
      <w:spacing w:after="100" w:before="280"/>
      <w:outlineLvl w:val="1"/>
    </w:pPr>
    <w:rPr>
      <w:rFonts w:ascii="Times New Roman" w:cs="Times New Roman" w:eastAsia="Times New Roman" w:hAnsi="Times New Roman"/>
      <w:b/>
      <w:color w:val="000000"/>
      <w:sz w:val="24"/>
    </w:rPr>
  </w:style>
  <w:style w:customStyle="1" w:styleId="ChapterNumber" w:type="paragraph">
    <w:name w:val="Chapter Number"/>
    <w:basedOn w:val="Normal"/>
    <w:qFormat/>
    <w:pPr>
      <w:spacing w:after="60" w:before="600"/>
      <w:jc w:val="left"/>
    </w:pPr>
    <w:rPr>
      <w:rFonts w:ascii="Times New Roman" w:cs="Times New Roman" w:eastAsia="Times New Roman" w:hAnsi="Times New Roman"/>
      <w:b/>
      <w:caps/>
      <w:color w:val="1F3864"/>
      <w:spacing w:val="20"/>
      <w:sz w:val="26"/>
    </w:rPr>
  </w:style>
  <w:style w:customStyle="1" w:styleId="ChapterTitle" w:type="paragraph">
    <w:name w:val="Chapter Title"/>
    <w:basedOn w:val="Normal"/>
    <w:qFormat/>
    <w:pPr>
      <w:pBdr>
        <w:bottom w:color="1F3864" w:space="6" w:sz="12" w:val="single"/>
      </w:pBdr>
      <w:spacing w:after="360" w:before="0"/>
      <w:jc w:val="left"/>
      <w:outlineLvl w:val="0"/>
    </w:pPr>
    <w:rPr>
      <w:rFonts w:ascii="Times New Roman" w:cs="Times New Roman" w:eastAsia="Times New Roman" w:hAnsi="Times New Roman"/>
      <w:b/>
      <w:color w:val="1F3864"/>
      <w:sz w:val="40"/>
      <w:szCs w:val="40"/>
    </w:rPr>
  </w:style>
  <w:style w:customStyle="1" w:styleId="ImageCaption" w:type="paragraph">
    <w:name w:val="Image Caption"/>
    <w:basedOn w:val="Normal"/>
    <w:qFormat/>
    <w:pPr>
      <w:keepLines/>
      <w:spacing w:after="240" w:before="60"/>
      <w:jc w:val="both"/>
    </w:pPr>
    <w:rPr>
      <w:sz w:val="19"/>
      <w:szCs w:val="19"/>
    </w:rPr>
  </w:style>
  <w:style w:customStyle="1" w:styleId="TableCaption" w:type="paragraph">
    <w:name w:val="Table Caption"/>
    <w:basedOn w:val="Normal"/>
    <w:qFormat/>
    <w:pPr>
      <w:keepNext/>
      <w:spacing w:after="80" w:before="200"/>
      <w:jc w:val="center"/>
    </w:pPr>
    <w:rPr>
      <w:smallCaps/>
      <w:sz w:val="19"/>
      <w:szCs w:val="19"/>
    </w:rPr>
  </w:style>
  <w:style w:customStyle="1" w:styleId="CaptionedFigure" w:type="paragraph">
    <w:name w:val="Captioned Figure"/>
    <w:basedOn w:val="Normal"/>
    <w:qFormat/>
    <w:pPr>
      <w:keepNext/>
      <w:spacing w:after="40" w:before="160"/>
      <w:jc w:val="center"/>
    </w:pPr>
    <w:rPr/>
  </w:style>
  <w:style w:customStyle="1" w:styleId="Figure" w:type="paragraph">
    <w:name w:val="Figure"/>
    <w:basedOn w:val="Normal"/>
    <w:qFormat/>
    <w:pPr>
      <w:keepNext/>
      <w:spacing w:after="40" w:before="160"/>
      <w:jc w:val="center"/>
    </w:pPr>
    <w:rPr/>
  </w:style>
  <w:style w:customStyle="1" w:styleId="BoxTitle" w:type="paragraph">
    <w:name w:val="Box Title"/>
    <w:basedOn w:val="Normal"/>
    <w:qFormat/>
    <w:pPr>
      <w:keepNext/>
      <w:pBdr>
        <w:top w:color="7F7F7F" w:space="4" w:sz="4" w:val="single"/>
        <w:left w:color="7F7F7F" w:space="4" w:sz="4" w:val="single"/>
        <w:bottom w:color="7F7F7F" w:space="4" w:sz="4" w:val="single"/>
        <w:right w:color="7F7F7F" w:space="4" w:sz="4" w:val="single"/>
      </w:pBdr>
      <w:shd w:color="auto" w:fill="EEF2F7" w:val="clear"/>
      <w:spacing w:after="0" w:before="200"/>
      <w:ind w:left="120" w:right="120"/>
      <w:jc w:val="left"/>
    </w:pPr>
    <w:rPr>
      <w:b/>
      <w:sz w:val="21"/>
    </w:rPr>
  </w:style>
  <w:style w:customStyle="1" w:styleId="BoxText" w:type="paragraph">
    <w:name w:val="Box Text"/>
    <w:basedOn w:val="Normal"/>
    <w:qFormat/>
    <w:pPr>
      <w:pBdr>
        <w:top w:color="7F7F7F" w:space="4" w:sz="4" w:val="single"/>
        <w:left w:color="7F7F7F" w:space="4" w:sz="4" w:val="single"/>
        <w:bottom w:color="7F7F7F" w:space="4" w:sz="4" w:val="single"/>
        <w:right w:color="7F7F7F" w:space="4" w:sz="4" w:val="single"/>
      </w:pBdr>
      <w:shd w:color="auto" w:fill="EEF2F7" w:val="clear"/>
      <w:spacing w:after="0" w:before="0" w:line="252" w:lineRule="auto"/>
      <w:ind w:left="120" w:right="120"/>
      <w:jc w:val="both"/>
    </w:pPr>
    <w:rPr>
      <w:sz w:val="21"/>
    </w:rPr>
  </w:style>
  <w:style w:customStyle="1" w:styleId="ExampleTitle" w:type="paragraph">
    <w:name w:val="Example Title"/>
    <w:basedOn w:val="Normal"/>
    <w:qFormat/>
    <w:pPr>
      <w:keepNext/>
      <w:pBdr>
        <w:top w:color="1F3864" w:space="3" w:sz="6" w:val="single"/>
      </w:pBdr>
      <w:spacing w:after="100" w:before="240"/>
      <w:jc w:val="left"/>
    </w:pPr>
    <w:rPr>
      <w:b/>
      <w:color w:val="1F3864"/>
    </w:rPr>
  </w:style>
  <w:style w:customStyle="1" w:styleId="Reference" w:type="paragraph">
    <w:name w:val="Reference"/>
    <w:basedOn w:val="Normal"/>
    <w:qFormat/>
    <w:pPr>
      <w:spacing w:after="60"/>
      <w:ind w:hanging="480" w:left="480"/>
      <w:jc w:val="both"/>
    </w:pPr>
    <w:rPr>
      <w:sz w:val="19"/>
      <w:szCs w:val="19"/>
    </w:rPr>
  </w:style>
  <w:style w:customStyle="1" w:styleId="EquationCell" w:type="paragraph">
    <w:name w:val="Equation Cell"/>
    <w:basedOn w:val="Normal"/>
    <w:qFormat/>
    <w:pPr>
      <w:spacing w:after="60" w:before="60"/>
    </w:pPr>
    <w:rPr/>
  </w:style>
  <w:style w:customStyle="1" w:styleId="SourceCode" w:type="paragraph">
    <w:name w:val="Source Code"/>
    <w:basedOn w:val="Normal"/>
    <w:qFormat/>
    <w:pPr>
      <w:shd w:color="auto" w:fill="F4F4F4" w:val="clear"/>
      <w:spacing w:after="0" w:before="0"/>
      <w:jc w:val="left"/>
    </w:pPr>
    <w:rPr>
      <w:rFonts w:ascii="Consolas" w:hAnsi="Consolas"/>
      <w:sz w:val="18"/>
    </w:rPr>
  </w:style>
  <w:style w:styleId="Table" w:type="table">
    <w:name w:val="Table"/>
    <w:basedOn w:val="TableNormal"/>
    <w:qFormat/>
    <w:rPr>
      <w:sz w:val="19"/>
    </w:rPr>
    <w:tblPr>
      <w:jc w:val="center"/>
      <w:tblBorders>
        <w:top w:color="000000" w:sz="8" w:val="single"/>
        <w:left w:color="808080" w:sz="4" w:val="single"/>
        <w:bottom w:color="000000" w:sz="8" w:val="single"/>
        <w:right w:color="808080" w:sz="4" w:val="single"/>
        <w:insideH w:color="A0A0A0" w:sz="4" w:val="single"/>
        <w:insideV w:color="A0A0A0" w:sz="4" w:val="single"/>
      </w:tblBorders>
      <w:tblCellMar>
        <w:top w:type="dxa" w:w="30"/>
        <w:left w:type="dxa" w:w="80"/>
        <w:bottom w:type="dxa" w:w="30"/>
        <w:right w:type="dxa" w:w="80"/>
      </w:tblCellMar>
    </w:tblPr>
    <w:tblStylePr w:type="firstRow">
      <w:rPr>
        <w:b/>
      </w:rPr>
      <w:tcPr>
        <w:shd w:color="auto" w:fill="D9E2F3" w:val="clea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4" Target="media/rId64.png" /><Relationship Type="http://schemas.openxmlformats.org/officeDocument/2006/relationships/image" Id="rId161" Target="media/rId161.png" /><Relationship Type="http://schemas.openxmlformats.org/officeDocument/2006/relationships/image" Id="rId191" Target="media/rId191.png" /><Relationship Type="http://schemas.openxmlformats.org/officeDocument/2006/relationships/image" Id="rId108" Target="media/rId108.png" /><Relationship Type="http://schemas.openxmlformats.org/officeDocument/2006/relationships/image" Id="rId122" Target="media/rId122.png" /><Relationship Type="http://schemas.openxmlformats.org/officeDocument/2006/relationships/image" Id="rId182" Target="media/rId182.png" /><Relationship Type="http://schemas.openxmlformats.org/officeDocument/2006/relationships/image" Id="rId92" Target="media/rId92.png" /><Relationship Type="http://schemas.openxmlformats.org/officeDocument/2006/relationships/image" Id="rId247" Target="media/rId247.png" /><Relationship Type="http://schemas.openxmlformats.org/officeDocument/2006/relationships/image" Id="rId56" Target="media/rId56.png" /><Relationship Type="http://schemas.openxmlformats.org/officeDocument/2006/relationships/image" Id="rId41" Target="media/rId41.png" /><Relationship Type="http://schemas.openxmlformats.org/officeDocument/2006/relationships/image" Id="rId20" Target="media/rId20.png" /><Relationship Type="http://schemas.openxmlformats.org/officeDocument/2006/relationships/image" Id="rId240" Target="media/rId240.png" /><Relationship Type="http://schemas.openxmlformats.org/officeDocument/2006/relationships/image" Id="rId232" Target="media/rId232.png" /><Relationship Type="http://schemas.openxmlformats.org/officeDocument/2006/relationships/image" Id="rId80" Target="media/rId80.png" /><Relationship Type="http://schemas.openxmlformats.org/officeDocument/2006/relationships/image" Id="rId45" Target="media/rId45.png" /><Relationship Type="http://schemas.openxmlformats.org/officeDocument/2006/relationships/image" Id="rId197" Target="media/rId197.png" /><Relationship Type="http://schemas.openxmlformats.org/officeDocument/2006/relationships/image" Id="rId194" Target="media/rId194.png" /><Relationship Type="http://schemas.openxmlformats.org/officeDocument/2006/relationships/image" Id="rId207" Target="media/rId207.png" /><Relationship Type="http://schemas.openxmlformats.org/officeDocument/2006/relationships/image" Id="rId113" Target="media/rId113.png" /><Relationship Type="http://schemas.openxmlformats.org/officeDocument/2006/relationships/image" Id="rId173" Target="media/rId173.png" /><Relationship Type="http://schemas.openxmlformats.org/officeDocument/2006/relationships/image" Id="rId76" Target="media/rId76.png" /><Relationship Type="http://schemas.openxmlformats.org/officeDocument/2006/relationships/image" Id="rId102" Target="media/rId102.png" /><Relationship Type="http://schemas.openxmlformats.org/officeDocument/2006/relationships/image" Id="rId217" Target="media/rId217.png" /><Relationship Type="http://schemas.openxmlformats.org/officeDocument/2006/relationships/image" Id="rId213" Target="media/rId213.png" /><Relationship Type="http://schemas.openxmlformats.org/officeDocument/2006/relationships/image" Id="rId220" Target="media/rId220.png" /><Relationship Type="http://schemas.openxmlformats.org/officeDocument/2006/relationships/image" Id="rId132" Target="media/rId132.png" /><Relationship Type="http://schemas.openxmlformats.org/officeDocument/2006/relationships/image" Id="rId153" Target="media/rId153.png" /><Relationship Type="http://schemas.openxmlformats.org/officeDocument/2006/relationships/image" Id="rId228" Target="media/rId228.png" /><Relationship Type="http://schemas.openxmlformats.org/officeDocument/2006/relationships/image" Id="rId177" Target="media/rId177.png" /><Relationship Type="http://schemas.openxmlformats.org/officeDocument/2006/relationships/image" Id="rId145" Target="media/rId145.png" /><Relationship Type="http://schemas.openxmlformats.org/officeDocument/2006/relationships/image" Id="rId167" Target="media/rId167.png" /><Relationship Type="http://schemas.openxmlformats.org/officeDocument/2006/relationships/image" Id="rId203" Target="media/rId203.png" /><Relationship Type="http://schemas.openxmlformats.org/officeDocument/2006/relationships/image" Id="rId225" Target="media/rId225.png" /><Relationship Type="http://schemas.openxmlformats.org/officeDocument/2006/relationships/image" Id="rId237" Target="media/rId237.png" /><Relationship Type="http://schemas.openxmlformats.org/officeDocument/2006/relationships/image" Id="rId51" Target="media/rId5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71" Target="media/rId71.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8" Target="media/rId98.png" /><Relationship Type="http://schemas.openxmlformats.org/officeDocument/2006/relationships/image" Id="rId127" Target="media/rId127.png" /><Relationship Type="http://schemas.openxmlformats.org/officeDocument/2006/relationships/image" Id="rId138" Target="media/rId138.png" /><Relationship Type="http://schemas.openxmlformats.org/officeDocument/2006/relationships/image" Id="rId141" Target="media/rId1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2026-09-28T01:15:43Z</dcterms:created>
  <dcterms:modified xsi:type="dcterms:W3CDTF">2026-09-28T01:15:43Z</dcterms:modified>
</cp:coreProperties>
</file>

<file path=docProps/custom.xml><?xml version="1.0" encoding="utf-8"?>
<Properties xmlns="http://schemas.openxmlformats.org/officeDocument/2006/custom-properties" xmlns:vt="http://schemas.openxmlformats.org/officeDocument/2006/docPropsVTypes"/>
</file>